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153B2" w14:textId="40E527F5" w:rsidR="00B3240C" w:rsidRPr="00A51D1A" w:rsidRDefault="00B3240C" w:rsidP="00B3240C">
      <w:pPr>
        <w:pStyle w:val="Reporttitle"/>
      </w:pPr>
      <w:r>
        <w:t>Proposal to vary the Goulburn licence</w:t>
      </w:r>
      <w:r w:rsidR="000E1BEF">
        <w:t> </w:t>
      </w:r>
      <w:r w:rsidR="0099742E">
        <w:t>area </w:t>
      </w:r>
      <w:r>
        <w:t>plan</w:t>
      </w:r>
    </w:p>
    <w:p w14:paraId="122493CE" w14:textId="77777777" w:rsidR="00B3240C" w:rsidRDefault="00B3240C" w:rsidP="00B3240C">
      <w:pPr>
        <w:pStyle w:val="Reportsubtitle"/>
      </w:pPr>
      <w:r>
        <w:t>Consultation paper</w:t>
      </w:r>
    </w:p>
    <w:p w14:paraId="20470BE5" w14:textId="77777777" w:rsidR="00B3240C" w:rsidRPr="00A50D69" w:rsidRDefault="00B3240C" w:rsidP="00B3240C">
      <w:pPr>
        <w:pStyle w:val="Reportdate"/>
        <w:spacing w:after="720"/>
      </w:pPr>
      <w:r>
        <w:t>MAY</w:t>
      </w:r>
      <w:r w:rsidRPr="00A50D69">
        <w:t xml:space="preserve"> 20</w:t>
      </w:r>
      <w:r>
        <w:t>21</w:t>
      </w:r>
    </w:p>
    <w:p w14:paraId="2683613A" w14:textId="4B8A04AA" w:rsidR="00C97736" w:rsidRPr="000D76E0" w:rsidRDefault="00C97736" w:rsidP="00EC2B68">
      <w:pPr>
        <w:pStyle w:val="Reportdate"/>
        <w:spacing w:after="720"/>
        <w:rPr>
          <w:rFonts w:cs="Arial"/>
        </w:rPr>
        <w:sectPr w:rsidR="00C97736" w:rsidRPr="000D76E0" w:rsidSect="0021426C">
          <w:headerReference w:type="default" r:id="rId8"/>
          <w:footerReference w:type="default" r:id="rId9"/>
          <w:headerReference w:type="first" r:id="rId10"/>
          <w:pgSz w:w="11906" w:h="16838" w:code="9"/>
          <w:pgMar w:top="3924" w:right="992" w:bottom="1440" w:left="1134" w:header="709" w:footer="454" w:gutter="0"/>
          <w:cols w:space="708"/>
          <w:docGrid w:linePitch="360"/>
        </w:sectPr>
      </w:pPr>
    </w:p>
    <w:p w14:paraId="1935B315" w14:textId="77777777" w:rsidR="0005011A" w:rsidRPr="00F44F3A" w:rsidRDefault="0005011A" w:rsidP="00FC07B9">
      <w:pPr>
        <w:pStyle w:val="ACMACorporateAddressHeader"/>
      </w:pPr>
      <w:r w:rsidRPr="00F44F3A">
        <w:lastRenderedPageBreak/>
        <w:t>Canberra</w:t>
      </w:r>
    </w:p>
    <w:p w14:paraId="3C23EB45" w14:textId="77777777" w:rsidR="0005011A" w:rsidRPr="00FC07B9" w:rsidRDefault="0005011A" w:rsidP="00FC07B9">
      <w:pPr>
        <w:pStyle w:val="ACMACorporateAddresses"/>
      </w:pPr>
      <w:r w:rsidRPr="00FC07B9">
        <w:t xml:space="preserve">Red Building </w:t>
      </w:r>
      <w:r w:rsidRPr="00FC07B9">
        <w:br/>
        <w:t>Benjamin Offices</w:t>
      </w:r>
      <w:r w:rsidRPr="00FC07B9">
        <w:br/>
        <w:t xml:space="preserve">Chan Street </w:t>
      </w:r>
      <w:r w:rsidRPr="00FC07B9">
        <w:br/>
        <w:t>Belconnen ACT</w:t>
      </w:r>
    </w:p>
    <w:p w14:paraId="49058A36" w14:textId="77777777" w:rsidR="0005011A" w:rsidRPr="00FC07B9" w:rsidRDefault="0005011A" w:rsidP="00FC07B9">
      <w:pPr>
        <w:pStyle w:val="ACMACorporateAddresses"/>
      </w:pPr>
      <w:r w:rsidRPr="00FC07B9">
        <w:t>PO Box 78</w:t>
      </w:r>
      <w:r w:rsidRPr="00FC07B9">
        <w:br/>
        <w:t>Belconnen ACT 2616</w:t>
      </w:r>
    </w:p>
    <w:p w14:paraId="749412C7" w14:textId="77777777" w:rsidR="00FE1823" w:rsidRPr="00FC07B9" w:rsidRDefault="0005011A" w:rsidP="00FC07B9">
      <w:pPr>
        <w:pStyle w:val="ACMACorporateAddresses"/>
      </w:pPr>
      <w:r w:rsidRPr="00FC07B9">
        <w:t>T</w:t>
      </w:r>
      <w:r w:rsidR="00537604" w:rsidRPr="00FC07B9">
        <w:tab/>
      </w:r>
      <w:r w:rsidRPr="00FC07B9">
        <w:t>+61 2 6219 5555</w:t>
      </w:r>
      <w:r w:rsidRPr="00FC07B9">
        <w:br/>
        <w:t>F</w:t>
      </w:r>
      <w:r w:rsidR="00537604" w:rsidRPr="00FC07B9">
        <w:tab/>
      </w:r>
      <w:r w:rsidRPr="00FC07B9">
        <w:t>+61 2 6219 5353</w:t>
      </w:r>
    </w:p>
    <w:p w14:paraId="6FA16256" w14:textId="77777777" w:rsidR="0005011A" w:rsidRPr="00F44F3A" w:rsidRDefault="0005011A" w:rsidP="00FC07B9">
      <w:pPr>
        <w:pStyle w:val="ACMACorporateAddressHeader"/>
      </w:pPr>
      <w:r w:rsidRPr="00F44F3A">
        <w:t>Melbourne</w:t>
      </w:r>
    </w:p>
    <w:p w14:paraId="1D467BCC" w14:textId="77777777" w:rsidR="0005011A" w:rsidRPr="00F44F3A" w:rsidRDefault="0005011A" w:rsidP="00FC07B9">
      <w:pPr>
        <w:pStyle w:val="ACMACorporateAddresses"/>
      </w:pPr>
      <w:r w:rsidRPr="00F44F3A">
        <w:t xml:space="preserve">Level 32 </w:t>
      </w:r>
      <w:r w:rsidRPr="00F44F3A">
        <w:br/>
        <w:t>Melbourne Central Tower</w:t>
      </w:r>
      <w:r w:rsidRPr="00F44F3A">
        <w:br/>
        <w:t xml:space="preserve">360 Elizabeth Street </w:t>
      </w:r>
      <w:r w:rsidR="008C10F4" w:rsidRPr="00F44F3A">
        <w:br/>
      </w:r>
      <w:r w:rsidRPr="00F44F3A">
        <w:t>Melbourne VIC</w:t>
      </w:r>
    </w:p>
    <w:p w14:paraId="34081302" w14:textId="77777777" w:rsidR="0005011A" w:rsidRPr="00F44F3A" w:rsidRDefault="0005011A" w:rsidP="00FC07B9">
      <w:pPr>
        <w:pStyle w:val="ACMACorporateAddresses"/>
      </w:pPr>
      <w:r w:rsidRPr="00F44F3A">
        <w:t>PO Box 13112</w:t>
      </w:r>
      <w:r w:rsidRPr="00F44F3A">
        <w:br/>
        <w:t xml:space="preserve">Law Courts </w:t>
      </w:r>
      <w:r w:rsidRPr="00F44F3A">
        <w:br/>
        <w:t>Melbourne VIC 8010</w:t>
      </w:r>
    </w:p>
    <w:p w14:paraId="34CDFBA9" w14:textId="77777777" w:rsidR="0005011A" w:rsidRPr="00F44F3A" w:rsidRDefault="0005011A" w:rsidP="00FC07B9">
      <w:pPr>
        <w:pStyle w:val="ACMACorporateAddresses"/>
      </w:pPr>
      <w:r w:rsidRPr="00F44F3A">
        <w:t>T</w:t>
      </w:r>
      <w:r w:rsidR="00140318" w:rsidRPr="00F44F3A">
        <w:tab/>
      </w:r>
      <w:r w:rsidRPr="00F44F3A">
        <w:t>+61 3 9963 6800</w:t>
      </w:r>
      <w:r w:rsidRPr="00F44F3A">
        <w:br/>
        <w:t>F</w:t>
      </w:r>
      <w:r w:rsidR="00140318" w:rsidRPr="00F44F3A">
        <w:tab/>
      </w:r>
      <w:r w:rsidRPr="00F44F3A">
        <w:t>+61 3 9963 6899</w:t>
      </w:r>
    </w:p>
    <w:p w14:paraId="5D3C4441" w14:textId="77777777" w:rsidR="0005011A" w:rsidRPr="00F44F3A" w:rsidRDefault="0005011A" w:rsidP="00FC07B9">
      <w:pPr>
        <w:pStyle w:val="ACMACorporateAddressHeader"/>
      </w:pPr>
      <w:r w:rsidRPr="00F44F3A">
        <w:t>Sydney</w:t>
      </w:r>
    </w:p>
    <w:p w14:paraId="6C1364DA" w14:textId="77777777" w:rsidR="0005011A" w:rsidRPr="00F44F3A" w:rsidRDefault="0005011A" w:rsidP="00FC07B9">
      <w:pPr>
        <w:pStyle w:val="ACMACorporateAddresses"/>
      </w:pPr>
      <w:r w:rsidRPr="00F44F3A">
        <w:t xml:space="preserve">Level 5 </w:t>
      </w:r>
      <w:r w:rsidRPr="00F44F3A">
        <w:br/>
        <w:t>The Bay Centre</w:t>
      </w:r>
      <w:r w:rsidRPr="00F44F3A">
        <w:br/>
        <w:t xml:space="preserve">65 Pirrama Road </w:t>
      </w:r>
      <w:r w:rsidRPr="00F44F3A">
        <w:br/>
        <w:t>Pyrmont NSW</w:t>
      </w:r>
    </w:p>
    <w:p w14:paraId="3F10E6F9" w14:textId="77777777" w:rsidR="0005011A" w:rsidRPr="00F44F3A" w:rsidRDefault="0005011A" w:rsidP="00FC07B9">
      <w:pPr>
        <w:pStyle w:val="ACMACorporateAddresses"/>
      </w:pPr>
      <w:r w:rsidRPr="00F44F3A">
        <w:t>PO Box Q500</w:t>
      </w:r>
      <w:r w:rsidRPr="00F44F3A">
        <w:br/>
        <w:t xml:space="preserve">Queen Victoria Building </w:t>
      </w:r>
      <w:r w:rsidRPr="00F44F3A">
        <w:br/>
        <w:t>NSW 1230</w:t>
      </w:r>
    </w:p>
    <w:p w14:paraId="0679A7F7" w14:textId="77777777" w:rsidR="0005011A" w:rsidRPr="00F44F3A" w:rsidRDefault="0005011A" w:rsidP="00FC07B9">
      <w:pPr>
        <w:pStyle w:val="ACMACorporateAddresses"/>
      </w:pPr>
      <w:r w:rsidRPr="00F44F3A">
        <w:t>T</w:t>
      </w:r>
      <w:r w:rsidR="00140318" w:rsidRPr="00F44F3A">
        <w:tab/>
      </w:r>
      <w:r w:rsidRPr="00F44F3A">
        <w:t>+61 2 9334 7700</w:t>
      </w:r>
      <w:r w:rsidR="00140318" w:rsidRPr="00F44F3A">
        <w:t xml:space="preserve"> or</w:t>
      </w:r>
      <w:r w:rsidRPr="00F44F3A">
        <w:t xml:space="preserve"> 1800 226 667</w:t>
      </w:r>
      <w:r w:rsidRPr="00F44F3A">
        <w:br/>
        <w:t>F</w:t>
      </w:r>
      <w:r w:rsidR="00140318" w:rsidRPr="00F44F3A">
        <w:tab/>
      </w:r>
      <w:r w:rsidRPr="00F44F3A">
        <w:t>+61 2 9334 7799</w:t>
      </w:r>
    </w:p>
    <w:p w14:paraId="042D697A" w14:textId="77777777" w:rsidR="00140318" w:rsidRPr="006D46E5" w:rsidRDefault="00140318" w:rsidP="00FC07B9">
      <w:pPr>
        <w:pStyle w:val="ACMACopyrightHeader"/>
      </w:pPr>
      <w:r w:rsidRPr="00140318">
        <w:t>Copyright notice</w:t>
      </w:r>
    </w:p>
    <w:p w14:paraId="5D343061" w14:textId="77777777" w:rsidR="00140318" w:rsidRPr="006D46E5" w:rsidRDefault="00623FF9" w:rsidP="00623FF9">
      <w:pPr>
        <w:pStyle w:val="ACMACClogo"/>
      </w:pPr>
      <w:r w:rsidRPr="00623FF9">
        <w:rPr>
          <w:noProof/>
        </w:rPr>
        <w:drawing>
          <wp:inline distT="0" distB="0" distL="0" distR="0" wp14:anchorId="5D13F8D2" wp14:editId="623D88C6">
            <wp:extent cx="838200" cy="295275"/>
            <wp:effectExtent l="0" t="0" r="0" b="0"/>
            <wp:docPr id="1" name="Picture 1" title="Creative Commons 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1"/>
                    </pic:cNvPr>
                    <pic:cNvPicPr>
                      <a:picLocks noChangeAspect="1" noChangeArrowheads="1"/>
                    </pic:cNvPicPr>
                  </pic:nvPicPr>
                  <pic:blipFill>
                    <a:blip r:embed="rId12" cstate="print"/>
                    <a:srcRect/>
                    <a:stretch>
                      <a:fillRect/>
                    </a:stretch>
                  </pic:blipFill>
                  <pic:spPr bwMode="auto">
                    <a:xfrm>
                      <a:off x="0" y="0"/>
                      <a:ext cx="838200" cy="295275"/>
                    </a:xfrm>
                    <a:prstGeom prst="rect">
                      <a:avLst/>
                    </a:prstGeom>
                    <a:noFill/>
                  </pic:spPr>
                </pic:pic>
              </a:graphicData>
            </a:graphic>
          </wp:inline>
        </w:drawing>
      </w:r>
    </w:p>
    <w:p w14:paraId="3630E8E2" w14:textId="77777777" w:rsidR="00AA2DE5" w:rsidRDefault="00447BA6" w:rsidP="00AA2DE5">
      <w:pPr>
        <w:pStyle w:val="ACMACorporateAddresses"/>
        <w:rPr>
          <w:rStyle w:val="Hyperlink"/>
        </w:rPr>
      </w:pPr>
      <w:hyperlink r:id="rId13" w:history="1">
        <w:r w:rsidR="00AA2DE5">
          <w:rPr>
            <w:rStyle w:val="Hyperlink"/>
          </w:rPr>
          <w:t>https://creativecommons.org/licenses/by/4.0/</w:t>
        </w:r>
      </w:hyperlink>
    </w:p>
    <w:p w14:paraId="0D62F24F" w14:textId="77777777" w:rsidR="00AA2DE5" w:rsidRDefault="00AA2DE5" w:rsidP="00AA2DE5">
      <w:pPr>
        <w:pStyle w:val="ACMACorporateAddresses"/>
      </w:pPr>
      <w:r>
        <w:t xml:space="preserve">With the exception of coats of arms, logos, emblems, images, other third-party material or devices protected by a trademark, this content is made available under the terms of the Creative Commons Attribution 4.0 International (CC BY 4.0) licence. </w:t>
      </w:r>
    </w:p>
    <w:p w14:paraId="27F669C3" w14:textId="77777777" w:rsidR="00AA2DE5" w:rsidRDefault="00AA2DE5" w:rsidP="00AA2DE5">
      <w:pPr>
        <w:pStyle w:val="ACMACorporateAddresses"/>
      </w:pPr>
      <w:r>
        <w:t>We request attribution as © Commonwealth of Australia (Australian Communications and Media Authority) 20</w:t>
      </w:r>
      <w:r w:rsidR="00C41F21">
        <w:t>2</w:t>
      </w:r>
      <w:r w:rsidR="00023A36">
        <w:t>1</w:t>
      </w:r>
      <w:r>
        <w:t>.</w:t>
      </w:r>
    </w:p>
    <w:p w14:paraId="334425FF" w14:textId="77777777" w:rsidR="00AA2DE5" w:rsidRDefault="00AA2DE5" w:rsidP="00AA2DE5">
      <w:pPr>
        <w:pStyle w:val="ACMACorporateAddresses"/>
      </w:pPr>
      <w:r>
        <w:t>All other rights are reserved.</w:t>
      </w:r>
    </w:p>
    <w:p w14:paraId="58727E67" w14:textId="77777777" w:rsidR="00AA2DE5" w:rsidRDefault="00AA2DE5" w:rsidP="00AA2DE5">
      <w:pPr>
        <w:pStyle w:val="ACMACorporateAddresses"/>
      </w:pPr>
      <w:r>
        <w:t xml:space="preserve">The Australian Communications and Media Authority has undertaken reasonable enquiries to identify material owned by third parties and secure permission for its reproduction. Permission may need to be obtained from third parties to re-use their material. </w:t>
      </w:r>
    </w:p>
    <w:p w14:paraId="3B681C4C" w14:textId="77777777" w:rsidR="00AA2DE5" w:rsidRDefault="00AA2DE5" w:rsidP="00AA2DE5">
      <w:pPr>
        <w:pStyle w:val="ACMACorporateAddresses"/>
      </w:pPr>
      <w:r>
        <w:t>Written enquiries may be sent to:</w:t>
      </w:r>
    </w:p>
    <w:p w14:paraId="24125226" w14:textId="77777777" w:rsidR="00AA2DE5" w:rsidRDefault="00AA2DE5" w:rsidP="00AA2DE5">
      <w:pPr>
        <w:pStyle w:val="ACMACorporateAddresses"/>
        <w:rPr>
          <w:rStyle w:val="Hyperlink"/>
        </w:rPr>
      </w:pPr>
      <w:r>
        <w:t xml:space="preserve">Manager, Editorial </w:t>
      </w:r>
      <w:r w:rsidR="000245E5">
        <w:t>Services</w:t>
      </w:r>
      <w:r>
        <w:br/>
        <w:t>PO Box 13112</w:t>
      </w:r>
      <w:r>
        <w:br/>
        <w:t>Law Courts</w:t>
      </w:r>
      <w:r>
        <w:br/>
        <w:t>Melbourne VIC 8010</w:t>
      </w:r>
      <w:r>
        <w:br/>
        <w:t xml:space="preserve">Email: </w:t>
      </w:r>
      <w:hyperlink r:id="rId14" w:history="1">
        <w:r>
          <w:rPr>
            <w:rStyle w:val="Hyperlink"/>
          </w:rPr>
          <w:t>info@acma.gov.au</w:t>
        </w:r>
      </w:hyperlink>
    </w:p>
    <w:p w14:paraId="6DE63AAB" w14:textId="77777777" w:rsidR="00D16FE3" w:rsidRDefault="00D16FE3" w:rsidP="00D16FE3">
      <w:pPr>
        <w:pStyle w:val="ACMACorporateAddresses"/>
        <w:rPr>
          <w:rStyle w:val="Hyperlink"/>
        </w:rPr>
      </w:pPr>
    </w:p>
    <w:p w14:paraId="34659B2C" w14:textId="77777777" w:rsidR="00D16FE3" w:rsidRPr="00D16FE3" w:rsidRDefault="00D16FE3" w:rsidP="00D16FE3">
      <w:pPr>
        <w:pStyle w:val="ACMACorporateAddresses"/>
        <w:sectPr w:rsidR="00D16FE3" w:rsidRPr="00D16FE3">
          <w:headerReference w:type="even" r:id="rId15"/>
          <w:headerReference w:type="default" r:id="rId16"/>
          <w:footerReference w:type="even" r:id="rId17"/>
          <w:footerReference w:type="default" r:id="rId18"/>
          <w:pgSz w:w="11906" w:h="16838" w:code="9"/>
          <w:pgMar w:top="3924" w:right="1797" w:bottom="697" w:left="1134" w:header="709" w:footer="119" w:gutter="0"/>
          <w:cols w:space="708"/>
          <w:docGrid w:linePitch="360"/>
        </w:sectPr>
      </w:pPr>
    </w:p>
    <w:p w14:paraId="53339DF5" w14:textId="4F93E260" w:rsidR="00CD334F" w:rsidRDefault="00CD334F">
      <w:pPr>
        <w:pStyle w:val="TOC1"/>
        <w:rPr>
          <w:rFonts w:cs="Arial"/>
        </w:rPr>
      </w:pPr>
      <w:r>
        <w:rPr>
          <w:rFonts w:cs="Arial"/>
        </w:rPr>
        <w:lastRenderedPageBreak/>
        <w:t>Executive summary</w:t>
      </w:r>
      <w:r>
        <w:rPr>
          <w:rFonts w:cs="Arial"/>
        </w:rPr>
        <w:tab/>
        <w:t>1</w:t>
      </w:r>
    </w:p>
    <w:p w14:paraId="5EEC326B" w14:textId="08C1690C" w:rsidR="00CD334F" w:rsidRDefault="00CD334F">
      <w:pPr>
        <w:pStyle w:val="TOC1"/>
        <w:rPr>
          <w:rFonts w:asciiTheme="minorHAnsi" w:eastAsiaTheme="minorEastAsia" w:hAnsiTheme="minorHAnsi" w:cstheme="minorBidi"/>
          <w:b w:val="0"/>
          <w:spacing w:val="0"/>
          <w:sz w:val="22"/>
          <w:szCs w:val="22"/>
        </w:rPr>
      </w:pPr>
      <w:r>
        <w:rPr>
          <w:rFonts w:cs="Arial"/>
          <w:b w:val="0"/>
        </w:rPr>
        <w:fldChar w:fldCharType="begin"/>
      </w:r>
      <w:r>
        <w:rPr>
          <w:rFonts w:cs="Arial"/>
          <w:b w:val="0"/>
        </w:rPr>
        <w:instrText xml:space="preserve"> TOC \o "1-3" \h \z \u </w:instrText>
      </w:r>
      <w:r>
        <w:rPr>
          <w:rFonts w:cs="Arial"/>
          <w:b w:val="0"/>
        </w:rPr>
        <w:fldChar w:fldCharType="separate"/>
      </w:r>
      <w:hyperlink w:anchor="_Toc71901795" w:history="1">
        <w:r w:rsidRPr="00633399">
          <w:rPr>
            <w:rStyle w:val="Hyperlink"/>
          </w:rPr>
          <w:t>Issues for comment</w:t>
        </w:r>
        <w:r>
          <w:rPr>
            <w:webHidden/>
          </w:rPr>
          <w:tab/>
        </w:r>
        <w:r>
          <w:rPr>
            <w:webHidden/>
          </w:rPr>
          <w:fldChar w:fldCharType="begin"/>
        </w:r>
        <w:r>
          <w:rPr>
            <w:webHidden/>
          </w:rPr>
          <w:instrText xml:space="preserve"> PAGEREF _Toc71901795 \h </w:instrText>
        </w:r>
        <w:r>
          <w:rPr>
            <w:webHidden/>
          </w:rPr>
        </w:r>
        <w:r>
          <w:rPr>
            <w:webHidden/>
          </w:rPr>
          <w:fldChar w:fldCharType="separate"/>
        </w:r>
        <w:r w:rsidR="000E1BEF">
          <w:rPr>
            <w:webHidden/>
          </w:rPr>
          <w:t>2</w:t>
        </w:r>
        <w:r>
          <w:rPr>
            <w:webHidden/>
          </w:rPr>
          <w:fldChar w:fldCharType="end"/>
        </w:r>
      </w:hyperlink>
    </w:p>
    <w:p w14:paraId="2657201E" w14:textId="181F27BF" w:rsidR="00CD334F" w:rsidRDefault="00447BA6">
      <w:pPr>
        <w:pStyle w:val="TOC1"/>
        <w:rPr>
          <w:rFonts w:asciiTheme="minorHAnsi" w:eastAsiaTheme="minorEastAsia" w:hAnsiTheme="minorHAnsi" w:cstheme="minorBidi"/>
          <w:b w:val="0"/>
          <w:spacing w:val="0"/>
          <w:sz w:val="22"/>
          <w:szCs w:val="22"/>
        </w:rPr>
      </w:pPr>
      <w:hyperlink w:anchor="_Toc71901796" w:history="1">
        <w:r w:rsidR="00CD334F" w:rsidRPr="00633399">
          <w:rPr>
            <w:rStyle w:val="Hyperlink"/>
          </w:rPr>
          <w:t>Introduction</w:t>
        </w:r>
        <w:r w:rsidR="00CD334F">
          <w:rPr>
            <w:webHidden/>
          </w:rPr>
          <w:tab/>
        </w:r>
        <w:r w:rsidR="00CD334F">
          <w:rPr>
            <w:webHidden/>
          </w:rPr>
          <w:fldChar w:fldCharType="begin"/>
        </w:r>
        <w:r w:rsidR="00CD334F">
          <w:rPr>
            <w:webHidden/>
          </w:rPr>
          <w:instrText xml:space="preserve"> PAGEREF _Toc71901796 \h </w:instrText>
        </w:r>
        <w:r w:rsidR="00CD334F">
          <w:rPr>
            <w:webHidden/>
          </w:rPr>
        </w:r>
        <w:r w:rsidR="00CD334F">
          <w:rPr>
            <w:webHidden/>
          </w:rPr>
          <w:fldChar w:fldCharType="separate"/>
        </w:r>
        <w:r w:rsidR="000E1BEF">
          <w:rPr>
            <w:webHidden/>
          </w:rPr>
          <w:t>3</w:t>
        </w:r>
        <w:r w:rsidR="00CD334F">
          <w:rPr>
            <w:webHidden/>
          </w:rPr>
          <w:fldChar w:fldCharType="end"/>
        </w:r>
      </w:hyperlink>
    </w:p>
    <w:p w14:paraId="7777F24A" w14:textId="2F0F5FA8" w:rsidR="00CD334F" w:rsidRDefault="00447BA6">
      <w:pPr>
        <w:pStyle w:val="TOC2"/>
        <w:rPr>
          <w:rFonts w:asciiTheme="minorHAnsi" w:eastAsiaTheme="minorEastAsia" w:hAnsiTheme="minorHAnsi" w:cstheme="minorBidi"/>
          <w:spacing w:val="0"/>
          <w:sz w:val="22"/>
          <w:szCs w:val="22"/>
        </w:rPr>
      </w:pPr>
      <w:hyperlink w:anchor="_Toc71901797" w:history="1">
        <w:r w:rsidR="00CD334F" w:rsidRPr="00633399">
          <w:rPr>
            <w:rStyle w:val="Hyperlink"/>
          </w:rPr>
          <w:t>Planning broadcasting services</w:t>
        </w:r>
        <w:r w:rsidR="00CD334F">
          <w:rPr>
            <w:webHidden/>
          </w:rPr>
          <w:tab/>
        </w:r>
        <w:r w:rsidR="00CD334F">
          <w:rPr>
            <w:webHidden/>
          </w:rPr>
          <w:fldChar w:fldCharType="begin"/>
        </w:r>
        <w:r w:rsidR="00CD334F">
          <w:rPr>
            <w:webHidden/>
          </w:rPr>
          <w:instrText xml:space="preserve"> PAGEREF _Toc71901797 \h </w:instrText>
        </w:r>
        <w:r w:rsidR="00CD334F">
          <w:rPr>
            <w:webHidden/>
          </w:rPr>
        </w:r>
        <w:r w:rsidR="00CD334F">
          <w:rPr>
            <w:webHidden/>
          </w:rPr>
          <w:fldChar w:fldCharType="separate"/>
        </w:r>
        <w:r w:rsidR="000E1BEF">
          <w:rPr>
            <w:webHidden/>
          </w:rPr>
          <w:t>3</w:t>
        </w:r>
        <w:r w:rsidR="00CD334F">
          <w:rPr>
            <w:webHidden/>
          </w:rPr>
          <w:fldChar w:fldCharType="end"/>
        </w:r>
      </w:hyperlink>
    </w:p>
    <w:p w14:paraId="4F970774" w14:textId="2183DEAB" w:rsidR="00CD334F" w:rsidRDefault="00447BA6">
      <w:pPr>
        <w:pStyle w:val="TOC2"/>
        <w:rPr>
          <w:rFonts w:asciiTheme="minorHAnsi" w:eastAsiaTheme="minorEastAsia" w:hAnsiTheme="minorHAnsi" w:cstheme="minorBidi"/>
          <w:spacing w:val="0"/>
          <w:sz w:val="22"/>
          <w:szCs w:val="22"/>
        </w:rPr>
      </w:pPr>
      <w:hyperlink w:anchor="_Toc71901798" w:history="1">
        <w:r w:rsidR="00CD334F" w:rsidRPr="00633399">
          <w:rPr>
            <w:rStyle w:val="Hyperlink"/>
          </w:rPr>
          <w:t>Overview of the Goulburn LAP</w:t>
        </w:r>
        <w:r w:rsidR="00CD334F">
          <w:rPr>
            <w:webHidden/>
          </w:rPr>
          <w:tab/>
        </w:r>
        <w:r w:rsidR="00CD334F">
          <w:rPr>
            <w:webHidden/>
          </w:rPr>
          <w:fldChar w:fldCharType="begin"/>
        </w:r>
        <w:r w:rsidR="00CD334F">
          <w:rPr>
            <w:webHidden/>
          </w:rPr>
          <w:instrText xml:space="preserve"> PAGEREF _Toc71901798 \h </w:instrText>
        </w:r>
        <w:r w:rsidR="00CD334F">
          <w:rPr>
            <w:webHidden/>
          </w:rPr>
        </w:r>
        <w:r w:rsidR="00CD334F">
          <w:rPr>
            <w:webHidden/>
          </w:rPr>
          <w:fldChar w:fldCharType="separate"/>
        </w:r>
        <w:r w:rsidR="000E1BEF">
          <w:rPr>
            <w:webHidden/>
          </w:rPr>
          <w:t>3</w:t>
        </w:r>
        <w:r w:rsidR="00CD334F">
          <w:rPr>
            <w:webHidden/>
          </w:rPr>
          <w:fldChar w:fldCharType="end"/>
        </w:r>
      </w:hyperlink>
    </w:p>
    <w:p w14:paraId="7005CFAB" w14:textId="6D591EFF" w:rsidR="00CD334F" w:rsidRDefault="00447BA6">
      <w:pPr>
        <w:pStyle w:val="TOC1"/>
        <w:rPr>
          <w:rFonts w:asciiTheme="minorHAnsi" w:eastAsiaTheme="minorEastAsia" w:hAnsiTheme="minorHAnsi" w:cstheme="minorBidi"/>
          <w:b w:val="0"/>
          <w:spacing w:val="0"/>
          <w:sz w:val="22"/>
          <w:szCs w:val="22"/>
        </w:rPr>
      </w:pPr>
      <w:hyperlink w:anchor="_Toc71901799" w:history="1">
        <w:r w:rsidR="00CD334F" w:rsidRPr="00633399">
          <w:rPr>
            <w:rStyle w:val="Hyperlink"/>
          </w:rPr>
          <w:t>Proposal 1: national radio – Goulburn LAP (Goulburn)</w:t>
        </w:r>
        <w:r w:rsidR="00CD334F">
          <w:rPr>
            <w:webHidden/>
          </w:rPr>
          <w:tab/>
        </w:r>
        <w:r w:rsidR="00CD334F">
          <w:rPr>
            <w:webHidden/>
          </w:rPr>
          <w:fldChar w:fldCharType="begin"/>
        </w:r>
        <w:r w:rsidR="00CD334F">
          <w:rPr>
            <w:webHidden/>
          </w:rPr>
          <w:instrText xml:space="preserve"> PAGEREF _Toc71901799 \h </w:instrText>
        </w:r>
        <w:r w:rsidR="00CD334F">
          <w:rPr>
            <w:webHidden/>
          </w:rPr>
        </w:r>
        <w:r w:rsidR="00CD334F">
          <w:rPr>
            <w:webHidden/>
          </w:rPr>
          <w:fldChar w:fldCharType="separate"/>
        </w:r>
        <w:r w:rsidR="000E1BEF">
          <w:rPr>
            <w:webHidden/>
          </w:rPr>
          <w:t>4</w:t>
        </w:r>
        <w:r w:rsidR="00CD334F">
          <w:rPr>
            <w:webHidden/>
          </w:rPr>
          <w:fldChar w:fldCharType="end"/>
        </w:r>
      </w:hyperlink>
    </w:p>
    <w:p w14:paraId="29FCCDDB" w14:textId="04B88B6D" w:rsidR="00CD334F" w:rsidRDefault="00447BA6">
      <w:pPr>
        <w:pStyle w:val="TOC2"/>
        <w:rPr>
          <w:rFonts w:asciiTheme="minorHAnsi" w:eastAsiaTheme="minorEastAsia" w:hAnsiTheme="minorHAnsi" w:cstheme="minorBidi"/>
          <w:spacing w:val="0"/>
          <w:sz w:val="22"/>
          <w:szCs w:val="22"/>
        </w:rPr>
      </w:pPr>
      <w:hyperlink w:anchor="_Toc71901800" w:history="1">
        <w:r w:rsidR="00CD334F" w:rsidRPr="00633399">
          <w:rPr>
            <w:rStyle w:val="Hyperlink"/>
          </w:rPr>
          <w:t>Summary</w:t>
        </w:r>
        <w:r w:rsidR="00CD334F">
          <w:rPr>
            <w:webHidden/>
          </w:rPr>
          <w:tab/>
        </w:r>
        <w:r w:rsidR="00CD334F">
          <w:rPr>
            <w:webHidden/>
          </w:rPr>
          <w:fldChar w:fldCharType="begin"/>
        </w:r>
        <w:r w:rsidR="00CD334F">
          <w:rPr>
            <w:webHidden/>
          </w:rPr>
          <w:instrText xml:space="preserve"> PAGEREF _Toc71901800 \h </w:instrText>
        </w:r>
        <w:r w:rsidR="00CD334F">
          <w:rPr>
            <w:webHidden/>
          </w:rPr>
        </w:r>
        <w:r w:rsidR="00CD334F">
          <w:rPr>
            <w:webHidden/>
          </w:rPr>
          <w:fldChar w:fldCharType="separate"/>
        </w:r>
        <w:r w:rsidR="000E1BEF">
          <w:rPr>
            <w:webHidden/>
          </w:rPr>
          <w:t>4</w:t>
        </w:r>
        <w:r w:rsidR="00CD334F">
          <w:rPr>
            <w:webHidden/>
          </w:rPr>
          <w:fldChar w:fldCharType="end"/>
        </w:r>
      </w:hyperlink>
    </w:p>
    <w:p w14:paraId="6272126A" w14:textId="418ED824" w:rsidR="00CD334F" w:rsidRDefault="00447BA6">
      <w:pPr>
        <w:pStyle w:val="TOC2"/>
        <w:rPr>
          <w:rFonts w:asciiTheme="minorHAnsi" w:eastAsiaTheme="minorEastAsia" w:hAnsiTheme="minorHAnsi" w:cstheme="minorBidi"/>
          <w:spacing w:val="0"/>
          <w:sz w:val="22"/>
          <w:szCs w:val="22"/>
        </w:rPr>
      </w:pPr>
      <w:hyperlink w:anchor="_Toc71901801" w:history="1">
        <w:r w:rsidR="00CD334F" w:rsidRPr="00633399">
          <w:rPr>
            <w:rStyle w:val="Hyperlink"/>
          </w:rPr>
          <w:t>Background</w:t>
        </w:r>
        <w:r w:rsidR="00CD334F">
          <w:rPr>
            <w:webHidden/>
          </w:rPr>
          <w:tab/>
        </w:r>
        <w:r w:rsidR="00CD334F">
          <w:rPr>
            <w:webHidden/>
          </w:rPr>
          <w:fldChar w:fldCharType="begin"/>
        </w:r>
        <w:r w:rsidR="00CD334F">
          <w:rPr>
            <w:webHidden/>
          </w:rPr>
          <w:instrText xml:space="preserve"> PAGEREF _Toc71901801 \h </w:instrText>
        </w:r>
        <w:r w:rsidR="00CD334F">
          <w:rPr>
            <w:webHidden/>
          </w:rPr>
        </w:r>
        <w:r w:rsidR="00CD334F">
          <w:rPr>
            <w:webHidden/>
          </w:rPr>
          <w:fldChar w:fldCharType="separate"/>
        </w:r>
        <w:r w:rsidR="000E1BEF">
          <w:rPr>
            <w:webHidden/>
          </w:rPr>
          <w:t>4</w:t>
        </w:r>
        <w:r w:rsidR="00CD334F">
          <w:rPr>
            <w:webHidden/>
          </w:rPr>
          <w:fldChar w:fldCharType="end"/>
        </w:r>
      </w:hyperlink>
    </w:p>
    <w:p w14:paraId="4D394DC4" w14:textId="399451F3" w:rsidR="00CD334F" w:rsidRDefault="00447BA6">
      <w:pPr>
        <w:pStyle w:val="TOC3"/>
        <w:rPr>
          <w:rFonts w:asciiTheme="minorHAnsi" w:eastAsiaTheme="minorEastAsia" w:hAnsiTheme="minorHAnsi" w:cstheme="minorBidi"/>
        </w:rPr>
      </w:pPr>
      <w:hyperlink w:anchor="_Toc71901802" w:history="1">
        <w:r w:rsidR="00CD334F" w:rsidRPr="00633399">
          <w:rPr>
            <w:rStyle w:val="Hyperlink"/>
          </w:rPr>
          <w:t>Effect on coverage</w:t>
        </w:r>
        <w:r w:rsidR="00CD334F">
          <w:rPr>
            <w:webHidden/>
          </w:rPr>
          <w:tab/>
        </w:r>
        <w:r w:rsidR="00CD334F">
          <w:rPr>
            <w:webHidden/>
          </w:rPr>
          <w:fldChar w:fldCharType="begin"/>
        </w:r>
        <w:r w:rsidR="00CD334F">
          <w:rPr>
            <w:webHidden/>
          </w:rPr>
          <w:instrText xml:space="preserve"> PAGEREF _Toc71901802 \h </w:instrText>
        </w:r>
        <w:r w:rsidR="00CD334F">
          <w:rPr>
            <w:webHidden/>
          </w:rPr>
        </w:r>
        <w:r w:rsidR="00CD334F">
          <w:rPr>
            <w:webHidden/>
          </w:rPr>
          <w:fldChar w:fldCharType="separate"/>
        </w:r>
        <w:r w:rsidR="000E1BEF">
          <w:rPr>
            <w:webHidden/>
          </w:rPr>
          <w:t>5</w:t>
        </w:r>
        <w:r w:rsidR="00CD334F">
          <w:rPr>
            <w:webHidden/>
          </w:rPr>
          <w:fldChar w:fldCharType="end"/>
        </w:r>
      </w:hyperlink>
    </w:p>
    <w:p w14:paraId="2A692934" w14:textId="123AEC31" w:rsidR="00CD334F" w:rsidRDefault="00447BA6">
      <w:pPr>
        <w:pStyle w:val="TOC3"/>
        <w:rPr>
          <w:rFonts w:asciiTheme="minorHAnsi" w:eastAsiaTheme="minorEastAsia" w:hAnsiTheme="minorHAnsi" w:cstheme="minorBidi"/>
        </w:rPr>
      </w:pPr>
      <w:hyperlink w:anchor="_Toc71901803" w:history="1">
        <w:r w:rsidR="00CD334F" w:rsidRPr="00633399">
          <w:rPr>
            <w:rStyle w:val="Hyperlink"/>
          </w:rPr>
          <w:t>Frequency and interference analysis</w:t>
        </w:r>
        <w:r w:rsidR="00CD334F">
          <w:rPr>
            <w:webHidden/>
          </w:rPr>
          <w:tab/>
        </w:r>
        <w:r w:rsidR="00CD334F">
          <w:rPr>
            <w:webHidden/>
          </w:rPr>
          <w:fldChar w:fldCharType="begin"/>
        </w:r>
        <w:r w:rsidR="00CD334F">
          <w:rPr>
            <w:webHidden/>
          </w:rPr>
          <w:instrText xml:space="preserve"> PAGEREF _Toc71901803 \h </w:instrText>
        </w:r>
        <w:r w:rsidR="00CD334F">
          <w:rPr>
            <w:webHidden/>
          </w:rPr>
        </w:r>
        <w:r w:rsidR="00CD334F">
          <w:rPr>
            <w:webHidden/>
          </w:rPr>
          <w:fldChar w:fldCharType="separate"/>
        </w:r>
        <w:r w:rsidR="000E1BEF">
          <w:rPr>
            <w:webHidden/>
          </w:rPr>
          <w:t>5</w:t>
        </w:r>
        <w:r w:rsidR="00CD334F">
          <w:rPr>
            <w:webHidden/>
          </w:rPr>
          <w:fldChar w:fldCharType="end"/>
        </w:r>
      </w:hyperlink>
    </w:p>
    <w:p w14:paraId="1F5E70EE" w14:textId="074D8158" w:rsidR="00CD334F" w:rsidRDefault="00447BA6">
      <w:pPr>
        <w:pStyle w:val="TOC2"/>
        <w:rPr>
          <w:rFonts w:asciiTheme="minorHAnsi" w:eastAsiaTheme="minorEastAsia" w:hAnsiTheme="minorHAnsi" w:cstheme="minorBidi"/>
          <w:spacing w:val="0"/>
          <w:sz w:val="22"/>
          <w:szCs w:val="22"/>
        </w:rPr>
      </w:pPr>
      <w:hyperlink w:anchor="_Toc71901804" w:history="1">
        <w:r w:rsidR="00CD334F" w:rsidRPr="00633399">
          <w:rPr>
            <w:rStyle w:val="Hyperlink"/>
          </w:rPr>
          <w:t>Preliminary view</w:t>
        </w:r>
        <w:r w:rsidR="00CD334F">
          <w:rPr>
            <w:webHidden/>
          </w:rPr>
          <w:tab/>
        </w:r>
        <w:r w:rsidR="00CD334F">
          <w:rPr>
            <w:webHidden/>
          </w:rPr>
          <w:fldChar w:fldCharType="begin"/>
        </w:r>
        <w:r w:rsidR="00CD334F">
          <w:rPr>
            <w:webHidden/>
          </w:rPr>
          <w:instrText xml:space="preserve"> PAGEREF _Toc71901804 \h </w:instrText>
        </w:r>
        <w:r w:rsidR="00CD334F">
          <w:rPr>
            <w:webHidden/>
          </w:rPr>
        </w:r>
        <w:r w:rsidR="00CD334F">
          <w:rPr>
            <w:webHidden/>
          </w:rPr>
          <w:fldChar w:fldCharType="separate"/>
        </w:r>
        <w:r w:rsidR="000E1BEF">
          <w:rPr>
            <w:webHidden/>
          </w:rPr>
          <w:t>5</w:t>
        </w:r>
        <w:r w:rsidR="00CD334F">
          <w:rPr>
            <w:webHidden/>
          </w:rPr>
          <w:fldChar w:fldCharType="end"/>
        </w:r>
      </w:hyperlink>
    </w:p>
    <w:p w14:paraId="051F276B" w14:textId="10D96FCE" w:rsidR="00CD334F" w:rsidRDefault="00447BA6">
      <w:pPr>
        <w:pStyle w:val="TOC1"/>
        <w:rPr>
          <w:rFonts w:asciiTheme="minorHAnsi" w:eastAsiaTheme="minorEastAsia" w:hAnsiTheme="minorHAnsi" w:cstheme="minorBidi"/>
          <w:b w:val="0"/>
          <w:spacing w:val="0"/>
          <w:sz w:val="22"/>
          <w:szCs w:val="22"/>
        </w:rPr>
      </w:pPr>
      <w:hyperlink w:anchor="_Toc71901805" w:history="1">
        <w:r w:rsidR="00CD334F" w:rsidRPr="00633399">
          <w:rPr>
            <w:rStyle w:val="Hyperlink"/>
          </w:rPr>
          <w:t>Proposal 2: commercial radio – Goulburn LAP (Goulburn)</w:t>
        </w:r>
        <w:r w:rsidR="00CD334F">
          <w:rPr>
            <w:webHidden/>
          </w:rPr>
          <w:tab/>
        </w:r>
        <w:r w:rsidR="00CD334F">
          <w:rPr>
            <w:webHidden/>
          </w:rPr>
          <w:fldChar w:fldCharType="begin"/>
        </w:r>
        <w:r w:rsidR="00CD334F">
          <w:rPr>
            <w:webHidden/>
          </w:rPr>
          <w:instrText xml:space="preserve"> PAGEREF _Toc71901805 \h </w:instrText>
        </w:r>
        <w:r w:rsidR="00CD334F">
          <w:rPr>
            <w:webHidden/>
          </w:rPr>
        </w:r>
        <w:r w:rsidR="00CD334F">
          <w:rPr>
            <w:webHidden/>
          </w:rPr>
          <w:fldChar w:fldCharType="separate"/>
        </w:r>
        <w:r w:rsidR="000E1BEF">
          <w:rPr>
            <w:webHidden/>
          </w:rPr>
          <w:t>6</w:t>
        </w:r>
        <w:r w:rsidR="00CD334F">
          <w:rPr>
            <w:webHidden/>
          </w:rPr>
          <w:fldChar w:fldCharType="end"/>
        </w:r>
      </w:hyperlink>
    </w:p>
    <w:p w14:paraId="1737D5E4" w14:textId="080770C4" w:rsidR="00CD334F" w:rsidRDefault="00447BA6">
      <w:pPr>
        <w:pStyle w:val="TOC2"/>
        <w:rPr>
          <w:rFonts w:asciiTheme="minorHAnsi" w:eastAsiaTheme="minorEastAsia" w:hAnsiTheme="minorHAnsi" w:cstheme="minorBidi"/>
          <w:spacing w:val="0"/>
          <w:sz w:val="22"/>
          <w:szCs w:val="22"/>
        </w:rPr>
      </w:pPr>
      <w:hyperlink w:anchor="_Toc71901806" w:history="1">
        <w:r w:rsidR="00CD334F" w:rsidRPr="00633399">
          <w:rPr>
            <w:rStyle w:val="Hyperlink"/>
          </w:rPr>
          <w:t>Summary</w:t>
        </w:r>
        <w:r w:rsidR="00CD334F">
          <w:rPr>
            <w:webHidden/>
          </w:rPr>
          <w:tab/>
        </w:r>
        <w:r w:rsidR="00CD334F">
          <w:rPr>
            <w:webHidden/>
          </w:rPr>
          <w:fldChar w:fldCharType="begin"/>
        </w:r>
        <w:r w:rsidR="00CD334F">
          <w:rPr>
            <w:webHidden/>
          </w:rPr>
          <w:instrText xml:space="preserve"> PAGEREF _Toc71901806 \h </w:instrText>
        </w:r>
        <w:r w:rsidR="00CD334F">
          <w:rPr>
            <w:webHidden/>
          </w:rPr>
        </w:r>
        <w:r w:rsidR="00CD334F">
          <w:rPr>
            <w:webHidden/>
          </w:rPr>
          <w:fldChar w:fldCharType="separate"/>
        </w:r>
        <w:r w:rsidR="000E1BEF">
          <w:rPr>
            <w:webHidden/>
          </w:rPr>
          <w:t>6</w:t>
        </w:r>
        <w:r w:rsidR="00CD334F">
          <w:rPr>
            <w:webHidden/>
          </w:rPr>
          <w:fldChar w:fldCharType="end"/>
        </w:r>
      </w:hyperlink>
    </w:p>
    <w:p w14:paraId="54155123" w14:textId="74CDCEF6" w:rsidR="00CD334F" w:rsidRDefault="00447BA6">
      <w:pPr>
        <w:pStyle w:val="TOC2"/>
        <w:rPr>
          <w:rFonts w:asciiTheme="minorHAnsi" w:eastAsiaTheme="minorEastAsia" w:hAnsiTheme="minorHAnsi" w:cstheme="minorBidi"/>
          <w:spacing w:val="0"/>
          <w:sz w:val="22"/>
          <w:szCs w:val="22"/>
        </w:rPr>
      </w:pPr>
      <w:hyperlink w:anchor="_Toc71901807" w:history="1">
        <w:r w:rsidR="00CD334F" w:rsidRPr="00633399">
          <w:rPr>
            <w:rStyle w:val="Hyperlink"/>
          </w:rPr>
          <w:t>Background</w:t>
        </w:r>
        <w:r w:rsidR="00CD334F">
          <w:rPr>
            <w:webHidden/>
          </w:rPr>
          <w:tab/>
        </w:r>
        <w:r w:rsidR="00CD334F">
          <w:rPr>
            <w:webHidden/>
          </w:rPr>
          <w:fldChar w:fldCharType="begin"/>
        </w:r>
        <w:r w:rsidR="00CD334F">
          <w:rPr>
            <w:webHidden/>
          </w:rPr>
          <w:instrText xml:space="preserve"> PAGEREF _Toc71901807 \h </w:instrText>
        </w:r>
        <w:r w:rsidR="00CD334F">
          <w:rPr>
            <w:webHidden/>
          </w:rPr>
        </w:r>
        <w:r w:rsidR="00CD334F">
          <w:rPr>
            <w:webHidden/>
          </w:rPr>
          <w:fldChar w:fldCharType="separate"/>
        </w:r>
        <w:r w:rsidR="000E1BEF">
          <w:rPr>
            <w:webHidden/>
          </w:rPr>
          <w:t>6</w:t>
        </w:r>
        <w:r w:rsidR="00CD334F">
          <w:rPr>
            <w:webHidden/>
          </w:rPr>
          <w:fldChar w:fldCharType="end"/>
        </w:r>
      </w:hyperlink>
    </w:p>
    <w:p w14:paraId="50D6863A" w14:textId="621406A5" w:rsidR="00CD334F" w:rsidRDefault="00447BA6">
      <w:pPr>
        <w:pStyle w:val="TOC2"/>
        <w:rPr>
          <w:rFonts w:asciiTheme="minorHAnsi" w:eastAsiaTheme="minorEastAsia" w:hAnsiTheme="minorHAnsi" w:cstheme="minorBidi"/>
          <w:spacing w:val="0"/>
          <w:sz w:val="22"/>
          <w:szCs w:val="22"/>
        </w:rPr>
      </w:pPr>
      <w:hyperlink w:anchor="_Toc71901808" w:history="1">
        <w:r w:rsidR="00CD334F" w:rsidRPr="00633399">
          <w:rPr>
            <w:rStyle w:val="Hyperlink"/>
          </w:rPr>
          <w:t>Preliminary view</w:t>
        </w:r>
        <w:r w:rsidR="00CD334F">
          <w:rPr>
            <w:webHidden/>
          </w:rPr>
          <w:tab/>
        </w:r>
        <w:r w:rsidR="00CD334F">
          <w:rPr>
            <w:webHidden/>
          </w:rPr>
          <w:fldChar w:fldCharType="begin"/>
        </w:r>
        <w:r w:rsidR="00CD334F">
          <w:rPr>
            <w:webHidden/>
          </w:rPr>
          <w:instrText xml:space="preserve"> PAGEREF _Toc71901808 \h </w:instrText>
        </w:r>
        <w:r w:rsidR="00CD334F">
          <w:rPr>
            <w:webHidden/>
          </w:rPr>
        </w:r>
        <w:r w:rsidR="00CD334F">
          <w:rPr>
            <w:webHidden/>
          </w:rPr>
          <w:fldChar w:fldCharType="separate"/>
        </w:r>
        <w:r w:rsidR="000E1BEF">
          <w:rPr>
            <w:webHidden/>
          </w:rPr>
          <w:t>7</w:t>
        </w:r>
        <w:r w:rsidR="00CD334F">
          <w:rPr>
            <w:webHidden/>
          </w:rPr>
          <w:fldChar w:fldCharType="end"/>
        </w:r>
      </w:hyperlink>
    </w:p>
    <w:p w14:paraId="50E84918" w14:textId="63B4B593" w:rsidR="00CD334F" w:rsidRDefault="00447BA6">
      <w:pPr>
        <w:pStyle w:val="TOC1"/>
        <w:rPr>
          <w:rFonts w:asciiTheme="minorHAnsi" w:eastAsiaTheme="minorEastAsia" w:hAnsiTheme="minorHAnsi" w:cstheme="minorBidi"/>
          <w:b w:val="0"/>
          <w:spacing w:val="0"/>
          <w:sz w:val="22"/>
          <w:szCs w:val="22"/>
        </w:rPr>
      </w:pPr>
      <w:hyperlink w:anchor="_Toc71901809" w:history="1">
        <w:r w:rsidR="00CD334F" w:rsidRPr="00633399">
          <w:rPr>
            <w:rStyle w:val="Hyperlink"/>
          </w:rPr>
          <w:t>Proposal 3: other amendments</w:t>
        </w:r>
        <w:r w:rsidR="00CD334F">
          <w:rPr>
            <w:webHidden/>
          </w:rPr>
          <w:tab/>
        </w:r>
        <w:r w:rsidR="00CD334F">
          <w:rPr>
            <w:webHidden/>
          </w:rPr>
          <w:fldChar w:fldCharType="begin"/>
        </w:r>
        <w:r w:rsidR="00CD334F">
          <w:rPr>
            <w:webHidden/>
          </w:rPr>
          <w:instrText xml:space="preserve"> PAGEREF _Toc71901809 \h </w:instrText>
        </w:r>
        <w:r w:rsidR="00CD334F">
          <w:rPr>
            <w:webHidden/>
          </w:rPr>
        </w:r>
        <w:r w:rsidR="00CD334F">
          <w:rPr>
            <w:webHidden/>
          </w:rPr>
          <w:fldChar w:fldCharType="separate"/>
        </w:r>
        <w:r w:rsidR="000E1BEF">
          <w:rPr>
            <w:webHidden/>
          </w:rPr>
          <w:t>8</w:t>
        </w:r>
        <w:r w:rsidR="00CD334F">
          <w:rPr>
            <w:webHidden/>
          </w:rPr>
          <w:fldChar w:fldCharType="end"/>
        </w:r>
      </w:hyperlink>
    </w:p>
    <w:p w14:paraId="7A48F861" w14:textId="2F7005CC" w:rsidR="00CD334F" w:rsidRDefault="00447BA6">
      <w:pPr>
        <w:pStyle w:val="TOC2"/>
        <w:rPr>
          <w:rFonts w:asciiTheme="minorHAnsi" w:eastAsiaTheme="minorEastAsia" w:hAnsiTheme="minorHAnsi" w:cstheme="minorBidi"/>
          <w:spacing w:val="0"/>
          <w:sz w:val="22"/>
          <w:szCs w:val="22"/>
        </w:rPr>
      </w:pPr>
      <w:hyperlink w:anchor="_Toc71901810" w:history="1">
        <w:r w:rsidR="00CD334F" w:rsidRPr="00633399">
          <w:rPr>
            <w:rStyle w:val="Hyperlink"/>
          </w:rPr>
          <w:t>Goulburn LAP</w:t>
        </w:r>
        <w:r w:rsidR="00CD334F">
          <w:rPr>
            <w:webHidden/>
          </w:rPr>
          <w:tab/>
        </w:r>
        <w:r w:rsidR="00CD334F">
          <w:rPr>
            <w:webHidden/>
          </w:rPr>
          <w:fldChar w:fldCharType="begin"/>
        </w:r>
        <w:r w:rsidR="00CD334F">
          <w:rPr>
            <w:webHidden/>
          </w:rPr>
          <w:instrText xml:space="preserve"> PAGEREF _Toc71901810 \h </w:instrText>
        </w:r>
        <w:r w:rsidR="00CD334F">
          <w:rPr>
            <w:webHidden/>
          </w:rPr>
        </w:r>
        <w:r w:rsidR="00CD334F">
          <w:rPr>
            <w:webHidden/>
          </w:rPr>
          <w:fldChar w:fldCharType="separate"/>
        </w:r>
        <w:r w:rsidR="000E1BEF">
          <w:rPr>
            <w:webHidden/>
          </w:rPr>
          <w:t>8</w:t>
        </w:r>
        <w:r w:rsidR="00CD334F">
          <w:rPr>
            <w:webHidden/>
          </w:rPr>
          <w:fldChar w:fldCharType="end"/>
        </w:r>
      </w:hyperlink>
    </w:p>
    <w:p w14:paraId="5C6D9932" w14:textId="5067B2EF" w:rsidR="00CD334F" w:rsidRDefault="00447BA6">
      <w:pPr>
        <w:pStyle w:val="TOC1"/>
        <w:rPr>
          <w:rFonts w:asciiTheme="minorHAnsi" w:eastAsiaTheme="minorEastAsia" w:hAnsiTheme="minorHAnsi" w:cstheme="minorBidi"/>
          <w:b w:val="0"/>
          <w:spacing w:val="0"/>
          <w:sz w:val="22"/>
          <w:szCs w:val="22"/>
        </w:rPr>
      </w:pPr>
      <w:hyperlink w:anchor="_Toc71901811" w:history="1">
        <w:r w:rsidR="00CD334F" w:rsidRPr="00633399">
          <w:rPr>
            <w:rStyle w:val="Hyperlink"/>
          </w:rPr>
          <w:t>Invitation to comment</w:t>
        </w:r>
        <w:r w:rsidR="00CD334F">
          <w:rPr>
            <w:webHidden/>
          </w:rPr>
          <w:tab/>
        </w:r>
        <w:r w:rsidR="00CD334F">
          <w:rPr>
            <w:webHidden/>
          </w:rPr>
          <w:fldChar w:fldCharType="begin"/>
        </w:r>
        <w:r w:rsidR="00CD334F">
          <w:rPr>
            <w:webHidden/>
          </w:rPr>
          <w:instrText xml:space="preserve"> PAGEREF _Toc71901811 \h </w:instrText>
        </w:r>
        <w:r w:rsidR="00CD334F">
          <w:rPr>
            <w:webHidden/>
          </w:rPr>
        </w:r>
        <w:r w:rsidR="00CD334F">
          <w:rPr>
            <w:webHidden/>
          </w:rPr>
          <w:fldChar w:fldCharType="separate"/>
        </w:r>
        <w:r w:rsidR="000E1BEF">
          <w:rPr>
            <w:webHidden/>
          </w:rPr>
          <w:t>9</w:t>
        </w:r>
        <w:r w:rsidR="00CD334F">
          <w:rPr>
            <w:webHidden/>
          </w:rPr>
          <w:fldChar w:fldCharType="end"/>
        </w:r>
      </w:hyperlink>
    </w:p>
    <w:p w14:paraId="739B0C05" w14:textId="36185F97" w:rsidR="00CD334F" w:rsidRDefault="00447BA6">
      <w:pPr>
        <w:pStyle w:val="TOC2"/>
        <w:rPr>
          <w:rFonts w:asciiTheme="minorHAnsi" w:eastAsiaTheme="minorEastAsia" w:hAnsiTheme="minorHAnsi" w:cstheme="minorBidi"/>
          <w:spacing w:val="0"/>
          <w:sz w:val="22"/>
          <w:szCs w:val="22"/>
        </w:rPr>
      </w:pPr>
      <w:hyperlink w:anchor="_Toc71901812" w:history="1">
        <w:r w:rsidR="00CD334F" w:rsidRPr="00633399">
          <w:rPr>
            <w:rStyle w:val="Hyperlink"/>
          </w:rPr>
          <w:t>Making a submission</w:t>
        </w:r>
        <w:r w:rsidR="00CD334F">
          <w:rPr>
            <w:webHidden/>
          </w:rPr>
          <w:tab/>
        </w:r>
        <w:r w:rsidR="00CD334F">
          <w:rPr>
            <w:webHidden/>
          </w:rPr>
          <w:fldChar w:fldCharType="begin"/>
        </w:r>
        <w:r w:rsidR="00CD334F">
          <w:rPr>
            <w:webHidden/>
          </w:rPr>
          <w:instrText xml:space="preserve"> PAGEREF _Toc71901812 \h </w:instrText>
        </w:r>
        <w:r w:rsidR="00CD334F">
          <w:rPr>
            <w:webHidden/>
          </w:rPr>
        </w:r>
        <w:r w:rsidR="00CD334F">
          <w:rPr>
            <w:webHidden/>
          </w:rPr>
          <w:fldChar w:fldCharType="separate"/>
        </w:r>
        <w:r w:rsidR="000E1BEF">
          <w:rPr>
            <w:webHidden/>
          </w:rPr>
          <w:t>9</w:t>
        </w:r>
        <w:r w:rsidR="00CD334F">
          <w:rPr>
            <w:webHidden/>
          </w:rPr>
          <w:fldChar w:fldCharType="end"/>
        </w:r>
      </w:hyperlink>
    </w:p>
    <w:p w14:paraId="1E291B7F" w14:textId="32F876C2" w:rsidR="00CD334F" w:rsidRDefault="00447BA6">
      <w:pPr>
        <w:pStyle w:val="TOC1"/>
        <w:rPr>
          <w:rFonts w:asciiTheme="minorHAnsi" w:eastAsiaTheme="minorEastAsia" w:hAnsiTheme="minorHAnsi" w:cstheme="minorBidi"/>
          <w:b w:val="0"/>
          <w:spacing w:val="0"/>
          <w:sz w:val="22"/>
          <w:szCs w:val="22"/>
        </w:rPr>
      </w:pPr>
      <w:hyperlink w:anchor="_Toc71901813" w:history="1">
        <w:r w:rsidR="00CD334F" w:rsidRPr="00633399">
          <w:rPr>
            <w:rStyle w:val="Hyperlink"/>
          </w:rPr>
          <w:t>Appendix A</w:t>
        </w:r>
        <w:r w:rsidR="00CD334F">
          <w:rPr>
            <w:webHidden/>
          </w:rPr>
          <w:tab/>
        </w:r>
        <w:r w:rsidR="00CD334F">
          <w:rPr>
            <w:webHidden/>
          </w:rPr>
          <w:fldChar w:fldCharType="begin"/>
        </w:r>
        <w:r w:rsidR="00CD334F">
          <w:rPr>
            <w:webHidden/>
          </w:rPr>
          <w:instrText xml:space="preserve"> PAGEREF _Toc71901813 \h </w:instrText>
        </w:r>
        <w:r w:rsidR="00CD334F">
          <w:rPr>
            <w:webHidden/>
          </w:rPr>
        </w:r>
        <w:r w:rsidR="00CD334F">
          <w:rPr>
            <w:webHidden/>
          </w:rPr>
          <w:fldChar w:fldCharType="separate"/>
        </w:r>
        <w:r w:rsidR="000E1BEF">
          <w:rPr>
            <w:webHidden/>
          </w:rPr>
          <w:t>10</w:t>
        </w:r>
        <w:r w:rsidR="00CD334F">
          <w:rPr>
            <w:webHidden/>
          </w:rPr>
          <w:fldChar w:fldCharType="end"/>
        </w:r>
      </w:hyperlink>
    </w:p>
    <w:p w14:paraId="2A109E65" w14:textId="560EA20C" w:rsidR="00CD334F" w:rsidRDefault="00447BA6" w:rsidP="00B85883">
      <w:pPr>
        <w:pStyle w:val="TOC2"/>
        <w:ind w:left="0" w:firstLine="0"/>
        <w:rPr>
          <w:rFonts w:asciiTheme="minorHAnsi" w:eastAsiaTheme="minorEastAsia" w:hAnsiTheme="minorHAnsi" w:cstheme="minorBidi"/>
          <w:spacing w:val="0"/>
          <w:sz w:val="22"/>
          <w:szCs w:val="22"/>
        </w:rPr>
      </w:pPr>
      <w:hyperlink w:anchor="_Toc71901814" w:history="1">
        <w:r w:rsidR="00CD334F" w:rsidRPr="00633399">
          <w:rPr>
            <w:rStyle w:val="Hyperlink"/>
          </w:rPr>
          <w:t xml:space="preserve">Proposed technical specification for the ABCRN FM radio </w:t>
        </w:r>
        <w:r w:rsidR="00060A8D">
          <w:rPr>
            <w:rStyle w:val="Hyperlink"/>
          </w:rPr>
          <w:br/>
        </w:r>
        <w:r w:rsidR="00CD334F" w:rsidRPr="00633399">
          <w:rPr>
            <w:rStyle w:val="Hyperlink"/>
          </w:rPr>
          <w:t>broadcasting service</w:t>
        </w:r>
        <w:r w:rsidR="00CD334F">
          <w:rPr>
            <w:webHidden/>
          </w:rPr>
          <w:tab/>
        </w:r>
        <w:r w:rsidR="00CD334F">
          <w:rPr>
            <w:webHidden/>
          </w:rPr>
          <w:fldChar w:fldCharType="begin"/>
        </w:r>
        <w:r w:rsidR="00CD334F">
          <w:rPr>
            <w:webHidden/>
          </w:rPr>
          <w:instrText xml:space="preserve"> PAGEREF _Toc71901814 \h </w:instrText>
        </w:r>
        <w:r w:rsidR="00CD334F">
          <w:rPr>
            <w:webHidden/>
          </w:rPr>
        </w:r>
        <w:r w:rsidR="00CD334F">
          <w:rPr>
            <w:webHidden/>
          </w:rPr>
          <w:fldChar w:fldCharType="separate"/>
        </w:r>
        <w:r w:rsidR="000E1BEF">
          <w:rPr>
            <w:webHidden/>
          </w:rPr>
          <w:t>10</w:t>
        </w:r>
        <w:r w:rsidR="00CD334F">
          <w:rPr>
            <w:webHidden/>
          </w:rPr>
          <w:fldChar w:fldCharType="end"/>
        </w:r>
      </w:hyperlink>
    </w:p>
    <w:p w14:paraId="5A995890" w14:textId="3E329DE8" w:rsidR="00CD334F" w:rsidRDefault="00447BA6">
      <w:pPr>
        <w:pStyle w:val="TOC1"/>
        <w:rPr>
          <w:rFonts w:asciiTheme="minorHAnsi" w:eastAsiaTheme="minorEastAsia" w:hAnsiTheme="minorHAnsi" w:cstheme="minorBidi"/>
          <w:b w:val="0"/>
          <w:spacing w:val="0"/>
          <w:sz w:val="22"/>
          <w:szCs w:val="22"/>
        </w:rPr>
      </w:pPr>
      <w:hyperlink w:anchor="_Toc71901815" w:history="1">
        <w:r w:rsidR="00CD334F" w:rsidRPr="00633399">
          <w:rPr>
            <w:rStyle w:val="Hyperlink"/>
          </w:rPr>
          <w:t>Appendix B</w:t>
        </w:r>
        <w:r w:rsidR="00CD334F">
          <w:rPr>
            <w:webHidden/>
          </w:rPr>
          <w:tab/>
        </w:r>
        <w:r w:rsidR="00CD334F">
          <w:rPr>
            <w:webHidden/>
          </w:rPr>
          <w:fldChar w:fldCharType="begin"/>
        </w:r>
        <w:r w:rsidR="00CD334F">
          <w:rPr>
            <w:webHidden/>
          </w:rPr>
          <w:instrText xml:space="preserve"> PAGEREF _Toc71901815 \h </w:instrText>
        </w:r>
        <w:r w:rsidR="00CD334F">
          <w:rPr>
            <w:webHidden/>
          </w:rPr>
        </w:r>
        <w:r w:rsidR="00CD334F">
          <w:rPr>
            <w:webHidden/>
          </w:rPr>
          <w:fldChar w:fldCharType="separate"/>
        </w:r>
        <w:r w:rsidR="000E1BEF">
          <w:rPr>
            <w:webHidden/>
          </w:rPr>
          <w:t>11</w:t>
        </w:r>
        <w:r w:rsidR="00CD334F">
          <w:rPr>
            <w:webHidden/>
          </w:rPr>
          <w:fldChar w:fldCharType="end"/>
        </w:r>
      </w:hyperlink>
    </w:p>
    <w:p w14:paraId="47E77E47" w14:textId="503DA870" w:rsidR="00CD334F" w:rsidRDefault="00447BA6" w:rsidP="00B85883">
      <w:pPr>
        <w:pStyle w:val="TOC2"/>
        <w:ind w:left="0" w:firstLine="0"/>
        <w:rPr>
          <w:rFonts w:asciiTheme="minorHAnsi" w:eastAsiaTheme="minorEastAsia" w:hAnsiTheme="minorHAnsi" w:cstheme="minorBidi"/>
          <w:spacing w:val="0"/>
          <w:sz w:val="22"/>
          <w:szCs w:val="22"/>
        </w:rPr>
      </w:pPr>
      <w:hyperlink w:anchor="_Toc71901816" w:history="1">
        <w:r w:rsidR="00CD334F" w:rsidRPr="00633399">
          <w:rPr>
            <w:rStyle w:val="Hyperlink"/>
          </w:rPr>
          <w:t>Proposed technical specification for 2GN FM commercial radio broadcasting service</w:t>
        </w:r>
        <w:r w:rsidR="00CD334F">
          <w:rPr>
            <w:webHidden/>
          </w:rPr>
          <w:tab/>
        </w:r>
        <w:r w:rsidR="00CD334F">
          <w:rPr>
            <w:webHidden/>
          </w:rPr>
          <w:fldChar w:fldCharType="begin"/>
        </w:r>
        <w:r w:rsidR="00CD334F">
          <w:rPr>
            <w:webHidden/>
          </w:rPr>
          <w:instrText xml:space="preserve"> PAGEREF _Toc71901816 \h </w:instrText>
        </w:r>
        <w:r w:rsidR="00CD334F">
          <w:rPr>
            <w:webHidden/>
          </w:rPr>
        </w:r>
        <w:r w:rsidR="00CD334F">
          <w:rPr>
            <w:webHidden/>
          </w:rPr>
          <w:fldChar w:fldCharType="separate"/>
        </w:r>
        <w:r w:rsidR="000E1BEF">
          <w:rPr>
            <w:webHidden/>
          </w:rPr>
          <w:t>11</w:t>
        </w:r>
        <w:r w:rsidR="00CD334F">
          <w:rPr>
            <w:webHidden/>
          </w:rPr>
          <w:fldChar w:fldCharType="end"/>
        </w:r>
      </w:hyperlink>
    </w:p>
    <w:p w14:paraId="45E163C8" w14:textId="66E627E8" w:rsidR="004D56FF" w:rsidRPr="000D76E0" w:rsidRDefault="00CD334F">
      <w:pPr>
        <w:rPr>
          <w:rFonts w:cs="Arial"/>
        </w:rPr>
        <w:sectPr w:rsidR="004D56FF" w:rsidRPr="000D76E0" w:rsidSect="00C77380">
          <w:headerReference w:type="even" r:id="rId19"/>
          <w:headerReference w:type="default" r:id="rId20"/>
          <w:footerReference w:type="even" r:id="rId21"/>
          <w:footerReference w:type="default" r:id="rId22"/>
          <w:footerReference w:type="first" r:id="rId23"/>
          <w:pgSz w:w="11906" w:h="16838" w:code="9"/>
          <w:pgMar w:top="3646" w:right="3101" w:bottom="1134" w:left="1134" w:header="709" w:footer="119" w:gutter="0"/>
          <w:cols w:space="708"/>
          <w:titlePg/>
          <w:docGrid w:linePitch="360"/>
        </w:sectPr>
      </w:pPr>
      <w:r>
        <w:rPr>
          <w:rFonts w:cs="Arial"/>
          <w:b/>
          <w:noProof/>
          <w:spacing w:val="-14"/>
          <w:sz w:val="28"/>
        </w:rPr>
        <w:fldChar w:fldCharType="end"/>
      </w:r>
    </w:p>
    <w:p w14:paraId="72BDC453" w14:textId="77777777" w:rsidR="009D6C71" w:rsidRPr="00CD334F" w:rsidRDefault="009D6C71" w:rsidP="00CD334F">
      <w:pPr>
        <w:pStyle w:val="Execsummaryheading"/>
      </w:pPr>
      <w:r w:rsidRPr="00CD334F">
        <w:lastRenderedPageBreak/>
        <w:t>Executive summary</w:t>
      </w:r>
    </w:p>
    <w:p w14:paraId="733E432C" w14:textId="77777777" w:rsidR="00B3240C" w:rsidRPr="00DF2B1B" w:rsidRDefault="00B3240C" w:rsidP="008624CF">
      <w:pPr>
        <w:pStyle w:val="Paragraph"/>
        <w:rPr>
          <w:rStyle w:val="Strong"/>
          <w:b w:val="0"/>
          <w:i/>
          <w:sz w:val="28"/>
          <w:szCs w:val="28"/>
        </w:rPr>
      </w:pPr>
      <w:bookmarkStart w:id="0" w:name="_Toc59622594"/>
      <w:bookmarkStart w:id="1" w:name="_Toc433122125"/>
      <w:r w:rsidRPr="00A50D69">
        <w:t>The Australian Communications and Media Authority (the ACMA) is seeking comment</w:t>
      </w:r>
      <w:r>
        <w:t>s</w:t>
      </w:r>
      <w:r w:rsidRPr="00A50D69">
        <w:t xml:space="preserve"> on proposed changes to the </w:t>
      </w:r>
      <w:hyperlink r:id="rId24" w:history="1">
        <w:r w:rsidRPr="00132732">
          <w:rPr>
            <w:rStyle w:val="Hyperlink"/>
          </w:rPr>
          <w:t>Licence Area Plan – Goulburn</w:t>
        </w:r>
        <w:r>
          <w:rPr>
            <w:rStyle w:val="Hyperlink"/>
          </w:rPr>
          <w:t xml:space="preserve"> Radio</w:t>
        </w:r>
      </w:hyperlink>
      <w:r>
        <w:t xml:space="preserve"> (Goulburn LAP). </w:t>
      </w:r>
    </w:p>
    <w:p w14:paraId="36A3E2E6" w14:textId="1A4B0E0B" w:rsidR="00B3240C" w:rsidRPr="001B7D2E" w:rsidRDefault="0099742E" w:rsidP="008624CF">
      <w:pPr>
        <w:pStyle w:val="Paragraphbeforelist"/>
      </w:pPr>
      <w:r>
        <w:t>We are</w:t>
      </w:r>
      <w:r w:rsidR="00B3240C" w:rsidRPr="001B7D2E">
        <w:t xml:space="preserve"> proposing to vary the </w:t>
      </w:r>
      <w:r w:rsidR="00B3240C">
        <w:t>Goulburn</w:t>
      </w:r>
      <w:r w:rsidR="00B3240C" w:rsidRPr="001B7D2E">
        <w:t xml:space="preserve"> LAP to: </w:t>
      </w:r>
    </w:p>
    <w:p w14:paraId="48446B65" w14:textId="46ACB2AD" w:rsidR="00B3240C" w:rsidRDefault="0099742E" w:rsidP="0061543F">
      <w:pPr>
        <w:pStyle w:val="Bulletlevel1"/>
      </w:pPr>
      <w:r>
        <w:t xml:space="preserve">enable </w:t>
      </w:r>
      <w:r w:rsidR="00B3240C">
        <w:t>the Australian Broadcasting Corporation’s (ABC) Radio National service that serves the Goulburn area to convert from AM to FM (</w:t>
      </w:r>
      <w:r w:rsidR="00B3240C" w:rsidRPr="0061543F">
        <w:t>Proposal 1</w:t>
      </w:r>
      <w:r w:rsidR="00B3240C">
        <w:t>)</w:t>
      </w:r>
    </w:p>
    <w:p w14:paraId="03D8D35E" w14:textId="076321EE" w:rsidR="00B3240C" w:rsidRDefault="0099742E" w:rsidP="0061543F">
      <w:pPr>
        <w:pStyle w:val="Bulletlevel1"/>
      </w:pPr>
      <w:r>
        <w:t>a</w:t>
      </w:r>
      <w:r w:rsidR="00B3240C">
        <w:t xml:space="preserve">mend the antenna radiation pattern for the </w:t>
      </w:r>
      <w:r w:rsidR="00B3240C" w:rsidRPr="00FF5D6D">
        <w:t xml:space="preserve">2GN </w:t>
      </w:r>
      <w:r w:rsidR="00B3240C">
        <w:t xml:space="preserve">FM </w:t>
      </w:r>
      <w:r w:rsidR="00B3240C" w:rsidRPr="00FF5D6D">
        <w:t>commercial radio service</w:t>
      </w:r>
      <w:r w:rsidR="00B3240C">
        <w:t xml:space="preserve"> in Goulburn </w:t>
      </w:r>
      <w:r w:rsidR="00B3240C" w:rsidRPr="00A50D69">
        <w:t>(</w:t>
      </w:r>
      <w:r w:rsidR="00B3240C" w:rsidRPr="0061543F">
        <w:rPr>
          <w:bCs/>
        </w:rPr>
        <w:t>Proposal 2</w:t>
      </w:r>
      <w:r w:rsidR="00B3240C" w:rsidRPr="00A50D69">
        <w:t>)</w:t>
      </w:r>
    </w:p>
    <w:p w14:paraId="3031702D" w14:textId="01194E47" w:rsidR="00B3240C" w:rsidRPr="00007E26" w:rsidRDefault="0099742E" w:rsidP="0061543F">
      <w:pPr>
        <w:pStyle w:val="Bulletlevel1last"/>
      </w:pPr>
      <w:r>
        <w:t>m</w:t>
      </w:r>
      <w:r w:rsidR="00B3240C">
        <w:t xml:space="preserve">ake </w:t>
      </w:r>
      <w:r w:rsidR="00B3240C" w:rsidRPr="008E6D78">
        <w:t xml:space="preserve">minor </w:t>
      </w:r>
      <w:r w:rsidR="00B3240C">
        <w:t>variations to technical specifications (</w:t>
      </w:r>
      <w:r w:rsidR="00B3240C" w:rsidRPr="0061543F">
        <w:t>Proposal 3</w:t>
      </w:r>
      <w:r w:rsidR="00B3240C" w:rsidRPr="00060A8D">
        <w:t>).</w:t>
      </w:r>
    </w:p>
    <w:p w14:paraId="73A93C92" w14:textId="447F48C8" w:rsidR="00B3240C" w:rsidRPr="00772F7F" w:rsidRDefault="00B3240C" w:rsidP="00B3240C">
      <w:r>
        <w:t xml:space="preserve">In May 2019, the ACMA agreed to vary the Goulburn LAP to redefine the </w:t>
      </w:r>
      <w:r w:rsidRPr="009A0B33">
        <w:t xml:space="preserve">Braidwood RA1 </w:t>
      </w:r>
      <w:r>
        <w:t>licence area</w:t>
      </w:r>
      <w:r w:rsidRPr="009A0B33">
        <w:t xml:space="preserve"> to accommodate the </w:t>
      </w:r>
      <w:r w:rsidR="00695290">
        <w:t>increased broadcast power</w:t>
      </w:r>
      <w:r w:rsidRPr="009A0B33">
        <w:t xml:space="preserve"> and expansion in the coverage of the 2BRW community service.</w:t>
      </w:r>
      <w:r>
        <w:t xml:space="preserve"> However, the introduction of a new area description </w:t>
      </w:r>
      <w:r w:rsidR="0099742E">
        <w:t>‘</w:t>
      </w:r>
      <w:r>
        <w:t>Braidwood (SA2)</w:t>
      </w:r>
      <w:r w:rsidR="0099742E">
        <w:t>’</w:t>
      </w:r>
      <w:r>
        <w:rPr>
          <w:rStyle w:val="FootnoteReference"/>
        </w:rPr>
        <w:footnoteReference w:id="1"/>
      </w:r>
      <w:r w:rsidRPr="009A0B33">
        <w:t xml:space="preserve"> w</w:t>
      </w:r>
      <w:r>
        <w:t>as</w:t>
      </w:r>
      <w:r w:rsidRPr="009A0B33">
        <w:t xml:space="preserve"> not included in the Goulburn LAP </w:t>
      </w:r>
      <w:r>
        <w:t xml:space="preserve">variation instrument. We intend to </w:t>
      </w:r>
      <w:r w:rsidR="0099742E">
        <w:t xml:space="preserve">fix </w:t>
      </w:r>
      <w:r>
        <w:t xml:space="preserve">this omission when varying the Goulburn LAP. </w:t>
      </w:r>
    </w:p>
    <w:p w14:paraId="3E859F28" w14:textId="6B53FE78" w:rsidR="00B3240C" w:rsidRPr="00131DF1" w:rsidRDefault="00B3240C" w:rsidP="00B3240C">
      <w:pPr>
        <w:pStyle w:val="ListBulletLast"/>
        <w:numPr>
          <w:ilvl w:val="0"/>
          <w:numId w:val="0"/>
        </w:numPr>
        <w:rPr>
          <w:rFonts w:cs="Times New Roman"/>
        </w:rPr>
      </w:pPr>
      <w:r w:rsidRPr="00007E26">
        <w:rPr>
          <w:rFonts w:cs="Times New Roman"/>
        </w:rPr>
        <w:t>The draft variation</w:t>
      </w:r>
      <w:r w:rsidRPr="00FB6183">
        <w:rPr>
          <w:rFonts w:cs="Times New Roman"/>
        </w:rPr>
        <w:t xml:space="preserve"> instrument</w:t>
      </w:r>
      <w:r>
        <w:t xml:space="preserve">, </w:t>
      </w:r>
      <w:r w:rsidRPr="0061543F">
        <w:t>Variation to Licence Area Plan – Goulburn Radio 2021 (No.1)</w:t>
      </w:r>
      <w:r w:rsidRPr="0099742E">
        <w:rPr>
          <w:rFonts w:cs="Times New Roman"/>
        </w:rPr>
        <w:t xml:space="preserve"> </w:t>
      </w:r>
      <w:r w:rsidRPr="00FB6183">
        <w:rPr>
          <w:rFonts w:cs="Times New Roman"/>
        </w:rPr>
        <w:t xml:space="preserve">that would give </w:t>
      </w:r>
      <w:r w:rsidRPr="00131DF1">
        <w:rPr>
          <w:rFonts w:cs="Times New Roman"/>
        </w:rPr>
        <w:t>effect to the</w:t>
      </w:r>
      <w:r>
        <w:rPr>
          <w:rFonts w:cs="Times New Roman"/>
        </w:rPr>
        <w:t xml:space="preserve"> </w:t>
      </w:r>
      <w:r w:rsidRPr="00FB6183">
        <w:rPr>
          <w:rFonts w:cs="Times New Roman"/>
        </w:rPr>
        <w:t>proposed</w:t>
      </w:r>
      <w:r w:rsidRPr="00131DF1">
        <w:rPr>
          <w:rFonts w:cs="Times New Roman"/>
        </w:rPr>
        <w:t xml:space="preserve"> changes is </w:t>
      </w:r>
      <w:r w:rsidR="0099742E">
        <w:rPr>
          <w:rFonts w:cs="Times New Roman"/>
        </w:rPr>
        <w:t xml:space="preserve">available alongside this paper on the </w:t>
      </w:r>
      <w:hyperlink r:id="rId25" w:history="1">
        <w:r w:rsidR="0099742E" w:rsidRPr="0099742E">
          <w:rPr>
            <w:rStyle w:val="Hyperlink"/>
            <w:rFonts w:cs="Times New Roman"/>
          </w:rPr>
          <w:t>ACMA website</w:t>
        </w:r>
      </w:hyperlink>
      <w:r w:rsidRPr="005A51B5">
        <w:rPr>
          <w:rFonts w:cs="Times New Roman"/>
        </w:rPr>
        <w:t>.</w:t>
      </w:r>
    </w:p>
    <w:p w14:paraId="5A01B84E" w14:textId="1056307E" w:rsidR="00715722" w:rsidRPr="00023A36" w:rsidRDefault="00715722" w:rsidP="00715722">
      <w:pPr>
        <w:pStyle w:val="Heading1"/>
      </w:pPr>
      <w:bookmarkStart w:id="2" w:name="_Toc71901795"/>
      <w:bookmarkEnd w:id="0"/>
      <w:r>
        <w:lastRenderedPageBreak/>
        <w:t>Issue</w:t>
      </w:r>
      <w:r w:rsidRPr="003253EE">
        <w:t>s</w:t>
      </w:r>
      <w:r w:rsidRPr="00023A36">
        <w:t xml:space="preserve"> for comment</w:t>
      </w:r>
      <w:bookmarkEnd w:id="1"/>
      <w:bookmarkEnd w:id="2"/>
    </w:p>
    <w:p w14:paraId="6972B616" w14:textId="77777777" w:rsidR="00B3240C" w:rsidRPr="00A50D69" w:rsidRDefault="00B3240C" w:rsidP="00B3240C">
      <w:r w:rsidRPr="00A50D69">
        <w:t>We welcome comment</w:t>
      </w:r>
      <w:r>
        <w:t>s</w:t>
      </w:r>
      <w:r w:rsidRPr="00A50D69">
        <w:t xml:space="preserve"> from interested stakeholders on the issues raised in this paper, or any other issues relevant to </w:t>
      </w:r>
      <w:r>
        <w:t>this</w:t>
      </w:r>
      <w:r w:rsidRPr="00A50D69">
        <w:t xml:space="preserve"> LAP variation.</w:t>
      </w:r>
    </w:p>
    <w:p w14:paraId="70C056C9" w14:textId="77777777" w:rsidR="00B3240C" w:rsidRPr="001B7D2E" w:rsidRDefault="00B3240C" w:rsidP="00B3240C">
      <w:r w:rsidRPr="00A50D69">
        <w:t xml:space="preserve">Details on making a submission can be found at </w:t>
      </w:r>
      <w:hyperlink w:anchor="_Invitation_to_comment" w:history="1">
        <w:r w:rsidRPr="001B7D2E">
          <w:rPr>
            <w:rStyle w:val="Hyperlink"/>
          </w:rPr>
          <w:t>Invitation t</w:t>
        </w:r>
        <w:r w:rsidRPr="006560FC">
          <w:rPr>
            <w:rStyle w:val="Hyperlink"/>
          </w:rPr>
          <w:t>o comment</w:t>
        </w:r>
      </w:hyperlink>
      <w:r w:rsidRPr="001B7D2E">
        <w:t xml:space="preserve"> at the end of this document.</w:t>
      </w:r>
    </w:p>
    <w:p w14:paraId="0C90A587" w14:textId="702BFA79" w:rsidR="005E250B" w:rsidRPr="00C35CCE" w:rsidRDefault="00B3240C" w:rsidP="002C0530">
      <w:pPr>
        <w:pStyle w:val="Heading1"/>
      </w:pPr>
      <w:bookmarkStart w:id="3" w:name="_Toc71901796"/>
      <w:r>
        <w:lastRenderedPageBreak/>
        <w:t>Introduction</w:t>
      </w:r>
      <w:bookmarkEnd w:id="3"/>
      <w:r w:rsidR="005E250B" w:rsidRPr="00C35CCE">
        <w:t xml:space="preserve"> </w:t>
      </w:r>
    </w:p>
    <w:p w14:paraId="06592F3E" w14:textId="558EFEA8" w:rsidR="00B3240C" w:rsidRPr="006D46E5" w:rsidRDefault="00B3240C" w:rsidP="00B3240C">
      <w:pPr>
        <w:pStyle w:val="Heading2"/>
      </w:pPr>
      <w:bookmarkStart w:id="4" w:name="_Toc70932736"/>
      <w:bookmarkStart w:id="5" w:name="_Toc71901797"/>
      <w:r>
        <w:t>Planning broadcasting services</w:t>
      </w:r>
      <w:bookmarkEnd w:id="4"/>
      <w:bookmarkEnd w:id="5"/>
    </w:p>
    <w:p w14:paraId="26761486" w14:textId="309CECB0" w:rsidR="00B3240C" w:rsidRPr="006502E5" w:rsidRDefault="00B3240C" w:rsidP="0061543F">
      <w:pPr>
        <w:pStyle w:val="Paragraph"/>
        <w:rPr>
          <w:lang w:val="en"/>
        </w:rPr>
      </w:pPr>
      <w:r w:rsidRPr="006502E5">
        <w:t xml:space="preserve">The ACMA’s broadcasting planning functions are set out in Part 3 of the </w:t>
      </w:r>
      <w:r w:rsidRPr="006502E5">
        <w:rPr>
          <w:i/>
          <w:iCs/>
          <w:szCs w:val="20"/>
        </w:rPr>
        <w:t>Broadcasting Services Act 1992</w:t>
      </w:r>
      <w:r w:rsidRPr="006502E5">
        <w:rPr>
          <w:szCs w:val="20"/>
        </w:rPr>
        <w:t xml:space="preserve"> (BSA)</w:t>
      </w:r>
      <w:r w:rsidRPr="006502E5">
        <w:t xml:space="preserve">. We promote the objects of the BSA (section 3), including the economic and efficient use of radiofrequency spectrum, and </w:t>
      </w:r>
      <w:r>
        <w:t>take into account</w:t>
      </w:r>
      <w:r w:rsidRPr="006502E5">
        <w:t xml:space="preserve"> planning criteria set out in section 23 of the BSA. When planning </w:t>
      </w:r>
      <w:r>
        <w:t xml:space="preserve">analog </w:t>
      </w:r>
      <w:r w:rsidRPr="006502E5">
        <w:t xml:space="preserve">broadcasting services, </w:t>
      </w:r>
      <w:r w:rsidR="0099742E">
        <w:t>we</w:t>
      </w:r>
      <w:r w:rsidRPr="006502E5">
        <w:t xml:space="preserve"> refer to </w:t>
      </w:r>
      <w:r w:rsidR="0099742E">
        <w:t>the</w:t>
      </w:r>
      <w:r w:rsidR="0099742E" w:rsidRPr="006502E5">
        <w:t xml:space="preserve"> </w:t>
      </w:r>
      <w:hyperlink r:id="rId26" w:history="1">
        <w:r w:rsidRPr="006502E5">
          <w:rPr>
            <w:i/>
            <w:color w:val="0000FF"/>
            <w:u w:val="single" w:color="0000FF"/>
          </w:rPr>
          <w:t xml:space="preserve">General </w:t>
        </w:r>
        <w:r>
          <w:rPr>
            <w:i/>
            <w:color w:val="0000FF"/>
            <w:u w:val="single" w:color="0000FF"/>
          </w:rPr>
          <w:t>a</w:t>
        </w:r>
        <w:r w:rsidRPr="006502E5">
          <w:rPr>
            <w:i/>
            <w:color w:val="0000FF"/>
            <w:u w:val="single" w:color="0000FF"/>
          </w:rPr>
          <w:t xml:space="preserve">pproach to </w:t>
        </w:r>
        <w:r>
          <w:rPr>
            <w:i/>
            <w:color w:val="0000FF"/>
            <w:u w:val="single" w:color="0000FF"/>
          </w:rPr>
          <w:t>a</w:t>
        </w:r>
        <w:r w:rsidRPr="006502E5">
          <w:rPr>
            <w:i/>
            <w:color w:val="0000FF"/>
            <w:u w:val="single" w:color="0000FF"/>
          </w:rPr>
          <w:t xml:space="preserve">nalog </w:t>
        </w:r>
        <w:r>
          <w:rPr>
            <w:i/>
            <w:color w:val="0000FF"/>
            <w:u w:val="single" w:color="0000FF"/>
          </w:rPr>
          <w:t>p</w:t>
        </w:r>
        <w:r w:rsidRPr="006502E5">
          <w:rPr>
            <w:i/>
            <w:color w:val="0000FF"/>
            <w:u w:val="single" w:color="0000FF"/>
          </w:rPr>
          <w:t>lanning</w:t>
        </w:r>
      </w:hyperlink>
      <w:r>
        <w:rPr>
          <w:color w:val="0000FF"/>
          <w:u w:color="0000FF"/>
        </w:rPr>
        <w:t xml:space="preserve">, </w:t>
      </w:r>
      <w:r w:rsidRPr="00E36D9B">
        <w:rPr>
          <w:lang w:val="en"/>
        </w:rPr>
        <w:t>which</w:t>
      </w:r>
      <w:r>
        <w:rPr>
          <w:color w:val="0000FF"/>
          <w:u w:color="0000FF"/>
        </w:rPr>
        <w:t xml:space="preserve"> </w:t>
      </w:r>
      <w:r w:rsidRPr="006502E5">
        <w:rPr>
          <w:lang w:val="en"/>
        </w:rPr>
        <w:t>provides an overview of the regulatory framework, policy objectives and planning process for analog broadcasting services.</w:t>
      </w:r>
    </w:p>
    <w:p w14:paraId="1AFE1899" w14:textId="77777777" w:rsidR="00B3240C" w:rsidRDefault="00B3240C" w:rsidP="00AE756F">
      <w:pPr>
        <w:pStyle w:val="Paragraph"/>
      </w:pPr>
      <w:r w:rsidRPr="00A50D69">
        <w:t xml:space="preserve">Under </w:t>
      </w:r>
      <w:r>
        <w:t>sub</w:t>
      </w:r>
      <w:r w:rsidRPr="00A50D69">
        <w:t>section 26</w:t>
      </w:r>
      <w:r>
        <w:t>(1)</w:t>
      </w:r>
      <w:r w:rsidRPr="00A50D69">
        <w:t xml:space="preserve"> of the BSA, the ACMA must, by legislative instrument, prepare LAPs that determine the number and characteristics, including technical specifications, of broadcasting services that are to be available in particular areas of Australia</w:t>
      </w:r>
      <w:r>
        <w:t>. T</w:t>
      </w:r>
      <w:r w:rsidRPr="00A50D69">
        <w:t xml:space="preserve">he BSA </w:t>
      </w:r>
      <w:r>
        <w:t xml:space="preserve">also </w:t>
      </w:r>
      <w:r w:rsidRPr="00A50D69">
        <w:t>provides the ACMA with a discretionary power to vary LAPs</w:t>
      </w:r>
      <w:r>
        <w:t xml:space="preserve"> under subsection 26(2)</w:t>
      </w:r>
      <w:r w:rsidRPr="00A50D69">
        <w:t>.</w:t>
      </w:r>
      <w:r>
        <w:t xml:space="preserve"> </w:t>
      </w:r>
    </w:p>
    <w:p w14:paraId="210256BD" w14:textId="32D008DE" w:rsidR="00B3240C" w:rsidRDefault="0099742E" w:rsidP="00AE756F">
      <w:pPr>
        <w:pStyle w:val="Paragraph"/>
        <w:rPr>
          <w:sz w:val="21"/>
          <w:szCs w:val="21"/>
        </w:rPr>
      </w:pPr>
      <w:r>
        <w:t>Our</w:t>
      </w:r>
      <w:r w:rsidR="00B3240C" w:rsidRPr="00A50D69">
        <w:t xml:space="preserve"> </w:t>
      </w:r>
      <w:r w:rsidR="00B3240C" w:rsidRPr="001B7D2E">
        <w:t>conside</w:t>
      </w:r>
      <w:r w:rsidR="00B3240C" w:rsidRPr="006560FC">
        <w:t>r</w:t>
      </w:r>
      <w:r w:rsidR="00B3240C">
        <w:t>ation of</w:t>
      </w:r>
      <w:r w:rsidR="00B3240C" w:rsidRPr="006560FC">
        <w:t xml:space="preserve"> requests to vary LAPs from both licensees and third parties</w:t>
      </w:r>
      <w:r w:rsidR="00B3240C">
        <w:t xml:space="preserve"> needs to also </w:t>
      </w:r>
      <w:r w:rsidR="00B3240C" w:rsidRPr="00C714FA">
        <w:t xml:space="preserve">align with </w:t>
      </w:r>
      <w:r>
        <w:t>our</w:t>
      </w:r>
      <w:r w:rsidRPr="00C714FA">
        <w:t xml:space="preserve"> </w:t>
      </w:r>
      <w:r w:rsidR="00B3240C" w:rsidRPr="00C714FA">
        <w:t>broadcast spectrum planning priorities</w:t>
      </w:r>
      <w:r>
        <w:t>.</w:t>
      </w:r>
      <w:r w:rsidR="00B3240C">
        <w:rPr>
          <w:rStyle w:val="FootnoteReference"/>
        </w:rPr>
        <w:footnoteReference w:id="2"/>
      </w:r>
      <w:r w:rsidR="00B3240C" w:rsidRPr="00C714FA">
        <w:t xml:space="preserve"> </w:t>
      </w:r>
      <w:r>
        <w:t xml:space="preserve">These </w:t>
      </w:r>
      <w:r w:rsidR="00B3240C" w:rsidRPr="00C714FA">
        <w:t>includ</w:t>
      </w:r>
      <w:r w:rsidR="00B3240C">
        <w:t>e</w:t>
      </w:r>
      <w:r w:rsidR="00B3240C" w:rsidRPr="00C714FA">
        <w:t xml:space="preserve"> prioritising the conversion of commercial, community and national services from AM to FM</w:t>
      </w:r>
      <w:r w:rsidR="00B3240C">
        <w:t xml:space="preserve"> in the areas </w:t>
      </w:r>
      <w:r w:rsidR="00B3240C" w:rsidRPr="00C714FA">
        <w:t>where FM spectrum is readily available</w:t>
      </w:r>
      <w:r w:rsidR="00B3240C">
        <w:t xml:space="preserve">, and improving the coverage </w:t>
      </w:r>
      <w:r w:rsidR="00B3240C" w:rsidRPr="00C714FA">
        <w:t xml:space="preserve">of </w:t>
      </w:r>
      <w:r w:rsidR="00B3240C">
        <w:t xml:space="preserve">incumbent </w:t>
      </w:r>
      <w:r w:rsidR="00B3240C" w:rsidRPr="00C714FA">
        <w:t>commercial, community and national services</w:t>
      </w:r>
      <w:r w:rsidR="00B3240C">
        <w:t>.</w:t>
      </w:r>
      <w:r w:rsidR="00B3240C">
        <w:rPr>
          <w:sz w:val="21"/>
          <w:szCs w:val="21"/>
        </w:rPr>
        <w:t xml:space="preserve"> </w:t>
      </w:r>
    </w:p>
    <w:p w14:paraId="71C64A21" w14:textId="77777777" w:rsidR="00B3240C" w:rsidRDefault="00B3240C" w:rsidP="00AE756F">
      <w:pPr>
        <w:pStyle w:val="Paragraph"/>
      </w:pPr>
      <w:r w:rsidRPr="00A50D69">
        <w:t xml:space="preserve">In deciding whether to vary any LAP, </w:t>
      </w:r>
      <w:r>
        <w:t>we</w:t>
      </w:r>
      <w:r w:rsidRPr="00A50D69">
        <w:t xml:space="preserve"> consider all submissions received. </w:t>
      </w:r>
      <w:r>
        <w:t xml:space="preserve">More information about </w:t>
      </w:r>
      <w:hyperlink r:id="rId27" w:history="1">
        <w:r w:rsidRPr="007E7298">
          <w:rPr>
            <w:rStyle w:val="Hyperlink"/>
          </w:rPr>
          <w:t>AM and FM planning</w:t>
        </w:r>
      </w:hyperlink>
      <w:r>
        <w:t xml:space="preserve"> is available on our website.</w:t>
      </w:r>
    </w:p>
    <w:p w14:paraId="5F16BA0A" w14:textId="77777777" w:rsidR="00B3240C" w:rsidRDefault="00B3240C" w:rsidP="00B3240C">
      <w:pPr>
        <w:pStyle w:val="Heading2"/>
      </w:pPr>
      <w:bookmarkStart w:id="6" w:name="_Toc70932737"/>
      <w:bookmarkStart w:id="7" w:name="_Toc71901798"/>
      <w:r w:rsidRPr="009A0B33">
        <w:t>Overview of the Goulburn LAP</w:t>
      </w:r>
      <w:bookmarkEnd w:id="6"/>
      <w:bookmarkEnd w:id="7"/>
    </w:p>
    <w:p w14:paraId="05EBFAC3" w14:textId="77777777" w:rsidR="00B3240C" w:rsidRDefault="00B3240C" w:rsidP="00AE756F">
      <w:pPr>
        <w:pStyle w:val="Paragraph"/>
      </w:pPr>
      <w:r>
        <w:t xml:space="preserve">The </w:t>
      </w:r>
      <w:hyperlink r:id="rId28" w:history="1">
        <w:r w:rsidRPr="00B11A15">
          <w:rPr>
            <w:rStyle w:val="Hyperlink"/>
          </w:rPr>
          <w:t>Licence Area Plan – Goulburn Radio</w:t>
        </w:r>
      </w:hyperlink>
      <w:r>
        <w:t xml:space="preserve"> (Goulburn LAP) currently specifies the licence areas of Goulburn RA1, Goulburn RA2 and Braidwood RA1. </w:t>
      </w:r>
    </w:p>
    <w:p w14:paraId="48FFB83F" w14:textId="77777777" w:rsidR="00B3240C" w:rsidRPr="00B11A15" w:rsidRDefault="00B3240C" w:rsidP="00AE756F">
      <w:pPr>
        <w:pStyle w:val="Paragraphbeforelist"/>
      </w:pPr>
      <w:r>
        <w:t>The following services are planned in the Goulburn RA1 licence area</w:t>
      </w:r>
      <w:r w:rsidRPr="00B11A15">
        <w:t>:</w:t>
      </w:r>
    </w:p>
    <w:p w14:paraId="154C2593" w14:textId="77777777" w:rsidR="00B3240C" w:rsidRPr="001C7386" w:rsidRDefault="00B3240C" w:rsidP="00AE756F">
      <w:pPr>
        <w:pStyle w:val="Bulletlevel1"/>
      </w:pPr>
      <w:r w:rsidRPr="00B11A15">
        <w:t xml:space="preserve">7 national radio broadcasting </w:t>
      </w:r>
      <w:r>
        <w:t>services</w:t>
      </w:r>
      <w:r w:rsidRPr="00B11A15">
        <w:t xml:space="preserve">, to serve the Goulburn </w:t>
      </w:r>
      <w:r>
        <w:t xml:space="preserve">and </w:t>
      </w:r>
      <w:r w:rsidRPr="00B11A15">
        <w:t xml:space="preserve">Crookwell </w:t>
      </w:r>
      <w:r w:rsidRPr="0022228D">
        <w:t>areas</w:t>
      </w:r>
    </w:p>
    <w:p w14:paraId="254A4654" w14:textId="77777777" w:rsidR="00B3240C" w:rsidRPr="00793DAA" w:rsidRDefault="00B3240C" w:rsidP="00AE756F">
      <w:pPr>
        <w:pStyle w:val="Bulletlevel1"/>
      </w:pPr>
      <w:r w:rsidRPr="00AC04D2">
        <w:t>2</w:t>
      </w:r>
      <w:r w:rsidRPr="009D69CF">
        <w:t xml:space="preserve"> commercial radio broadcasting service</w:t>
      </w:r>
      <w:r w:rsidRPr="0027488C">
        <w:t>s, to serve the Goulburn, Braidwood and Crookwell areas</w:t>
      </w:r>
    </w:p>
    <w:p w14:paraId="2D78DAC2" w14:textId="71F0F3FA" w:rsidR="00B3240C" w:rsidRPr="00B11A15" w:rsidRDefault="00B3240C" w:rsidP="00AE756F">
      <w:pPr>
        <w:pStyle w:val="Bulletlevel1last"/>
      </w:pPr>
      <w:r w:rsidRPr="00B11A15">
        <w:t>2 open narrowcasting services, to serve the Goulburn area.</w:t>
      </w:r>
    </w:p>
    <w:p w14:paraId="106D20F1" w14:textId="66B5B1CA" w:rsidR="00B3240C" w:rsidRDefault="00B3240C" w:rsidP="00B3240C">
      <w:r>
        <w:t xml:space="preserve">There is one community radio broadcasting service planned in each of the </w:t>
      </w:r>
      <w:r w:rsidRPr="00B11A15">
        <w:t>Goulburn RA2</w:t>
      </w:r>
      <w:r>
        <w:t xml:space="preserve"> and Braidwood RA1</w:t>
      </w:r>
      <w:r w:rsidRPr="00B11A15">
        <w:t xml:space="preserve"> licence area</w:t>
      </w:r>
      <w:r>
        <w:t xml:space="preserve">s. </w:t>
      </w:r>
    </w:p>
    <w:p w14:paraId="3ACAD48E" w14:textId="77777777" w:rsidR="00B3240C" w:rsidRPr="00A50D69" w:rsidRDefault="00B3240C" w:rsidP="00B3240C">
      <w:pPr>
        <w:pStyle w:val="Heading1"/>
      </w:pPr>
      <w:bookmarkStart w:id="8" w:name="_Toc70932738"/>
      <w:bookmarkStart w:id="9" w:name="_Toc71901799"/>
      <w:r w:rsidRPr="00A50D69">
        <w:lastRenderedPageBreak/>
        <w:t>Proposal</w:t>
      </w:r>
      <w:r>
        <w:t xml:space="preserve"> 1</w:t>
      </w:r>
      <w:r w:rsidRPr="00A50D69">
        <w:t xml:space="preserve">: </w:t>
      </w:r>
      <w:r>
        <w:t>national</w:t>
      </w:r>
      <w:r w:rsidRPr="00A50D69">
        <w:t xml:space="preserve"> radio</w:t>
      </w:r>
      <w:r>
        <w:t xml:space="preserve"> </w:t>
      </w:r>
      <w:r w:rsidRPr="00A50D69">
        <w:t>–</w:t>
      </w:r>
      <w:r>
        <w:t xml:space="preserve"> Goulburn</w:t>
      </w:r>
      <w:r w:rsidRPr="00A50D69">
        <w:t xml:space="preserve"> LAP</w:t>
      </w:r>
      <w:r>
        <w:t xml:space="preserve"> (Goulburn)</w:t>
      </w:r>
      <w:bookmarkEnd w:id="8"/>
      <w:bookmarkEnd w:id="9"/>
    </w:p>
    <w:p w14:paraId="12492E58" w14:textId="77777777" w:rsidR="00B3240C" w:rsidRPr="00A50D69" w:rsidRDefault="00B3240C" w:rsidP="00B3240C">
      <w:pPr>
        <w:pStyle w:val="Heading2"/>
      </w:pPr>
      <w:bookmarkStart w:id="10" w:name="_Toc70932739"/>
      <w:bookmarkStart w:id="11" w:name="_Toc71901800"/>
      <w:r>
        <w:t>S</w:t>
      </w:r>
      <w:r w:rsidRPr="00A50D69">
        <w:t>ummary</w:t>
      </w:r>
      <w:bookmarkEnd w:id="10"/>
      <w:bookmarkEnd w:id="11"/>
    </w:p>
    <w:p w14:paraId="1C83A8E2" w14:textId="6EED837F" w:rsidR="00B3240C" w:rsidRDefault="009605B5" w:rsidP="00B3240C">
      <w:pPr>
        <w:pStyle w:val="ListBulletLast"/>
        <w:numPr>
          <w:ilvl w:val="0"/>
          <w:numId w:val="0"/>
        </w:numPr>
        <w:spacing w:after="80"/>
      </w:pPr>
      <w:r>
        <w:t xml:space="preserve">For </w:t>
      </w:r>
      <w:r w:rsidR="00B3240C" w:rsidRPr="00BD1B7D">
        <w:t>the</w:t>
      </w:r>
      <w:r w:rsidR="00B3240C">
        <w:t xml:space="preserve"> A</w:t>
      </w:r>
      <w:r w:rsidR="00B3240C" w:rsidRPr="00CD334F">
        <w:t>ustralian Broadcasting Corpor</w:t>
      </w:r>
      <w:r w:rsidR="00B3240C">
        <w:t>ation’s Radio National service serving the Goulburn area (</w:t>
      </w:r>
      <w:r w:rsidR="00B3240C">
        <w:rPr>
          <w:szCs w:val="20"/>
        </w:rPr>
        <w:t>ABCRN Goulburn)</w:t>
      </w:r>
      <w:r w:rsidR="00B3240C">
        <w:t xml:space="preserve">, </w:t>
      </w:r>
      <w:r>
        <w:t>we</w:t>
      </w:r>
      <w:r w:rsidR="00B3240C" w:rsidRPr="00BD1B7D">
        <w:t xml:space="preserve"> propose to</w:t>
      </w:r>
      <w:r w:rsidR="00B3240C">
        <w:t>:</w:t>
      </w:r>
    </w:p>
    <w:p w14:paraId="01F2A173" w14:textId="28DA850A" w:rsidR="00B3240C" w:rsidRPr="00BD1B7D" w:rsidRDefault="00B3240C" w:rsidP="00AE756F">
      <w:pPr>
        <w:pStyle w:val="Bulletlevel1"/>
      </w:pPr>
      <w:r w:rsidRPr="00BD1B7D">
        <w:t xml:space="preserve">make spectrum available for a new FM transmitter for the </w:t>
      </w:r>
      <w:r w:rsidRPr="008E3D52">
        <w:t xml:space="preserve">ABCRN Goulburn </w:t>
      </w:r>
      <w:r w:rsidRPr="00BD1B7D">
        <w:t>broadcasting service that is currently planned on the AM frequency 1</w:t>
      </w:r>
      <w:r>
        <w:t>098</w:t>
      </w:r>
      <w:r w:rsidRPr="00BD1B7D">
        <w:t xml:space="preserve"> kHz </w:t>
      </w:r>
      <w:r>
        <w:t>serving the Goulburn area</w:t>
      </w:r>
    </w:p>
    <w:p w14:paraId="542866DB" w14:textId="575A1729" w:rsidR="00B3240C" w:rsidRPr="00BD1B7D" w:rsidRDefault="00B3240C" w:rsidP="00AE756F">
      <w:pPr>
        <w:pStyle w:val="Bulletlevel1"/>
      </w:pPr>
      <w:r w:rsidRPr="00BD1B7D">
        <w:t xml:space="preserve">include a new technical specification for the FM transmitter for the </w:t>
      </w:r>
      <w:r w:rsidRPr="008E3D52">
        <w:t xml:space="preserve">ABCRN Goulburn </w:t>
      </w:r>
      <w:r w:rsidRPr="00BD1B7D">
        <w:t xml:space="preserve">broadcasting service </w:t>
      </w:r>
      <w:r>
        <w:t>to serve the Goulburn area</w:t>
      </w:r>
      <w:r w:rsidRPr="00BD1B7D">
        <w:t xml:space="preserve">. The proposed technical specification will permit the new FM transmitter to operate on the frequency </w:t>
      </w:r>
      <w:r>
        <w:t>97</w:t>
      </w:r>
      <w:r w:rsidRPr="00BD1B7D">
        <w:t>.</w:t>
      </w:r>
      <w:r>
        <w:t>9</w:t>
      </w:r>
      <w:r w:rsidRPr="00BD1B7D">
        <w:t xml:space="preserve"> MHz at </w:t>
      </w:r>
      <w:r>
        <w:t>5</w:t>
      </w:r>
      <w:r w:rsidRPr="00BD1B7D">
        <w:t>kW maximum effective radiated power (ERP), with a</w:t>
      </w:r>
      <w:r>
        <w:t>n</w:t>
      </w:r>
      <w:r w:rsidRPr="00BD1B7D">
        <w:t xml:space="preserve"> </w:t>
      </w:r>
      <w:r>
        <w:t>omni-directional</w:t>
      </w:r>
      <w:r w:rsidRPr="00BD1B7D">
        <w:t xml:space="preserve"> antenna pattern and a maximum antenna height of </w:t>
      </w:r>
      <w:r>
        <w:t>25</w:t>
      </w:r>
      <w:r w:rsidRPr="00BD1B7D">
        <w:t xml:space="preserve"> </w:t>
      </w:r>
      <w:r w:rsidR="009605B5">
        <w:t>metres</w:t>
      </w:r>
      <w:r w:rsidR="009605B5" w:rsidRPr="00BD1B7D">
        <w:t xml:space="preserve"> </w:t>
      </w:r>
      <w:r w:rsidRPr="00BD1B7D">
        <w:t xml:space="preserve">from the </w:t>
      </w:r>
      <w:r>
        <w:t>Telstra Site, Mt Gray, Goulburn</w:t>
      </w:r>
      <w:r w:rsidRPr="00BD1B7D">
        <w:t xml:space="preserve"> (see </w:t>
      </w:r>
      <w:hyperlink w:anchor="_Appendix_A_1" w:history="1">
        <w:r w:rsidRPr="00EC68EA">
          <w:rPr>
            <w:rStyle w:val="Hyperlink"/>
          </w:rPr>
          <w:t>Appendix A</w:t>
        </w:r>
      </w:hyperlink>
      <w:r w:rsidRPr="00BD1B7D">
        <w:t>)</w:t>
      </w:r>
    </w:p>
    <w:p w14:paraId="472ED7C9" w14:textId="4191E12D" w:rsidR="00B3240C" w:rsidRDefault="00B3240C" w:rsidP="004760B6">
      <w:pPr>
        <w:pStyle w:val="Bulletlevel1last"/>
      </w:pPr>
      <w:r w:rsidRPr="00BD1B7D">
        <w:t xml:space="preserve">vary the existing </w:t>
      </w:r>
      <w:r w:rsidRPr="008E3D52">
        <w:t xml:space="preserve">ABCRN Goulburn </w:t>
      </w:r>
      <w:r w:rsidRPr="00BD1B7D">
        <w:t>broadcasting service</w:t>
      </w:r>
      <w:r>
        <w:t>’s</w:t>
      </w:r>
      <w:r w:rsidRPr="00BD1B7D">
        <w:t xml:space="preserve"> </w:t>
      </w:r>
      <w:r>
        <w:t xml:space="preserve">AM </w:t>
      </w:r>
      <w:r w:rsidRPr="00BD1B7D">
        <w:t xml:space="preserve">technical specification </w:t>
      </w:r>
      <w:r w:rsidR="009605B5">
        <w:t>so</w:t>
      </w:r>
      <w:r w:rsidRPr="00BD1B7D">
        <w:t xml:space="preserve"> it ceases to have effect 28 days after a service commences using the above FM technical specification. This allows for a 28-day simulcast period, during which both the AM and FM transmissions may operate. This simulcast period will assist the licensee in informing listeners of the change to its radio service.</w:t>
      </w:r>
    </w:p>
    <w:p w14:paraId="6B190A91" w14:textId="02F832DE" w:rsidR="00B3240C" w:rsidRPr="00A50D69" w:rsidRDefault="009605B5" w:rsidP="004760B6">
      <w:pPr>
        <w:pStyle w:val="Paragraph"/>
      </w:pPr>
      <w:r>
        <w:t>We</w:t>
      </w:r>
      <w:r w:rsidR="00B3240C" w:rsidRPr="00A50D69">
        <w:t xml:space="preserve"> </w:t>
      </w:r>
      <w:r w:rsidR="00B3240C">
        <w:t xml:space="preserve">consider </w:t>
      </w:r>
      <w:r w:rsidR="00B3240C" w:rsidRPr="00A50D69">
        <w:t>that this proposal is an economic and efficient use of spectrum that</w:t>
      </w:r>
      <w:r w:rsidR="00B3240C">
        <w:t xml:space="preserve"> </w:t>
      </w:r>
      <w:r w:rsidR="00B3240C" w:rsidRPr="00A50D69">
        <w:t>is likely to promote the objects in section 3 of the BSA</w:t>
      </w:r>
      <w:r w:rsidR="00B3240C">
        <w:t>, particularly</w:t>
      </w:r>
      <w:r w:rsidR="00B3240C" w:rsidRPr="00A50D69">
        <w:t xml:space="preserve"> the availability of a diverse range of radio services (paragraph 3(1)(a) of the BSA</w:t>
      </w:r>
      <w:r w:rsidR="00B3240C">
        <w:t xml:space="preserve">). In developing this proposal, </w:t>
      </w:r>
      <w:r>
        <w:t>we have</w:t>
      </w:r>
      <w:r w:rsidR="00B3240C" w:rsidRPr="00A50D69">
        <w:t xml:space="preserve"> </w:t>
      </w:r>
      <w:r w:rsidR="00B3240C">
        <w:t xml:space="preserve">taken into account the planning criteria in section 23 of the BSA, especially </w:t>
      </w:r>
      <w:r w:rsidR="00B3240C" w:rsidRPr="002F47BF">
        <w:t>the technical restraints relating to the delivery or reception of broadcasting services in the licence area (paragraph 23(e))</w:t>
      </w:r>
      <w:r w:rsidR="00B3240C">
        <w:t>.</w:t>
      </w:r>
    </w:p>
    <w:p w14:paraId="3AB740A1" w14:textId="77777777" w:rsidR="00B3240C" w:rsidRPr="00A50D69" w:rsidRDefault="00B3240C" w:rsidP="009605B5">
      <w:pPr>
        <w:pStyle w:val="Heading2"/>
      </w:pPr>
      <w:bookmarkStart w:id="12" w:name="_Toc70932740"/>
      <w:bookmarkStart w:id="13" w:name="_Toc71901801"/>
      <w:r w:rsidRPr="00A50D69">
        <w:t>Background</w:t>
      </w:r>
      <w:bookmarkEnd w:id="12"/>
      <w:bookmarkEnd w:id="13"/>
    </w:p>
    <w:p w14:paraId="1A91657F" w14:textId="28F0D79E" w:rsidR="00B3240C" w:rsidRDefault="00B3240C" w:rsidP="00105799">
      <w:pPr>
        <w:pStyle w:val="Paragraph"/>
      </w:pPr>
      <w:r>
        <w:t xml:space="preserve">In March 2019, we released a public consultation paper that proposed varying the Goulburn LAP as part of our AM FM conversion program. In response, the ABC provided a submission indicating it was interested in converting the ABCRN Goulburn broadcasting service from an AM to FM service. Since </w:t>
      </w:r>
      <w:r w:rsidR="009605B5">
        <w:t>then,</w:t>
      </w:r>
      <w:r>
        <w:t xml:space="preserve"> </w:t>
      </w:r>
      <w:r w:rsidR="009605B5">
        <w:t xml:space="preserve">the </w:t>
      </w:r>
      <w:r>
        <w:t>ABC has reiterated its interest in converting this service.</w:t>
      </w:r>
    </w:p>
    <w:p w14:paraId="3EC11FAF" w14:textId="09F60B91" w:rsidR="00B3240C" w:rsidRDefault="00B3240C" w:rsidP="00105799">
      <w:pPr>
        <w:pStyle w:val="Paragraph"/>
      </w:pPr>
      <w:r>
        <w:t>The AM transmitter for the ABCRN Goulburn broadcasting service is planned to operate on frequency 1098 kHz with a maximum cymomotive force (CMF) of 140 V from the Radio Goulburn Site, River Street in Goulburn.</w:t>
      </w:r>
    </w:p>
    <w:p w14:paraId="11E95452" w14:textId="413EB6F1" w:rsidR="00B3240C" w:rsidRDefault="00B3240C" w:rsidP="00105799">
      <w:pPr>
        <w:pStyle w:val="Paragraph"/>
      </w:pPr>
      <w:r w:rsidRPr="00BD1B7D">
        <w:t>The proposed technical specification w</w:t>
      </w:r>
      <w:r>
        <w:t>ould</w:t>
      </w:r>
      <w:r w:rsidRPr="00BD1B7D">
        <w:t xml:space="preserve"> permit the new FM transmitter to operate on the frequency </w:t>
      </w:r>
      <w:r>
        <w:t>97</w:t>
      </w:r>
      <w:r w:rsidRPr="00BD1B7D">
        <w:t>.</w:t>
      </w:r>
      <w:r>
        <w:t>9</w:t>
      </w:r>
      <w:r w:rsidRPr="00BD1B7D">
        <w:t xml:space="preserve"> MHz </w:t>
      </w:r>
      <w:r>
        <w:t xml:space="preserve">at a </w:t>
      </w:r>
      <w:r w:rsidRPr="00BD1B7D">
        <w:t xml:space="preserve">maximum </w:t>
      </w:r>
      <w:r>
        <w:t xml:space="preserve">ERP of 5 kW using </w:t>
      </w:r>
      <w:r w:rsidRPr="00BD1B7D">
        <w:t>a</w:t>
      </w:r>
      <w:r>
        <w:t>n</w:t>
      </w:r>
      <w:r w:rsidRPr="00BD1B7D">
        <w:t xml:space="preserve"> </w:t>
      </w:r>
      <w:r>
        <w:t>omni-directional</w:t>
      </w:r>
      <w:r w:rsidRPr="00BD1B7D">
        <w:t xml:space="preserve"> antenna pattern and a maximum antenna height of </w:t>
      </w:r>
      <w:r>
        <w:t>25</w:t>
      </w:r>
      <w:r w:rsidRPr="00BD1B7D">
        <w:t xml:space="preserve"> </w:t>
      </w:r>
      <w:r w:rsidR="009605B5">
        <w:t>metres</w:t>
      </w:r>
      <w:r w:rsidR="009605B5" w:rsidRPr="00BD1B7D">
        <w:t xml:space="preserve"> </w:t>
      </w:r>
      <w:r w:rsidRPr="00BD1B7D">
        <w:t xml:space="preserve">from the </w:t>
      </w:r>
      <w:r>
        <w:t xml:space="preserve">Telstra Site, Mt Gray, Goulburn. The proposed technical specification is provided at </w:t>
      </w:r>
      <w:hyperlink w:anchor="_Appendix_A_1" w:history="1">
        <w:r w:rsidRPr="00EC68EA">
          <w:rPr>
            <w:rStyle w:val="Hyperlink"/>
          </w:rPr>
          <w:t>Appendix A</w:t>
        </w:r>
      </w:hyperlink>
      <w:r>
        <w:t xml:space="preserve">. </w:t>
      </w:r>
    </w:p>
    <w:p w14:paraId="2638132A" w14:textId="77777777" w:rsidR="00B3240C" w:rsidRDefault="00B3240C" w:rsidP="004760B6">
      <w:pPr>
        <w:pStyle w:val="Heading2"/>
      </w:pPr>
      <w:bookmarkStart w:id="14" w:name="_Toc71901802"/>
      <w:r>
        <w:lastRenderedPageBreak/>
        <w:t>Effect on coverage</w:t>
      </w:r>
      <w:bookmarkEnd w:id="14"/>
      <w:r>
        <w:t xml:space="preserve"> </w:t>
      </w:r>
    </w:p>
    <w:p w14:paraId="5043F5FE" w14:textId="24EEA8F0" w:rsidR="00B3240C" w:rsidRDefault="009605B5" w:rsidP="003E68FC">
      <w:pPr>
        <w:pStyle w:val="Paragraph"/>
      </w:pPr>
      <w:r>
        <w:t xml:space="preserve">To establish </w:t>
      </w:r>
      <w:r w:rsidR="00B3240C">
        <w:t xml:space="preserve">the proposed technical specifications for the FM conversion and the effect on population coverage, we </w:t>
      </w:r>
      <w:r>
        <w:t>used</w:t>
      </w:r>
      <w:r w:rsidR="00B3240C">
        <w:t xml:space="preserve"> the ABC’s AM coverage map</w:t>
      </w:r>
      <w:r w:rsidR="00B3240C" w:rsidRPr="00F56B71">
        <w:rPr>
          <w:rStyle w:val="FootnoteReference"/>
          <w:szCs w:val="20"/>
        </w:rPr>
        <w:footnoteReference w:id="3"/>
      </w:r>
      <w:r w:rsidR="00B3240C">
        <w:t xml:space="preserve"> </w:t>
      </w:r>
      <w:r>
        <w:rPr>
          <w:szCs w:val="20"/>
        </w:rPr>
        <w:t>to</w:t>
      </w:r>
      <w:r w:rsidRPr="00F56B71">
        <w:rPr>
          <w:szCs w:val="20"/>
        </w:rPr>
        <w:t xml:space="preserve"> </w:t>
      </w:r>
      <w:r w:rsidR="00B3240C" w:rsidRPr="00F56B71">
        <w:rPr>
          <w:szCs w:val="20"/>
        </w:rPr>
        <w:t>estimate that a population of approximately 28,837</w:t>
      </w:r>
      <w:r w:rsidR="00B3240C">
        <w:rPr>
          <w:rStyle w:val="FootnoteReference"/>
          <w:szCs w:val="20"/>
        </w:rPr>
        <w:footnoteReference w:id="4"/>
      </w:r>
      <w:r w:rsidR="00B3240C" w:rsidRPr="00F56B71">
        <w:rPr>
          <w:szCs w:val="20"/>
        </w:rPr>
        <w:t xml:space="preserve"> can receive the current AM service.</w:t>
      </w:r>
    </w:p>
    <w:p w14:paraId="689F9445" w14:textId="14452500" w:rsidR="00B3240C" w:rsidRDefault="00B3240C" w:rsidP="003E68FC">
      <w:pPr>
        <w:pStyle w:val="Paragraph"/>
      </w:pPr>
      <w:r>
        <w:t>We estimate coverage loss as a result of conversion of the ABCRN Goulburn AM service to FM is between around 300 and 1,200 people or 1% to 4.3% of the population covered by the existing AM service. However, the ABCRN Canberra service may be received in the area between Canberra and Goulburn</w:t>
      </w:r>
      <w:r w:rsidR="009605B5">
        <w:t>,</w:t>
      </w:r>
      <w:r>
        <w:t xml:space="preserve"> which may lessen the impact of coverage loss resulting from the conversion to FM. </w:t>
      </w:r>
    </w:p>
    <w:p w14:paraId="4D081041" w14:textId="77777777" w:rsidR="00B3240C" w:rsidRDefault="00B3240C" w:rsidP="004760B6">
      <w:pPr>
        <w:pStyle w:val="Heading2"/>
      </w:pPr>
      <w:bookmarkStart w:id="15" w:name="_Toc71901803"/>
      <w:r>
        <w:t>Frequency and interference analysis</w:t>
      </w:r>
      <w:bookmarkEnd w:id="15"/>
    </w:p>
    <w:p w14:paraId="2C601920" w14:textId="587DF0F3" w:rsidR="00B3240C" w:rsidRDefault="00B3240C" w:rsidP="003E68FC">
      <w:pPr>
        <w:pStyle w:val="Paragraph"/>
      </w:pPr>
      <w:r>
        <w:t>We have identified that the frequency 97.9 MHz may be used for the ABCRN Goulburn FM conversion. This frequency has the potential to cause minor fringe adjacent channel interference into 2SBSFM Sydney national service on 97.7 MHz, predominantly in the Southern Highlands area</w:t>
      </w:r>
      <w:r w:rsidR="00245EB4">
        <w:t>.</w:t>
      </w:r>
      <w:r w:rsidRPr="00F60DA1">
        <w:rPr>
          <w:vertAlign w:val="superscript"/>
        </w:rPr>
        <w:footnoteReference w:id="5"/>
      </w:r>
      <w:r>
        <w:t xml:space="preserve"> However, this area is not well served by</w:t>
      </w:r>
      <w:r w:rsidRPr="0082589B">
        <w:t xml:space="preserve"> 2SBSFM </w:t>
      </w:r>
      <w:r>
        <w:t>and its reception in the affected area is</w:t>
      </w:r>
      <w:r w:rsidRPr="0082589B">
        <w:t xml:space="preserve"> </w:t>
      </w:r>
      <w:r>
        <w:t xml:space="preserve">predominantly </w:t>
      </w:r>
      <w:r w:rsidRPr="0082589B">
        <w:t>fortuitous.</w:t>
      </w:r>
    </w:p>
    <w:p w14:paraId="7DB09E23" w14:textId="7291814D" w:rsidR="00B3240C" w:rsidRDefault="00B3240C" w:rsidP="003E68FC">
      <w:pPr>
        <w:pStyle w:val="Paragraph"/>
      </w:pPr>
      <w:r>
        <w:t>This frequency is adjacent to the 2UUL commercial radio broadcast service on 96.</w:t>
      </w:r>
      <w:r w:rsidR="00245EB4">
        <w:t>5 </w:t>
      </w:r>
      <w:r>
        <w:t>MHz and the 2WIN commercial radio broadcast service on 98.1 MHz in the Wollongong RA1 licence area. These services are predicted to cause minor interference to the proposed Goulburn ABCRN FM service. We estimate the interference would affect approximately 700 people or 2.3% of the population covered by the existing AM service.</w:t>
      </w:r>
    </w:p>
    <w:p w14:paraId="7BAFA9C9" w14:textId="77777777" w:rsidR="00B3240C" w:rsidRPr="00C0505B" w:rsidRDefault="00B3240C" w:rsidP="00B3240C">
      <w:pPr>
        <w:pStyle w:val="Heading2"/>
      </w:pPr>
      <w:bookmarkStart w:id="16" w:name="_Toc70932741"/>
      <w:bookmarkStart w:id="17" w:name="_Toc71901804"/>
      <w:r w:rsidRPr="00C0505B">
        <w:t>Preliminary view</w:t>
      </w:r>
      <w:bookmarkEnd w:id="16"/>
      <w:bookmarkEnd w:id="17"/>
    </w:p>
    <w:p w14:paraId="1D1174A4" w14:textId="358DAB56" w:rsidR="00B3240C" w:rsidRDefault="00245EB4" w:rsidP="003E68FC">
      <w:pPr>
        <w:pStyle w:val="Paragraph"/>
      </w:pPr>
      <w:r>
        <w:t xml:space="preserve">We </w:t>
      </w:r>
      <w:r w:rsidR="00B3240C">
        <w:t>consider that converting the ABCRN AM service to FM represents an economic and efficient use of spectrum. It is also expected to promote the objects of the BSA,</w:t>
      </w:r>
      <w:r w:rsidR="00B3240C" w:rsidRPr="005B2494">
        <w:t xml:space="preserve"> </w:t>
      </w:r>
      <w:r w:rsidR="00B3240C">
        <w:t xml:space="preserve">in particular at paragraph 3(1)(a) of the BSA, as it continues to provide a </w:t>
      </w:r>
      <w:r w:rsidR="00B3240C" w:rsidRPr="00A50D69">
        <w:t>diverse range of radio services</w:t>
      </w:r>
      <w:r w:rsidR="00B3240C">
        <w:t xml:space="preserve"> to a</w:t>
      </w:r>
      <w:r w:rsidR="00B3240C" w:rsidRPr="008E3D52">
        <w:t xml:space="preserve"> </w:t>
      </w:r>
      <w:r w:rsidR="00B3240C">
        <w:t>significant proportion of the existing audience.</w:t>
      </w:r>
    </w:p>
    <w:p w14:paraId="41B46B5B" w14:textId="6926205E" w:rsidR="00B3240C" w:rsidRPr="00245EB4" w:rsidRDefault="00B3240C" w:rsidP="00B3240C">
      <w:pPr>
        <w:pStyle w:val="Paragraph"/>
        <w:rPr>
          <w:rFonts w:cs="Times New Roman"/>
        </w:rPr>
      </w:pPr>
      <w:r>
        <w:t xml:space="preserve">The proposed technical specification for the ABCRN FM service is provided at </w:t>
      </w:r>
      <w:hyperlink w:anchor="_Appendix_A_1" w:history="1">
        <w:r w:rsidRPr="00D407E8">
          <w:rPr>
            <w:rStyle w:val="Hyperlink"/>
          </w:rPr>
          <w:t>Appendix A</w:t>
        </w:r>
      </w:hyperlink>
      <w:r>
        <w:t xml:space="preserve">. The draft </w:t>
      </w:r>
      <w:r w:rsidRPr="00C54151">
        <w:t>Variation to Licence Area Plan – Goulburn Radio 2021 (No.1)</w:t>
      </w:r>
      <w:r w:rsidRPr="00FB6183">
        <w:rPr>
          <w:rFonts w:cs="Times New Roman"/>
        </w:rPr>
        <w:t xml:space="preserve"> </w:t>
      </w:r>
      <w:r>
        <w:t xml:space="preserve">is </w:t>
      </w:r>
      <w:r w:rsidR="00245EB4">
        <w:rPr>
          <w:rFonts w:cs="Times New Roman"/>
        </w:rPr>
        <w:t xml:space="preserve">available alongside this paper on the </w:t>
      </w:r>
      <w:hyperlink r:id="rId29" w:history="1">
        <w:r w:rsidR="00245EB4" w:rsidRPr="0099742E">
          <w:rPr>
            <w:rStyle w:val="Hyperlink"/>
            <w:rFonts w:cs="Times New Roman"/>
          </w:rPr>
          <w:t>ACMA website</w:t>
        </w:r>
      </w:hyperlink>
      <w:r w:rsidR="00245EB4" w:rsidRPr="005A51B5">
        <w:rPr>
          <w:rFonts w:cs="Times New Roman"/>
        </w:rPr>
        <w:t>.</w:t>
      </w:r>
    </w:p>
    <w:p w14:paraId="4187493E" w14:textId="77777777" w:rsidR="00B3240C" w:rsidRDefault="00B3240C" w:rsidP="00B3240C">
      <w:pPr>
        <w:spacing w:after="80"/>
      </w:pPr>
    </w:p>
    <w:p w14:paraId="7E11986D" w14:textId="77777777" w:rsidR="00B3240C" w:rsidRPr="000E3019" w:rsidRDefault="00B3240C" w:rsidP="00B3240C">
      <w:pPr>
        <w:spacing w:after="80"/>
      </w:pPr>
      <w:r>
        <w:br w:type="page"/>
      </w:r>
    </w:p>
    <w:p w14:paraId="041183B0" w14:textId="77777777" w:rsidR="00B3240C" w:rsidRPr="00A50D69" w:rsidRDefault="00B3240C" w:rsidP="00B3240C">
      <w:pPr>
        <w:pStyle w:val="Heading1"/>
      </w:pPr>
      <w:bookmarkStart w:id="18" w:name="_Toc70932742"/>
      <w:bookmarkStart w:id="19" w:name="_Toc71901805"/>
      <w:r w:rsidRPr="00A50D69">
        <w:lastRenderedPageBreak/>
        <w:t>Proposal</w:t>
      </w:r>
      <w:r>
        <w:t xml:space="preserve"> 2</w:t>
      </w:r>
      <w:r w:rsidRPr="00A50D69">
        <w:t>: comm</w:t>
      </w:r>
      <w:r>
        <w:t>ercial</w:t>
      </w:r>
      <w:r w:rsidRPr="00A50D69">
        <w:t xml:space="preserve"> radio</w:t>
      </w:r>
      <w:r>
        <w:t xml:space="preserve"> </w:t>
      </w:r>
      <w:r w:rsidRPr="00A50D69">
        <w:t>–</w:t>
      </w:r>
      <w:r>
        <w:t xml:space="preserve"> Goulburn</w:t>
      </w:r>
      <w:r w:rsidRPr="00A50D69">
        <w:t xml:space="preserve"> LAP</w:t>
      </w:r>
      <w:r>
        <w:t xml:space="preserve"> (Goulburn)</w:t>
      </w:r>
      <w:bookmarkEnd w:id="18"/>
      <w:bookmarkEnd w:id="19"/>
    </w:p>
    <w:p w14:paraId="2EF5B49B" w14:textId="77777777" w:rsidR="00B3240C" w:rsidRPr="00A50D69" w:rsidRDefault="00B3240C" w:rsidP="00B3240C">
      <w:pPr>
        <w:pStyle w:val="Heading2"/>
      </w:pPr>
      <w:bookmarkStart w:id="20" w:name="_Toc70932743"/>
      <w:bookmarkStart w:id="21" w:name="_Toc71901806"/>
      <w:r>
        <w:t>S</w:t>
      </w:r>
      <w:r w:rsidRPr="00A50D69">
        <w:t>ummary</w:t>
      </w:r>
      <w:bookmarkEnd w:id="20"/>
      <w:bookmarkEnd w:id="21"/>
    </w:p>
    <w:p w14:paraId="6005DD3B" w14:textId="3A953F7D" w:rsidR="00B3240C" w:rsidRDefault="00245EB4" w:rsidP="004760B6">
      <w:pPr>
        <w:pStyle w:val="Paragraph"/>
      </w:pPr>
      <w:r>
        <w:t xml:space="preserve">We </w:t>
      </w:r>
      <w:r w:rsidR="00B3240C" w:rsidRPr="001D7083">
        <w:t>propos</w:t>
      </w:r>
      <w:r w:rsidR="00B3240C">
        <w:t>e</w:t>
      </w:r>
      <w:r w:rsidR="00B3240C" w:rsidRPr="001D7083">
        <w:t xml:space="preserve"> to </w:t>
      </w:r>
      <w:r w:rsidR="00B3240C">
        <w:t xml:space="preserve">amend the </w:t>
      </w:r>
      <w:r w:rsidR="00B3240C">
        <w:rPr>
          <w:szCs w:val="20"/>
        </w:rPr>
        <w:t xml:space="preserve">antenna radiation pattern for the 2GN </w:t>
      </w:r>
      <w:r w:rsidR="00B3240C" w:rsidRPr="00FF5D6D">
        <w:rPr>
          <w:szCs w:val="20"/>
        </w:rPr>
        <w:t>commercial radio service</w:t>
      </w:r>
      <w:r w:rsidR="00B3240C">
        <w:rPr>
          <w:szCs w:val="20"/>
        </w:rPr>
        <w:t xml:space="preserve"> in the Goulburn RA1 licence area</w:t>
      </w:r>
      <w:r w:rsidR="00B3240C">
        <w:t xml:space="preserve"> (</w:t>
      </w:r>
      <w:r w:rsidR="005211F9">
        <w:t xml:space="preserve">see </w:t>
      </w:r>
      <w:hyperlink w:anchor="_Appendix_A_1" w:history="1">
        <w:r w:rsidR="00B3240C" w:rsidRPr="00880B5E">
          <w:rPr>
            <w:rStyle w:val="Hyperlink"/>
          </w:rPr>
          <w:t xml:space="preserve">Appendix </w:t>
        </w:r>
        <w:r w:rsidR="00B3240C">
          <w:rPr>
            <w:rStyle w:val="Hyperlink"/>
          </w:rPr>
          <w:t>B</w:t>
        </w:r>
      </w:hyperlink>
      <w:r w:rsidR="00B3240C">
        <w:t>). The proposed amendment would permit the 2GN service to operate an altered antenna radiation pattern to that currently specified in the LAP</w:t>
      </w:r>
      <w:r w:rsidR="00AB11F1">
        <w:t>,</w:t>
      </w:r>
      <w:r w:rsidR="00B3240C">
        <w:t xml:space="preserve"> with similar coverage and overspill.  </w:t>
      </w:r>
    </w:p>
    <w:p w14:paraId="5C04FB3F" w14:textId="5A65C5FD" w:rsidR="00B3240C" w:rsidRPr="00A50D69" w:rsidRDefault="00AB11F1" w:rsidP="004760B6">
      <w:pPr>
        <w:pStyle w:val="Paragraph"/>
      </w:pPr>
      <w:r>
        <w:t xml:space="preserve">We </w:t>
      </w:r>
      <w:r w:rsidR="00B3240C">
        <w:t xml:space="preserve">consider </w:t>
      </w:r>
      <w:r w:rsidR="00B3240C" w:rsidRPr="00A50D69">
        <w:t>that this proposal is an economic and efficient use of spectrum that</w:t>
      </w:r>
      <w:r w:rsidR="00B3240C">
        <w:t xml:space="preserve"> </w:t>
      </w:r>
      <w:r w:rsidR="00B3240C" w:rsidRPr="00A50D69">
        <w:t>is likely to promote the objects in section 3 of the BSA</w:t>
      </w:r>
      <w:r w:rsidR="00B3240C">
        <w:t>, particularly</w:t>
      </w:r>
      <w:r w:rsidR="00B3240C" w:rsidRPr="00A50D69">
        <w:t xml:space="preserve"> the availability of a diverse range of radio services (paragraph 3(1)(a) of the BSA</w:t>
      </w:r>
      <w:r w:rsidR="00B3240C">
        <w:t xml:space="preserve">). In developing this proposal, </w:t>
      </w:r>
      <w:r>
        <w:t>we have</w:t>
      </w:r>
      <w:r w:rsidR="00B3240C" w:rsidRPr="00A50D69">
        <w:t xml:space="preserve"> </w:t>
      </w:r>
      <w:r w:rsidR="00B3240C">
        <w:t xml:space="preserve">taken into account the planning criteria in section 23 of the BSA, especially </w:t>
      </w:r>
      <w:r w:rsidR="00B3240C" w:rsidRPr="002F47BF">
        <w:t>the technical restraints relating to the delivery or reception of broadcasting services in the licence area (paragraph 23(e))</w:t>
      </w:r>
      <w:r w:rsidR="00B3240C">
        <w:t>.</w:t>
      </w:r>
    </w:p>
    <w:p w14:paraId="46277F6C" w14:textId="77777777" w:rsidR="00B3240C" w:rsidRPr="00A50D69" w:rsidRDefault="00B3240C" w:rsidP="00B3240C">
      <w:pPr>
        <w:pStyle w:val="Heading2"/>
      </w:pPr>
      <w:bookmarkStart w:id="22" w:name="_Toc70932744"/>
      <w:bookmarkStart w:id="23" w:name="_Toc71901807"/>
      <w:r w:rsidRPr="00A50D69">
        <w:t>Background</w:t>
      </w:r>
      <w:bookmarkEnd w:id="22"/>
      <w:bookmarkEnd w:id="23"/>
    </w:p>
    <w:p w14:paraId="74501C69" w14:textId="532F43CD" w:rsidR="00B3240C" w:rsidRDefault="00B3240C" w:rsidP="00B3240C">
      <w:pPr>
        <w:rPr>
          <w:szCs w:val="20"/>
        </w:rPr>
      </w:pPr>
      <w:r>
        <w:rPr>
          <w:szCs w:val="20"/>
        </w:rPr>
        <w:t xml:space="preserve">In May 2019, we varied the Goulburn LAP to allow the 2GN commercial radio broadcasting service to move to an FM broadcast as part of </w:t>
      </w:r>
      <w:r w:rsidR="00AB11F1">
        <w:rPr>
          <w:szCs w:val="20"/>
        </w:rPr>
        <w:t>our</w:t>
      </w:r>
      <w:r>
        <w:rPr>
          <w:szCs w:val="20"/>
        </w:rPr>
        <w:t xml:space="preserve"> AM to FM conversion program. F</w:t>
      </w:r>
      <w:r w:rsidRPr="000D15D7">
        <w:rPr>
          <w:szCs w:val="20"/>
        </w:rPr>
        <w:t xml:space="preserve">ollowing the LAP variation, the licensee </w:t>
      </w:r>
      <w:r>
        <w:rPr>
          <w:szCs w:val="20"/>
        </w:rPr>
        <w:t>informed</w:t>
      </w:r>
      <w:r w:rsidRPr="000D15D7">
        <w:rPr>
          <w:szCs w:val="20"/>
        </w:rPr>
        <w:t xml:space="preserve"> </w:t>
      </w:r>
      <w:r>
        <w:rPr>
          <w:szCs w:val="20"/>
        </w:rPr>
        <w:t>us of</w:t>
      </w:r>
      <w:r w:rsidRPr="000D15D7">
        <w:rPr>
          <w:szCs w:val="20"/>
        </w:rPr>
        <w:t xml:space="preserve"> </w:t>
      </w:r>
      <w:r>
        <w:rPr>
          <w:szCs w:val="20"/>
        </w:rPr>
        <w:t>difficulties in</w:t>
      </w:r>
      <w:r w:rsidRPr="000D15D7">
        <w:rPr>
          <w:szCs w:val="20"/>
        </w:rPr>
        <w:t xml:space="preserve"> implement</w:t>
      </w:r>
      <w:r>
        <w:rPr>
          <w:szCs w:val="20"/>
        </w:rPr>
        <w:t>ing</w:t>
      </w:r>
      <w:r w:rsidRPr="000D15D7">
        <w:rPr>
          <w:szCs w:val="20"/>
        </w:rPr>
        <w:t xml:space="preserve"> an antenna system consistent with the LAP technical specification</w:t>
      </w:r>
      <w:r>
        <w:rPr>
          <w:szCs w:val="20"/>
        </w:rPr>
        <w:t xml:space="preserve"> to which it had previously agreed. The licensee subsequently made a request to vary the Goulburn LAP based on a new antenna design. </w:t>
      </w:r>
    </w:p>
    <w:p w14:paraId="405EE19B" w14:textId="24D4E099" w:rsidR="00B3240C" w:rsidRDefault="00B3240C" w:rsidP="00B3240C">
      <w:pPr>
        <w:rPr>
          <w:szCs w:val="20"/>
        </w:rPr>
      </w:pPr>
      <w:r>
        <w:rPr>
          <w:szCs w:val="20"/>
        </w:rPr>
        <w:t xml:space="preserve">We have assessed the proposed antenna design against the LAP planned technical specification and found that the proposed antenna pattern does not fit the existing LAP technical specification. To resolve the issue, </w:t>
      </w:r>
      <w:r w:rsidR="00AB11F1">
        <w:rPr>
          <w:szCs w:val="20"/>
        </w:rPr>
        <w:t>we have</w:t>
      </w:r>
      <w:r>
        <w:rPr>
          <w:szCs w:val="20"/>
        </w:rPr>
        <w:t xml:space="preserve"> developed a revised antenna radiation pattern that could accommodate the licensee’s proposed antenna design. </w:t>
      </w:r>
    </w:p>
    <w:p w14:paraId="1301BBB9" w14:textId="77777777" w:rsidR="00B3240C" w:rsidRDefault="00B3240C" w:rsidP="00B3240C">
      <w:pPr>
        <w:rPr>
          <w:szCs w:val="20"/>
        </w:rPr>
      </w:pPr>
      <w:r>
        <w:rPr>
          <w:szCs w:val="20"/>
        </w:rPr>
        <w:t>We have assessed signal coverage and</w:t>
      </w:r>
      <w:r w:rsidRPr="000D15D7">
        <w:rPr>
          <w:szCs w:val="20"/>
        </w:rPr>
        <w:t xml:space="preserve"> </w:t>
      </w:r>
      <w:r>
        <w:rPr>
          <w:szCs w:val="20"/>
        </w:rPr>
        <w:t>potential for</w:t>
      </w:r>
      <w:r w:rsidRPr="000D15D7">
        <w:rPr>
          <w:szCs w:val="20"/>
        </w:rPr>
        <w:t xml:space="preserve"> interference issues </w:t>
      </w:r>
      <w:r>
        <w:rPr>
          <w:szCs w:val="20"/>
        </w:rPr>
        <w:t xml:space="preserve">if the revised </w:t>
      </w:r>
      <w:r w:rsidRPr="000D15D7">
        <w:rPr>
          <w:szCs w:val="20"/>
        </w:rPr>
        <w:t>antenna radiation pattern</w:t>
      </w:r>
      <w:r>
        <w:rPr>
          <w:szCs w:val="20"/>
        </w:rPr>
        <w:t xml:space="preserve"> is implemented</w:t>
      </w:r>
      <w:r w:rsidRPr="000D15D7">
        <w:rPr>
          <w:szCs w:val="20"/>
        </w:rPr>
        <w:t>.</w:t>
      </w:r>
    </w:p>
    <w:p w14:paraId="448B5577" w14:textId="000E0CF0" w:rsidR="00B3240C" w:rsidRDefault="00B3240C" w:rsidP="00C54151">
      <w:pPr>
        <w:pStyle w:val="Paragraph"/>
      </w:pPr>
      <w:r>
        <w:t>We estimate that implementing the revised a</w:t>
      </w:r>
      <w:r w:rsidRPr="0065680F">
        <w:t xml:space="preserve">ntenna </w:t>
      </w:r>
      <w:r>
        <w:t>radiation</w:t>
      </w:r>
      <w:r w:rsidRPr="0065680F">
        <w:t xml:space="preserve"> </w:t>
      </w:r>
      <w:r>
        <w:t>pattern</w:t>
      </w:r>
      <w:r w:rsidRPr="0065680F">
        <w:t xml:space="preserve"> </w:t>
      </w:r>
      <w:r>
        <w:t xml:space="preserve">will provide similar signal coverage to </w:t>
      </w:r>
      <w:r w:rsidRPr="00DC3EBB">
        <w:t>81</w:t>
      </w:r>
      <w:r>
        <w:t>.5</w:t>
      </w:r>
      <w:r w:rsidRPr="00DC3EBB">
        <w:t xml:space="preserve">% of the population </w:t>
      </w:r>
      <w:r>
        <w:t>of the licence area</w:t>
      </w:r>
      <w:r w:rsidR="00AB11F1">
        <w:t>,</w:t>
      </w:r>
      <w:r>
        <w:t xml:space="preserve"> or </w:t>
      </w:r>
      <w:r w:rsidRPr="00DC3EBB">
        <w:t xml:space="preserve">37,354 </w:t>
      </w:r>
      <w:r>
        <w:t>people</w:t>
      </w:r>
      <w:r>
        <w:rPr>
          <w:rStyle w:val="FootnoteReference"/>
          <w:szCs w:val="20"/>
        </w:rPr>
        <w:footnoteReference w:id="6"/>
      </w:r>
      <w:r w:rsidR="00AB11F1">
        <w:t>,</w:t>
      </w:r>
      <w:r>
        <w:t xml:space="preserve"> compared with </w:t>
      </w:r>
      <w:r w:rsidRPr="00DC3EBB">
        <w:t xml:space="preserve">81% of the population </w:t>
      </w:r>
      <w:r>
        <w:t>of the licence area</w:t>
      </w:r>
      <w:r w:rsidR="00AB11F1">
        <w:t>,</w:t>
      </w:r>
      <w:r>
        <w:t xml:space="preserve"> or </w:t>
      </w:r>
      <w:r w:rsidRPr="00DC3EBB">
        <w:t>37,165 people</w:t>
      </w:r>
      <w:r>
        <w:rPr>
          <w:rStyle w:val="FootnoteReference"/>
          <w:szCs w:val="20"/>
        </w:rPr>
        <w:footnoteReference w:id="7"/>
      </w:r>
      <w:r w:rsidR="00AB11F1">
        <w:t>,</w:t>
      </w:r>
      <w:r>
        <w:t xml:space="preserve"> under the </w:t>
      </w:r>
      <w:r w:rsidRPr="0065680F">
        <w:t>current LAP</w:t>
      </w:r>
      <w:r>
        <w:t xml:space="preserve"> planned antenna radiation pattern</w:t>
      </w:r>
      <w:r w:rsidRPr="0065680F">
        <w:t xml:space="preserve">. </w:t>
      </w:r>
      <w:r>
        <w:t xml:space="preserve">Our engineering assessments indicate that the potential for interference to the 2LFF commercial radio broadcast service’s Cootamundra transmitter from the revised antenna radiation pattern is slightly higher than that of the LAP planned antenna pattern. However, due to the geographical separation of the Cootamundra 2LFF transmission and the 2GN Goulburn transmission, the risk of interference is expected to be very low. </w:t>
      </w:r>
    </w:p>
    <w:p w14:paraId="305A84FB" w14:textId="176280DE" w:rsidR="00B3240C" w:rsidRDefault="00B3240C" w:rsidP="00C54151">
      <w:pPr>
        <w:pStyle w:val="Paragraph"/>
      </w:pPr>
      <w:r>
        <w:t>We also identified there is potential to interfere with the 2GGO commercial radio broadcast service in Gosford. To</w:t>
      </w:r>
      <w:r>
        <w:t xml:space="preserve"> address this, we are proposing a reduction in ERP </w:t>
      </w:r>
      <w:r w:rsidR="004760B6">
        <w:t>between</w:t>
      </w:r>
      <w:r w:rsidR="004760B6">
        <w:t xml:space="preserve"> </w:t>
      </w:r>
      <w:r>
        <w:t>35</w:t>
      </w:r>
      <w:r w:rsidRPr="00753EAF">
        <w:rPr>
          <w:szCs w:val="16"/>
          <w:lang w:eastAsia="en-US"/>
        </w:rPr>
        <w:t>°</w:t>
      </w:r>
      <w:r w:rsidR="004760B6">
        <w:t xml:space="preserve">and </w:t>
      </w:r>
      <w:r>
        <w:t>50</w:t>
      </w:r>
      <w:r w:rsidRPr="00753EAF">
        <w:rPr>
          <w:szCs w:val="16"/>
          <w:lang w:eastAsia="en-US"/>
        </w:rPr>
        <w:t>°</w:t>
      </w:r>
      <w:r>
        <w:t xml:space="preserve"> toward </w:t>
      </w:r>
      <w:r>
        <w:t xml:space="preserve">Gosford to reduce the </w:t>
      </w:r>
      <w:r w:rsidR="005211F9">
        <w:t xml:space="preserve">interference </w:t>
      </w:r>
      <w:r>
        <w:t xml:space="preserve">risk. The proposed output radiation pattern is provided in the technical specification at </w:t>
      </w:r>
      <w:hyperlink w:anchor="_Appendix_A_1" w:history="1">
        <w:r w:rsidRPr="008A3992">
          <w:rPr>
            <w:rStyle w:val="Hyperlink"/>
            <w:szCs w:val="20"/>
          </w:rPr>
          <w:t xml:space="preserve">Appendix </w:t>
        </w:r>
        <w:r>
          <w:rPr>
            <w:rStyle w:val="Hyperlink"/>
            <w:szCs w:val="20"/>
          </w:rPr>
          <w:t>B</w:t>
        </w:r>
      </w:hyperlink>
      <w:r>
        <w:t xml:space="preserve">. </w:t>
      </w:r>
    </w:p>
    <w:p w14:paraId="1BAC675B" w14:textId="77777777" w:rsidR="00B3240C" w:rsidRPr="00D267E7" w:rsidRDefault="00B3240C" w:rsidP="00B3240C">
      <w:pPr>
        <w:pStyle w:val="Heading2"/>
        <w:spacing w:after="120"/>
      </w:pPr>
      <w:bookmarkStart w:id="24" w:name="_Toc70932745"/>
      <w:bookmarkStart w:id="25" w:name="_Toc71901808"/>
      <w:r w:rsidRPr="00D267E7">
        <w:lastRenderedPageBreak/>
        <w:t>Preliminary view</w:t>
      </w:r>
      <w:bookmarkEnd w:id="24"/>
      <w:bookmarkEnd w:id="25"/>
      <w:r w:rsidRPr="00D267E7">
        <w:t xml:space="preserve"> </w:t>
      </w:r>
    </w:p>
    <w:p w14:paraId="4005BD30" w14:textId="4347BB9A" w:rsidR="00B3240C" w:rsidRDefault="00B3240C" w:rsidP="00414382">
      <w:pPr>
        <w:pStyle w:val="Paragraph"/>
      </w:pPr>
      <w:r>
        <w:t xml:space="preserve">The ACMA considers varying the LAP technical specification to provide an appropriately revised antenna radiation pattern for the 2GN </w:t>
      </w:r>
      <w:r w:rsidRPr="00FF5D6D">
        <w:t>commercial radio</w:t>
      </w:r>
      <w:r>
        <w:t xml:space="preserve"> broadcasting</w:t>
      </w:r>
      <w:r w:rsidRPr="00FF5D6D">
        <w:t xml:space="preserve"> service</w:t>
      </w:r>
      <w:r>
        <w:t xml:space="preserve"> that can be implemented and avoids interference issues </w:t>
      </w:r>
      <w:r w:rsidR="005211F9">
        <w:t>is</w:t>
      </w:r>
      <w:r>
        <w:t xml:space="preserve"> an efficient and effective use of spectrum, which promotes the objects of the BSA, especially paragraph 3(1)(a). </w:t>
      </w:r>
    </w:p>
    <w:p w14:paraId="707EA8C7" w14:textId="72116308" w:rsidR="00B3240C" w:rsidRDefault="00B3240C" w:rsidP="004760B6">
      <w:pPr>
        <w:pStyle w:val="Paragraph"/>
      </w:pPr>
      <w:r>
        <w:t xml:space="preserve">The proposed revised technical specifications for the 2GN commercial radio broadcasting service is provided at </w:t>
      </w:r>
      <w:hyperlink w:anchor="_Appendix_A_1" w:history="1">
        <w:r w:rsidRPr="0022228D">
          <w:rPr>
            <w:rStyle w:val="Hyperlink"/>
          </w:rPr>
          <w:t xml:space="preserve">Appendix </w:t>
        </w:r>
        <w:r>
          <w:rPr>
            <w:rStyle w:val="Hyperlink"/>
          </w:rPr>
          <w:t>B</w:t>
        </w:r>
      </w:hyperlink>
      <w:r>
        <w:t xml:space="preserve">. The draft </w:t>
      </w:r>
      <w:r w:rsidRPr="00414382">
        <w:t>Variation to Licence Area Plan – Goulburn Radio 2021 (No.1)</w:t>
      </w:r>
      <w:r w:rsidRPr="00FB6183">
        <w:rPr>
          <w:rFonts w:cs="Times New Roman"/>
        </w:rPr>
        <w:t xml:space="preserve"> </w:t>
      </w:r>
      <w:r>
        <w:t xml:space="preserve">is </w:t>
      </w:r>
      <w:r w:rsidR="005211F9">
        <w:rPr>
          <w:rFonts w:cs="Times New Roman"/>
        </w:rPr>
        <w:t xml:space="preserve">available alongside this paper on the </w:t>
      </w:r>
      <w:hyperlink r:id="rId30" w:history="1">
        <w:r w:rsidR="005211F9" w:rsidRPr="0099742E">
          <w:rPr>
            <w:rStyle w:val="Hyperlink"/>
            <w:rFonts w:cs="Times New Roman"/>
          </w:rPr>
          <w:t>ACMA website</w:t>
        </w:r>
      </w:hyperlink>
      <w:r w:rsidR="005211F9" w:rsidRPr="005A51B5">
        <w:rPr>
          <w:rFonts w:cs="Times New Roman"/>
        </w:rPr>
        <w:t>.</w:t>
      </w:r>
    </w:p>
    <w:p w14:paraId="461DDF84" w14:textId="4CA6300F" w:rsidR="00B3240C" w:rsidRPr="00A50D69" w:rsidRDefault="00B3240C" w:rsidP="00B3240C">
      <w:pPr>
        <w:pStyle w:val="Heading1"/>
      </w:pPr>
      <w:bookmarkStart w:id="26" w:name="_Toc70932746"/>
      <w:bookmarkStart w:id="27" w:name="_Toc71901809"/>
      <w:r w:rsidRPr="00A50D69">
        <w:lastRenderedPageBreak/>
        <w:t xml:space="preserve">Proposal </w:t>
      </w:r>
      <w:r>
        <w:t>3</w:t>
      </w:r>
      <w:r w:rsidRPr="00A50D69">
        <w:t xml:space="preserve">: </w:t>
      </w:r>
      <w:r w:rsidR="005211F9">
        <w:t>o</w:t>
      </w:r>
      <w:r>
        <w:t>ther</w:t>
      </w:r>
      <w:r w:rsidRPr="00A50D69">
        <w:t xml:space="preserve"> amendments</w:t>
      </w:r>
      <w:bookmarkEnd w:id="26"/>
      <w:bookmarkEnd w:id="27"/>
      <w:r w:rsidRPr="00A50D69">
        <w:t xml:space="preserve"> </w:t>
      </w:r>
    </w:p>
    <w:p w14:paraId="0314A34C" w14:textId="77777777" w:rsidR="00B3240C" w:rsidRPr="00A50D69" w:rsidRDefault="00B3240C" w:rsidP="00B3240C">
      <w:pPr>
        <w:pStyle w:val="Heading2"/>
      </w:pPr>
      <w:bookmarkStart w:id="28" w:name="_Toc70932747"/>
      <w:bookmarkStart w:id="29" w:name="_Toc71901810"/>
      <w:r>
        <w:t>Goulburn</w:t>
      </w:r>
      <w:r w:rsidRPr="00A50D69">
        <w:t xml:space="preserve"> LAP</w:t>
      </w:r>
      <w:bookmarkEnd w:id="28"/>
      <w:bookmarkEnd w:id="29"/>
    </w:p>
    <w:p w14:paraId="49C95401" w14:textId="74DB98C6" w:rsidR="00B3240C" w:rsidRPr="00A50D69" w:rsidRDefault="005211F9" w:rsidP="00414382">
      <w:pPr>
        <w:pStyle w:val="Paragraphbeforelist"/>
      </w:pPr>
      <w:r>
        <w:t xml:space="preserve">We </w:t>
      </w:r>
      <w:r w:rsidR="00B3240C" w:rsidRPr="00A50D69">
        <w:t>propose</w:t>
      </w:r>
      <w:r>
        <w:t xml:space="preserve"> to </w:t>
      </w:r>
      <w:r w:rsidR="00B3240C" w:rsidRPr="00A50D69">
        <w:t>mak</w:t>
      </w:r>
      <w:r>
        <w:t>e the following</w:t>
      </w:r>
      <w:r w:rsidR="00B3240C" w:rsidRPr="00A50D69">
        <w:t xml:space="preserve"> </w:t>
      </w:r>
      <w:r w:rsidR="00B3240C">
        <w:t>other</w:t>
      </w:r>
      <w:r w:rsidR="00B3240C" w:rsidRPr="00A50D69">
        <w:t xml:space="preserve"> amendments to the text, schedules and attachments of the </w:t>
      </w:r>
      <w:r w:rsidR="00B3240C">
        <w:t>Goulburn</w:t>
      </w:r>
      <w:r w:rsidR="00B3240C" w:rsidRPr="00A50D69">
        <w:t xml:space="preserve"> LAP:</w:t>
      </w:r>
    </w:p>
    <w:p w14:paraId="4BA88973" w14:textId="77777777" w:rsidR="00B3240C" w:rsidRDefault="00B3240C" w:rsidP="00673B13">
      <w:pPr>
        <w:pStyle w:val="Bulletlevel1"/>
      </w:pPr>
      <w:r>
        <w:t>translating all site coordinates to latitude and longitude format using the Geocentric Datum of Australia 1994 (GDA94)</w:t>
      </w:r>
    </w:p>
    <w:p w14:paraId="1BADDE84" w14:textId="464D7058" w:rsidR="00B3240C" w:rsidRDefault="00B3240C" w:rsidP="00673B13">
      <w:pPr>
        <w:pStyle w:val="Bulletlevel1"/>
      </w:pPr>
      <w:r>
        <w:t>repealing Attachment 1.16 and inserting a new attachment after Attachment 1.7, titled Attachment 1.7A</w:t>
      </w:r>
      <w:r w:rsidR="005211F9">
        <w:t>,</w:t>
      </w:r>
      <w:r>
        <w:t xml:space="preserve"> to group this technical specification with the other national broadcasting services</w:t>
      </w:r>
    </w:p>
    <w:p w14:paraId="783E2A58" w14:textId="23DBB89C" w:rsidR="00B3240C" w:rsidRDefault="005211F9" w:rsidP="00673B13">
      <w:pPr>
        <w:pStyle w:val="Bulletlevel1"/>
      </w:pPr>
      <w:r>
        <w:t xml:space="preserve">updating </w:t>
      </w:r>
      <w:r w:rsidR="00B3240C">
        <w:t xml:space="preserve">the Availability of TS12000224 in Attachment 1.8A to remove a reference to an unrelated technical specification and substitute the correct technical specification </w:t>
      </w:r>
    </w:p>
    <w:p w14:paraId="03EB5B3F" w14:textId="3F88CF23" w:rsidR="00B3240C" w:rsidRDefault="00B3240C" w:rsidP="00673B13">
      <w:pPr>
        <w:pStyle w:val="Bulletlevel1"/>
      </w:pPr>
      <w:r>
        <w:t>insert</w:t>
      </w:r>
      <w:r w:rsidR="005211F9">
        <w:t>ing</w:t>
      </w:r>
      <w:r>
        <w:t xml:space="preserve"> the new area description of </w:t>
      </w:r>
      <w:r w:rsidR="005211F9">
        <w:t>‘</w:t>
      </w:r>
      <w:r>
        <w:t>SA2 Braidwood</w:t>
      </w:r>
      <w:r w:rsidR="005211F9">
        <w:t>’</w:t>
      </w:r>
      <w:r>
        <w:t xml:space="preserve"> at Attachment 3.1 that was </w:t>
      </w:r>
      <w:r w:rsidR="005211F9">
        <w:t xml:space="preserve">omitted from the LAP variation instrument </w:t>
      </w:r>
      <w:r>
        <w:t xml:space="preserve">previously consulted on in March 2019 </w:t>
      </w:r>
    </w:p>
    <w:p w14:paraId="77183B4D" w14:textId="77777777" w:rsidR="00B3240C" w:rsidRDefault="00B3240C" w:rsidP="00673B13">
      <w:pPr>
        <w:pStyle w:val="Bulletlevel1"/>
      </w:pPr>
      <w:r>
        <w:t>repealing Attachment 3.2 as it has been superseded by Attachment 3.3</w:t>
      </w:r>
    </w:p>
    <w:p w14:paraId="45FE6134" w14:textId="77777777" w:rsidR="00636DA6" w:rsidRDefault="00B3240C" w:rsidP="005211F9">
      <w:pPr>
        <w:pStyle w:val="Bulletlevel1"/>
      </w:pPr>
      <w:r>
        <w:t xml:space="preserve">including an advisory note in Attachment 3.3 </w:t>
      </w:r>
      <w:r>
        <w:rPr>
          <w:rFonts w:eastAsia="MS Mincho"/>
        </w:rPr>
        <w:t xml:space="preserve">that was included in the previous technical specification for this service </w:t>
      </w:r>
      <w:r>
        <w:t>that reads</w:t>
      </w:r>
      <w:r w:rsidR="00636DA6">
        <w:t>:</w:t>
      </w:r>
    </w:p>
    <w:p w14:paraId="77A7FABF" w14:textId="76D83D5B" w:rsidR="00B3240C" w:rsidRPr="00673B13" w:rsidRDefault="00B3240C" w:rsidP="004760B6">
      <w:pPr>
        <w:pStyle w:val="Bulletlevel1"/>
        <w:numPr>
          <w:ilvl w:val="0"/>
          <w:numId w:val="0"/>
        </w:numPr>
        <w:ind w:left="709" w:right="867"/>
        <w:rPr>
          <w:sz w:val="18"/>
          <w:szCs w:val="18"/>
        </w:rPr>
      </w:pPr>
      <w:r w:rsidRPr="00673B13">
        <w:rPr>
          <w:sz w:val="18"/>
          <w:szCs w:val="18"/>
        </w:rPr>
        <w:t>This service has been planned on an interference limited basis. Field strengths below the planned minimum median field strength level are likely to suffer interference from other broadcasting services. Any transmission in accordance with this specification is planned on the basis that it will be protected to a minimum median field strength level of 66 dB</w:t>
      </w:r>
      <w:r w:rsidRPr="00673B13">
        <w:rPr>
          <w:rFonts w:ascii="Calibri" w:eastAsia="Calibri" w:hAnsi="Calibri"/>
          <w:sz w:val="18"/>
          <w:szCs w:val="18"/>
          <w:lang w:eastAsia="en-US"/>
        </w:rPr>
        <w:t>µ</w:t>
      </w:r>
      <w:r w:rsidRPr="00673B13">
        <w:rPr>
          <w:sz w:val="18"/>
          <w:szCs w:val="18"/>
        </w:rPr>
        <w:t>V/m against interference from other broadcasting services.</w:t>
      </w:r>
    </w:p>
    <w:p w14:paraId="024B624F" w14:textId="77777777" w:rsidR="00B3240C" w:rsidRDefault="00B3240C" w:rsidP="00673B13">
      <w:pPr>
        <w:pStyle w:val="Bulletlevel1"/>
      </w:pPr>
      <w:r w:rsidRPr="00A50D69">
        <w:t>mak</w:t>
      </w:r>
      <w:r>
        <w:t>ing</w:t>
      </w:r>
      <w:r w:rsidRPr="00A50D69">
        <w:t xml:space="preserve"> consequential amendments to the schedules as a result of amendments to the attachments </w:t>
      </w:r>
    </w:p>
    <w:p w14:paraId="287CB59D" w14:textId="65A5D007" w:rsidR="00B3240C" w:rsidRDefault="00B3240C" w:rsidP="00673B13">
      <w:pPr>
        <w:pStyle w:val="Bulletlevel1last"/>
      </w:pPr>
      <w:r>
        <w:t xml:space="preserve">making formatting changes to various attachments. </w:t>
      </w:r>
    </w:p>
    <w:p w14:paraId="3F92F533" w14:textId="3DBA8080" w:rsidR="00B3240C" w:rsidRDefault="00B3240C" w:rsidP="00673B13">
      <w:pPr>
        <w:pStyle w:val="Paragraph"/>
      </w:pPr>
      <w:r>
        <w:t xml:space="preserve">The </w:t>
      </w:r>
      <w:bookmarkStart w:id="30" w:name="_Hlk71903368"/>
      <w:r>
        <w:t xml:space="preserve">draft </w:t>
      </w:r>
      <w:r w:rsidRPr="00673B13">
        <w:t>Variation to Licence Area Plan – Goulburn Radio 2021 (No.1)</w:t>
      </w:r>
      <w:r w:rsidRPr="00636DA6">
        <w:t xml:space="preserve"> </w:t>
      </w:r>
      <w:bookmarkEnd w:id="30"/>
      <w:r>
        <w:t xml:space="preserve">is </w:t>
      </w:r>
      <w:r w:rsidR="00636DA6">
        <w:rPr>
          <w:rFonts w:cs="Times New Roman"/>
        </w:rPr>
        <w:t xml:space="preserve">available alongside this paper on the </w:t>
      </w:r>
      <w:hyperlink r:id="rId31" w:history="1">
        <w:r w:rsidR="00636DA6" w:rsidRPr="0099742E">
          <w:rPr>
            <w:rStyle w:val="Hyperlink"/>
            <w:rFonts w:cs="Times New Roman"/>
          </w:rPr>
          <w:t>ACMA website</w:t>
        </w:r>
      </w:hyperlink>
      <w:r w:rsidR="00636DA6" w:rsidRPr="005A51B5">
        <w:rPr>
          <w:rFonts w:cs="Times New Roman"/>
        </w:rPr>
        <w:t>.</w:t>
      </w:r>
    </w:p>
    <w:p w14:paraId="03D584B1" w14:textId="77777777" w:rsidR="00B3240C" w:rsidRPr="00A50D69" w:rsidRDefault="00B3240C" w:rsidP="00B3240C">
      <w:pPr>
        <w:pStyle w:val="Heading1"/>
      </w:pPr>
      <w:bookmarkStart w:id="31" w:name="_Toc70932748"/>
      <w:bookmarkStart w:id="32" w:name="_Toc71901811"/>
      <w:r w:rsidRPr="00A50D69">
        <w:lastRenderedPageBreak/>
        <w:t>Invitation to comment</w:t>
      </w:r>
      <w:bookmarkEnd w:id="31"/>
      <w:bookmarkEnd w:id="32"/>
    </w:p>
    <w:p w14:paraId="315021A4" w14:textId="77777777" w:rsidR="00B3240C" w:rsidRPr="00A50D69" w:rsidRDefault="00B3240C" w:rsidP="00B3240C">
      <w:pPr>
        <w:pStyle w:val="Heading2"/>
      </w:pPr>
      <w:bookmarkStart w:id="33" w:name="_Toc70932749"/>
      <w:bookmarkStart w:id="34" w:name="_Toc71901812"/>
      <w:r w:rsidRPr="00A50D69">
        <w:t>Making a submission</w:t>
      </w:r>
      <w:bookmarkEnd w:id="33"/>
      <w:bookmarkEnd w:id="34"/>
    </w:p>
    <w:p w14:paraId="6A2751EA" w14:textId="77777777" w:rsidR="00B3240C" w:rsidRPr="00A50D69" w:rsidRDefault="00B3240C" w:rsidP="00B3240C">
      <w:r w:rsidRPr="00A50D69">
        <w:t xml:space="preserve">The ACMA invites comments on the issues set out in this </w:t>
      </w:r>
      <w:r>
        <w:t xml:space="preserve">consultation </w:t>
      </w:r>
      <w:r w:rsidRPr="00A50D69">
        <w:t xml:space="preserve">paper. </w:t>
      </w:r>
    </w:p>
    <w:p w14:paraId="017E66D6" w14:textId="77777777" w:rsidR="00B3240C" w:rsidRPr="006560FC" w:rsidRDefault="00447BA6" w:rsidP="00B3240C">
      <w:pPr>
        <w:pStyle w:val="ListBullet"/>
      </w:pPr>
      <w:hyperlink r:id="rId32" w:history="1">
        <w:r w:rsidR="00B3240C">
          <w:rPr>
            <w:rStyle w:val="Hyperlink"/>
          </w:rPr>
          <w:t>Online submissions</w:t>
        </w:r>
      </w:hyperlink>
      <w:r w:rsidR="00B3240C">
        <w:t xml:space="preserve"> can be made by </w:t>
      </w:r>
      <w:r w:rsidR="00B3240C" w:rsidRPr="0070133D">
        <w:t>uploading</w:t>
      </w:r>
      <w:r w:rsidR="00B3240C">
        <w:t xml:space="preserve"> a document. Submissions in PDF, Microsoft Word or Rich Text Format are preferred.</w:t>
      </w:r>
    </w:p>
    <w:p w14:paraId="693BD7A3" w14:textId="77777777" w:rsidR="00B3240C" w:rsidRPr="00A50D69" w:rsidRDefault="00B3240C" w:rsidP="00B3240C">
      <w:pPr>
        <w:pStyle w:val="ListBullet"/>
      </w:pPr>
      <w:r w:rsidRPr="00A50D69">
        <w:t xml:space="preserve">Submissions by post can be sent to: </w:t>
      </w:r>
    </w:p>
    <w:p w14:paraId="37CC7563" w14:textId="77777777" w:rsidR="00B3240C" w:rsidRPr="00A50D69" w:rsidRDefault="00B3240C" w:rsidP="00B3240C">
      <w:pPr>
        <w:pStyle w:val="ACMANormalTabbed"/>
        <w:tabs>
          <w:tab w:val="num" w:pos="295"/>
        </w:tabs>
        <w:spacing w:after="0"/>
        <w:ind w:left="284"/>
        <w:rPr>
          <w:szCs w:val="20"/>
        </w:rPr>
      </w:pPr>
      <w:r w:rsidRPr="00A50D69">
        <w:rPr>
          <w:szCs w:val="20"/>
        </w:rPr>
        <w:t>The Manager</w:t>
      </w:r>
    </w:p>
    <w:p w14:paraId="39C02EDB" w14:textId="77777777" w:rsidR="00B3240C" w:rsidRPr="00A50D69" w:rsidRDefault="00B3240C" w:rsidP="00B3240C">
      <w:pPr>
        <w:pStyle w:val="ACMANormalTabbed"/>
        <w:spacing w:after="0"/>
        <w:ind w:left="295"/>
        <w:rPr>
          <w:szCs w:val="20"/>
        </w:rPr>
      </w:pPr>
      <w:r w:rsidRPr="00A50D69">
        <w:rPr>
          <w:szCs w:val="20"/>
        </w:rPr>
        <w:t>Broadcasting Carriage Policy Section</w:t>
      </w:r>
    </w:p>
    <w:p w14:paraId="1CD263DF" w14:textId="77777777" w:rsidR="00B3240C" w:rsidRPr="00A50D69" w:rsidRDefault="00B3240C" w:rsidP="00B3240C">
      <w:pPr>
        <w:pStyle w:val="ACMANormalTabbed"/>
        <w:spacing w:after="0"/>
        <w:ind w:left="295"/>
        <w:rPr>
          <w:szCs w:val="20"/>
        </w:rPr>
      </w:pPr>
      <w:r w:rsidRPr="00A50D69">
        <w:rPr>
          <w:szCs w:val="20"/>
        </w:rPr>
        <w:t>Australian Communications and Media Authority</w:t>
      </w:r>
    </w:p>
    <w:p w14:paraId="4E4E3375" w14:textId="77777777" w:rsidR="00B3240C" w:rsidRPr="00A50D69" w:rsidRDefault="00B3240C" w:rsidP="00B3240C">
      <w:pPr>
        <w:pStyle w:val="ACMANormalTabbed"/>
        <w:spacing w:after="0"/>
        <w:ind w:left="284"/>
        <w:rPr>
          <w:szCs w:val="20"/>
        </w:rPr>
      </w:pPr>
      <w:r w:rsidRPr="00A50D69">
        <w:rPr>
          <w:szCs w:val="20"/>
        </w:rPr>
        <w:t>PO Box 78</w:t>
      </w:r>
    </w:p>
    <w:p w14:paraId="2918FA5A" w14:textId="77777777" w:rsidR="00B3240C" w:rsidRPr="00A50D69" w:rsidRDefault="00B3240C" w:rsidP="00B3240C">
      <w:pPr>
        <w:pStyle w:val="ACMANormalTabbed"/>
        <w:ind w:left="284"/>
        <w:rPr>
          <w:szCs w:val="20"/>
        </w:rPr>
      </w:pPr>
      <w:r w:rsidRPr="00A50D69">
        <w:rPr>
          <w:szCs w:val="20"/>
        </w:rPr>
        <w:t>Belconnen ACT 2616</w:t>
      </w:r>
    </w:p>
    <w:p w14:paraId="3E492949" w14:textId="444F1FD9" w:rsidR="00B3240C" w:rsidRPr="006560FC" w:rsidRDefault="00B3240C" w:rsidP="00B3240C">
      <w:pPr>
        <w:rPr>
          <w:rStyle w:val="Strong"/>
        </w:rPr>
      </w:pPr>
      <w:r w:rsidRPr="00060A8D">
        <w:rPr>
          <w:rStyle w:val="Strong"/>
        </w:rPr>
        <w:t xml:space="preserve">The closing date for submissions is COB, </w:t>
      </w:r>
      <w:r w:rsidR="007F175B" w:rsidRPr="00060A8D">
        <w:rPr>
          <w:rStyle w:val="Strong"/>
        </w:rPr>
        <w:t xml:space="preserve">Tuesday </w:t>
      </w:r>
      <w:r w:rsidR="00060A8D" w:rsidRPr="00060A8D">
        <w:rPr>
          <w:rStyle w:val="Strong"/>
        </w:rPr>
        <w:t>15</w:t>
      </w:r>
      <w:r w:rsidR="007F175B" w:rsidRPr="00060A8D">
        <w:rPr>
          <w:rStyle w:val="Strong"/>
        </w:rPr>
        <w:t xml:space="preserve"> June </w:t>
      </w:r>
      <w:r w:rsidRPr="00060A8D">
        <w:rPr>
          <w:rStyle w:val="Strong"/>
        </w:rPr>
        <w:t>2021</w:t>
      </w:r>
    </w:p>
    <w:p w14:paraId="17C1A027" w14:textId="77777777" w:rsidR="00B3240C" w:rsidRPr="006560FC" w:rsidRDefault="00B3240C" w:rsidP="00B3240C">
      <w:pPr>
        <w:rPr>
          <w:szCs w:val="20"/>
        </w:rPr>
      </w:pPr>
      <w:r w:rsidRPr="006560FC">
        <w:t xml:space="preserve">Consultation enquiries can be emailed </w:t>
      </w:r>
      <w:r w:rsidRPr="00A50D69">
        <w:rPr>
          <w:szCs w:val="20"/>
        </w:rPr>
        <w:t xml:space="preserve">to </w:t>
      </w:r>
      <w:hyperlink r:id="rId33" w:history="1">
        <w:r w:rsidRPr="00982FF9">
          <w:rPr>
            <w:rStyle w:val="Hyperlink"/>
          </w:rPr>
          <w:t>BCP@acma.gov.au</w:t>
        </w:r>
      </w:hyperlink>
      <w:r w:rsidRPr="001B7D2E">
        <w:t>.</w:t>
      </w:r>
    </w:p>
    <w:p w14:paraId="7A29A858" w14:textId="77777777" w:rsidR="00B3240C" w:rsidRPr="00A50D69" w:rsidRDefault="00B3240C" w:rsidP="00B3240C">
      <w:pPr>
        <w:pStyle w:val="BodySubHeader"/>
      </w:pPr>
      <w:r w:rsidRPr="00A50D69">
        <w:t>Publication of submissions</w:t>
      </w:r>
    </w:p>
    <w:p w14:paraId="2B2C304E" w14:textId="77777777" w:rsidR="00B3240C" w:rsidRPr="00A50D69" w:rsidRDefault="00B3240C" w:rsidP="00B3240C">
      <w:r w:rsidRPr="00A50D69">
        <w:t>The ACMA publishes submissions on our website</w:t>
      </w:r>
      <w:r w:rsidRPr="00A50D69">
        <w:rPr>
          <w:rFonts w:cs="Arial"/>
        </w:rPr>
        <w:t>, including personal information (such as names and contact details)</w:t>
      </w:r>
      <w:r w:rsidRPr="00A50D69">
        <w:t xml:space="preserve">, except for information that you have claimed (and we have accepted) is confidential. </w:t>
      </w:r>
    </w:p>
    <w:p w14:paraId="5945EF62" w14:textId="77777777" w:rsidR="00B3240C" w:rsidRPr="00A50D69" w:rsidRDefault="00B3240C" w:rsidP="00B3240C">
      <w:r w:rsidRPr="00A50D69">
        <w:t>Confidential information will not be published or otherwise released unless required or authorised by law.</w:t>
      </w:r>
    </w:p>
    <w:p w14:paraId="6AFD74A4" w14:textId="77777777" w:rsidR="00B3240C" w:rsidRPr="00A50D69" w:rsidRDefault="00B3240C" w:rsidP="00B3240C">
      <w:pPr>
        <w:pStyle w:val="BodySubHeader"/>
      </w:pPr>
      <w:r w:rsidRPr="00A50D69">
        <w:t>Privacy</w:t>
      </w:r>
    </w:p>
    <w:p w14:paraId="1870A2F4" w14:textId="77777777" w:rsidR="00B3240C" w:rsidRDefault="00B3240C" w:rsidP="00B3240C">
      <w:pPr>
        <w:pStyle w:val="Paragraph"/>
      </w:pPr>
      <w:r>
        <w:t xml:space="preserve">View information about our policy on the </w:t>
      </w:r>
      <w:hyperlink r:id="rId34" w:history="1">
        <w:r>
          <w:rPr>
            <w:rStyle w:val="Hyperlink"/>
          </w:rPr>
          <w:t>p</w:t>
        </w:r>
        <w:r w:rsidRPr="00E21056">
          <w:rPr>
            <w:rStyle w:val="Hyperlink"/>
          </w:rPr>
          <w:t>ublication of submissions</w:t>
        </w:r>
      </w:hyperlink>
      <w:r>
        <w:t>, including collection of personal information during consultation and how we handle that information.</w:t>
      </w:r>
    </w:p>
    <w:p w14:paraId="03C7632D" w14:textId="28820F67" w:rsidR="00B3240C" w:rsidRPr="00A50D69" w:rsidRDefault="00B3240C" w:rsidP="004760B6">
      <w:pPr>
        <w:pStyle w:val="Paragraph"/>
      </w:pPr>
      <w:r>
        <w:t xml:space="preserve">Information on the </w:t>
      </w:r>
      <w:r>
        <w:rPr>
          <w:i/>
        </w:rPr>
        <w:t xml:space="preserve">Privacy Act 1988, </w:t>
      </w:r>
      <w:r>
        <w:t xml:space="preserve">how to access or correct personal information, how to make a privacy complaint and how we will deal with the complaint, is available in our </w:t>
      </w:r>
      <w:hyperlink r:id="rId35" w:history="1">
        <w:r w:rsidRPr="00E21056">
          <w:rPr>
            <w:rStyle w:val="Hyperlink"/>
          </w:rPr>
          <w:t>privacy policy</w:t>
        </w:r>
      </w:hyperlink>
      <w:r>
        <w:t xml:space="preserve">. </w:t>
      </w:r>
    </w:p>
    <w:p w14:paraId="13346408" w14:textId="77777777" w:rsidR="00B3240C" w:rsidRPr="00A50D69" w:rsidRDefault="00B3240C" w:rsidP="00B3240C"/>
    <w:p w14:paraId="5BEE409A" w14:textId="77777777" w:rsidR="00B3240C" w:rsidRPr="00A50D69" w:rsidRDefault="00B3240C" w:rsidP="00B3240C"/>
    <w:p w14:paraId="5E31288A" w14:textId="77777777" w:rsidR="00B3240C" w:rsidRPr="00A50D69" w:rsidRDefault="00B3240C" w:rsidP="00B3240C"/>
    <w:p w14:paraId="1EED12BF" w14:textId="77777777" w:rsidR="00B3240C" w:rsidRPr="00A50D69" w:rsidRDefault="00B3240C" w:rsidP="00B3240C"/>
    <w:p w14:paraId="07F4F059" w14:textId="77777777" w:rsidR="00B3240C" w:rsidRDefault="00B3240C" w:rsidP="00B3240C">
      <w:pPr>
        <w:spacing w:after="0" w:line="240" w:lineRule="auto"/>
        <w:rPr>
          <w:rFonts w:cs="Arial"/>
          <w:bCs/>
          <w:color w:val="323232"/>
          <w:kern w:val="32"/>
          <w:sz w:val="53"/>
          <w:szCs w:val="32"/>
        </w:rPr>
      </w:pPr>
      <w:r>
        <w:br w:type="page"/>
      </w:r>
    </w:p>
    <w:p w14:paraId="5AB53A55" w14:textId="77777777" w:rsidR="00B3240C" w:rsidRPr="00D530F2" w:rsidRDefault="00B3240C" w:rsidP="00B3240C">
      <w:pPr>
        <w:pStyle w:val="Heading1"/>
        <w:rPr>
          <w:b/>
        </w:rPr>
      </w:pPr>
      <w:bookmarkStart w:id="35" w:name="_Toc70932750"/>
      <w:bookmarkStart w:id="36" w:name="_Toc71901813"/>
      <w:r w:rsidRPr="00D530F2">
        <w:lastRenderedPageBreak/>
        <w:t>Appendix A</w:t>
      </w:r>
      <w:bookmarkEnd w:id="35"/>
      <w:bookmarkEnd w:id="36"/>
    </w:p>
    <w:p w14:paraId="758BAAF6" w14:textId="77777777" w:rsidR="00B3240C" w:rsidRDefault="00B3240C" w:rsidP="00B3240C">
      <w:pPr>
        <w:pStyle w:val="Heading2"/>
      </w:pPr>
      <w:bookmarkStart w:id="37" w:name="_Toc70932751"/>
      <w:bookmarkStart w:id="38" w:name="_Toc71901814"/>
      <w:r w:rsidRPr="00D530F2">
        <w:t>Proposed technical specification for the ABCRN FM radio broadcasting service</w:t>
      </w:r>
      <w:bookmarkEnd w:id="37"/>
      <w:bookmarkEnd w:id="38"/>
    </w:p>
    <w:p w14:paraId="0A2AA8A4" w14:textId="77777777" w:rsidR="00B3240C" w:rsidRDefault="00B3240C" w:rsidP="00B3240C">
      <w:pPr>
        <w:pStyle w:val="ABAHeading3"/>
        <w:rPr>
          <w:rFonts w:eastAsia="MS Mincho"/>
        </w:rPr>
      </w:pPr>
      <w:r>
        <w:rPr>
          <w:rFonts w:eastAsia="MS Mincho"/>
        </w:rPr>
        <w:t>LICENCE AREA PLAN :</w:t>
      </w:r>
      <w:r>
        <w:rPr>
          <w:rFonts w:eastAsia="MS Mincho"/>
        </w:rPr>
        <w:tab/>
        <w:t xml:space="preserve">Goulburn Radio </w:t>
      </w:r>
    </w:p>
    <w:p w14:paraId="21944611" w14:textId="77777777" w:rsidR="00B3240C" w:rsidRDefault="00B3240C" w:rsidP="00B3240C">
      <w:pPr>
        <w:pStyle w:val="ABABodyText"/>
        <w:tabs>
          <w:tab w:val="left" w:pos="3969"/>
          <w:tab w:val="left" w:pos="4820"/>
          <w:tab w:val="left" w:pos="5812"/>
        </w:tabs>
        <w:rPr>
          <w:rFonts w:eastAsia="MS Mincho"/>
        </w:rPr>
      </w:pPr>
      <w:r w:rsidRPr="00711C1C">
        <w:rPr>
          <w:rFonts w:eastAsia="MS Mincho"/>
        </w:rPr>
        <w:t>Category :</w:t>
      </w:r>
      <w:r w:rsidRPr="00711C1C">
        <w:rPr>
          <w:rFonts w:eastAsia="MS Mincho"/>
        </w:rPr>
        <w:tab/>
        <w:t>National</w:t>
      </w:r>
    </w:p>
    <w:p w14:paraId="5050AD47" w14:textId="77777777" w:rsidR="00B3240C" w:rsidRDefault="00B3240C" w:rsidP="00B3240C">
      <w:pPr>
        <w:pStyle w:val="ABABodyText"/>
        <w:tabs>
          <w:tab w:val="left" w:pos="3969"/>
          <w:tab w:val="left" w:pos="4820"/>
          <w:tab w:val="left" w:pos="5812"/>
        </w:tabs>
        <w:rPr>
          <w:rFonts w:eastAsia="MS Mincho"/>
        </w:rPr>
      </w:pPr>
      <w:r w:rsidRPr="00711C1C">
        <w:rPr>
          <w:rFonts w:eastAsia="MS Mincho"/>
        </w:rPr>
        <w:t>General Area Served :</w:t>
      </w:r>
      <w:r w:rsidRPr="00711C1C">
        <w:rPr>
          <w:rFonts w:eastAsia="MS Mincho"/>
        </w:rPr>
        <w:tab/>
        <w:t xml:space="preserve">Goulburn </w:t>
      </w:r>
      <w:r>
        <w:rPr>
          <w:rFonts w:eastAsia="MS Mincho"/>
        </w:rPr>
        <w:t>Town</w:t>
      </w:r>
      <w:r w:rsidRPr="00711C1C">
        <w:rPr>
          <w:rFonts w:eastAsia="MS Mincho"/>
        </w:rPr>
        <w:t xml:space="preserve"> (NSW)</w:t>
      </w:r>
    </w:p>
    <w:p w14:paraId="421451FD" w14:textId="77777777" w:rsidR="00B3240C" w:rsidRDefault="00B3240C" w:rsidP="00B3240C">
      <w:pPr>
        <w:pStyle w:val="ABABodyText"/>
        <w:tabs>
          <w:tab w:val="left" w:pos="3969"/>
          <w:tab w:val="left" w:pos="4820"/>
          <w:tab w:val="left" w:pos="5812"/>
        </w:tabs>
        <w:rPr>
          <w:rFonts w:eastAsia="MS Mincho"/>
        </w:rPr>
      </w:pPr>
      <w:r w:rsidRPr="00711C1C">
        <w:rPr>
          <w:rFonts w:eastAsia="MS Mincho"/>
        </w:rPr>
        <w:t>Service Licence Number :</w:t>
      </w:r>
      <w:r w:rsidRPr="00711C1C">
        <w:rPr>
          <w:rFonts w:eastAsia="MS Mincho"/>
        </w:rPr>
        <w:tab/>
        <w:t>Not applicable</w:t>
      </w:r>
    </w:p>
    <w:p w14:paraId="209A1E8B" w14:textId="77777777" w:rsidR="00B3240C" w:rsidRDefault="00B3240C" w:rsidP="00B3240C">
      <w:pPr>
        <w:pStyle w:val="ABAHeading3"/>
        <w:rPr>
          <w:rFonts w:eastAsia="MS Mincho"/>
        </w:rPr>
      </w:pPr>
      <w:r>
        <w:rPr>
          <w:rFonts w:eastAsia="MS Mincho"/>
        </w:rPr>
        <w:t>TECHNICAL SPECIFICATION - FM Radio</w:t>
      </w:r>
    </w:p>
    <w:p w14:paraId="539286D9" w14:textId="77777777" w:rsidR="00B3240C" w:rsidRDefault="00B3240C" w:rsidP="00B3240C">
      <w:pPr>
        <w:pStyle w:val="ABABodyText"/>
        <w:tabs>
          <w:tab w:val="left" w:pos="3969"/>
          <w:tab w:val="left" w:pos="4820"/>
          <w:tab w:val="left" w:pos="5812"/>
        </w:tabs>
        <w:rPr>
          <w:rFonts w:eastAsia="MS Mincho"/>
        </w:rPr>
      </w:pPr>
      <w:r w:rsidRPr="00711C1C">
        <w:rPr>
          <w:rFonts w:eastAsia="MS Mincho"/>
        </w:rPr>
        <w:t>Specification Number :</w:t>
      </w:r>
      <w:r w:rsidRPr="00711C1C">
        <w:rPr>
          <w:rFonts w:eastAsia="MS Mincho"/>
        </w:rPr>
        <w:tab/>
        <w:t>TS</w:t>
      </w:r>
      <w:r>
        <w:rPr>
          <w:rFonts w:eastAsia="MS Mincho"/>
        </w:rPr>
        <w:t>12000595</w:t>
      </w:r>
    </w:p>
    <w:p w14:paraId="374C1032" w14:textId="77777777" w:rsidR="00B3240C" w:rsidRDefault="00B3240C" w:rsidP="00B3240C">
      <w:pPr>
        <w:pStyle w:val="ABAHeading4"/>
        <w:rPr>
          <w:rFonts w:eastAsia="MS Mincho"/>
        </w:rPr>
      </w:pPr>
      <w:r w:rsidRPr="00711C1C">
        <w:rPr>
          <w:rFonts w:eastAsia="MS Mincho"/>
        </w:rPr>
        <w:t>Transmitter Site :-</w:t>
      </w:r>
    </w:p>
    <w:p w14:paraId="7C160E13" w14:textId="77777777" w:rsidR="00B3240C" w:rsidRDefault="00B3240C" w:rsidP="00B3240C">
      <w:pPr>
        <w:pStyle w:val="ABABodyText"/>
        <w:tabs>
          <w:tab w:val="left" w:pos="3969"/>
          <w:tab w:val="left" w:pos="4820"/>
          <w:tab w:val="left" w:pos="5812"/>
        </w:tabs>
        <w:rPr>
          <w:rFonts w:eastAsia="MS Mincho"/>
        </w:rPr>
      </w:pPr>
      <w:r w:rsidRPr="00711C1C">
        <w:rPr>
          <w:rFonts w:eastAsia="MS Mincho"/>
        </w:rPr>
        <w:t>Nominal location :</w:t>
      </w:r>
      <w:r w:rsidRPr="00711C1C">
        <w:rPr>
          <w:rFonts w:eastAsia="MS Mincho"/>
        </w:rPr>
        <w:tab/>
        <w:t>Telstra Site  MT GRAY</w:t>
      </w:r>
    </w:p>
    <w:p w14:paraId="7526ECC7" w14:textId="77777777" w:rsidR="00B3240C" w:rsidRDefault="00B3240C" w:rsidP="00B3240C">
      <w:pPr>
        <w:pStyle w:val="ABABodyText"/>
        <w:tabs>
          <w:tab w:val="left" w:pos="3969"/>
          <w:tab w:val="left" w:pos="4820"/>
          <w:tab w:val="left" w:pos="5812"/>
        </w:tabs>
        <w:rPr>
          <w:rFonts w:eastAsia="MS Mincho"/>
        </w:rPr>
      </w:pPr>
      <w:r>
        <w:t xml:space="preserve">Nominal Co-ordinates </w:t>
      </w:r>
      <w:r>
        <w:tab/>
        <w:t>Latitude</w:t>
      </w:r>
      <w:r>
        <w:tab/>
      </w:r>
      <w:r>
        <w:tab/>
        <w:t>Longitude</w:t>
      </w:r>
      <w:r>
        <w:br/>
        <w:t>(GDA94) :</w:t>
      </w:r>
      <w:r>
        <w:t> </w:t>
      </w:r>
      <w:r w:rsidRPr="00711C1C">
        <w:rPr>
          <w:rFonts w:eastAsia="MS Mincho"/>
        </w:rPr>
        <w:tab/>
      </w:r>
      <w:r w:rsidRPr="003C4346">
        <w:rPr>
          <w:rFonts w:eastAsia="MS Mincho"/>
        </w:rPr>
        <w:t>-34.75718</w:t>
      </w:r>
      <w:r w:rsidRPr="003C4346">
        <w:rPr>
          <w:rFonts w:eastAsia="MS Mincho"/>
        </w:rPr>
        <w:tab/>
        <w:t>149.76361</w:t>
      </w:r>
    </w:p>
    <w:p w14:paraId="7156947D" w14:textId="77777777" w:rsidR="00B3240C" w:rsidRDefault="00B3240C" w:rsidP="00B3240C">
      <w:pPr>
        <w:pStyle w:val="ABABodyText"/>
        <w:tabs>
          <w:tab w:val="left" w:pos="3969"/>
          <w:tab w:val="left" w:pos="4820"/>
          <w:tab w:val="left" w:pos="5812"/>
        </w:tabs>
        <w:rPr>
          <w:rFonts w:eastAsia="MS Mincho"/>
        </w:rPr>
      </w:pPr>
      <w:r w:rsidRPr="00711C1C">
        <w:rPr>
          <w:rFonts w:eastAsia="MS Mincho"/>
        </w:rPr>
        <w:t>Site Tolerance :</w:t>
      </w:r>
      <w:r w:rsidRPr="00711C1C">
        <w:rPr>
          <w:rFonts w:eastAsia="MS Mincho"/>
        </w:rPr>
        <w:tab/>
        <w:t xml:space="preserve">Refer to </w:t>
      </w:r>
      <w:r w:rsidRPr="00711C1C">
        <w:rPr>
          <w:rFonts w:eastAsia="MS Mincho"/>
          <w:i/>
        </w:rPr>
        <w:t xml:space="preserve">Broadcasting Services </w:t>
      </w:r>
      <w:r w:rsidRPr="00711C1C">
        <w:rPr>
          <w:rFonts w:eastAsia="MS Mincho"/>
          <w:i/>
        </w:rPr>
        <w:br/>
      </w:r>
      <w:r w:rsidRPr="00711C1C">
        <w:rPr>
          <w:rFonts w:eastAsia="MS Mincho"/>
          <w:i/>
        </w:rPr>
        <w:tab/>
        <w:t xml:space="preserve">(Technical Planning) Guidelines </w:t>
      </w:r>
      <w:r>
        <w:rPr>
          <w:rFonts w:eastAsia="MS Mincho"/>
          <w:i/>
        </w:rPr>
        <w:t>2017</w:t>
      </w:r>
    </w:p>
    <w:p w14:paraId="218B658A" w14:textId="77777777" w:rsidR="00B3240C" w:rsidRDefault="00B3240C" w:rsidP="00B3240C">
      <w:pPr>
        <w:pStyle w:val="ABAHeading4"/>
        <w:rPr>
          <w:rFonts w:eastAsia="MS Mincho"/>
        </w:rPr>
      </w:pPr>
      <w:r>
        <w:rPr>
          <w:rFonts w:eastAsia="MS Mincho"/>
        </w:rPr>
        <w:t>Emission :-</w:t>
      </w:r>
    </w:p>
    <w:p w14:paraId="7BC328C9" w14:textId="77777777" w:rsidR="00B3240C" w:rsidRDefault="00B3240C" w:rsidP="00B3240C">
      <w:pPr>
        <w:pStyle w:val="ABABodyText"/>
        <w:tabs>
          <w:tab w:val="left" w:pos="3969"/>
          <w:tab w:val="left" w:pos="4820"/>
          <w:tab w:val="left" w:pos="5812"/>
        </w:tabs>
        <w:rPr>
          <w:rFonts w:eastAsia="MS Mincho"/>
        </w:rPr>
      </w:pPr>
      <w:r w:rsidRPr="00711C1C">
        <w:rPr>
          <w:rFonts w:eastAsia="MS Mincho"/>
        </w:rPr>
        <w:t>Frequency Band &amp; Mode</w:t>
      </w:r>
      <w:r>
        <w:rPr>
          <w:rFonts w:eastAsia="MS Mincho"/>
        </w:rPr>
        <w:t xml:space="preserve"> :</w:t>
      </w:r>
      <w:r w:rsidRPr="00711C1C">
        <w:rPr>
          <w:rFonts w:eastAsia="MS Mincho"/>
        </w:rPr>
        <w:tab/>
      </w:r>
      <w:r>
        <w:rPr>
          <w:rFonts w:eastAsia="MS Mincho"/>
        </w:rPr>
        <w:t>VHF-FM</w:t>
      </w:r>
    </w:p>
    <w:p w14:paraId="09009611" w14:textId="77777777" w:rsidR="00B3240C" w:rsidRPr="00711C1C" w:rsidRDefault="00B3240C" w:rsidP="00B3240C">
      <w:pPr>
        <w:pStyle w:val="ABABodyText"/>
        <w:tabs>
          <w:tab w:val="left" w:pos="3969"/>
          <w:tab w:val="left" w:pos="4820"/>
          <w:tab w:val="left" w:pos="5812"/>
        </w:tabs>
        <w:rPr>
          <w:rFonts w:eastAsia="MS Mincho"/>
        </w:rPr>
      </w:pPr>
      <w:r w:rsidRPr="00711C1C">
        <w:rPr>
          <w:rFonts w:eastAsia="MS Mincho"/>
        </w:rPr>
        <w:t>Carrier Frequency :</w:t>
      </w:r>
      <w:r w:rsidRPr="00711C1C">
        <w:rPr>
          <w:rFonts w:eastAsia="MS Mincho"/>
        </w:rPr>
        <w:tab/>
      </w:r>
      <w:r>
        <w:rPr>
          <w:rFonts w:eastAsia="MS Mincho"/>
        </w:rPr>
        <w:t>97.9</w:t>
      </w:r>
      <w:r w:rsidRPr="00711C1C">
        <w:rPr>
          <w:rFonts w:eastAsia="MS Mincho"/>
        </w:rPr>
        <w:t xml:space="preserve"> MHz</w:t>
      </w:r>
    </w:p>
    <w:p w14:paraId="7689C524" w14:textId="77777777" w:rsidR="00B3240C" w:rsidRDefault="00B3240C" w:rsidP="00B3240C">
      <w:pPr>
        <w:pStyle w:val="ABABodyText"/>
        <w:tabs>
          <w:tab w:val="left" w:pos="3969"/>
          <w:tab w:val="left" w:pos="4820"/>
          <w:tab w:val="left" w:pos="5812"/>
        </w:tabs>
        <w:rPr>
          <w:rFonts w:eastAsia="MS Mincho"/>
        </w:rPr>
      </w:pPr>
      <w:r w:rsidRPr="00711C1C">
        <w:rPr>
          <w:rFonts w:eastAsia="MS Mincho"/>
        </w:rPr>
        <w:t>Polarisation</w:t>
      </w:r>
      <w:r>
        <w:rPr>
          <w:rFonts w:eastAsia="MS Mincho"/>
        </w:rPr>
        <w:t xml:space="preserve"> :</w:t>
      </w:r>
      <w:r w:rsidRPr="00711C1C">
        <w:rPr>
          <w:rFonts w:eastAsia="MS Mincho"/>
        </w:rPr>
        <w:tab/>
        <w:t>Mixed</w:t>
      </w:r>
    </w:p>
    <w:p w14:paraId="1E5CF469" w14:textId="77777777" w:rsidR="00B3240C" w:rsidRDefault="00B3240C" w:rsidP="00B3240C">
      <w:pPr>
        <w:pStyle w:val="ABABodyText"/>
        <w:tabs>
          <w:tab w:val="left" w:pos="3969"/>
          <w:tab w:val="left" w:pos="4820"/>
          <w:tab w:val="left" w:pos="5812"/>
        </w:tabs>
        <w:rPr>
          <w:rFonts w:eastAsia="MS Mincho"/>
        </w:rPr>
      </w:pPr>
      <w:r w:rsidRPr="00711C1C">
        <w:rPr>
          <w:rFonts w:eastAsia="MS Mincho"/>
        </w:rPr>
        <w:t>Maximum antenna height</w:t>
      </w:r>
      <w:r>
        <w:rPr>
          <w:rFonts w:eastAsia="MS Mincho"/>
        </w:rPr>
        <w:t xml:space="preserve"> :</w:t>
      </w:r>
      <w:r w:rsidRPr="00711C1C">
        <w:rPr>
          <w:rFonts w:eastAsia="MS Mincho"/>
        </w:rPr>
        <w:tab/>
        <w:t>25 m</w:t>
      </w:r>
    </w:p>
    <w:p w14:paraId="6F191D35" w14:textId="77777777" w:rsidR="00B3240C" w:rsidRDefault="00B3240C" w:rsidP="00B3240C">
      <w:pPr>
        <w:pStyle w:val="ABAHeading4"/>
        <w:rPr>
          <w:rFonts w:eastAsia="MS Mincho"/>
        </w:rPr>
      </w:pPr>
      <w:r>
        <w:rPr>
          <w:rFonts w:eastAsia="MS Mincho"/>
        </w:rPr>
        <w:t>Output Radiation Pattern :-</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2835"/>
        <w:gridCol w:w="2835"/>
      </w:tblGrid>
      <w:tr w:rsidR="00B3240C" w:rsidRPr="00711C1C" w14:paraId="5F39AF66" w14:textId="77777777" w:rsidTr="0099742E">
        <w:tc>
          <w:tcPr>
            <w:tcW w:w="2835" w:type="dxa"/>
            <w:tcBorders>
              <w:top w:val="single" w:sz="4" w:space="0" w:color="auto"/>
              <w:bottom w:val="single" w:sz="4" w:space="0" w:color="auto"/>
            </w:tcBorders>
          </w:tcPr>
          <w:p w14:paraId="31827BE2" w14:textId="77777777" w:rsidR="00B3240C" w:rsidRPr="00711C1C" w:rsidRDefault="00B3240C" w:rsidP="0099742E">
            <w:pPr>
              <w:pStyle w:val="ABATableHeading"/>
              <w:jc w:val="center"/>
              <w:rPr>
                <w:rFonts w:eastAsia="MS Mincho"/>
              </w:rPr>
            </w:pPr>
            <w:r w:rsidRPr="00711C1C">
              <w:rPr>
                <w:rFonts w:eastAsia="MS Mincho"/>
              </w:rPr>
              <w:t>Bearing or Sector (Clockwise direction)</w:t>
            </w:r>
          </w:p>
        </w:tc>
        <w:tc>
          <w:tcPr>
            <w:tcW w:w="2835" w:type="dxa"/>
            <w:tcBorders>
              <w:top w:val="single" w:sz="4" w:space="0" w:color="auto"/>
              <w:bottom w:val="single" w:sz="4" w:space="0" w:color="auto"/>
            </w:tcBorders>
          </w:tcPr>
          <w:p w14:paraId="75D749DE" w14:textId="77777777" w:rsidR="00B3240C" w:rsidRPr="00711C1C" w:rsidRDefault="00B3240C" w:rsidP="0099742E">
            <w:pPr>
              <w:pStyle w:val="ABATableHeading"/>
              <w:jc w:val="center"/>
              <w:rPr>
                <w:rFonts w:eastAsia="MS Mincho"/>
              </w:rPr>
            </w:pPr>
            <w:r w:rsidRPr="00711C1C">
              <w:rPr>
                <w:rFonts w:eastAsia="MS Mincho"/>
              </w:rPr>
              <w:t>Maximum ERP</w:t>
            </w:r>
          </w:p>
        </w:tc>
      </w:tr>
      <w:tr w:rsidR="00B3240C" w:rsidRPr="00711C1C" w14:paraId="3F00B910" w14:textId="77777777" w:rsidTr="0099742E">
        <w:tc>
          <w:tcPr>
            <w:tcW w:w="2835" w:type="dxa"/>
            <w:tcBorders>
              <w:top w:val="single" w:sz="4" w:space="0" w:color="auto"/>
            </w:tcBorders>
          </w:tcPr>
          <w:p w14:paraId="430ACFAB" w14:textId="77777777" w:rsidR="00B3240C" w:rsidRPr="00711C1C" w:rsidRDefault="00B3240C" w:rsidP="0099742E">
            <w:pPr>
              <w:pStyle w:val="ABATableText"/>
              <w:rPr>
                <w:rFonts w:eastAsia="MS Mincho"/>
              </w:rPr>
            </w:pPr>
            <w:r w:rsidRPr="00711C1C">
              <w:rPr>
                <w:rFonts w:eastAsia="MS Mincho"/>
              </w:rPr>
              <w:t>At all angles of azimuth</w:t>
            </w:r>
          </w:p>
        </w:tc>
        <w:tc>
          <w:tcPr>
            <w:tcW w:w="2835" w:type="dxa"/>
            <w:tcBorders>
              <w:top w:val="single" w:sz="4" w:space="0" w:color="auto"/>
            </w:tcBorders>
          </w:tcPr>
          <w:p w14:paraId="10CDB761" w14:textId="77777777" w:rsidR="00B3240C" w:rsidRPr="00711C1C" w:rsidRDefault="00B3240C" w:rsidP="0099742E">
            <w:pPr>
              <w:pStyle w:val="ABATableText"/>
              <w:rPr>
                <w:rFonts w:eastAsia="MS Mincho"/>
              </w:rPr>
            </w:pPr>
            <w:r>
              <w:rPr>
                <w:rFonts w:eastAsia="MS Mincho"/>
              </w:rPr>
              <w:t>5</w:t>
            </w:r>
            <w:r w:rsidRPr="00711C1C">
              <w:rPr>
                <w:rFonts w:eastAsia="MS Mincho"/>
              </w:rPr>
              <w:t xml:space="preserve"> </w:t>
            </w:r>
            <w:r>
              <w:rPr>
                <w:rFonts w:eastAsia="MS Mincho"/>
              </w:rPr>
              <w:t>k</w:t>
            </w:r>
            <w:r w:rsidRPr="00711C1C">
              <w:rPr>
                <w:rFonts w:eastAsia="MS Mincho"/>
              </w:rPr>
              <w:t>W</w:t>
            </w:r>
          </w:p>
        </w:tc>
      </w:tr>
    </w:tbl>
    <w:p w14:paraId="19C876D4" w14:textId="77777777" w:rsidR="00B3240C" w:rsidRPr="00711C1C" w:rsidRDefault="00B3240C" w:rsidP="00B3240C">
      <w:pPr>
        <w:pStyle w:val="ABABodyText"/>
        <w:tabs>
          <w:tab w:val="left" w:pos="3969"/>
          <w:tab w:val="left" w:pos="4820"/>
          <w:tab w:val="left" w:pos="5812"/>
        </w:tabs>
        <w:rPr>
          <w:rFonts w:eastAsia="MS Mincho"/>
        </w:rPr>
      </w:pPr>
    </w:p>
    <w:p w14:paraId="3A835897" w14:textId="77777777" w:rsidR="00B3240C" w:rsidRDefault="00B3240C" w:rsidP="00B3240C">
      <w:pPr>
        <w:spacing w:after="0" w:line="240" w:lineRule="auto"/>
      </w:pPr>
    </w:p>
    <w:p w14:paraId="5BEA6DD3" w14:textId="77777777" w:rsidR="00B3240C" w:rsidRDefault="00B3240C" w:rsidP="00B3240C">
      <w:pPr>
        <w:spacing w:after="0" w:line="240" w:lineRule="auto"/>
        <w:rPr>
          <w:rFonts w:cs="Arial"/>
          <w:bCs/>
          <w:color w:val="323232"/>
          <w:kern w:val="32"/>
          <w:sz w:val="53"/>
          <w:szCs w:val="32"/>
        </w:rPr>
      </w:pPr>
      <w:r>
        <w:br w:type="page"/>
      </w:r>
    </w:p>
    <w:p w14:paraId="4B8410BE" w14:textId="77777777" w:rsidR="00B3240C" w:rsidRDefault="00B3240C" w:rsidP="00A156CB">
      <w:pPr>
        <w:pStyle w:val="Heading1"/>
      </w:pPr>
      <w:bookmarkStart w:id="39" w:name="_Toc70932752"/>
      <w:bookmarkStart w:id="40" w:name="_Toc71901815"/>
      <w:r w:rsidRPr="006D46E5">
        <w:lastRenderedPageBreak/>
        <w:t xml:space="preserve">Appendix </w:t>
      </w:r>
      <w:r>
        <w:t>B</w:t>
      </w:r>
      <w:bookmarkEnd w:id="39"/>
      <w:bookmarkEnd w:id="40"/>
    </w:p>
    <w:p w14:paraId="248321BE" w14:textId="77777777" w:rsidR="00B3240C" w:rsidRPr="00880B5E" w:rsidRDefault="00B3240C" w:rsidP="00B3240C">
      <w:pPr>
        <w:pStyle w:val="Heading2"/>
        <w:spacing w:before="120" w:after="120"/>
      </w:pPr>
      <w:bookmarkStart w:id="41" w:name="_Toc70932753"/>
      <w:bookmarkStart w:id="42" w:name="_Toc71901816"/>
      <w:r w:rsidRPr="00A50D69">
        <w:t>Proposed technical specification for</w:t>
      </w:r>
      <w:r>
        <w:t xml:space="preserve"> 2GN</w:t>
      </w:r>
      <w:r w:rsidRPr="00A50D69">
        <w:t xml:space="preserve"> FM </w:t>
      </w:r>
      <w:r>
        <w:t>commercial radio broadcasting service</w:t>
      </w:r>
      <w:bookmarkEnd w:id="41"/>
      <w:bookmarkEnd w:id="42"/>
      <w:r>
        <w:t xml:space="preserve"> </w:t>
      </w:r>
    </w:p>
    <w:p w14:paraId="55B22BE5" w14:textId="77777777" w:rsidR="00B3240C" w:rsidRPr="004760B6" w:rsidRDefault="00B3240C" w:rsidP="00B3240C">
      <w:pPr>
        <w:pStyle w:val="ABAHeading3"/>
        <w:rPr>
          <w:rFonts w:eastAsia="MS Mincho"/>
          <w:szCs w:val="24"/>
        </w:rPr>
      </w:pPr>
      <w:r w:rsidRPr="004760B6">
        <w:rPr>
          <w:rFonts w:eastAsia="MS Mincho"/>
          <w:szCs w:val="24"/>
        </w:rPr>
        <w:t>LICENCE AREA PLAN :</w:t>
      </w:r>
      <w:r w:rsidRPr="004760B6">
        <w:rPr>
          <w:rFonts w:eastAsia="MS Mincho"/>
          <w:szCs w:val="24"/>
        </w:rPr>
        <w:tab/>
        <w:t xml:space="preserve">Goulburn Radio </w:t>
      </w:r>
    </w:p>
    <w:p w14:paraId="2F4AE109" w14:textId="77777777" w:rsidR="00B3240C" w:rsidRDefault="00B3240C" w:rsidP="00B3240C">
      <w:pPr>
        <w:pStyle w:val="ABABodyText"/>
        <w:tabs>
          <w:tab w:val="left" w:pos="3969"/>
          <w:tab w:val="left" w:pos="4820"/>
          <w:tab w:val="left" w:pos="5812"/>
        </w:tabs>
        <w:rPr>
          <w:rFonts w:eastAsia="MS Mincho"/>
        </w:rPr>
      </w:pPr>
      <w:r>
        <w:rPr>
          <w:rFonts w:eastAsia="MS Mincho"/>
        </w:rPr>
        <w:t>Category :</w:t>
      </w:r>
      <w:r>
        <w:rPr>
          <w:rFonts w:eastAsia="MS Mincho"/>
        </w:rPr>
        <w:tab/>
        <w:t>Commercial</w:t>
      </w:r>
    </w:p>
    <w:p w14:paraId="66A7DEDF" w14:textId="77777777" w:rsidR="00B3240C" w:rsidRDefault="00B3240C" w:rsidP="00B3240C">
      <w:pPr>
        <w:pStyle w:val="ABABodyText"/>
        <w:tabs>
          <w:tab w:val="left" w:pos="3969"/>
          <w:tab w:val="left" w:pos="4820"/>
          <w:tab w:val="left" w:pos="5812"/>
        </w:tabs>
        <w:rPr>
          <w:rFonts w:eastAsia="MS Mincho"/>
        </w:rPr>
      </w:pPr>
      <w:r>
        <w:rPr>
          <w:rFonts w:eastAsia="MS Mincho"/>
        </w:rPr>
        <w:t>General Area Served :</w:t>
      </w:r>
      <w:r>
        <w:rPr>
          <w:rFonts w:eastAsia="MS Mincho"/>
        </w:rPr>
        <w:tab/>
        <w:t>Goulburn (NSW)</w:t>
      </w:r>
    </w:p>
    <w:p w14:paraId="511E1197" w14:textId="77777777" w:rsidR="00B3240C" w:rsidRDefault="00B3240C" w:rsidP="00B3240C">
      <w:pPr>
        <w:pStyle w:val="ABABodyText"/>
        <w:tabs>
          <w:tab w:val="left" w:pos="3969"/>
          <w:tab w:val="left" w:pos="4820"/>
          <w:tab w:val="left" w:pos="5812"/>
        </w:tabs>
        <w:rPr>
          <w:rFonts w:eastAsia="MS Mincho"/>
        </w:rPr>
      </w:pPr>
      <w:r>
        <w:rPr>
          <w:rFonts w:eastAsia="MS Mincho"/>
        </w:rPr>
        <w:t>Service Licence Number :</w:t>
      </w:r>
      <w:r>
        <w:rPr>
          <w:rFonts w:eastAsia="MS Mincho"/>
        </w:rPr>
        <w:tab/>
        <w:t>SL4112</w:t>
      </w:r>
    </w:p>
    <w:p w14:paraId="09959C02" w14:textId="77777777" w:rsidR="00B3240C" w:rsidRPr="004760B6" w:rsidRDefault="00B3240C" w:rsidP="00B3240C">
      <w:pPr>
        <w:pStyle w:val="ABAHeading3"/>
        <w:spacing w:after="80"/>
        <w:rPr>
          <w:rFonts w:eastAsia="MS Mincho"/>
          <w:szCs w:val="24"/>
        </w:rPr>
      </w:pPr>
      <w:r w:rsidRPr="004760B6">
        <w:rPr>
          <w:rFonts w:eastAsia="MS Mincho"/>
          <w:szCs w:val="24"/>
        </w:rPr>
        <w:t>TECHNICAL SPECIFICATION - FM Radio</w:t>
      </w:r>
    </w:p>
    <w:p w14:paraId="4B8EBD83" w14:textId="77777777" w:rsidR="00B3240C" w:rsidRPr="005B0C6F" w:rsidRDefault="00B3240C" w:rsidP="00B3240C">
      <w:pPr>
        <w:pStyle w:val="ABABodyText"/>
        <w:tabs>
          <w:tab w:val="left" w:pos="3969"/>
          <w:tab w:val="left" w:pos="4820"/>
          <w:tab w:val="left" w:pos="5812"/>
        </w:tabs>
        <w:spacing w:after="80"/>
        <w:rPr>
          <w:rFonts w:eastAsia="MS Mincho"/>
          <w:szCs w:val="24"/>
        </w:rPr>
      </w:pPr>
      <w:r w:rsidRPr="005B0C6F">
        <w:rPr>
          <w:rFonts w:eastAsia="MS Mincho"/>
          <w:szCs w:val="24"/>
        </w:rPr>
        <w:t>Specification Number :</w:t>
      </w:r>
      <w:r w:rsidRPr="005B0C6F">
        <w:rPr>
          <w:rFonts w:eastAsia="MS Mincho"/>
          <w:szCs w:val="24"/>
        </w:rPr>
        <w:tab/>
        <w:t>TS12000224</w:t>
      </w:r>
    </w:p>
    <w:p w14:paraId="3E091AB0" w14:textId="77777777" w:rsidR="00B3240C" w:rsidRPr="004760B6" w:rsidRDefault="00B3240C" w:rsidP="004760B6">
      <w:pPr>
        <w:pStyle w:val="ABAHeading4"/>
        <w:rPr>
          <w:rFonts w:eastAsia="MS Mincho"/>
        </w:rPr>
      </w:pPr>
      <w:r w:rsidRPr="004760B6">
        <w:rPr>
          <w:rFonts w:eastAsia="MS Mincho"/>
        </w:rPr>
        <w:t>Transmitter Site :-</w:t>
      </w:r>
    </w:p>
    <w:p w14:paraId="7E51B271" w14:textId="77777777" w:rsidR="00B3240C" w:rsidRPr="005B0C6F" w:rsidRDefault="00B3240C" w:rsidP="00B3240C">
      <w:pPr>
        <w:pStyle w:val="ABABodyText"/>
        <w:tabs>
          <w:tab w:val="left" w:pos="3969"/>
          <w:tab w:val="left" w:pos="4820"/>
          <w:tab w:val="left" w:pos="5812"/>
        </w:tabs>
        <w:spacing w:after="80"/>
        <w:rPr>
          <w:rFonts w:eastAsia="MS Mincho"/>
          <w:szCs w:val="24"/>
        </w:rPr>
      </w:pPr>
      <w:r w:rsidRPr="005B0C6F">
        <w:rPr>
          <w:rFonts w:eastAsia="MS Mincho"/>
          <w:szCs w:val="24"/>
        </w:rPr>
        <w:t>Nominal location :</w:t>
      </w:r>
      <w:r w:rsidRPr="005B0C6F">
        <w:rPr>
          <w:rFonts w:eastAsia="MS Mincho"/>
          <w:szCs w:val="24"/>
        </w:rPr>
        <w:tab/>
        <w:t xml:space="preserve">Radio Goulburn Broadcast Tower </w:t>
      </w:r>
    </w:p>
    <w:p w14:paraId="1F379775" w14:textId="77777777" w:rsidR="00B3240C" w:rsidRPr="005B0C6F" w:rsidRDefault="00B3240C" w:rsidP="00B3240C">
      <w:pPr>
        <w:pStyle w:val="ABABodyText"/>
        <w:tabs>
          <w:tab w:val="left" w:pos="3969"/>
          <w:tab w:val="left" w:pos="4820"/>
          <w:tab w:val="left" w:pos="5812"/>
        </w:tabs>
        <w:spacing w:after="80"/>
        <w:rPr>
          <w:rFonts w:eastAsia="MS Mincho"/>
          <w:szCs w:val="24"/>
        </w:rPr>
      </w:pPr>
      <w:r w:rsidRPr="005B0C6F">
        <w:rPr>
          <w:rFonts w:eastAsia="MS Mincho"/>
          <w:szCs w:val="24"/>
        </w:rPr>
        <w:tab/>
        <w:t>MT GRAY</w:t>
      </w:r>
    </w:p>
    <w:p w14:paraId="32BA2777" w14:textId="77777777" w:rsidR="00B3240C" w:rsidRPr="005B0C6F" w:rsidRDefault="00B3240C" w:rsidP="00B3240C">
      <w:pPr>
        <w:pStyle w:val="ABABodyText"/>
        <w:tabs>
          <w:tab w:val="left" w:pos="3969"/>
          <w:tab w:val="left" w:pos="4820"/>
          <w:tab w:val="left" w:pos="6521"/>
        </w:tabs>
        <w:spacing w:after="80"/>
        <w:rPr>
          <w:rFonts w:eastAsia="MS Mincho"/>
          <w:szCs w:val="24"/>
        </w:rPr>
      </w:pPr>
      <w:r w:rsidRPr="005B0C6F">
        <w:rPr>
          <w:szCs w:val="24"/>
        </w:rPr>
        <w:t xml:space="preserve">Nominal Co-ordinates </w:t>
      </w:r>
      <w:r w:rsidRPr="005B0C6F">
        <w:rPr>
          <w:szCs w:val="24"/>
        </w:rPr>
        <w:t>                             </w:t>
      </w:r>
      <w:r w:rsidRPr="005B0C6F">
        <w:rPr>
          <w:szCs w:val="24"/>
        </w:rPr>
        <w:t xml:space="preserve"> Latitude</w:t>
      </w:r>
      <w:r w:rsidRPr="005B0C6F">
        <w:rPr>
          <w:szCs w:val="24"/>
        </w:rPr>
        <w:t>                           </w:t>
      </w:r>
      <w:r w:rsidRPr="005B0C6F">
        <w:rPr>
          <w:szCs w:val="24"/>
        </w:rPr>
        <w:t xml:space="preserve"> Longitude</w:t>
      </w:r>
      <w:r w:rsidRPr="005B0C6F">
        <w:rPr>
          <w:szCs w:val="24"/>
        </w:rPr>
        <w:br/>
        <w:t>(GDA94) :</w:t>
      </w:r>
      <w:r w:rsidRPr="005B0C6F">
        <w:rPr>
          <w:szCs w:val="24"/>
        </w:rPr>
        <w:t> </w:t>
      </w:r>
      <w:r w:rsidRPr="005B0C6F">
        <w:rPr>
          <w:rFonts w:eastAsia="MS Mincho"/>
          <w:szCs w:val="24"/>
        </w:rPr>
        <w:tab/>
        <w:t>-34.75845</w:t>
      </w:r>
      <w:r w:rsidRPr="005B0C6F">
        <w:rPr>
          <w:rFonts w:eastAsia="MS Mincho"/>
          <w:szCs w:val="24"/>
        </w:rPr>
        <w:tab/>
        <w:t>149.76311</w:t>
      </w:r>
    </w:p>
    <w:p w14:paraId="2A88D068" w14:textId="77777777" w:rsidR="00B3240C" w:rsidRPr="005B0C6F" w:rsidRDefault="00B3240C" w:rsidP="00B3240C">
      <w:pPr>
        <w:pStyle w:val="ABABodyText"/>
        <w:tabs>
          <w:tab w:val="left" w:pos="3969"/>
          <w:tab w:val="left" w:pos="4820"/>
          <w:tab w:val="left" w:pos="5812"/>
        </w:tabs>
        <w:spacing w:after="80"/>
        <w:rPr>
          <w:rFonts w:eastAsia="MS Mincho"/>
          <w:szCs w:val="24"/>
        </w:rPr>
      </w:pPr>
      <w:r w:rsidRPr="005B0C6F">
        <w:rPr>
          <w:rFonts w:eastAsia="MS Mincho"/>
          <w:szCs w:val="24"/>
        </w:rPr>
        <w:t>Site Tolerance :</w:t>
      </w:r>
      <w:r w:rsidRPr="005B0C6F">
        <w:rPr>
          <w:rFonts w:eastAsia="MS Mincho"/>
          <w:szCs w:val="24"/>
        </w:rPr>
        <w:tab/>
        <w:t xml:space="preserve">Refer to </w:t>
      </w:r>
      <w:r w:rsidRPr="005B0C6F">
        <w:rPr>
          <w:rFonts w:eastAsia="MS Mincho"/>
          <w:i/>
          <w:szCs w:val="24"/>
        </w:rPr>
        <w:t xml:space="preserve">Broadcasting Services </w:t>
      </w:r>
      <w:r w:rsidRPr="005B0C6F">
        <w:rPr>
          <w:rFonts w:eastAsia="MS Mincho"/>
          <w:i/>
          <w:szCs w:val="24"/>
        </w:rPr>
        <w:br/>
      </w:r>
      <w:r w:rsidRPr="005B0C6F">
        <w:rPr>
          <w:rFonts w:eastAsia="MS Mincho"/>
          <w:i/>
          <w:szCs w:val="24"/>
        </w:rPr>
        <w:tab/>
        <w:t>(Technical Planning) Guidelines 2017</w:t>
      </w:r>
    </w:p>
    <w:p w14:paraId="5DAFE6E4" w14:textId="77777777" w:rsidR="00B3240C" w:rsidRPr="005B0C6F" w:rsidRDefault="00B3240C" w:rsidP="00B3240C">
      <w:pPr>
        <w:pStyle w:val="ABAHeading4"/>
        <w:spacing w:after="80"/>
        <w:rPr>
          <w:rFonts w:eastAsia="MS Mincho"/>
          <w:sz w:val="24"/>
          <w:szCs w:val="24"/>
        </w:rPr>
      </w:pPr>
      <w:r w:rsidRPr="005B0C6F">
        <w:rPr>
          <w:rFonts w:eastAsia="MS Mincho"/>
          <w:sz w:val="24"/>
          <w:szCs w:val="24"/>
        </w:rPr>
        <w:t>Emission :-</w:t>
      </w:r>
    </w:p>
    <w:p w14:paraId="4039B31D" w14:textId="77777777" w:rsidR="00B3240C" w:rsidRPr="005B0C6F" w:rsidRDefault="00B3240C" w:rsidP="00B3240C">
      <w:pPr>
        <w:pStyle w:val="ABABodyText"/>
        <w:tabs>
          <w:tab w:val="left" w:pos="3969"/>
          <w:tab w:val="left" w:pos="4820"/>
          <w:tab w:val="left" w:pos="5812"/>
        </w:tabs>
        <w:spacing w:after="80"/>
        <w:rPr>
          <w:rFonts w:eastAsia="MS Mincho"/>
          <w:szCs w:val="24"/>
        </w:rPr>
      </w:pPr>
      <w:r w:rsidRPr="005B0C6F">
        <w:rPr>
          <w:rFonts w:eastAsia="MS Mincho"/>
          <w:szCs w:val="24"/>
        </w:rPr>
        <w:t>Frequency Band &amp; Mode :</w:t>
      </w:r>
      <w:r w:rsidRPr="005B0C6F">
        <w:rPr>
          <w:rFonts w:eastAsia="MS Mincho"/>
          <w:szCs w:val="24"/>
        </w:rPr>
        <w:tab/>
        <w:t>VHF-FM</w:t>
      </w:r>
    </w:p>
    <w:p w14:paraId="009923CD" w14:textId="77777777" w:rsidR="00B3240C" w:rsidRPr="005B0C6F" w:rsidRDefault="00B3240C" w:rsidP="00B3240C">
      <w:pPr>
        <w:pStyle w:val="ABABodyText"/>
        <w:tabs>
          <w:tab w:val="left" w:pos="3969"/>
          <w:tab w:val="left" w:pos="4820"/>
          <w:tab w:val="left" w:pos="5812"/>
        </w:tabs>
        <w:spacing w:after="80"/>
        <w:rPr>
          <w:rFonts w:eastAsia="MS Mincho"/>
          <w:szCs w:val="24"/>
        </w:rPr>
      </w:pPr>
      <w:r w:rsidRPr="005B0C6F">
        <w:rPr>
          <w:rFonts w:eastAsia="MS Mincho"/>
          <w:szCs w:val="24"/>
        </w:rPr>
        <w:t>Carrier Frequency :</w:t>
      </w:r>
      <w:r w:rsidRPr="005B0C6F">
        <w:rPr>
          <w:rFonts w:eastAsia="MS Mincho"/>
          <w:szCs w:val="24"/>
        </w:rPr>
        <w:tab/>
        <w:t>107.7 MHz</w:t>
      </w:r>
    </w:p>
    <w:p w14:paraId="0DFF0ECC" w14:textId="77777777" w:rsidR="00B3240C" w:rsidRPr="005B0C6F" w:rsidRDefault="00B3240C" w:rsidP="00B3240C">
      <w:pPr>
        <w:pStyle w:val="ABABodyText"/>
        <w:tabs>
          <w:tab w:val="left" w:pos="3969"/>
          <w:tab w:val="left" w:pos="4820"/>
          <w:tab w:val="left" w:pos="5812"/>
        </w:tabs>
        <w:spacing w:after="80"/>
        <w:rPr>
          <w:rFonts w:eastAsia="MS Mincho"/>
          <w:szCs w:val="24"/>
        </w:rPr>
      </w:pPr>
      <w:r w:rsidRPr="005B0C6F">
        <w:rPr>
          <w:rFonts w:eastAsia="MS Mincho"/>
          <w:szCs w:val="24"/>
        </w:rPr>
        <w:t>Polarisation :</w:t>
      </w:r>
      <w:r w:rsidRPr="005B0C6F">
        <w:rPr>
          <w:rFonts w:eastAsia="MS Mincho"/>
          <w:szCs w:val="24"/>
        </w:rPr>
        <w:tab/>
        <w:t>Mixed</w:t>
      </w:r>
    </w:p>
    <w:p w14:paraId="0CE758BE" w14:textId="77777777" w:rsidR="00B3240C" w:rsidRPr="005B0C6F" w:rsidRDefault="00B3240C" w:rsidP="00B3240C">
      <w:pPr>
        <w:pStyle w:val="ABABodyText"/>
        <w:tabs>
          <w:tab w:val="left" w:pos="3969"/>
          <w:tab w:val="left" w:pos="4820"/>
          <w:tab w:val="left" w:pos="5812"/>
        </w:tabs>
        <w:spacing w:after="80"/>
        <w:rPr>
          <w:rFonts w:eastAsia="MS Mincho"/>
          <w:szCs w:val="24"/>
        </w:rPr>
      </w:pPr>
      <w:r w:rsidRPr="005B0C6F">
        <w:rPr>
          <w:rFonts w:eastAsia="MS Mincho"/>
          <w:szCs w:val="24"/>
        </w:rPr>
        <w:t>Maximum antenna height :</w:t>
      </w:r>
      <w:r w:rsidRPr="005B0C6F">
        <w:rPr>
          <w:rFonts w:eastAsia="MS Mincho"/>
          <w:szCs w:val="24"/>
        </w:rPr>
        <w:tab/>
        <w:t>25 m</w:t>
      </w:r>
    </w:p>
    <w:p w14:paraId="22442B95" w14:textId="77777777" w:rsidR="00B3240C" w:rsidRPr="004760B6" w:rsidRDefault="00B3240C" w:rsidP="00B3240C">
      <w:pPr>
        <w:pStyle w:val="ABAHeading4"/>
        <w:spacing w:after="60"/>
        <w:rPr>
          <w:rFonts w:eastAsia="MS Mincho"/>
        </w:rPr>
      </w:pPr>
      <w:r w:rsidRPr="004760B6">
        <w:rPr>
          <w:rFonts w:eastAsia="MS Mincho"/>
        </w:rPr>
        <w:t>Output Radiation Pattern :-</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2835"/>
        <w:gridCol w:w="2835"/>
      </w:tblGrid>
      <w:tr w:rsidR="00B3240C" w:rsidRPr="004760B6" w14:paraId="4B318D43" w14:textId="77777777" w:rsidTr="0099742E">
        <w:tc>
          <w:tcPr>
            <w:tcW w:w="2835" w:type="dxa"/>
            <w:tcBorders>
              <w:top w:val="single" w:sz="4" w:space="0" w:color="auto"/>
              <w:left w:val="nil"/>
              <w:bottom w:val="single" w:sz="4" w:space="0" w:color="auto"/>
              <w:right w:val="nil"/>
            </w:tcBorders>
            <w:hideMark/>
          </w:tcPr>
          <w:p w14:paraId="2C48B7F4" w14:textId="77777777" w:rsidR="00B3240C" w:rsidRPr="004760B6" w:rsidRDefault="00B3240C" w:rsidP="0099742E">
            <w:pPr>
              <w:pStyle w:val="ABATableHeading"/>
              <w:spacing w:line="256" w:lineRule="auto"/>
              <w:jc w:val="center"/>
              <w:rPr>
                <w:rFonts w:eastAsia="MS Mincho" w:cs="Arial"/>
              </w:rPr>
            </w:pPr>
            <w:r w:rsidRPr="004760B6">
              <w:rPr>
                <w:rFonts w:eastAsia="MS Mincho" w:cs="Arial"/>
              </w:rPr>
              <w:t>Bearing or Sector (Clockwise direction)</w:t>
            </w:r>
          </w:p>
        </w:tc>
        <w:tc>
          <w:tcPr>
            <w:tcW w:w="2835" w:type="dxa"/>
            <w:tcBorders>
              <w:top w:val="single" w:sz="4" w:space="0" w:color="auto"/>
              <w:left w:val="nil"/>
              <w:bottom w:val="single" w:sz="4" w:space="0" w:color="auto"/>
              <w:right w:val="nil"/>
            </w:tcBorders>
            <w:hideMark/>
          </w:tcPr>
          <w:p w14:paraId="7CC5CC0A" w14:textId="77777777" w:rsidR="00B3240C" w:rsidRPr="004760B6" w:rsidRDefault="00B3240C" w:rsidP="0099742E">
            <w:pPr>
              <w:pStyle w:val="ABATableHeading"/>
              <w:spacing w:line="256" w:lineRule="auto"/>
              <w:jc w:val="center"/>
              <w:rPr>
                <w:rFonts w:eastAsia="MS Mincho" w:cs="Arial"/>
              </w:rPr>
            </w:pPr>
            <w:r w:rsidRPr="004760B6">
              <w:rPr>
                <w:rFonts w:eastAsia="MS Mincho" w:cs="Arial"/>
              </w:rPr>
              <w:t>Maximum ERP</w:t>
            </w:r>
          </w:p>
        </w:tc>
      </w:tr>
      <w:tr w:rsidR="00B3240C" w:rsidRPr="004760B6" w14:paraId="6D35262D" w14:textId="77777777" w:rsidTr="0099742E">
        <w:tc>
          <w:tcPr>
            <w:tcW w:w="2835" w:type="dxa"/>
            <w:tcBorders>
              <w:top w:val="single" w:sz="4" w:space="0" w:color="auto"/>
              <w:left w:val="nil"/>
              <w:bottom w:val="nil"/>
              <w:right w:val="nil"/>
            </w:tcBorders>
            <w:hideMark/>
          </w:tcPr>
          <w:p w14:paraId="47051BAE" w14:textId="64743147" w:rsidR="00B3240C" w:rsidRPr="004760B6" w:rsidRDefault="00B3240C" w:rsidP="0099742E">
            <w:pPr>
              <w:pStyle w:val="PlainText"/>
              <w:spacing w:before="0" w:after="0"/>
              <w:jc w:val="center"/>
              <w:rPr>
                <w:rFonts w:ascii="Arial" w:hAnsi="Arial" w:cs="Arial"/>
              </w:rPr>
            </w:pPr>
            <w:r w:rsidRPr="004760B6">
              <w:rPr>
                <w:rFonts w:ascii="Arial" w:hAnsi="Arial" w:cs="Arial"/>
              </w:rPr>
              <w:t>0°T – 35°T</w:t>
            </w:r>
          </w:p>
        </w:tc>
        <w:tc>
          <w:tcPr>
            <w:tcW w:w="2835" w:type="dxa"/>
            <w:tcBorders>
              <w:top w:val="single" w:sz="4" w:space="0" w:color="auto"/>
              <w:left w:val="nil"/>
              <w:bottom w:val="nil"/>
              <w:right w:val="nil"/>
            </w:tcBorders>
            <w:hideMark/>
          </w:tcPr>
          <w:p w14:paraId="2A03C1F9" w14:textId="77777777" w:rsidR="00B3240C" w:rsidRPr="004760B6" w:rsidRDefault="00B3240C" w:rsidP="0099742E">
            <w:pPr>
              <w:pStyle w:val="PlainText"/>
              <w:spacing w:before="0" w:after="0"/>
              <w:jc w:val="center"/>
              <w:rPr>
                <w:rFonts w:ascii="Arial" w:hAnsi="Arial" w:cs="Arial"/>
              </w:rPr>
            </w:pPr>
            <w:r w:rsidRPr="004760B6">
              <w:rPr>
                <w:rFonts w:ascii="Arial" w:hAnsi="Arial" w:cs="Arial"/>
              </w:rPr>
              <w:t xml:space="preserve"> 17.5 kW</w:t>
            </w:r>
          </w:p>
        </w:tc>
      </w:tr>
      <w:tr w:rsidR="00B3240C" w:rsidRPr="004760B6" w14:paraId="39CC8676" w14:textId="77777777" w:rsidTr="0099742E">
        <w:tc>
          <w:tcPr>
            <w:tcW w:w="2835" w:type="dxa"/>
            <w:tcBorders>
              <w:top w:val="nil"/>
              <w:left w:val="nil"/>
              <w:bottom w:val="nil"/>
              <w:right w:val="nil"/>
            </w:tcBorders>
            <w:hideMark/>
          </w:tcPr>
          <w:p w14:paraId="2B067972" w14:textId="58936F92" w:rsidR="00B3240C" w:rsidRPr="004760B6" w:rsidRDefault="00B3240C" w:rsidP="0099742E">
            <w:pPr>
              <w:pStyle w:val="PlainText"/>
              <w:spacing w:before="0" w:after="0"/>
              <w:jc w:val="center"/>
              <w:rPr>
                <w:rFonts w:ascii="Arial" w:hAnsi="Arial" w:cs="Arial"/>
              </w:rPr>
            </w:pPr>
            <w:r w:rsidRPr="004760B6">
              <w:rPr>
                <w:rFonts w:ascii="Arial" w:hAnsi="Arial" w:cs="Arial"/>
              </w:rPr>
              <w:t xml:space="preserve">35°T </w:t>
            </w:r>
            <w:r w:rsidR="00447BA6" w:rsidRPr="004760B6">
              <w:rPr>
                <w:rFonts w:ascii="Arial" w:hAnsi="Arial" w:cs="Arial"/>
              </w:rPr>
              <w:t>–</w:t>
            </w:r>
            <w:r w:rsidRPr="004760B6">
              <w:rPr>
                <w:rFonts w:ascii="Arial" w:hAnsi="Arial" w:cs="Arial"/>
              </w:rPr>
              <w:t xml:space="preserve"> 50°T</w:t>
            </w:r>
          </w:p>
        </w:tc>
        <w:tc>
          <w:tcPr>
            <w:tcW w:w="2835" w:type="dxa"/>
            <w:tcBorders>
              <w:top w:val="nil"/>
              <w:left w:val="nil"/>
              <w:bottom w:val="nil"/>
              <w:right w:val="nil"/>
            </w:tcBorders>
            <w:hideMark/>
          </w:tcPr>
          <w:p w14:paraId="326DCFE0" w14:textId="77777777" w:rsidR="00B3240C" w:rsidRPr="004760B6" w:rsidRDefault="00B3240C" w:rsidP="0099742E">
            <w:pPr>
              <w:pStyle w:val="PlainText"/>
              <w:spacing w:before="0" w:after="0"/>
              <w:jc w:val="center"/>
              <w:rPr>
                <w:rFonts w:ascii="Arial" w:hAnsi="Arial" w:cs="Arial"/>
              </w:rPr>
            </w:pPr>
            <w:r w:rsidRPr="004760B6">
              <w:rPr>
                <w:rFonts w:ascii="Arial" w:hAnsi="Arial" w:cs="Arial"/>
              </w:rPr>
              <w:t xml:space="preserve"> 2 kW</w:t>
            </w:r>
          </w:p>
        </w:tc>
      </w:tr>
      <w:tr w:rsidR="00B3240C" w:rsidRPr="004760B6" w14:paraId="389CFA66" w14:textId="77777777" w:rsidTr="0099742E">
        <w:tc>
          <w:tcPr>
            <w:tcW w:w="2835" w:type="dxa"/>
            <w:tcBorders>
              <w:top w:val="nil"/>
              <w:left w:val="nil"/>
              <w:bottom w:val="nil"/>
              <w:right w:val="nil"/>
            </w:tcBorders>
            <w:hideMark/>
          </w:tcPr>
          <w:p w14:paraId="764F3EA5" w14:textId="2B2C1AC4" w:rsidR="00B3240C" w:rsidRPr="004760B6" w:rsidRDefault="00B3240C" w:rsidP="0099742E">
            <w:pPr>
              <w:pStyle w:val="PlainText"/>
              <w:spacing w:before="0" w:after="0"/>
              <w:jc w:val="center"/>
              <w:rPr>
                <w:rFonts w:ascii="Arial" w:hAnsi="Arial" w:cs="Arial"/>
              </w:rPr>
            </w:pPr>
            <w:r w:rsidRPr="004760B6">
              <w:rPr>
                <w:rFonts w:ascii="Arial" w:hAnsi="Arial" w:cs="Arial"/>
              </w:rPr>
              <w:t>50°T – 90°T</w:t>
            </w:r>
          </w:p>
        </w:tc>
        <w:tc>
          <w:tcPr>
            <w:tcW w:w="2835" w:type="dxa"/>
            <w:tcBorders>
              <w:top w:val="nil"/>
              <w:left w:val="nil"/>
              <w:bottom w:val="nil"/>
              <w:right w:val="nil"/>
            </w:tcBorders>
            <w:hideMark/>
          </w:tcPr>
          <w:p w14:paraId="592341B7" w14:textId="77777777" w:rsidR="00B3240C" w:rsidRPr="004760B6" w:rsidRDefault="00B3240C" w:rsidP="0099742E">
            <w:pPr>
              <w:pStyle w:val="PlainText"/>
              <w:spacing w:before="0" w:after="0"/>
              <w:jc w:val="center"/>
              <w:rPr>
                <w:rFonts w:ascii="Arial" w:hAnsi="Arial" w:cs="Arial"/>
              </w:rPr>
            </w:pPr>
            <w:r w:rsidRPr="004760B6">
              <w:rPr>
                <w:rFonts w:ascii="Arial" w:hAnsi="Arial" w:cs="Arial"/>
              </w:rPr>
              <w:t xml:space="preserve"> 17.5 kW</w:t>
            </w:r>
          </w:p>
        </w:tc>
      </w:tr>
      <w:tr w:rsidR="00B3240C" w:rsidRPr="004760B6" w14:paraId="2F3C3ABB" w14:textId="77777777" w:rsidTr="0099742E">
        <w:tc>
          <w:tcPr>
            <w:tcW w:w="2835" w:type="dxa"/>
            <w:tcBorders>
              <w:top w:val="nil"/>
              <w:left w:val="nil"/>
              <w:bottom w:val="nil"/>
              <w:right w:val="nil"/>
            </w:tcBorders>
            <w:hideMark/>
          </w:tcPr>
          <w:p w14:paraId="793EEAA0" w14:textId="560BAC2A" w:rsidR="00B3240C" w:rsidRPr="004760B6" w:rsidRDefault="00B3240C" w:rsidP="0099742E">
            <w:pPr>
              <w:pStyle w:val="PlainText"/>
              <w:spacing w:before="0" w:after="0"/>
              <w:jc w:val="center"/>
              <w:rPr>
                <w:rFonts w:ascii="Arial" w:hAnsi="Arial" w:cs="Arial"/>
              </w:rPr>
            </w:pPr>
            <w:r w:rsidRPr="004760B6">
              <w:rPr>
                <w:rFonts w:ascii="Arial" w:hAnsi="Arial" w:cs="Arial"/>
              </w:rPr>
              <w:t xml:space="preserve"> 90°T – 140°T</w:t>
            </w:r>
          </w:p>
        </w:tc>
        <w:tc>
          <w:tcPr>
            <w:tcW w:w="2835" w:type="dxa"/>
            <w:tcBorders>
              <w:top w:val="nil"/>
              <w:left w:val="nil"/>
              <w:bottom w:val="nil"/>
              <w:right w:val="nil"/>
            </w:tcBorders>
            <w:hideMark/>
          </w:tcPr>
          <w:p w14:paraId="7DBBF894" w14:textId="77777777" w:rsidR="00B3240C" w:rsidRPr="004760B6" w:rsidRDefault="00B3240C" w:rsidP="0099742E">
            <w:pPr>
              <w:pStyle w:val="PlainText"/>
              <w:spacing w:before="0" w:after="0"/>
              <w:jc w:val="center"/>
              <w:rPr>
                <w:rFonts w:ascii="Arial" w:hAnsi="Arial" w:cs="Arial"/>
              </w:rPr>
            </w:pPr>
            <w:r w:rsidRPr="004760B6">
              <w:rPr>
                <w:rFonts w:ascii="Arial" w:hAnsi="Arial" w:cs="Arial"/>
              </w:rPr>
              <w:t xml:space="preserve"> 35 kW</w:t>
            </w:r>
          </w:p>
        </w:tc>
      </w:tr>
      <w:tr w:rsidR="00B3240C" w:rsidRPr="004760B6" w14:paraId="23FBC4EC" w14:textId="77777777" w:rsidTr="0099742E">
        <w:tc>
          <w:tcPr>
            <w:tcW w:w="2835" w:type="dxa"/>
            <w:tcBorders>
              <w:top w:val="nil"/>
              <w:left w:val="nil"/>
              <w:bottom w:val="nil"/>
              <w:right w:val="nil"/>
            </w:tcBorders>
            <w:hideMark/>
          </w:tcPr>
          <w:p w14:paraId="34A5E03E" w14:textId="18D8B4BB" w:rsidR="00B3240C" w:rsidRPr="004760B6" w:rsidRDefault="00B3240C" w:rsidP="0099742E">
            <w:pPr>
              <w:pStyle w:val="PlainText"/>
              <w:spacing w:before="0" w:after="0"/>
              <w:jc w:val="center"/>
              <w:rPr>
                <w:rFonts w:ascii="Arial" w:hAnsi="Arial" w:cs="Arial"/>
              </w:rPr>
            </w:pPr>
            <w:r w:rsidRPr="004760B6">
              <w:rPr>
                <w:rFonts w:ascii="Arial" w:hAnsi="Arial" w:cs="Arial"/>
              </w:rPr>
              <w:t xml:space="preserve"> 140°T – 155°T</w:t>
            </w:r>
          </w:p>
        </w:tc>
        <w:tc>
          <w:tcPr>
            <w:tcW w:w="2835" w:type="dxa"/>
            <w:tcBorders>
              <w:top w:val="nil"/>
              <w:left w:val="nil"/>
              <w:bottom w:val="nil"/>
              <w:right w:val="nil"/>
            </w:tcBorders>
            <w:hideMark/>
          </w:tcPr>
          <w:p w14:paraId="5A9868DD" w14:textId="77777777" w:rsidR="00B3240C" w:rsidRPr="004760B6" w:rsidRDefault="00B3240C" w:rsidP="0099742E">
            <w:pPr>
              <w:pStyle w:val="PlainText"/>
              <w:spacing w:before="0" w:after="0"/>
              <w:jc w:val="center"/>
              <w:rPr>
                <w:rFonts w:ascii="Arial" w:hAnsi="Arial" w:cs="Arial"/>
              </w:rPr>
            </w:pPr>
            <w:r w:rsidRPr="004760B6">
              <w:rPr>
                <w:rFonts w:ascii="Arial" w:hAnsi="Arial" w:cs="Arial"/>
              </w:rPr>
              <w:t xml:space="preserve"> 17.5 kW</w:t>
            </w:r>
          </w:p>
        </w:tc>
      </w:tr>
      <w:tr w:rsidR="00B3240C" w:rsidRPr="004760B6" w14:paraId="65A50933" w14:textId="77777777" w:rsidTr="0099742E">
        <w:tc>
          <w:tcPr>
            <w:tcW w:w="2835" w:type="dxa"/>
            <w:tcBorders>
              <w:top w:val="nil"/>
              <w:left w:val="nil"/>
              <w:bottom w:val="nil"/>
              <w:right w:val="nil"/>
            </w:tcBorders>
            <w:hideMark/>
          </w:tcPr>
          <w:p w14:paraId="0CBE5506" w14:textId="4C9A2BDF" w:rsidR="00B3240C" w:rsidRPr="004760B6" w:rsidRDefault="00B3240C" w:rsidP="0099742E">
            <w:pPr>
              <w:pStyle w:val="PlainText"/>
              <w:spacing w:before="0" w:after="0"/>
              <w:jc w:val="center"/>
              <w:rPr>
                <w:rFonts w:ascii="Arial" w:hAnsi="Arial" w:cs="Arial"/>
              </w:rPr>
            </w:pPr>
            <w:r w:rsidRPr="004760B6">
              <w:rPr>
                <w:rFonts w:ascii="Arial" w:hAnsi="Arial" w:cs="Arial"/>
              </w:rPr>
              <w:t xml:space="preserve"> 155°T – 175°T</w:t>
            </w:r>
          </w:p>
        </w:tc>
        <w:tc>
          <w:tcPr>
            <w:tcW w:w="2835" w:type="dxa"/>
            <w:tcBorders>
              <w:top w:val="nil"/>
              <w:left w:val="nil"/>
              <w:bottom w:val="nil"/>
              <w:right w:val="nil"/>
            </w:tcBorders>
            <w:hideMark/>
          </w:tcPr>
          <w:p w14:paraId="7CD07EFF" w14:textId="77777777" w:rsidR="00B3240C" w:rsidRPr="004760B6" w:rsidRDefault="00B3240C" w:rsidP="0099742E">
            <w:pPr>
              <w:pStyle w:val="PlainText"/>
              <w:spacing w:before="0" w:after="0"/>
              <w:jc w:val="center"/>
              <w:rPr>
                <w:rFonts w:ascii="Arial" w:hAnsi="Arial" w:cs="Arial"/>
              </w:rPr>
            </w:pPr>
            <w:r w:rsidRPr="004760B6">
              <w:rPr>
                <w:rFonts w:ascii="Arial" w:hAnsi="Arial" w:cs="Arial"/>
              </w:rPr>
              <w:t xml:space="preserve"> 5.5 kW</w:t>
            </w:r>
          </w:p>
        </w:tc>
      </w:tr>
      <w:tr w:rsidR="00B3240C" w:rsidRPr="004760B6" w14:paraId="5152D541" w14:textId="77777777" w:rsidTr="0099742E">
        <w:tc>
          <w:tcPr>
            <w:tcW w:w="2835" w:type="dxa"/>
            <w:tcBorders>
              <w:top w:val="nil"/>
              <w:left w:val="nil"/>
              <w:bottom w:val="nil"/>
              <w:right w:val="nil"/>
            </w:tcBorders>
            <w:hideMark/>
          </w:tcPr>
          <w:p w14:paraId="075EE071" w14:textId="5191DDDB" w:rsidR="00B3240C" w:rsidRPr="004760B6" w:rsidRDefault="00B3240C" w:rsidP="0099742E">
            <w:pPr>
              <w:pStyle w:val="PlainText"/>
              <w:spacing w:before="0" w:after="0"/>
              <w:jc w:val="center"/>
              <w:rPr>
                <w:rFonts w:ascii="Arial" w:hAnsi="Arial" w:cs="Arial"/>
              </w:rPr>
            </w:pPr>
            <w:r w:rsidRPr="004760B6">
              <w:rPr>
                <w:rFonts w:ascii="Arial" w:hAnsi="Arial" w:cs="Arial"/>
              </w:rPr>
              <w:t xml:space="preserve"> 175°T – 190°T</w:t>
            </w:r>
          </w:p>
        </w:tc>
        <w:tc>
          <w:tcPr>
            <w:tcW w:w="2835" w:type="dxa"/>
            <w:tcBorders>
              <w:top w:val="nil"/>
              <w:left w:val="nil"/>
              <w:bottom w:val="nil"/>
              <w:right w:val="nil"/>
            </w:tcBorders>
            <w:hideMark/>
          </w:tcPr>
          <w:p w14:paraId="5DD50CA4" w14:textId="77777777" w:rsidR="00B3240C" w:rsidRPr="004760B6" w:rsidRDefault="00B3240C" w:rsidP="0099742E">
            <w:pPr>
              <w:pStyle w:val="PlainText"/>
              <w:spacing w:before="0" w:after="0"/>
              <w:jc w:val="center"/>
              <w:rPr>
                <w:rFonts w:ascii="Arial" w:hAnsi="Arial" w:cs="Arial"/>
              </w:rPr>
            </w:pPr>
            <w:r w:rsidRPr="004760B6">
              <w:rPr>
                <w:rFonts w:ascii="Arial" w:hAnsi="Arial" w:cs="Arial"/>
              </w:rPr>
              <w:t xml:space="preserve"> 17.5 kW</w:t>
            </w:r>
          </w:p>
        </w:tc>
      </w:tr>
      <w:tr w:rsidR="00B3240C" w:rsidRPr="004760B6" w14:paraId="2A7142CE" w14:textId="77777777" w:rsidTr="0099742E">
        <w:tc>
          <w:tcPr>
            <w:tcW w:w="2835" w:type="dxa"/>
            <w:tcBorders>
              <w:top w:val="nil"/>
              <w:left w:val="nil"/>
              <w:bottom w:val="nil"/>
              <w:right w:val="nil"/>
            </w:tcBorders>
            <w:hideMark/>
          </w:tcPr>
          <w:p w14:paraId="71CC0B1B" w14:textId="63F8FE36" w:rsidR="00B3240C" w:rsidRPr="004760B6" w:rsidRDefault="00B3240C" w:rsidP="0099742E">
            <w:pPr>
              <w:pStyle w:val="PlainText"/>
              <w:spacing w:before="0" w:after="0"/>
              <w:jc w:val="center"/>
              <w:rPr>
                <w:rFonts w:ascii="Arial" w:hAnsi="Arial" w:cs="Arial"/>
              </w:rPr>
            </w:pPr>
            <w:r w:rsidRPr="004760B6">
              <w:rPr>
                <w:rFonts w:ascii="Arial" w:hAnsi="Arial" w:cs="Arial"/>
              </w:rPr>
              <w:t xml:space="preserve"> 190°T – 225°T</w:t>
            </w:r>
          </w:p>
        </w:tc>
        <w:tc>
          <w:tcPr>
            <w:tcW w:w="2835" w:type="dxa"/>
            <w:tcBorders>
              <w:top w:val="nil"/>
              <w:left w:val="nil"/>
              <w:bottom w:val="nil"/>
              <w:right w:val="nil"/>
            </w:tcBorders>
            <w:hideMark/>
          </w:tcPr>
          <w:p w14:paraId="3BD30B9C" w14:textId="77777777" w:rsidR="00B3240C" w:rsidRPr="004760B6" w:rsidRDefault="00B3240C" w:rsidP="0099742E">
            <w:pPr>
              <w:pStyle w:val="PlainText"/>
              <w:spacing w:before="0" w:after="0"/>
              <w:jc w:val="center"/>
              <w:rPr>
                <w:rFonts w:ascii="Arial" w:hAnsi="Arial" w:cs="Arial"/>
              </w:rPr>
            </w:pPr>
            <w:r w:rsidRPr="004760B6">
              <w:rPr>
                <w:rFonts w:ascii="Arial" w:hAnsi="Arial" w:cs="Arial"/>
              </w:rPr>
              <w:t xml:space="preserve"> 35 kW</w:t>
            </w:r>
          </w:p>
        </w:tc>
      </w:tr>
      <w:tr w:rsidR="00B3240C" w:rsidRPr="004760B6" w14:paraId="43418C4D" w14:textId="77777777" w:rsidTr="0099742E">
        <w:tc>
          <w:tcPr>
            <w:tcW w:w="2835" w:type="dxa"/>
            <w:tcBorders>
              <w:top w:val="nil"/>
              <w:left w:val="nil"/>
              <w:bottom w:val="nil"/>
              <w:right w:val="nil"/>
            </w:tcBorders>
            <w:hideMark/>
          </w:tcPr>
          <w:p w14:paraId="561C9839" w14:textId="623D4DC8" w:rsidR="00B3240C" w:rsidRPr="004760B6" w:rsidRDefault="00B3240C" w:rsidP="0099742E">
            <w:pPr>
              <w:pStyle w:val="PlainText"/>
              <w:spacing w:before="0" w:after="0"/>
              <w:jc w:val="center"/>
              <w:rPr>
                <w:rFonts w:ascii="Arial" w:hAnsi="Arial" w:cs="Arial"/>
              </w:rPr>
            </w:pPr>
            <w:r w:rsidRPr="004760B6">
              <w:rPr>
                <w:rFonts w:ascii="Arial" w:hAnsi="Arial" w:cs="Arial"/>
              </w:rPr>
              <w:t xml:space="preserve"> 225°T – 270°T</w:t>
            </w:r>
          </w:p>
        </w:tc>
        <w:tc>
          <w:tcPr>
            <w:tcW w:w="2835" w:type="dxa"/>
            <w:tcBorders>
              <w:top w:val="nil"/>
              <w:left w:val="nil"/>
              <w:bottom w:val="nil"/>
              <w:right w:val="nil"/>
            </w:tcBorders>
            <w:hideMark/>
          </w:tcPr>
          <w:p w14:paraId="2208B62C" w14:textId="77777777" w:rsidR="00B3240C" w:rsidRPr="004760B6" w:rsidRDefault="00B3240C" w:rsidP="0099742E">
            <w:pPr>
              <w:pStyle w:val="PlainText"/>
              <w:spacing w:before="0" w:after="0"/>
              <w:jc w:val="center"/>
              <w:rPr>
                <w:rFonts w:ascii="Arial" w:hAnsi="Arial" w:cs="Arial"/>
              </w:rPr>
            </w:pPr>
            <w:r w:rsidRPr="004760B6">
              <w:rPr>
                <w:rFonts w:ascii="Arial" w:hAnsi="Arial" w:cs="Arial"/>
              </w:rPr>
              <w:t xml:space="preserve"> 22.5 kW</w:t>
            </w:r>
          </w:p>
        </w:tc>
      </w:tr>
      <w:tr w:rsidR="00B3240C" w:rsidRPr="004760B6" w14:paraId="32B82931" w14:textId="77777777" w:rsidTr="0099742E">
        <w:tc>
          <w:tcPr>
            <w:tcW w:w="2835" w:type="dxa"/>
            <w:tcBorders>
              <w:top w:val="nil"/>
              <w:left w:val="nil"/>
              <w:bottom w:val="single" w:sz="4" w:space="0" w:color="auto"/>
              <w:right w:val="nil"/>
            </w:tcBorders>
            <w:hideMark/>
          </w:tcPr>
          <w:p w14:paraId="44B04967" w14:textId="3118BC28" w:rsidR="00B3240C" w:rsidRPr="004760B6" w:rsidRDefault="00B3240C" w:rsidP="0099742E">
            <w:pPr>
              <w:pStyle w:val="PlainText"/>
              <w:spacing w:before="0" w:after="0"/>
              <w:jc w:val="center"/>
              <w:rPr>
                <w:rFonts w:ascii="Arial" w:hAnsi="Arial" w:cs="Arial"/>
              </w:rPr>
            </w:pPr>
            <w:r w:rsidRPr="004760B6">
              <w:rPr>
                <w:rFonts w:ascii="Arial" w:hAnsi="Arial" w:cs="Arial"/>
              </w:rPr>
              <w:t xml:space="preserve"> 270°T </w:t>
            </w:r>
            <w:r w:rsidR="00447BA6" w:rsidRPr="004760B6">
              <w:rPr>
                <w:rFonts w:ascii="Arial" w:hAnsi="Arial" w:cs="Arial"/>
              </w:rPr>
              <w:t>–</w:t>
            </w:r>
            <w:r w:rsidRPr="004760B6">
              <w:rPr>
                <w:rFonts w:ascii="Arial" w:hAnsi="Arial" w:cs="Arial"/>
              </w:rPr>
              <w:t xml:space="preserve"> 360°T</w:t>
            </w:r>
          </w:p>
        </w:tc>
        <w:tc>
          <w:tcPr>
            <w:tcW w:w="2835" w:type="dxa"/>
            <w:tcBorders>
              <w:top w:val="nil"/>
              <w:left w:val="nil"/>
              <w:bottom w:val="single" w:sz="4" w:space="0" w:color="auto"/>
              <w:right w:val="nil"/>
            </w:tcBorders>
            <w:hideMark/>
          </w:tcPr>
          <w:p w14:paraId="39FCCFAE" w14:textId="77777777" w:rsidR="00B3240C" w:rsidRPr="004760B6" w:rsidRDefault="00B3240C" w:rsidP="0099742E">
            <w:pPr>
              <w:pStyle w:val="PlainText"/>
              <w:spacing w:before="0" w:after="0"/>
              <w:jc w:val="center"/>
              <w:rPr>
                <w:rFonts w:ascii="Arial" w:hAnsi="Arial" w:cs="Arial"/>
              </w:rPr>
            </w:pPr>
            <w:r w:rsidRPr="004760B6">
              <w:rPr>
                <w:rFonts w:ascii="Arial" w:hAnsi="Arial" w:cs="Arial"/>
              </w:rPr>
              <w:t xml:space="preserve"> 35 kW</w:t>
            </w:r>
          </w:p>
        </w:tc>
      </w:tr>
    </w:tbl>
    <w:p w14:paraId="5E11149D" w14:textId="77777777" w:rsidR="00B3240C" w:rsidRPr="00880B5E" w:rsidRDefault="00B3240C" w:rsidP="00B3240C">
      <w:pPr>
        <w:pStyle w:val="ABAHeading4"/>
        <w:spacing w:before="0"/>
        <w:rPr>
          <w:rFonts w:ascii="Times New Roman" w:eastAsia="MS Mincho" w:hAnsi="Times New Roman"/>
          <w:sz w:val="22"/>
          <w:szCs w:val="22"/>
        </w:rPr>
      </w:pPr>
      <w:r w:rsidRPr="00880B5E">
        <w:rPr>
          <w:rFonts w:ascii="Times New Roman" w:eastAsia="MS Mincho" w:hAnsi="Times New Roman"/>
          <w:sz w:val="22"/>
          <w:szCs w:val="22"/>
        </w:rPr>
        <w:t>Availability of TS12000224 :-</w:t>
      </w:r>
    </w:p>
    <w:p w14:paraId="5050C6BE" w14:textId="2095AEC6" w:rsidR="00B3240C" w:rsidRDefault="00B3240C" w:rsidP="00B3240C">
      <w:pPr>
        <w:pStyle w:val="ABABodyText"/>
        <w:tabs>
          <w:tab w:val="left" w:pos="3969"/>
          <w:tab w:val="left" w:pos="4820"/>
          <w:tab w:val="left" w:pos="5812"/>
        </w:tabs>
        <w:spacing w:before="0" w:after="0"/>
      </w:pPr>
      <w:r w:rsidRPr="00880B5E">
        <w:rPr>
          <w:rFonts w:eastAsia="MS Mincho"/>
          <w:sz w:val="22"/>
          <w:szCs w:val="22"/>
        </w:rPr>
        <w:t>TS12000224 is only available for the transmission of a service under licence SL4112 when the transmission of a service under licence SL4112 by transmitter TS</w:t>
      </w:r>
      <w:r>
        <w:rPr>
          <w:rFonts w:eastAsia="MS Mincho"/>
          <w:sz w:val="22"/>
          <w:szCs w:val="22"/>
        </w:rPr>
        <w:t>4112001</w:t>
      </w:r>
      <w:r w:rsidRPr="00880B5E">
        <w:rPr>
          <w:rFonts w:eastAsia="MS Mincho"/>
          <w:sz w:val="22"/>
          <w:szCs w:val="22"/>
        </w:rPr>
        <w:t xml:space="preserve"> has ceased.</w:t>
      </w:r>
    </w:p>
    <w:p w14:paraId="06525755" w14:textId="274B66AA" w:rsidR="00B3240C" w:rsidRPr="00B12BA3" w:rsidRDefault="00B3240C" w:rsidP="00CD334F">
      <w:pPr>
        <w:pStyle w:val="Heading2"/>
      </w:pPr>
    </w:p>
    <w:sectPr w:rsidR="00B3240C" w:rsidRPr="00B12BA3" w:rsidSect="00C77380">
      <w:headerReference w:type="even" r:id="rId36"/>
      <w:headerReference w:type="default" r:id="rId37"/>
      <w:footerReference w:type="even" r:id="rId38"/>
      <w:footerReference w:type="default" r:id="rId39"/>
      <w:pgSz w:w="11906" w:h="16838" w:code="9"/>
      <w:pgMar w:top="1945" w:right="3101" w:bottom="1134" w:left="1134" w:header="709"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56E2B" w14:textId="77777777" w:rsidR="00167F50" w:rsidRDefault="00167F50">
      <w:r>
        <w:separator/>
      </w:r>
    </w:p>
  </w:endnote>
  <w:endnote w:type="continuationSeparator" w:id="0">
    <w:p w14:paraId="38523A74" w14:textId="77777777" w:rsidR="00167F50" w:rsidRDefault="00167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Std">
    <w:altName w:val="Arial"/>
    <w:panose1 w:val="020B0604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 New 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92885" w14:textId="77777777" w:rsidR="00695290" w:rsidRDefault="00695290" w:rsidP="005E250B">
    <w:pPr>
      <w:pStyle w:val="Footer"/>
      <w:jc w:val="right"/>
    </w:pPr>
    <w:r w:rsidRPr="005E250B">
      <w:rPr>
        <w:noProof/>
        <w:vertAlign w:val="subscript"/>
      </w:rPr>
      <w:drawing>
        <wp:inline distT="0" distB="0" distL="0" distR="0" wp14:anchorId="04C0ED9D" wp14:editId="78684C04">
          <wp:extent cx="1066800" cy="277368"/>
          <wp:effectExtent l="0" t="0" r="0" b="0"/>
          <wp:docPr id="15" name="Picture 15" descr="acma.gov.a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ma.gov.au">
                    <a:hlinkClick r:id="rId1"/>
                  </pic:cNvPr>
                  <pic:cNvPicPr/>
                </pic:nvPicPr>
                <pic:blipFill>
                  <a:blip r:embed="rId2"/>
                  <a:stretch>
                    <a:fillRect/>
                  </a:stretch>
                </pic:blipFill>
                <pic:spPr>
                  <a:xfrm>
                    <a:off x="0" y="0"/>
                    <a:ext cx="1133985" cy="29483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B8A89" w14:textId="77777777" w:rsidR="00695290" w:rsidRDefault="006952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E642" w14:textId="77777777" w:rsidR="00695290" w:rsidRDefault="006952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EC700" w14:textId="77777777" w:rsidR="00695290" w:rsidRPr="00622A3B" w:rsidRDefault="00695290" w:rsidP="00971914">
    <w:pPr>
      <w:pStyle w:val="Footer"/>
      <w:framePr w:w="1334" w:h="357" w:hRule="exact" w:vSpace="425" w:wrap="around" w:vAnchor="page" w:hAnchor="page" w:x="1156" w:y="16166"/>
      <w:pBdr>
        <w:top w:val="single" w:sz="4" w:space="1" w:color="auto"/>
      </w:pBdr>
      <w:tabs>
        <w:tab w:val="clear" w:pos="113"/>
        <w:tab w:val="left" w:pos="284"/>
      </w:tabs>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iv</w:t>
    </w:r>
    <w:r w:rsidRPr="002E4DDC">
      <w:rPr>
        <w:color w:val="505050"/>
      </w:rPr>
      <w:fldChar w:fldCharType="end"/>
    </w:r>
  </w:p>
  <w:p w14:paraId="1725078B" w14:textId="77777777" w:rsidR="00695290" w:rsidRPr="00A5474E" w:rsidRDefault="00695290" w:rsidP="00A547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796F" w14:textId="77777777" w:rsidR="00695290" w:rsidRPr="00622A3B" w:rsidRDefault="00695290" w:rsidP="00971914">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v</w:t>
    </w:r>
    <w:r w:rsidRPr="002E4DDC">
      <w:rPr>
        <w:color w:val="505050"/>
      </w:rPr>
      <w:fldChar w:fldCharType="end"/>
    </w:r>
  </w:p>
  <w:p w14:paraId="36556C85" w14:textId="77777777" w:rsidR="00695290" w:rsidRPr="00A5474E" w:rsidRDefault="00695290" w:rsidP="00A547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BEE" w14:textId="77777777" w:rsidR="00695290" w:rsidRPr="00622A3B" w:rsidRDefault="00695290" w:rsidP="0094078F">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iii</w:t>
    </w:r>
    <w:r w:rsidRPr="002E4DDC">
      <w:rPr>
        <w:color w:val="505050"/>
      </w:rPr>
      <w:fldChar w:fldCharType="end"/>
    </w:r>
  </w:p>
  <w:p w14:paraId="55D4D148" w14:textId="77777777" w:rsidR="00695290" w:rsidRPr="00A5474E" w:rsidRDefault="00695290" w:rsidP="00A547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194A5" w14:textId="77777777" w:rsidR="00695290" w:rsidRPr="00622A3B" w:rsidRDefault="00695290" w:rsidP="00B43262">
    <w:pPr>
      <w:pStyle w:val="FooterLeft"/>
      <w:framePr w:wrap="around" w:x="1141" w:y="16166"/>
      <w:tabs>
        <w:tab w:val="clear" w:pos="113"/>
        <w:tab w:val="right" w:pos="397"/>
      </w:tabs>
    </w:pPr>
    <w:r w:rsidRPr="00575AC5">
      <w:fldChar w:fldCharType="begin"/>
    </w:r>
    <w:r w:rsidRPr="00575AC5">
      <w:instrText xml:space="preserve"> PAGE  \* Arabic  \* MERGEFORMAT </w:instrText>
    </w:r>
    <w:r w:rsidRPr="00575AC5">
      <w:fldChar w:fldCharType="separate"/>
    </w:r>
    <w:r>
      <w:rPr>
        <w:noProof/>
      </w:rPr>
      <w:t>6</w:t>
    </w:r>
    <w:r w:rsidRPr="00575AC5">
      <w:fldChar w:fldCharType="end"/>
    </w:r>
    <w:r w:rsidRPr="0094078F">
      <w:tab/>
    </w:r>
    <w:r w:rsidRPr="00622A3B">
      <w:t>|</w:t>
    </w:r>
    <w:r>
      <w:tab/>
    </w:r>
    <w:r w:rsidRPr="00622A3B">
      <w:rPr>
        <w:b/>
        <w:noProof/>
        <w:spacing w:val="-16"/>
        <w:sz w:val="20"/>
        <w:szCs w:val="20"/>
      </w:rPr>
      <w:t>a</w:t>
    </w:r>
    <w:r w:rsidRPr="00622A3B">
      <w:rPr>
        <w:b/>
        <w:noProof/>
        <w:spacing w:val="-15"/>
        <w:sz w:val="20"/>
        <w:szCs w:val="20"/>
      </w:rPr>
      <w:t>c</w:t>
    </w:r>
    <w:r w:rsidRPr="00622A3B">
      <w:rPr>
        <w:b/>
        <w:noProof/>
        <w:spacing w:val="-16"/>
        <w:sz w:val="20"/>
        <w:szCs w:val="20"/>
      </w:rPr>
      <w:t>m</w:t>
    </w:r>
    <w:r w:rsidRPr="00622A3B">
      <w:rPr>
        <w:b/>
        <w:noProof/>
        <w:spacing w:val="-14"/>
        <w:sz w:val="20"/>
        <w:szCs w:val="20"/>
      </w:rPr>
      <w:t>a</w:t>
    </w:r>
  </w:p>
  <w:p w14:paraId="79303AA1" w14:textId="77777777" w:rsidR="00695290" w:rsidRPr="00A5474E" w:rsidRDefault="00695290" w:rsidP="00A5474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13984" w14:textId="77777777" w:rsidR="00695290" w:rsidRPr="00622A3B" w:rsidRDefault="00695290" w:rsidP="00447037">
    <w:pPr>
      <w:pStyle w:val="Footer"/>
      <w:framePr w:w="1440" w:h="357" w:hRule="exact" w:vSpace="425" w:wrap="around" w:vAnchor="page" w:hAnchor="page" w:x="7335" w:y="16166"/>
      <w:pBdr>
        <w:top w:val="single" w:sz="4" w:space="1" w:color="auto"/>
      </w:pBdr>
      <w:tabs>
        <w:tab w:val="clear" w:pos="113"/>
        <w:tab w:val="left" w:pos="397"/>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Pr>
        <w:noProof/>
        <w:color w:val="505050"/>
      </w:rPr>
      <w:t>1</w:t>
    </w:r>
    <w:r w:rsidRPr="00575AC5">
      <w:rPr>
        <w:color w:val="505050"/>
      </w:rPr>
      <w:fldChar w:fldCharType="end"/>
    </w:r>
  </w:p>
  <w:p w14:paraId="2F983381" w14:textId="77777777" w:rsidR="00695290" w:rsidRPr="00A5474E" w:rsidRDefault="00695290" w:rsidP="00A54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502BA" w14:textId="77777777" w:rsidR="00167F50" w:rsidRDefault="00167F50" w:rsidP="00EA0969">
      <w:pPr>
        <w:spacing w:after="0"/>
      </w:pPr>
      <w:r>
        <w:separator/>
      </w:r>
    </w:p>
  </w:footnote>
  <w:footnote w:type="continuationSeparator" w:id="0">
    <w:p w14:paraId="723D1190" w14:textId="77777777" w:rsidR="00167F50" w:rsidRDefault="00167F50">
      <w:r>
        <w:continuationSeparator/>
      </w:r>
    </w:p>
  </w:footnote>
  <w:footnote w:id="1">
    <w:p w14:paraId="27378D96" w14:textId="63D08AB8" w:rsidR="00695290" w:rsidRDefault="00695290" w:rsidP="00B3240C">
      <w:pPr>
        <w:pStyle w:val="FootnoteText"/>
      </w:pPr>
      <w:r>
        <w:rPr>
          <w:rStyle w:val="FootnoteReference"/>
        </w:rPr>
        <w:footnoteRef/>
      </w:r>
      <w:r>
        <w:t xml:space="preserve"> The Australian Bureau of Statistics geography structures, including details of </w:t>
      </w:r>
      <w:hyperlink w:history="1">
        <w:r w:rsidRPr="00E711FA">
          <w:rPr>
            <w:rStyle w:val="Hyperlink"/>
          </w:rPr>
          <w:t>Braidwood (SA2</w:t>
        </w:r>
      </w:hyperlink>
      <w:r>
        <w:t>), are available on the Bureau’s website:</w:t>
      </w:r>
      <w:hyperlink r:id="rId1" w:history="1">
        <w:r w:rsidRPr="0099742E">
          <w:rPr>
            <w:rStyle w:val="Hyperlink"/>
          </w:rPr>
          <w:t xml:space="preserve"> www.abs.gov.au</w:t>
        </w:r>
      </w:hyperlink>
      <w:r>
        <w:t>.</w:t>
      </w:r>
    </w:p>
  </w:footnote>
  <w:footnote w:id="2">
    <w:p w14:paraId="11F2A1A6" w14:textId="0F6A118A" w:rsidR="00695290" w:rsidRDefault="00695290" w:rsidP="000E1BEF">
      <w:pPr>
        <w:pStyle w:val="FootnoteText"/>
        <w:spacing w:after="0"/>
      </w:pPr>
      <w:r>
        <w:rPr>
          <w:rStyle w:val="FootnoteReference"/>
        </w:rPr>
        <w:footnoteRef/>
      </w:r>
      <w:r>
        <w:t xml:space="preserve"> Australian Communications and Media Authority, </w:t>
      </w:r>
      <w:hyperlink r:id="rId2" w:history="1">
        <w:r w:rsidRPr="003714C4">
          <w:rPr>
            <w:rStyle w:val="Hyperlink"/>
            <w:i/>
            <w:iCs/>
          </w:rPr>
          <w:t>The future delivery of radio – Final report</w:t>
        </w:r>
      </w:hyperlink>
      <w:r>
        <w:t xml:space="preserve">, ACMA website, March 2020, accessed 14 May 2021. </w:t>
      </w:r>
    </w:p>
  </w:footnote>
  <w:footnote w:id="3">
    <w:p w14:paraId="1FED0FA1" w14:textId="298BBAD2" w:rsidR="00695290" w:rsidRDefault="00695290" w:rsidP="00B3240C">
      <w:pPr>
        <w:pStyle w:val="FootnoteText"/>
      </w:pPr>
      <w:r>
        <w:rPr>
          <w:rStyle w:val="FootnoteReference"/>
        </w:rPr>
        <w:footnoteRef/>
      </w:r>
      <w:r>
        <w:t xml:space="preserve"> ABC’s reception tool, </w:t>
      </w:r>
      <w:hyperlink r:id="rId3" w:history="1">
        <w:r w:rsidRPr="00245EB4">
          <w:rPr>
            <w:rStyle w:val="Hyperlink"/>
          </w:rPr>
          <w:t>http://reception.abc.net.au/</w:t>
        </w:r>
      </w:hyperlink>
      <w:r>
        <w:t>.</w:t>
      </w:r>
    </w:p>
  </w:footnote>
  <w:footnote w:id="4">
    <w:p w14:paraId="647D4C5B" w14:textId="41D4765B" w:rsidR="00695290" w:rsidRDefault="00695290" w:rsidP="00B3240C">
      <w:pPr>
        <w:pStyle w:val="FootnoteText"/>
      </w:pPr>
      <w:r>
        <w:rPr>
          <w:rStyle w:val="FootnoteReference"/>
        </w:rPr>
        <w:footnoteRef/>
      </w:r>
      <w:r>
        <w:t xml:space="preserve"> Chirplus 2016 3s GNAF.</w:t>
      </w:r>
    </w:p>
  </w:footnote>
  <w:footnote w:id="5">
    <w:p w14:paraId="35E73A17" w14:textId="708AE1F4" w:rsidR="00695290" w:rsidRDefault="00695290" w:rsidP="000E1BEF">
      <w:pPr>
        <w:pStyle w:val="FootnoteText"/>
        <w:spacing w:after="0"/>
      </w:pPr>
      <w:r>
        <w:rPr>
          <w:rStyle w:val="FootnoteReference"/>
        </w:rPr>
        <w:footnoteRef/>
      </w:r>
      <w:r>
        <w:t xml:space="preserve"> </w:t>
      </w:r>
      <w:r w:rsidRPr="0082589B">
        <w:t xml:space="preserve">If the </w:t>
      </w:r>
      <w:r>
        <w:t>proposal</w:t>
      </w:r>
      <w:r w:rsidRPr="0082589B">
        <w:t xml:space="preserve"> were to be implemented, we estimate that interference </w:t>
      </w:r>
      <w:r>
        <w:t>to</w:t>
      </w:r>
      <w:r w:rsidRPr="0082589B">
        <w:t xml:space="preserve"> fortuitous reception</w:t>
      </w:r>
      <w:r>
        <w:t xml:space="preserve"> of 2SBSFM Sydney national service could potentially affect</w:t>
      </w:r>
      <w:r w:rsidRPr="0082589B">
        <w:t xml:space="preserve"> somewhere between around 800 and 6</w:t>
      </w:r>
      <w:r>
        <w:t>,</w:t>
      </w:r>
      <w:r w:rsidRPr="0082589B">
        <w:t xml:space="preserve">500 people within the </w:t>
      </w:r>
      <w:r>
        <w:t>Southern Highlands area.</w:t>
      </w:r>
    </w:p>
  </w:footnote>
  <w:footnote w:id="6">
    <w:p w14:paraId="02AC67F0" w14:textId="1B0B526B" w:rsidR="00695290" w:rsidRDefault="00695290" w:rsidP="00B3240C">
      <w:pPr>
        <w:pStyle w:val="FootnoteText"/>
        <w:spacing w:line="240" w:lineRule="auto"/>
      </w:pPr>
      <w:r>
        <w:rPr>
          <w:rStyle w:val="FootnoteReference"/>
        </w:rPr>
        <w:footnoteRef/>
      </w:r>
      <w:r>
        <w:t xml:space="preserve"> Using the ITU 1546-1 predict model. If using the CRC predict model, </w:t>
      </w:r>
      <w:r w:rsidRPr="0062233E">
        <w:t>69.9%</w:t>
      </w:r>
      <w:r>
        <w:t xml:space="preserve"> of the population or </w:t>
      </w:r>
      <w:r w:rsidRPr="0062233E">
        <w:t xml:space="preserve">32,044 </w:t>
      </w:r>
      <w:r w:rsidRPr="00DC3EBB">
        <w:rPr>
          <w:szCs w:val="20"/>
        </w:rPr>
        <w:t>people</w:t>
      </w:r>
      <w:r w:rsidRPr="0065680F">
        <w:rPr>
          <w:szCs w:val="20"/>
        </w:rPr>
        <w:t xml:space="preserve"> </w:t>
      </w:r>
      <w:r>
        <w:rPr>
          <w:szCs w:val="20"/>
        </w:rPr>
        <w:t>will receive similar coverage.</w:t>
      </w:r>
    </w:p>
  </w:footnote>
  <w:footnote w:id="7">
    <w:p w14:paraId="71C531EB" w14:textId="1C658141" w:rsidR="00695290" w:rsidRDefault="00695290" w:rsidP="004760B6">
      <w:pPr>
        <w:pStyle w:val="FootnoteText"/>
        <w:spacing w:after="0" w:line="240" w:lineRule="auto"/>
      </w:pPr>
      <w:r>
        <w:rPr>
          <w:rStyle w:val="FootnoteReference"/>
        </w:rPr>
        <w:footnoteRef/>
      </w:r>
      <w:r>
        <w:t xml:space="preserve"> Using the ITU 1546-1 predict model. If using the CRC predict model, </w:t>
      </w:r>
      <w:r w:rsidRPr="0062233E">
        <w:t>68.7%</w:t>
      </w:r>
      <w:r>
        <w:t xml:space="preserve"> of the population or </w:t>
      </w:r>
      <w:r w:rsidRPr="0062233E">
        <w:t xml:space="preserve">31,487 </w:t>
      </w:r>
      <w:r>
        <w:t xml:space="preserve">people </w:t>
      </w:r>
      <w:r>
        <w:rPr>
          <w:szCs w:val="20"/>
        </w:rPr>
        <w:t>will receive similar coverage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2837A" w14:textId="77777777" w:rsidR="00695290" w:rsidRPr="00A5474E" w:rsidRDefault="00695290" w:rsidP="00A5474E">
    <w:pPr>
      <w:pStyle w:val="Header"/>
    </w:pPr>
    <w:r>
      <w:rPr>
        <w:noProof/>
      </w:rPr>
      <w:drawing>
        <wp:inline distT="0" distB="0" distL="0" distR="0" wp14:anchorId="47516E6F" wp14:editId="1A0674F0">
          <wp:extent cx="6210300" cy="571134"/>
          <wp:effectExtent l="0" t="0" r="0" b="0"/>
          <wp:docPr id="14" name="Picture 14" descr="AC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ussion-paper-header-block.pdf"/>
                  <pic:cNvPicPr/>
                </pic:nvPicPr>
                <pic:blipFill>
                  <a:blip r:embed="rId1"/>
                  <a:stretch>
                    <a:fillRect/>
                  </a:stretch>
                </pic:blipFill>
                <pic:spPr>
                  <a:xfrm>
                    <a:off x="0" y="0"/>
                    <a:ext cx="6210300" cy="57113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C85A" w14:textId="77777777" w:rsidR="00695290" w:rsidRPr="00A5474E" w:rsidRDefault="00695290" w:rsidP="00594E9C">
    <w:pPr>
      <w:pStyle w:val="TOCHeading"/>
    </w:pPr>
    <w:r w:rsidRPr="0029593B">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4F9C" w14:textId="77777777" w:rsidR="00695290" w:rsidRDefault="006952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D12EE" w14:textId="77777777" w:rsidR="00695290" w:rsidRDefault="006952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78" w:type="dxa"/>
      <w:tblLayout w:type="fixed"/>
      <w:tblCellMar>
        <w:left w:w="0" w:type="dxa"/>
        <w:right w:w="0" w:type="dxa"/>
      </w:tblCellMar>
      <w:tblLook w:val="01E0" w:firstRow="1" w:lastRow="1" w:firstColumn="1" w:lastColumn="1" w:noHBand="0" w:noVBand="0"/>
    </w:tblPr>
    <w:tblGrid>
      <w:gridCol w:w="7678"/>
    </w:tblGrid>
    <w:tr w:rsidR="00695290" w14:paraId="3E554656" w14:textId="77777777" w:rsidTr="0099742E">
      <w:trPr>
        <w:trHeight w:hRule="exact" w:val="988"/>
      </w:trPr>
      <w:tc>
        <w:tcPr>
          <w:tcW w:w="7678" w:type="dxa"/>
          <w:shd w:val="clear" w:color="auto" w:fill="auto"/>
        </w:tcPr>
        <w:p w14:paraId="25941E25" w14:textId="77777777" w:rsidR="00695290" w:rsidRDefault="00695290" w:rsidP="00971914">
          <w:pPr>
            <w:pStyle w:val="Header"/>
          </w:pPr>
        </w:p>
      </w:tc>
    </w:tr>
    <w:tr w:rsidR="00695290" w14:paraId="63F1839F" w14:textId="77777777" w:rsidTr="0099742E">
      <w:tc>
        <w:tcPr>
          <w:tcW w:w="7678" w:type="dxa"/>
          <w:shd w:val="clear" w:color="auto" w:fill="auto"/>
        </w:tcPr>
        <w:p w14:paraId="6878235D" w14:textId="77777777" w:rsidR="00695290" w:rsidRDefault="00695290" w:rsidP="00971914">
          <w:pPr>
            <w:pStyle w:val="GridTable31"/>
          </w:pPr>
          <w:r>
            <w:t xml:space="preserve">Contents </w:t>
          </w:r>
          <w:r w:rsidRPr="00915B1C">
            <w:rPr>
              <w:b w:val="0"/>
              <w:spacing w:val="0"/>
              <w:sz w:val="28"/>
              <w:szCs w:val="28"/>
            </w:rPr>
            <w:t>(Continued)</w:t>
          </w:r>
        </w:p>
      </w:tc>
    </w:tr>
    <w:tr w:rsidR="00695290" w14:paraId="6CC9361F" w14:textId="77777777" w:rsidTr="0099742E">
      <w:trPr>
        <w:trHeight w:val="1220"/>
      </w:trPr>
      <w:tc>
        <w:tcPr>
          <w:tcW w:w="7678" w:type="dxa"/>
          <w:shd w:val="clear" w:color="auto" w:fill="auto"/>
        </w:tcPr>
        <w:p w14:paraId="435346A0" w14:textId="77777777" w:rsidR="00695290" w:rsidRDefault="00695290" w:rsidP="00971914"/>
      </w:tc>
    </w:tr>
  </w:tbl>
  <w:p w14:paraId="7E2E46D5" w14:textId="77777777" w:rsidR="00695290" w:rsidRDefault="00695290" w:rsidP="009719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78" w:type="dxa"/>
      <w:tblLayout w:type="fixed"/>
      <w:tblCellMar>
        <w:left w:w="0" w:type="dxa"/>
        <w:right w:w="0" w:type="dxa"/>
      </w:tblCellMar>
      <w:tblLook w:val="01E0" w:firstRow="1" w:lastRow="1" w:firstColumn="1" w:lastColumn="1" w:noHBand="0" w:noVBand="0"/>
    </w:tblPr>
    <w:tblGrid>
      <w:gridCol w:w="7678"/>
    </w:tblGrid>
    <w:tr w:rsidR="00695290" w14:paraId="354B7DEC" w14:textId="77777777" w:rsidTr="0099742E">
      <w:trPr>
        <w:trHeight w:hRule="exact" w:val="988"/>
      </w:trPr>
      <w:tc>
        <w:tcPr>
          <w:tcW w:w="7678" w:type="dxa"/>
          <w:shd w:val="clear" w:color="auto" w:fill="auto"/>
        </w:tcPr>
        <w:p w14:paraId="1B1FFD77" w14:textId="77777777" w:rsidR="00695290" w:rsidRDefault="00695290" w:rsidP="00971914">
          <w:pPr>
            <w:pStyle w:val="Header"/>
          </w:pPr>
        </w:p>
      </w:tc>
    </w:tr>
    <w:tr w:rsidR="00695290" w14:paraId="76E3E12A" w14:textId="77777777" w:rsidTr="0099742E">
      <w:tc>
        <w:tcPr>
          <w:tcW w:w="7678" w:type="dxa"/>
          <w:shd w:val="clear" w:color="auto" w:fill="auto"/>
        </w:tcPr>
        <w:p w14:paraId="2C2A8959" w14:textId="77777777" w:rsidR="00695290" w:rsidRDefault="00695290" w:rsidP="00971914">
          <w:pPr>
            <w:pStyle w:val="GridTable31"/>
          </w:pPr>
          <w:r>
            <w:t xml:space="preserve">Contents </w:t>
          </w:r>
          <w:r w:rsidRPr="00915B1C">
            <w:rPr>
              <w:b w:val="0"/>
              <w:spacing w:val="0"/>
              <w:sz w:val="28"/>
              <w:szCs w:val="28"/>
            </w:rPr>
            <w:t>(Continued)</w:t>
          </w:r>
        </w:p>
      </w:tc>
    </w:tr>
    <w:tr w:rsidR="00695290" w14:paraId="3F3517B0" w14:textId="77777777" w:rsidTr="0099742E">
      <w:trPr>
        <w:trHeight w:val="1220"/>
      </w:trPr>
      <w:tc>
        <w:tcPr>
          <w:tcW w:w="7678" w:type="dxa"/>
          <w:shd w:val="clear" w:color="auto" w:fill="auto"/>
        </w:tcPr>
        <w:p w14:paraId="1F41ED30" w14:textId="77777777" w:rsidR="00695290" w:rsidRDefault="00695290" w:rsidP="00971914"/>
      </w:tc>
    </w:tr>
  </w:tbl>
  <w:p w14:paraId="72DA9F30" w14:textId="77777777" w:rsidR="00695290" w:rsidRPr="00A5474E" w:rsidRDefault="00695290" w:rsidP="00A547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AA2F8" w14:textId="77777777" w:rsidR="00695290" w:rsidRDefault="0069529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FA09" w14:textId="77777777" w:rsidR="00695290" w:rsidRDefault="00695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5F22F60"/>
    <w:lvl w:ilvl="0">
      <w:start w:val="1"/>
      <w:numFmt w:val="lowerRoman"/>
      <w:pStyle w:val="ListNumber2"/>
      <w:lvlText w:val="%1."/>
      <w:lvlJc w:val="right"/>
      <w:pPr>
        <w:ind w:left="717" w:hanging="360"/>
      </w:pPr>
      <w:rPr>
        <w:rFonts w:hint="default"/>
      </w:rPr>
    </w:lvl>
  </w:abstractNum>
  <w:abstractNum w:abstractNumId="1" w15:restartNumberingAfterBreak="0">
    <w:nsid w:val="FFFFFF83"/>
    <w:multiLevelType w:val="singleLevel"/>
    <w:tmpl w:val="909E78BC"/>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15:restartNumberingAfterBreak="0">
    <w:nsid w:val="FFFFFF88"/>
    <w:multiLevelType w:val="singleLevel"/>
    <w:tmpl w:val="51B60EB2"/>
    <w:lvl w:ilvl="0">
      <w:start w:val="1"/>
      <w:numFmt w:val="decimal"/>
      <w:pStyle w:val="ListNumber"/>
      <w:lvlText w:val="%1."/>
      <w:lvlJc w:val="left"/>
      <w:pPr>
        <w:ind w:left="360" w:hanging="360"/>
      </w:pPr>
      <w:rPr>
        <w:rFonts w:hint="default"/>
        <w:b w:val="0"/>
        <w:bCs/>
        <w:caps/>
        <w:sz w:val="20"/>
      </w:rPr>
    </w:lvl>
  </w:abstractNum>
  <w:abstractNum w:abstractNumId="3" w15:restartNumberingAfterBreak="0">
    <w:nsid w:val="FFFFFF89"/>
    <w:multiLevelType w:val="singleLevel"/>
    <w:tmpl w:val="E552FEB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4" w15:restartNumberingAfterBreak="0">
    <w:nsid w:val="02AF1222"/>
    <w:multiLevelType w:val="hybridMultilevel"/>
    <w:tmpl w:val="BC6E3CC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7C268C"/>
    <w:multiLevelType w:val="hybridMultilevel"/>
    <w:tmpl w:val="E0A6CA9A"/>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301DD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15:restartNumberingAfterBreak="0">
    <w:nsid w:val="2F5A5080"/>
    <w:multiLevelType w:val="hybridMultilevel"/>
    <w:tmpl w:val="BE2AF6CE"/>
    <w:lvl w:ilvl="0" w:tplc="D05E2434">
      <w:start w:val="1"/>
      <w:numFmt w:val="bullet"/>
      <w:lvlText w:val="●"/>
      <w:lvlJc w:val="left"/>
      <w:pPr>
        <w:ind w:left="357" w:hanging="357"/>
      </w:pPr>
      <w:rPr>
        <w:rFonts w:ascii="Arial" w:hAnsi="Arial" w:cs="Arial" w:hint="default"/>
        <w:sz w:val="20"/>
        <w:szCs w:val="20"/>
      </w:rPr>
    </w:lvl>
    <w:lvl w:ilvl="1" w:tplc="04090003">
      <w:start w:val="1"/>
      <w:numFmt w:val="bullet"/>
      <w:lvlText w:val="o"/>
      <w:lvlJc w:val="left"/>
      <w:pPr>
        <w:tabs>
          <w:tab w:val="num" w:pos="1728"/>
        </w:tabs>
        <w:ind w:left="1728" w:hanging="360"/>
      </w:pPr>
      <w:rPr>
        <w:rFonts w:ascii="Courier New" w:hAnsi="Courier New" w:cs="Times New Roman" w:hint="default"/>
      </w:rPr>
    </w:lvl>
    <w:lvl w:ilvl="2" w:tplc="04090005">
      <w:start w:val="1"/>
      <w:numFmt w:val="bullet"/>
      <w:lvlText w:val=""/>
      <w:lvlJc w:val="left"/>
      <w:pPr>
        <w:tabs>
          <w:tab w:val="num" w:pos="2448"/>
        </w:tabs>
        <w:ind w:left="2448" w:hanging="360"/>
      </w:pPr>
      <w:rPr>
        <w:rFonts w:ascii="Wingdings" w:hAnsi="Wingdings" w:hint="default"/>
      </w:rPr>
    </w:lvl>
    <w:lvl w:ilvl="3" w:tplc="04090001">
      <w:start w:val="1"/>
      <w:numFmt w:val="bullet"/>
      <w:lvlText w:val=""/>
      <w:lvlJc w:val="left"/>
      <w:pPr>
        <w:tabs>
          <w:tab w:val="num" w:pos="3168"/>
        </w:tabs>
        <w:ind w:left="3168" w:hanging="360"/>
      </w:pPr>
      <w:rPr>
        <w:rFonts w:ascii="Symbol" w:hAnsi="Symbol" w:hint="default"/>
      </w:rPr>
    </w:lvl>
    <w:lvl w:ilvl="4" w:tplc="04090003">
      <w:start w:val="1"/>
      <w:numFmt w:val="bullet"/>
      <w:lvlText w:val="o"/>
      <w:lvlJc w:val="left"/>
      <w:pPr>
        <w:tabs>
          <w:tab w:val="num" w:pos="3888"/>
        </w:tabs>
        <w:ind w:left="3888" w:hanging="360"/>
      </w:pPr>
      <w:rPr>
        <w:rFonts w:ascii="Courier New" w:hAnsi="Courier New" w:cs="Times New Roman" w:hint="default"/>
      </w:rPr>
    </w:lvl>
    <w:lvl w:ilvl="5" w:tplc="04090005">
      <w:start w:val="1"/>
      <w:numFmt w:val="bullet"/>
      <w:lvlText w:val=""/>
      <w:lvlJc w:val="left"/>
      <w:pPr>
        <w:tabs>
          <w:tab w:val="num" w:pos="4608"/>
        </w:tabs>
        <w:ind w:left="4608" w:hanging="360"/>
      </w:pPr>
      <w:rPr>
        <w:rFonts w:ascii="Wingdings" w:hAnsi="Wingdings" w:hint="default"/>
      </w:rPr>
    </w:lvl>
    <w:lvl w:ilvl="6" w:tplc="04090001">
      <w:start w:val="1"/>
      <w:numFmt w:val="bullet"/>
      <w:lvlText w:val=""/>
      <w:lvlJc w:val="left"/>
      <w:pPr>
        <w:tabs>
          <w:tab w:val="num" w:pos="5328"/>
        </w:tabs>
        <w:ind w:left="5328" w:hanging="360"/>
      </w:pPr>
      <w:rPr>
        <w:rFonts w:ascii="Symbol" w:hAnsi="Symbol" w:hint="default"/>
      </w:rPr>
    </w:lvl>
    <w:lvl w:ilvl="7" w:tplc="04090003">
      <w:start w:val="1"/>
      <w:numFmt w:val="bullet"/>
      <w:lvlText w:val="o"/>
      <w:lvlJc w:val="left"/>
      <w:pPr>
        <w:tabs>
          <w:tab w:val="num" w:pos="6048"/>
        </w:tabs>
        <w:ind w:left="6048" w:hanging="360"/>
      </w:pPr>
      <w:rPr>
        <w:rFonts w:ascii="Courier New" w:hAnsi="Courier New" w:cs="Times New Roman" w:hint="default"/>
      </w:rPr>
    </w:lvl>
    <w:lvl w:ilvl="8" w:tplc="04090005">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55AA21F0"/>
    <w:multiLevelType w:val="hybridMultilevel"/>
    <w:tmpl w:val="9B5CB936"/>
    <w:lvl w:ilvl="0" w:tplc="CCA08FFA">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331BDE"/>
    <w:multiLevelType w:val="hybridMultilevel"/>
    <w:tmpl w:val="88081EBE"/>
    <w:lvl w:ilvl="0" w:tplc="2EBE998C">
      <w:numFmt w:val="bullet"/>
      <w:lvlText w:val=""/>
      <w:lvlJc w:val="left"/>
      <w:pPr>
        <w:ind w:left="720" w:hanging="360"/>
      </w:pPr>
      <w:rPr>
        <w:rFonts w:ascii="Symbol" w:eastAsia="Times New Roman" w:hAnsi="Symbol" w:cs="Arial" w:hint="default"/>
        <w:b/>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071478"/>
    <w:multiLevelType w:val="hybridMultilevel"/>
    <w:tmpl w:val="16D2B96E"/>
    <w:lvl w:ilvl="0" w:tplc="3A9CF91A">
      <w:start w:val="1"/>
      <w:numFmt w:val="decimal"/>
      <w:pStyle w:val="ACMAFigureHeader"/>
      <w:lvlText w:val="Figure %1: "/>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6"/>
  </w:num>
  <w:num w:numId="6">
    <w:abstractNumId w:val="11"/>
  </w:num>
  <w:num w:numId="7">
    <w:abstractNumId w:val="8"/>
  </w:num>
  <w:num w:numId="8">
    <w:abstractNumId w:val="10"/>
  </w:num>
  <w:num w:numId="9">
    <w:abstractNumId w:val="12"/>
  </w:num>
  <w:num w:numId="10">
    <w:abstractNumId w:val="5"/>
  </w:num>
  <w:num w:numId="11">
    <w:abstractNumId w:val="4"/>
  </w:num>
  <w:num w:numId="12">
    <w:abstractNumId w:val="3"/>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7"/>
  </w:num>
  <w:num w:numId="17">
    <w:abstractNumId w:val="2"/>
    <w:lvlOverride w:ilvl="0">
      <w:startOverride w:val="1"/>
    </w:lvlOverride>
  </w:num>
  <w:num w:numId="1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evenAndOddHeaders/>
  <w:drawingGridHorizontalSpacing w:val="100"/>
  <w:displayHorizontalDrawingGridEvery w:val="2"/>
  <w:characterSpacingControl w:val="doNotCompress"/>
  <w:hdrShapeDefaults>
    <o:shapedefaults v:ext="edit" spidmax="4097">
      <o:colormru v:ext="edit" colors="red,#4d4d4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0C"/>
    <w:rsid w:val="00010667"/>
    <w:rsid w:val="000129D5"/>
    <w:rsid w:val="00015AE7"/>
    <w:rsid w:val="00016E21"/>
    <w:rsid w:val="0001719C"/>
    <w:rsid w:val="0002224E"/>
    <w:rsid w:val="00023A36"/>
    <w:rsid w:val="000245E5"/>
    <w:rsid w:val="00026F91"/>
    <w:rsid w:val="00032621"/>
    <w:rsid w:val="0004764C"/>
    <w:rsid w:val="0005011A"/>
    <w:rsid w:val="0005045A"/>
    <w:rsid w:val="00051C1E"/>
    <w:rsid w:val="000539F9"/>
    <w:rsid w:val="00054C27"/>
    <w:rsid w:val="00055EC3"/>
    <w:rsid w:val="000563CE"/>
    <w:rsid w:val="00060A8D"/>
    <w:rsid w:val="000659B6"/>
    <w:rsid w:val="0006686F"/>
    <w:rsid w:val="0006722A"/>
    <w:rsid w:val="000732CF"/>
    <w:rsid w:val="00075B96"/>
    <w:rsid w:val="0008196A"/>
    <w:rsid w:val="000915ED"/>
    <w:rsid w:val="0009209D"/>
    <w:rsid w:val="0009463C"/>
    <w:rsid w:val="000969BD"/>
    <w:rsid w:val="000969BF"/>
    <w:rsid w:val="000A0C22"/>
    <w:rsid w:val="000A1400"/>
    <w:rsid w:val="000A3C43"/>
    <w:rsid w:val="000A4A51"/>
    <w:rsid w:val="000A5D2B"/>
    <w:rsid w:val="000B4664"/>
    <w:rsid w:val="000B5DE3"/>
    <w:rsid w:val="000C0A57"/>
    <w:rsid w:val="000C230C"/>
    <w:rsid w:val="000C6AB4"/>
    <w:rsid w:val="000D71D9"/>
    <w:rsid w:val="000D76E0"/>
    <w:rsid w:val="000D7E8B"/>
    <w:rsid w:val="000E1BEF"/>
    <w:rsid w:val="000E4449"/>
    <w:rsid w:val="000E6097"/>
    <w:rsid w:val="00103829"/>
    <w:rsid w:val="00105799"/>
    <w:rsid w:val="00111FCE"/>
    <w:rsid w:val="001229A5"/>
    <w:rsid w:val="0012489B"/>
    <w:rsid w:val="00130017"/>
    <w:rsid w:val="00130F91"/>
    <w:rsid w:val="001349ED"/>
    <w:rsid w:val="00137424"/>
    <w:rsid w:val="00140318"/>
    <w:rsid w:val="00141AD9"/>
    <w:rsid w:val="00146CE6"/>
    <w:rsid w:val="00152903"/>
    <w:rsid w:val="00153FD5"/>
    <w:rsid w:val="0015614F"/>
    <w:rsid w:val="001577C2"/>
    <w:rsid w:val="001633C4"/>
    <w:rsid w:val="00167F50"/>
    <w:rsid w:val="001704D5"/>
    <w:rsid w:val="00171591"/>
    <w:rsid w:val="00173981"/>
    <w:rsid w:val="0017719D"/>
    <w:rsid w:val="00183FD7"/>
    <w:rsid w:val="00185CAB"/>
    <w:rsid w:val="001875B7"/>
    <w:rsid w:val="00187CB3"/>
    <w:rsid w:val="0019050A"/>
    <w:rsid w:val="001910D4"/>
    <w:rsid w:val="001976E3"/>
    <w:rsid w:val="001A44EC"/>
    <w:rsid w:val="001B58AA"/>
    <w:rsid w:val="001B7E48"/>
    <w:rsid w:val="001C17CE"/>
    <w:rsid w:val="001C36CA"/>
    <w:rsid w:val="001C44D1"/>
    <w:rsid w:val="001C6AEE"/>
    <w:rsid w:val="001C7630"/>
    <w:rsid w:val="001D6D15"/>
    <w:rsid w:val="001F50F7"/>
    <w:rsid w:val="001F7558"/>
    <w:rsid w:val="00201EE2"/>
    <w:rsid w:val="00205B57"/>
    <w:rsid w:val="0021426C"/>
    <w:rsid w:val="002157E0"/>
    <w:rsid w:val="00216A57"/>
    <w:rsid w:val="00217448"/>
    <w:rsid w:val="0022334F"/>
    <w:rsid w:val="00226819"/>
    <w:rsid w:val="00233101"/>
    <w:rsid w:val="00233817"/>
    <w:rsid w:val="002367FF"/>
    <w:rsid w:val="00240CE9"/>
    <w:rsid w:val="002434BA"/>
    <w:rsid w:val="00245EB4"/>
    <w:rsid w:val="00246089"/>
    <w:rsid w:val="00246093"/>
    <w:rsid w:val="00246702"/>
    <w:rsid w:val="00247C59"/>
    <w:rsid w:val="00247F2E"/>
    <w:rsid w:val="00250ADC"/>
    <w:rsid w:val="00250B07"/>
    <w:rsid w:val="00257553"/>
    <w:rsid w:val="00260FB2"/>
    <w:rsid w:val="00262128"/>
    <w:rsid w:val="0027165D"/>
    <w:rsid w:val="00273CEB"/>
    <w:rsid w:val="00281C89"/>
    <w:rsid w:val="0028282F"/>
    <w:rsid w:val="0029593B"/>
    <w:rsid w:val="00297FC5"/>
    <w:rsid w:val="002A0417"/>
    <w:rsid w:val="002A16D8"/>
    <w:rsid w:val="002A1BC8"/>
    <w:rsid w:val="002A3EF2"/>
    <w:rsid w:val="002B0DED"/>
    <w:rsid w:val="002B19A2"/>
    <w:rsid w:val="002B381A"/>
    <w:rsid w:val="002B4FCC"/>
    <w:rsid w:val="002B7408"/>
    <w:rsid w:val="002B7CFD"/>
    <w:rsid w:val="002C0530"/>
    <w:rsid w:val="002C210F"/>
    <w:rsid w:val="002D3600"/>
    <w:rsid w:val="002E4DDC"/>
    <w:rsid w:val="002F7C28"/>
    <w:rsid w:val="00302480"/>
    <w:rsid w:val="00302758"/>
    <w:rsid w:val="003165E6"/>
    <w:rsid w:val="003215B5"/>
    <w:rsid w:val="003221CF"/>
    <w:rsid w:val="003233ED"/>
    <w:rsid w:val="00324D9F"/>
    <w:rsid w:val="003253EE"/>
    <w:rsid w:val="00327948"/>
    <w:rsid w:val="0033000F"/>
    <w:rsid w:val="00332011"/>
    <w:rsid w:val="00332518"/>
    <w:rsid w:val="00332925"/>
    <w:rsid w:val="00332E3F"/>
    <w:rsid w:val="003332ED"/>
    <w:rsid w:val="003368DC"/>
    <w:rsid w:val="0034490B"/>
    <w:rsid w:val="00345927"/>
    <w:rsid w:val="00350584"/>
    <w:rsid w:val="00351857"/>
    <w:rsid w:val="003545E8"/>
    <w:rsid w:val="003610E1"/>
    <w:rsid w:val="003671BE"/>
    <w:rsid w:val="003714C4"/>
    <w:rsid w:val="00372485"/>
    <w:rsid w:val="00373200"/>
    <w:rsid w:val="00375EF5"/>
    <w:rsid w:val="003767A5"/>
    <w:rsid w:val="00381D15"/>
    <w:rsid w:val="00385254"/>
    <w:rsid w:val="00390D91"/>
    <w:rsid w:val="003933E8"/>
    <w:rsid w:val="00394031"/>
    <w:rsid w:val="00396DC2"/>
    <w:rsid w:val="003A04DB"/>
    <w:rsid w:val="003A5F5B"/>
    <w:rsid w:val="003A789A"/>
    <w:rsid w:val="003B12EC"/>
    <w:rsid w:val="003C03B8"/>
    <w:rsid w:val="003C77E0"/>
    <w:rsid w:val="003D17D7"/>
    <w:rsid w:val="003D2678"/>
    <w:rsid w:val="003D71A3"/>
    <w:rsid w:val="003E2B8A"/>
    <w:rsid w:val="003E68FC"/>
    <w:rsid w:val="003F10EE"/>
    <w:rsid w:val="003F16F6"/>
    <w:rsid w:val="003F4DC7"/>
    <w:rsid w:val="003F5235"/>
    <w:rsid w:val="004027E4"/>
    <w:rsid w:val="0041071D"/>
    <w:rsid w:val="00414382"/>
    <w:rsid w:val="00414AFC"/>
    <w:rsid w:val="004151A7"/>
    <w:rsid w:val="00415310"/>
    <w:rsid w:val="00421709"/>
    <w:rsid w:val="00423763"/>
    <w:rsid w:val="0042762F"/>
    <w:rsid w:val="00427DC7"/>
    <w:rsid w:val="00431613"/>
    <w:rsid w:val="00431792"/>
    <w:rsid w:val="0043297A"/>
    <w:rsid w:val="00432EB2"/>
    <w:rsid w:val="0043714F"/>
    <w:rsid w:val="004438B5"/>
    <w:rsid w:val="00447037"/>
    <w:rsid w:val="00447BA6"/>
    <w:rsid w:val="0045124D"/>
    <w:rsid w:val="00454596"/>
    <w:rsid w:val="0045605D"/>
    <w:rsid w:val="0046135B"/>
    <w:rsid w:val="00461D47"/>
    <w:rsid w:val="004718CC"/>
    <w:rsid w:val="004760B6"/>
    <w:rsid w:val="00481695"/>
    <w:rsid w:val="00495A96"/>
    <w:rsid w:val="00495BB3"/>
    <w:rsid w:val="004A56BB"/>
    <w:rsid w:val="004A70D6"/>
    <w:rsid w:val="004B1751"/>
    <w:rsid w:val="004C0253"/>
    <w:rsid w:val="004D56FF"/>
    <w:rsid w:val="004E39D3"/>
    <w:rsid w:val="004E508A"/>
    <w:rsid w:val="004E616D"/>
    <w:rsid w:val="004F1BDE"/>
    <w:rsid w:val="004F2CEE"/>
    <w:rsid w:val="004F556E"/>
    <w:rsid w:val="004F591C"/>
    <w:rsid w:val="004F7F44"/>
    <w:rsid w:val="005037B4"/>
    <w:rsid w:val="005079BF"/>
    <w:rsid w:val="0051269A"/>
    <w:rsid w:val="005211F9"/>
    <w:rsid w:val="005219E7"/>
    <w:rsid w:val="00531B9A"/>
    <w:rsid w:val="00531D15"/>
    <w:rsid w:val="00537604"/>
    <w:rsid w:val="00542377"/>
    <w:rsid w:val="005476EB"/>
    <w:rsid w:val="00551782"/>
    <w:rsid w:val="00563EF1"/>
    <w:rsid w:val="00566AB4"/>
    <w:rsid w:val="00573812"/>
    <w:rsid w:val="00575AC5"/>
    <w:rsid w:val="0057605D"/>
    <w:rsid w:val="00581347"/>
    <w:rsid w:val="00581AC9"/>
    <w:rsid w:val="005849F8"/>
    <w:rsid w:val="005938DF"/>
    <w:rsid w:val="00594294"/>
    <w:rsid w:val="00594E9C"/>
    <w:rsid w:val="005A099B"/>
    <w:rsid w:val="005A2D9C"/>
    <w:rsid w:val="005A55FE"/>
    <w:rsid w:val="005A6A11"/>
    <w:rsid w:val="005B2F0D"/>
    <w:rsid w:val="005B4AED"/>
    <w:rsid w:val="005C34EF"/>
    <w:rsid w:val="005D2502"/>
    <w:rsid w:val="005D40BB"/>
    <w:rsid w:val="005D47F3"/>
    <w:rsid w:val="005D49BF"/>
    <w:rsid w:val="005D4AA5"/>
    <w:rsid w:val="005D6F4E"/>
    <w:rsid w:val="005D7C73"/>
    <w:rsid w:val="005E250B"/>
    <w:rsid w:val="005E3ACD"/>
    <w:rsid w:val="005E7226"/>
    <w:rsid w:val="005E7A57"/>
    <w:rsid w:val="005F24B0"/>
    <w:rsid w:val="00604315"/>
    <w:rsid w:val="00604E26"/>
    <w:rsid w:val="0060523F"/>
    <w:rsid w:val="006052CF"/>
    <w:rsid w:val="00607B8D"/>
    <w:rsid w:val="00611F5C"/>
    <w:rsid w:val="0061543F"/>
    <w:rsid w:val="00616E09"/>
    <w:rsid w:val="00622A3B"/>
    <w:rsid w:val="00622EEA"/>
    <w:rsid w:val="0062396C"/>
    <w:rsid w:val="00623FF9"/>
    <w:rsid w:val="0062437D"/>
    <w:rsid w:val="00627D4E"/>
    <w:rsid w:val="00632B89"/>
    <w:rsid w:val="0063346D"/>
    <w:rsid w:val="00634478"/>
    <w:rsid w:val="00636DA6"/>
    <w:rsid w:val="00644373"/>
    <w:rsid w:val="00645915"/>
    <w:rsid w:val="00646CC4"/>
    <w:rsid w:val="006519C3"/>
    <w:rsid w:val="00652B30"/>
    <w:rsid w:val="00656345"/>
    <w:rsid w:val="00656DC6"/>
    <w:rsid w:val="00660EC6"/>
    <w:rsid w:val="00664110"/>
    <w:rsid w:val="00664D17"/>
    <w:rsid w:val="00666520"/>
    <w:rsid w:val="00667C5B"/>
    <w:rsid w:val="00673B13"/>
    <w:rsid w:val="00691EB8"/>
    <w:rsid w:val="00692CDE"/>
    <w:rsid w:val="00693073"/>
    <w:rsid w:val="00695290"/>
    <w:rsid w:val="006977FF"/>
    <w:rsid w:val="006A01FA"/>
    <w:rsid w:val="006A0E9E"/>
    <w:rsid w:val="006A25C7"/>
    <w:rsid w:val="006A3ECF"/>
    <w:rsid w:val="006A4AAD"/>
    <w:rsid w:val="006A4CCA"/>
    <w:rsid w:val="006A6DA2"/>
    <w:rsid w:val="006A7AB2"/>
    <w:rsid w:val="006B0765"/>
    <w:rsid w:val="006B52DE"/>
    <w:rsid w:val="006B5717"/>
    <w:rsid w:val="006B582F"/>
    <w:rsid w:val="006B5EB2"/>
    <w:rsid w:val="006C0CEB"/>
    <w:rsid w:val="006C1631"/>
    <w:rsid w:val="006C3B1E"/>
    <w:rsid w:val="006C47FD"/>
    <w:rsid w:val="006C5C19"/>
    <w:rsid w:val="006C5FD4"/>
    <w:rsid w:val="006C70A0"/>
    <w:rsid w:val="006D27CB"/>
    <w:rsid w:val="006D2F08"/>
    <w:rsid w:val="006D576C"/>
    <w:rsid w:val="006D5865"/>
    <w:rsid w:val="006E4B1B"/>
    <w:rsid w:val="006E5445"/>
    <w:rsid w:val="006E7D93"/>
    <w:rsid w:val="0070133D"/>
    <w:rsid w:val="007029A3"/>
    <w:rsid w:val="00706E4E"/>
    <w:rsid w:val="0070791C"/>
    <w:rsid w:val="0071383C"/>
    <w:rsid w:val="007141A7"/>
    <w:rsid w:val="00715722"/>
    <w:rsid w:val="00715BAF"/>
    <w:rsid w:val="00721032"/>
    <w:rsid w:val="00721B55"/>
    <w:rsid w:val="00726CE4"/>
    <w:rsid w:val="00734143"/>
    <w:rsid w:val="00737E47"/>
    <w:rsid w:val="00740EAC"/>
    <w:rsid w:val="00744956"/>
    <w:rsid w:val="00745A5C"/>
    <w:rsid w:val="0074605F"/>
    <w:rsid w:val="00747E94"/>
    <w:rsid w:val="00754C83"/>
    <w:rsid w:val="00761E5C"/>
    <w:rsid w:val="00765DF8"/>
    <w:rsid w:val="00766749"/>
    <w:rsid w:val="00767C1B"/>
    <w:rsid w:val="00770B3F"/>
    <w:rsid w:val="007714A9"/>
    <w:rsid w:val="00774F88"/>
    <w:rsid w:val="00774FDB"/>
    <w:rsid w:val="00777BA2"/>
    <w:rsid w:val="00781408"/>
    <w:rsid w:val="00784F7F"/>
    <w:rsid w:val="007878BD"/>
    <w:rsid w:val="00796F25"/>
    <w:rsid w:val="007A2E98"/>
    <w:rsid w:val="007A3BA3"/>
    <w:rsid w:val="007A6CC0"/>
    <w:rsid w:val="007A7FEC"/>
    <w:rsid w:val="007B1499"/>
    <w:rsid w:val="007B1BBF"/>
    <w:rsid w:val="007B2960"/>
    <w:rsid w:val="007B355D"/>
    <w:rsid w:val="007B7980"/>
    <w:rsid w:val="007C0DEF"/>
    <w:rsid w:val="007C5D5A"/>
    <w:rsid w:val="007C607F"/>
    <w:rsid w:val="007C79DD"/>
    <w:rsid w:val="007D1A97"/>
    <w:rsid w:val="007D2CD6"/>
    <w:rsid w:val="007D3063"/>
    <w:rsid w:val="007D3CEB"/>
    <w:rsid w:val="007E7683"/>
    <w:rsid w:val="007F175B"/>
    <w:rsid w:val="007F49FA"/>
    <w:rsid w:val="007F54C4"/>
    <w:rsid w:val="007F6E9A"/>
    <w:rsid w:val="00800CCD"/>
    <w:rsid w:val="00801FEB"/>
    <w:rsid w:val="008044D4"/>
    <w:rsid w:val="00810AB4"/>
    <w:rsid w:val="00817B56"/>
    <w:rsid w:val="00821A88"/>
    <w:rsid w:val="0082322E"/>
    <w:rsid w:val="0082495D"/>
    <w:rsid w:val="00831AC3"/>
    <w:rsid w:val="00836FCE"/>
    <w:rsid w:val="008408FF"/>
    <w:rsid w:val="00851F3F"/>
    <w:rsid w:val="00856EDC"/>
    <w:rsid w:val="008623B5"/>
    <w:rsid w:val="008624CF"/>
    <w:rsid w:val="00870ABA"/>
    <w:rsid w:val="008710E1"/>
    <w:rsid w:val="008716E5"/>
    <w:rsid w:val="00881CA9"/>
    <w:rsid w:val="00883628"/>
    <w:rsid w:val="00885544"/>
    <w:rsid w:val="0088634E"/>
    <w:rsid w:val="00893AB8"/>
    <w:rsid w:val="008A04C8"/>
    <w:rsid w:val="008A4066"/>
    <w:rsid w:val="008A6913"/>
    <w:rsid w:val="008B70F3"/>
    <w:rsid w:val="008B71C4"/>
    <w:rsid w:val="008B76DF"/>
    <w:rsid w:val="008C10F4"/>
    <w:rsid w:val="008C65F7"/>
    <w:rsid w:val="008E0428"/>
    <w:rsid w:val="008E4767"/>
    <w:rsid w:val="008E7A8C"/>
    <w:rsid w:val="0090203B"/>
    <w:rsid w:val="00903285"/>
    <w:rsid w:val="00906F40"/>
    <w:rsid w:val="0090731E"/>
    <w:rsid w:val="00915B1C"/>
    <w:rsid w:val="009174F3"/>
    <w:rsid w:val="0091797D"/>
    <w:rsid w:val="00923CBA"/>
    <w:rsid w:val="00926703"/>
    <w:rsid w:val="00927691"/>
    <w:rsid w:val="00927A5F"/>
    <w:rsid w:val="00930510"/>
    <w:rsid w:val="00935B63"/>
    <w:rsid w:val="00936E95"/>
    <w:rsid w:val="0094078F"/>
    <w:rsid w:val="00940FA3"/>
    <w:rsid w:val="00941FB0"/>
    <w:rsid w:val="009426D4"/>
    <w:rsid w:val="00947F25"/>
    <w:rsid w:val="00950159"/>
    <w:rsid w:val="0095490B"/>
    <w:rsid w:val="009605B5"/>
    <w:rsid w:val="00960A33"/>
    <w:rsid w:val="00971914"/>
    <w:rsid w:val="00974363"/>
    <w:rsid w:val="00981898"/>
    <w:rsid w:val="0099577C"/>
    <w:rsid w:val="0099742E"/>
    <w:rsid w:val="009A021C"/>
    <w:rsid w:val="009A25CC"/>
    <w:rsid w:val="009B24A5"/>
    <w:rsid w:val="009B2601"/>
    <w:rsid w:val="009B4E9E"/>
    <w:rsid w:val="009C1690"/>
    <w:rsid w:val="009C6881"/>
    <w:rsid w:val="009C7759"/>
    <w:rsid w:val="009D043D"/>
    <w:rsid w:val="009D07C8"/>
    <w:rsid w:val="009D4C85"/>
    <w:rsid w:val="009D6C71"/>
    <w:rsid w:val="009E0631"/>
    <w:rsid w:val="009E16D0"/>
    <w:rsid w:val="009E2051"/>
    <w:rsid w:val="009E38FD"/>
    <w:rsid w:val="009F13D6"/>
    <w:rsid w:val="009F4C6B"/>
    <w:rsid w:val="009F78A8"/>
    <w:rsid w:val="00A017E0"/>
    <w:rsid w:val="00A02AD6"/>
    <w:rsid w:val="00A07096"/>
    <w:rsid w:val="00A07318"/>
    <w:rsid w:val="00A11370"/>
    <w:rsid w:val="00A156CB"/>
    <w:rsid w:val="00A224CE"/>
    <w:rsid w:val="00A22522"/>
    <w:rsid w:val="00A24AFD"/>
    <w:rsid w:val="00A24F5C"/>
    <w:rsid w:val="00A32F96"/>
    <w:rsid w:val="00A40871"/>
    <w:rsid w:val="00A412AB"/>
    <w:rsid w:val="00A4193E"/>
    <w:rsid w:val="00A440E0"/>
    <w:rsid w:val="00A442EF"/>
    <w:rsid w:val="00A51D1A"/>
    <w:rsid w:val="00A5418D"/>
    <w:rsid w:val="00A5474E"/>
    <w:rsid w:val="00A64234"/>
    <w:rsid w:val="00A70ADF"/>
    <w:rsid w:val="00A71466"/>
    <w:rsid w:val="00A74B5E"/>
    <w:rsid w:val="00A81BED"/>
    <w:rsid w:val="00A81EC4"/>
    <w:rsid w:val="00A824E8"/>
    <w:rsid w:val="00A82661"/>
    <w:rsid w:val="00A967FD"/>
    <w:rsid w:val="00AA2DE5"/>
    <w:rsid w:val="00AB11F1"/>
    <w:rsid w:val="00AB156C"/>
    <w:rsid w:val="00AB5F77"/>
    <w:rsid w:val="00AB6814"/>
    <w:rsid w:val="00AC04BA"/>
    <w:rsid w:val="00AC0E39"/>
    <w:rsid w:val="00AD3082"/>
    <w:rsid w:val="00AD32B4"/>
    <w:rsid w:val="00AD4AD0"/>
    <w:rsid w:val="00AD5436"/>
    <w:rsid w:val="00AD60CD"/>
    <w:rsid w:val="00AD6C8C"/>
    <w:rsid w:val="00AE091D"/>
    <w:rsid w:val="00AE3B60"/>
    <w:rsid w:val="00AE53A1"/>
    <w:rsid w:val="00AE756F"/>
    <w:rsid w:val="00AF2484"/>
    <w:rsid w:val="00AF63E7"/>
    <w:rsid w:val="00AF6E17"/>
    <w:rsid w:val="00B0165D"/>
    <w:rsid w:val="00B01B60"/>
    <w:rsid w:val="00B031F3"/>
    <w:rsid w:val="00B052A4"/>
    <w:rsid w:val="00B125DE"/>
    <w:rsid w:val="00B13FDD"/>
    <w:rsid w:val="00B22EB2"/>
    <w:rsid w:val="00B27442"/>
    <w:rsid w:val="00B31167"/>
    <w:rsid w:val="00B3240C"/>
    <w:rsid w:val="00B329D8"/>
    <w:rsid w:val="00B32BB9"/>
    <w:rsid w:val="00B33AE1"/>
    <w:rsid w:val="00B37C38"/>
    <w:rsid w:val="00B4288C"/>
    <w:rsid w:val="00B43262"/>
    <w:rsid w:val="00B44100"/>
    <w:rsid w:val="00B46CBA"/>
    <w:rsid w:val="00B46F94"/>
    <w:rsid w:val="00B6003C"/>
    <w:rsid w:val="00B61F03"/>
    <w:rsid w:val="00B626E4"/>
    <w:rsid w:val="00B72F4A"/>
    <w:rsid w:val="00B83C27"/>
    <w:rsid w:val="00B84BC3"/>
    <w:rsid w:val="00B84BDD"/>
    <w:rsid w:val="00B85883"/>
    <w:rsid w:val="00B92812"/>
    <w:rsid w:val="00BB45A1"/>
    <w:rsid w:val="00BB6335"/>
    <w:rsid w:val="00BB7686"/>
    <w:rsid w:val="00BB7802"/>
    <w:rsid w:val="00BC23F9"/>
    <w:rsid w:val="00BC3421"/>
    <w:rsid w:val="00BC732C"/>
    <w:rsid w:val="00BD4421"/>
    <w:rsid w:val="00BE2580"/>
    <w:rsid w:val="00BE266D"/>
    <w:rsid w:val="00BE3938"/>
    <w:rsid w:val="00BE4C11"/>
    <w:rsid w:val="00BE71C0"/>
    <w:rsid w:val="00BF610C"/>
    <w:rsid w:val="00C0060B"/>
    <w:rsid w:val="00C01A6C"/>
    <w:rsid w:val="00C0277D"/>
    <w:rsid w:val="00C02F26"/>
    <w:rsid w:val="00C053A1"/>
    <w:rsid w:val="00C16198"/>
    <w:rsid w:val="00C2083D"/>
    <w:rsid w:val="00C24A53"/>
    <w:rsid w:val="00C34A05"/>
    <w:rsid w:val="00C35CCE"/>
    <w:rsid w:val="00C4032F"/>
    <w:rsid w:val="00C41F21"/>
    <w:rsid w:val="00C44047"/>
    <w:rsid w:val="00C45155"/>
    <w:rsid w:val="00C54151"/>
    <w:rsid w:val="00C5498F"/>
    <w:rsid w:val="00C55235"/>
    <w:rsid w:val="00C64CD0"/>
    <w:rsid w:val="00C65F61"/>
    <w:rsid w:val="00C6684F"/>
    <w:rsid w:val="00C70E70"/>
    <w:rsid w:val="00C75F8D"/>
    <w:rsid w:val="00C77380"/>
    <w:rsid w:val="00C87E8A"/>
    <w:rsid w:val="00C913D6"/>
    <w:rsid w:val="00C97736"/>
    <w:rsid w:val="00CA345A"/>
    <w:rsid w:val="00CB1E82"/>
    <w:rsid w:val="00CB4BA8"/>
    <w:rsid w:val="00CB52D7"/>
    <w:rsid w:val="00CC6732"/>
    <w:rsid w:val="00CD334F"/>
    <w:rsid w:val="00CD6ACF"/>
    <w:rsid w:val="00CE3C96"/>
    <w:rsid w:val="00CE51A8"/>
    <w:rsid w:val="00CF0BFE"/>
    <w:rsid w:val="00CF369B"/>
    <w:rsid w:val="00D00E28"/>
    <w:rsid w:val="00D0269E"/>
    <w:rsid w:val="00D05D6C"/>
    <w:rsid w:val="00D15810"/>
    <w:rsid w:val="00D16D4E"/>
    <w:rsid w:val="00D16FE3"/>
    <w:rsid w:val="00D27F41"/>
    <w:rsid w:val="00D36441"/>
    <w:rsid w:val="00D4064E"/>
    <w:rsid w:val="00D43B47"/>
    <w:rsid w:val="00D44E9B"/>
    <w:rsid w:val="00D47AEB"/>
    <w:rsid w:val="00D50DB9"/>
    <w:rsid w:val="00D51302"/>
    <w:rsid w:val="00D52C43"/>
    <w:rsid w:val="00D61243"/>
    <w:rsid w:val="00D6507F"/>
    <w:rsid w:val="00D730BC"/>
    <w:rsid w:val="00D73912"/>
    <w:rsid w:val="00D85226"/>
    <w:rsid w:val="00D87B94"/>
    <w:rsid w:val="00D92D49"/>
    <w:rsid w:val="00D92EC1"/>
    <w:rsid w:val="00D96DEA"/>
    <w:rsid w:val="00DA4E41"/>
    <w:rsid w:val="00DB117A"/>
    <w:rsid w:val="00DB5173"/>
    <w:rsid w:val="00DB7873"/>
    <w:rsid w:val="00DC1217"/>
    <w:rsid w:val="00DC187B"/>
    <w:rsid w:val="00DD1A43"/>
    <w:rsid w:val="00DD73C2"/>
    <w:rsid w:val="00DE319B"/>
    <w:rsid w:val="00DF34FE"/>
    <w:rsid w:val="00DF56AA"/>
    <w:rsid w:val="00DF56AF"/>
    <w:rsid w:val="00DF78E7"/>
    <w:rsid w:val="00E110E0"/>
    <w:rsid w:val="00E15371"/>
    <w:rsid w:val="00E21056"/>
    <w:rsid w:val="00E24104"/>
    <w:rsid w:val="00E302D0"/>
    <w:rsid w:val="00E35707"/>
    <w:rsid w:val="00E36AA1"/>
    <w:rsid w:val="00E41ECB"/>
    <w:rsid w:val="00E42676"/>
    <w:rsid w:val="00E54FDB"/>
    <w:rsid w:val="00E5617D"/>
    <w:rsid w:val="00E563D7"/>
    <w:rsid w:val="00E663F4"/>
    <w:rsid w:val="00E666F2"/>
    <w:rsid w:val="00E66DD4"/>
    <w:rsid w:val="00E71872"/>
    <w:rsid w:val="00E748CC"/>
    <w:rsid w:val="00E74F15"/>
    <w:rsid w:val="00E75415"/>
    <w:rsid w:val="00E775B1"/>
    <w:rsid w:val="00E810A7"/>
    <w:rsid w:val="00E8152A"/>
    <w:rsid w:val="00E93629"/>
    <w:rsid w:val="00E93B5C"/>
    <w:rsid w:val="00E94CEC"/>
    <w:rsid w:val="00EA04EF"/>
    <w:rsid w:val="00EA0969"/>
    <w:rsid w:val="00EA6C79"/>
    <w:rsid w:val="00EA6F19"/>
    <w:rsid w:val="00EB7090"/>
    <w:rsid w:val="00EC1BBE"/>
    <w:rsid w:val="00EC2B68"/>
    <w:rsid w:val="00EC3AEF"/>
    <w:rsid w:val="00EC5CD7"/>
    <w:rsid w:val="00ED0B52"/>
    <w:rsid w:val="00EE5FB3"/>
    <w:rsid w:val="00EE7F79"/>
    <w:rsid w:val="00EF715A"/>
    <w:rsid w:val="00F06E14"/>
    <w:rsid w:val="00F179D4"/>
    <w:rsid w:val="00F22A23"/>
    <w:rsid w:val="00F33C56"/>
    <w:rsid w:val="00F347C7"/>
    <w:rsid w:val="00F34848"/>
    <w:rsid w:val="00F361D7"/>
    <w:rsid w:val="00F42D46"/>
    <w:rsid w:val="00F4496C"/>
    <w:rsid w:val="00F44F3A"/>
    <w:rsid w:val="00F51F10"/>
    <w:rsid w:val="00F529A5"/>
    <w:rsid w:val="00F5310D"/>
    <w:rsid w:val="00F60F00"/>
    <w:rsid w:val="00F614C0"/>
    <w:rsid w:val="00F83848"/>
    <w:rsid w:val="00F975E9"/>
    <w:rsid w:val="00FA1B7D"/>
    <w:rsid w:val="00FC07B9"/>
    <w:rsid w:val="00FC4E21"/>
    <w:rsid w:val="00FC5F6D"/>
    <w:rsid w:val="00FD0107"/>
    <w:rsid w:val="00FD2C2F"/>
    <w:rsid w:val="00FD3B31"/>
    <w:rsid w:val="00FE1823"/>
    <w:rsid w:val="00FE487A"/>
    <w:rsid w:val="00FF0569"/>
    <w:rsid w:val="00FF206E"/>
    <w:rsid w:val="00FF3C69"/>
    <w:rsid w:val="00FF6E0A"/>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red,#4d4d4f"/>
    </o:shapedefaults>
    <o:shapelayout v:ext="edit">
      <o:idmap v:ext="edit" data="1"/>
    </o:shapelayout>
  </w:shapeDefaults>
  <w:decimalSymbol w:val="."/>
  <w:listSeparator w:val=","/>
  <w14:docId w14:val="26B2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qFormat="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390D91"/>
    <w:pPr>
      <w:spacing w:after="240" w:line="240" w:lineRule="atLeast"/>
    </w:pPr>
    <w:rPr>
      <w:rFonts w:ascii="Arial" w:hAnsi="Arial"/>
      <w:sz w:val="20"/>
    </w:rPr>
  </w:style>
  <w:style w:type="paragraph" w:styleId="Heading1">
    <w:name w:val="heading 1"/>
    <w:basedOn w:val="Normal"/>
    <w:next w:val="Normal"/>
    <w:link w:val="Heading1Char"/>
    <w:qFormat/>
    <w:rsid w:val="00C55235"/>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Paragraph"/>
    <w:link w:val="Heading2Char"/>
    <w:qFormat/>
    <w:rsid w:val="00C55235"/>
    <w:pPr>
      <w:keepNext/>
      <w:spacing w:before="320" w:after="60"/>
      <w:outlineLvl w:val="1"/>
    </w:pPr>
    <w:rPr>
      <w:rFonts w:cs="Arial"/>
      <w:b/>
      <w:bCs/>
      <w:iCs/>
      <w:sz w:val="28"/>
      <w:szCs w:val="28"/>
    </w:rPr>
  </w:style>
  <w:style w:type="paragraph" w:styleId="Heading3">
    <w:name w:val="heading 3"/>
    <w:basedOn w:val="Normal"/>
    <w:next w:val="Normal"/>
    <w:link w:val="Heading3Char"/>
    <w:qFormat/>
    <w:rsid w:val="00C55235"/>
    <w:pPr>
      <w:keepNext/>
      <w:spacing w:before="60" w:after="60"/>
      <w:outlineLvl w:val="2"/>
    </w:pPr>
    <w:rPr>
      <w:rFonts w:cs="Arial"/>
      <w:b/>
      <w:bCs/>
      <w:szCs w:val="26"/>
    </w:rPr>
  </w:style>
  <w:style w:type="paragraph" w:styleId="Heading4">
    <w:name w:val="heading 4"/>
    <w:basedOn w:val="BodySubHeader"/>
    <w:next w:val="Normal"/>
    <w:uiPriority w:val="3"/>
    <w:qFormat/>
    <w:rsid w:val="005B2F0D"/>
    <w:pPr>
      <w:outlineLvl w:val="3"/>
    </w:pPr>
    <w:rPr>
      <w:rFonts w:cs="Arial"/>
    </w:rPr>
  </w:style>
  <w:style w:type="paragraph" w:styleId="Heading5">
    <w:name w:val="heading 5"/>
    <w:basedOn w:val="Normal"/>
    <w:next w:val="Normal"/>
    <w:semiHidden/>
    <w:qFormat/>
    <w:rsid w:val="00AD5436"/>
    <w:pPr>
      <w:numPr>
        <w:ilvl w:val="4"/>
        <w:numId w:val="5"/>
      </w:numPr>
      <w:spacing w:before="240" w:after="60"/>
      <w:outlineLvl w:val="4"/>
    </w:pPr>
    <w:rPr>
      <w:b/>
      <w:bCs/>
      <w:i/>
      <w:iCs/>
      <w:sz w:val="26"/>
      <w:szCs w:val="26"/>
    </w:rPr>
  </w:style>
  <w:style w:type="paragraph" w:styleId="Heading6">
    <w:name w:val="heading 6"/>
    <w:basedOn w:val="Normal"/>
    <w:next w:val="Normal"/>
    <w:semiHidden/>
    <w:qFormat/>
    <w:rsid w:val="00AD5436"/>
    <w:pPr>
      <w:numPr>
        <w:ilvl w:val="5"/>
        <w:numId w:val="5"/>
      </w:num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AD5436"/>
    <w:pPr>
      <w:numPr>
        <w:ilvl w:val="6"/>
        <w:numId w:val="5"/>
      </w:numPr>
      <w:spacing w:before="240" w:after="60"/>
      <w:outlineLvl w:val="6"/>
    </w:pPr>
    <w:rPr>
      <w:rFonts w:ascii="Times New Roman" w:hAnsi="Times New Roman"/>
      <w:sz w:val="24"/>
    </w:rPr>
  </w:style>
  <w:style w:type="paragraph" w:styleId="Heading8">
    <w:name w:val="heading 8"/>
    <w:basedOn w:val="Normal"/>
    <w:next w:val="Normal"/>
    <w:semiHidden/>
    <w:qFormat/>
    <w:rsid w:val="00AD5436"/>
    <w:pPr>
      <w:numPr>
        <w:ilvl w:val="7"/>
        <w:numId w:val="5"/>
      </w:numPr>
      <w:spacing w:before="240" w:after="60"/>
      <w:outlineLvl w:val="7"/>
    </w:pPr>
    <w:rPr>
      <w:rFonts w:ascii="Times New Roman" w:hAnsi="Times New Roman"/>
      <w:i/>
      <w:iCs/>
      <w:sz w:val="24"/>
    </w:rPr>
  </w:style>
  <w:style w:type="paragraph" w:styleId="Heading9">
    <w:name w:val="heading 9"/>
    <w:basedOn w:val="Normal"/>
    <w:next w:val="Normal"/>
    <w:semiHidden/>
    <w:qFormat/>
    <w:rsid w:val="00AD5436"/>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0791C"/>
    <w:pPr>
      <w:tabs>
        <w:tab w:val="center" w:pos="4153"/>
        <w:tab w:val="right" w:pos="8306"/>
      </w:tabs>
      <w:spacing w:line="240" w:lineRule="auto"/>
    </w:pPr>
    <w:rPr>
      <w:sz w:val="16"/>
    </w:rPr>
  </w:style>
  <w:style w:type="paragraph" w:styleId="Footer">
    <w:name w:val="footer"/>
    <w:basedOn w:val="Normal"/>
    <w:link w:val="FooterChar"/>
    <w:semiHidden/>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semiHidden/>
    <w:rsid w:val="00EC2B68"/>
    <w:rPr>
      <w:rFonts w:ascii="Arial" w:hAnsi="Arial"/>
      <w:color w:val="323232"/>
      <w:sz w:val="16"/>
    </w:rPr>
  </w:style>
  <w:style w:type="paragraph" w:customStyle="1" w:styleId="Reporttitle">
    <w:name w:val="Report title"/>
    <w:basedOn w:val="Normal"/>
    <w:uiPriority w:val="19"/>
    <w:qFormat/>
    <w:rsid w:val="00A51D1A"/>
    <w:pPr>
      <w:spacing w:after="0" w:line="560" w:lineRule="exact"/>
    </w:pPr>
    <w:rPr>
      <w:b/>
      <w:spacing w:val="-28"/>
      <w:sz w:val="53"/>
    </w:rPr>
  </w:style>
  <w:style w:type="paragraph" w:customStyle="1" w:styleId="Reportsubtitle">
    <w:name w:val="Report subtitle"/>
    <w:basedOn w:val="Normal"/>
    <w:uiPriority w:val="20"/>
    <w:qFormat/>
    <w:rsid w:val="00950159"/>
    <w:pPr>
      <w:spacing w:after="200" w:line="560" w:lineRule="exact"/>
    </w:pPr>
    <w:rPr>
      <w:color w:val="323232"/>
      <w:spacing w:val="-28"/>
      <w:sz w:val="53"/>
    </w:rPr>
  </w:style>
  <w:style w:type="table" w:styleId="TableGrid">
    <w:name w:val="Table Grid"/>
    <w:basedOn w:val="TableNormal"/>
    <w:uiPriority w:val="5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uiPriority w:val="21"/>
    <w:qFormat/>
    <w:rsid w:val="00950159"/>
    <w:pPr>
      <w:spacing w:after="1200" w:line="240" w:lineRule="auto"/>
    </w:pPr>
    <w:rPr>
      <w:caps/>
      <w:spacing w:val="-10"/>
      <w:sz w:val="20"/>
    </w:rPr>
  </w:style>
  <w:style w:type="paragraph" w:customStyle="1" w:styleId="Tableheaderrow">
    <w:name w:val="Table header row"/>
    <w:basedOn w:val="Normal"/>
    <w:uiPriority w:val="14"/>
    <w:qFormat/>
    <w:rsid w:val="00774FDB"/>
    <w:pPr>
      <w:spacing w:after="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semiHidden/>
    <w:qFormat/>
    <w:rsid w:val="00950159"/>
    <w:pPr>
      <w:spacing w:before="1200" w:line="240" w:lineRule="auto"/>
    </w:pPr>
    <w:rPr>
      <w:b/>
      <w:color w:val="323232"/>
      <w:spacing w:val="-28"/>
      <w:sz w:val="53"/>
    </w:rPr>
  </w:style>
  <w:style w:type="paragraph" w:styleId="Caption">
    <w:name w:val="caption"/>
    <w:aliases w:val="Caption table"/>
    <w:basedOn w:val="Normal"/>
    <w:next w:val="Normal"/>
    <w:semiHidden/>
    <w:qFormat/>
    <w:rsid w:val="00E8152A"/>
    <w:pPr>
      <w:numPr>
        <w:numId w:val="9"/>
      </w:numPr>
      <w:spacing w:after="0"/>
    </w:pPr>
    <w:rPr>
      <w:b/>
      <w:bCs/>
      <w:color w:val="323232"/>
      <w:szCs w:val="20"/>
    </w:rPr>
  </w:style>
  <w:style w:type="paragraph" w:customStyle="1" w:styleId="BodySubHeader">
    <w:name w:val="BodySubHeader"/>
    <w:basedOn w:val="Normal"/>
    <w:next w:val="Normal"/>
    <w:qFormat/>
    <w:rsid w:val="00146CE6"/>
    <w:pPr>
      <w:spacing w:before="240" w:after="0"/>
    </w:pPr>
    <w:rPr>
      <w:b/>
      <w:i/>
    </w:rPr>
  </w:style>
  <w:style w:type="paragraph" w:styleId="ListBullet">
    <w:name w:val="List Bullet"/>
    <w:basedOn w:val="Normal"/>
    <w:qFormat/>
    <w:rsid w:val="001C6AEE"/>
    <w:pPr>
      <w:numPr>
        <w:numId w:val="1"/>
      </w:numPr>
      <w:spacing w:after="80"/>
    </w:pPr>
  </w:style>
  <w:style w:type="paragraph" w:styleId="ListBullet2">
    <w:name w:val="List Bullet 2"/>
    <w:basedOn w:val="Normal"/>
    <w:qFormat/>
    <w:rsid w:val="001C6AEE"/>
    <w:pPr>
      <w:numPr>
        <w:numId w:val="2"/>
      </w:numPr>
      <w:spacing w:after="80"/>
    </w:pPr>
  </w:style>
  <w:style w:type="paragraph" w:styleId="ListNumber">
    <w:name w:val="List Number"/>
    <w:basedOn w:val="Normal"/>
    <w:qFormat/>
    <w:rsid w:val="00C24A53"/>
    <w:pPr>
      <w:numPr>
        <w:numId w:val="3"/>
      </w:numPr>
      <w:spacing w:after="80"/>
    </w:pPr>
  </w:style>
  <w:style w:type="paragraph" w:styleId="ListNumber2">
    <w:name w:val="List Number 2"/>
    <w:basedOn w:val="Normal"/>
    <w:semiHidden/>
    <w:qFormat/>
    <w:rsid w:val="004A70D6"/>
    <w:pPr>
      <w:numPr>
        <w:numId w:val="4"/>
      </w:numPr>
      <w:spacing w:after="80"/>
      <w:ind w:left="828" w:hanging="357"/>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uiPriority w:val="22"/>
    <w:qFormat/>
    <w:rsid w:val="006B52DE"/>
    <w:pPr>
      <w:pageBreakBefore/>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ListContinue5">
    <w:name w:val="List Continue 5"/>
    <w:basedOn w:val="Normal"/>
    <w:semiHidden/>
    <w:rsid w:val="00EC2B68"/>
    <w:pPr>
      <w:spacing w:after="120"/>
      <w:ind w:left="1415"/>
      <w:contextualSpacing/>
    </w:pPr>
  </w:style>
  <w:style w:type="paragraph" w:customStyle="1" w:styleId="Paragraphbeforelist">
    <w:name w:val="Paragraph before list"/>
    <w:basedOn w:val="Paragraph"/>
    <w:uiPriority w:val="4"/>
    <w:qFormat/>
    <w:rsid w:val="00C87E8A"/>
    <w:pPr>
      <w:spacing w:after="80"/>
    </w:pPr>
  </w:style>
  <w:style w:type="paragraph" w:styleId="TOC1">
    <w:name w:val="toc 1"/>
    <w:basedOn w:val="Normal"/>
    <w:next w:val="Normal"/>
    <w:uiPriority w:val="39"/>
    <w:qFormat/>
    <w:rsid w:val="007A6CC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A6CC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7A6CC0"/>
    <w:pPr>
      <w:tabs>
        <w:tab w:val="right" w:pos="7661"/>
      </w:tabs>
      <w:spacing w:after="80" w:line="240" w:lineRule="auto"/>
    </w:pPr>
    <w:rPr>
      <w:noProof/>
      <w:sz w:val="22"/>
      <w:szCs w:val="22"/>
    </w:rPr>
  </w:style>
  <w:style w:type="character" w:styleId="Hyperlink">
    <w:name w:val="Hyperlink"/>
    <w:basedOn w:val="DefaultParagraphFont"/>
    <w:uiPriority w:val="99"/>
    <w:qFormat/>
    <w:rsid w:val="00C35CCE"/>
    <w:rPr>
      <w:color w:val="0000FF"/>
      <w:u w:val="single" w:color="0000FF"/>
    </w:rPr>
  </w:style>
  <w:style w:type="character" w:styleId="FootnoteReference">
    <w:name w:val="footnote reference"/>
    <w:basedOn w:val="DefaultParagraphFont"/>
    <w:uiPriority w:val="99"/>
    <w:rsid w:val="00566AB4"/>
    <w:rPr>
      <w:rFonts w:ascii="Arial" w:hAnsi="Arial"/>
      <w:vertAlign w:val="superscript"/>
    </w:rPr>
  </w:style>
  <w:style w:type="paragraph" w:styleId="FootnoteText">
    <w:name w:val="footnote text"/>
    <w:aliases w:val="Footnote text,ACMA Footnote Text,ABA Footnote Text"/>
    <w:basedOn w:val="Normal"/>
    <w:link w:val="FootnoteTextChar"/>
    <w:qFormat/>
    <w:rsid w:val="004760B6"/>
    <w:pPr>
      <w:spacing w:after="40"/>
    </w:pPr>
    <w:rPr>
      <w:sz w:val="16"/>
      <w:szCs w:val="16"/>
    </w:rPr>
  </w:style>
  <w:style w:type="paragraph" w:customStyle="1" w:styleId="TableBody">
    <w:name w:val="Table Body"/>
    <w:basedOn w:val="Normal"/>
    <w:uiPriority w:val="15"/>
    <w:qFormat/>
    <w:rsid w:val="00774FDB"/>
    <w:pPr>
      <w:spacing w:after="0" w:line="240" w:lineRule="auto"/>
    </w:pPr>
  </w:style>
  <w:style w:type="character" w:styleId="CommentReference">
    <w:name w:val="annotation reference"/>
    <w:basedOn w:val="DefaultParagraphFont"/>
    <w:uiPriority w:val="99"/>
    <w:semiHidden/>
    <w:rsid w:val="00EE7F79"/>
    <w:rPr>
      <w:sz w:val="16"/>
      <w:szCs w:val="16"/>
    </w:rPr>
  </w:style>
  <w:style w:type="paragraph" w:styleId="CommentText">
    <w:name w:val="annotation text"/>
    <w:basedOn w:val="Normal"/>
    <w:link w:val="CommentTextChar"/>
    <w:uiPriority w:val="99"/>
    <w:semiHidden/>
    <w:rsid w:val="00EE7F79"/>
    <w:pPr>
      <w:spacing w:line="240" w:lineRule="auto"/>
    </w:pPr>
    <w:rPr>
      <w:szCs w:val="20"/>
    </w:rPr>
  </w:style>
  <w:style w:type="character" w:customStyle="1" w:styleId="CommentTextChar">
    <w:name w:val="Comment Text Char"/>
    <w:basedOn w:val="DefaultParagraphFont"/>
    <w:link w:val="CommentText"/>
    <w:uiPriority w:val="99"/>
    <w:semiHidden/>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semiHidden/>
    <w:unhideWhenUsed/>
    <w:qFormat/>
    <w:rsid w:val="00BF610C"/>
    <w:pPr>
      <w:spacing w:after="200"/>
    </w:pPr>
    <w:rPr>
      <w:rFonts w:cs="Arial"/>
      <w:b/>
      <w:vanish/>
      <w:sz w:val="24"/>
    </w:rPr>
  </w:style>
  <w:style w:type="paragraph" w:customStyle="1" w:styleId="CorporateAddresses">
    <w:name w:val="Corporate Addresses"/>
    <w:basedOn w:val="Normal"/>
    <w:semiHidden/>
    <w:rsid w:val="0005011A"/>
    <w:pPr>
      <w:spacing w:line="140" w:lineRule="exact"/>
    </w:pPr>
    <w:rPr>
      <w:color w:val="4D4D4F"/>
      <w:sz w:val="13"/>
    </w:rPr>
  </w:style>
  <w:style w:type="paragraph" w:customStyle="1" w:styleId="Bulletlevel1">
    <w:name w:val="Bullet level 1"/>
    <w:basedOn w:val="ListBullet"/>
    <w:uiPriority w:val="5"/>
    <w:qFormat/>
    <w:rsid w:val="00A824E8"/>
    <w:rPr>
      <w:rFonts w:cs="Arial"/>
    </w:rPr>
  </w:style>
  <w:style w:type="paragraph" w:customStyle="1" w:styleId="ACMACorporateAddressHeader">
    <w:name w:val="ACMA_CorporateAddressHeader"/>
    <w:basedOn w:val="Normal"/>
    <w:next w:val="ACMACorporateAddresses"/>
    <w:semiHidden/>
    <w:unhideWhenUsed/>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semiHidden/>
    <w:unhideWhenUsed/>
    <w:qFormat/>
    <w:rsid w:val="00FC07B9"/>
    <w:pPr>
      <w:spacing w:before="0" w:after="120"/>
    </w:pPr>
    <w:rPr>
      <w:b w:val="0"/>
    </w:rPr>
  </w:style>
  <w:style w:type="paragraph" w:customStyle="1" w:styleId="ACMACopyrightHeader">
    <w:name w:val="ACMA_CopyrightHeader"/>
    <w:basedOn w:val="ACMACorporateAddressHeader"/>
    <w:semiHidden/>
    <w:unhideWhenUsed/>
    <w:qFormat/>
    <w:rsid w:val="00950159"/>
    <w:pPr>
      <w:spacing w:before="3000"/>
    </w:pPr>
  </w:style>
  <w:style w:type="paragraph" w:customStyle="1" w:styleId="ACMACClogo">
    <w:name w:val="ACMA_CClogo"/>
    <w:semiHidden/>
    <w:unhideWhenUsed/>
    <w:qFormat/>
    <w:rsid w:val="00623FF9"/>
    <w:pPr>
      <w:spacing w:before="160" w:after="120"/>
    </w:pPr>
    <w:rPr>
      <w:rFonts w:ascii="Arial" w:hAnsi="Arial"/>
      <w:b/>
      <w:sz w:val="13"/>
    </w:rPr>
  </w:style>
  <w:style w:type="paragraph" w:customStyle="1" w:styleId="ListBulletLast">
    <w:name w:val="List Bullet Last"/>
    <w:basedOn w:val="ListBullet"/>
    <w:qFormat/>
    <w:rsid w:val="00146CE6"/>
    <w:pPr>
      <w:spacing w:after="240"/>
    </w:pPr>
    <w:rPr>
      <w:rFonts w:cs="Arial"/>
    </w:rPr>
  </w:style>
  <w:style w:type="paragraph" w:customStyle="1" w:styleId="ListNumberLast">
    <w:name w:val="List Number Last"/>
    <w:basedOn w:val="ListNumber"/>
    <w:semiHidden/>
    <w:qFormat/>
    <w:rsid w:val="00C16198"/>
    <w:pPr>
      <w:spacing w:after="240"/>
      <w:ind w:left="357" w:hanging="357"/>
    </w:pPr>
    <w:rPr>
      <w:rFonts w:cs="Arial"/>
    </w:rPr>
  </w:style>
  <w:style w:type="paragraph" w:customStyle="1" w:styleId="ACMATableHeader">
    <w:name w:val="ACMA_TableHeader"/>
    <w:qFormat/>
    <w:rsid w:val="003F10EE"/>
    <w:pPr>
      <w:numPr>
        <w:numId w:val="7"/>
      </w:numPr>
      <w:spacing w:after="160"/>
    </w:pPr>
    <w:rPr>
      <w:rFonts w:ascii="Arial" w:hAnsi="Arial"/>
      <w:b/>
      <w:bCs/>
      <w:color w:val="323232"/>
      <w:sz w:val="20"/>
      <w:szCs w:val="20"/>
    </w:rPr>
  </w:style>
  <w:style w:type="paragraph" w:customStyle="1" w:styleId="ACMANotes">
    <w:name w:val="ACMA_Notes"/>
    <w:semiHidden/>
    <w:rsid w:val="00FF206E"/>
    <w:pPr>
      <w:spacing w:before="80"/>
    </w:pPr>
    <w:rPr>
      <w:rFonts w:ascii="Arial" w:hAnsi="Arial" w:cs="Arial"/>
      <w:i/>
      <w:sz w:val="16"/>
    </w:rPr>
  </w:style>
  <w:style w:type="paragraph" w:customStyle="1" w:styleId="Numberlistlevel1">
    <w:name w:val="Number list level 1"/>
    <w:basedOn w:val="ListNumber"/>
    <w:uiPriority w:val="9"/>
    <w:qFormat/>
    <w:rsid w:val="004A70D6"/>
  </w:style>
  <w:style w:type="character" w:styleId="Emphasis">
    <w:name w:val="Emphasis"/>
    <w:basedOn w:val="DefaultParagraphFont"/>
    <w:semiHidden/>
    <w:qFormat/>
    <w:rsid w:val="006D576C"/>
    <w:rPr>
      <w:i/>
      <w:iCs/>
    </w:rPr>
  </w:style>
  <w:style w:type="paragraph" w:customStyle="1" w:styleId="ListNumber2Last">
    <w:name w:val="List Number 2 Last"/>
    <w:basedOn w:val="ListNumber2"/>
    <w:semiHidden/>
    <w:qFormat/>
    <w:rsid w:val="00E35707"/>
    <w:pPr>
      <w:spacing w:after="240"/>
      <w:ind w:left="907"/>
    </w:pPr>
    <w:rPr>
      <w:rFonts w:cs="Arial"/>
    </w:rPr>
  </w:style>
  <w:style w:type="paragraph" w:customStyle="1" w:styleId="Spaceaftertable">
    <w:name w:val="Space after table"/>
    <w:basedOn w:val="Normal"/>
    <w:uiPriority w:val="99"/>
    <w:qFormat/>
    <w:rsid w:val="00C2083D"/>
    <w:rPr>
      <w:rFonts w:cs="Arial"/>
    </w:rPr>
  </w:style>
  <w:style w:type="paragraph" w:customStyle="1" w:styleId="FooterLeft">
    <w:name w:val="Footer Left"/>
    <w:basedOn w:val="Footer"/>
    <w:semiHidden/>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semiHidden/>
    <w:qFormat/>
    <w:rsid w:val="003F10EE"/>
    <w:pPr>
      <w:numPr>
        <w:numId w:val="6"/>
      </w:numPr>
      <w:spacing w:after="160"/>
    </w:pPr>
    <w:rPr>
      <w:rFonts w:ascii="Arial" w:hAnsi="Arial"/>
      <w:b/>
      <w:bCs/>
      <w:color w:val="323232"/>
      <w:sz w:val="20"/>
      <w:szCs w:val="20"/>
    </w:rPr>
  </w:style>
  <w:style w:type="paragraph" w:customStyle="1" w:styleId="Captionfigure">
    <w:name w:val="Caption figure"/>
    <w:basedOn w:val="Caption"/>
    <w:semiHidden/>
    <w:qFormat/>
    <w:rsid w:val="00E8152A"/>
    <w:pPr>
      <w:keepNext/>
      <w:numPr>
        <w:numId w:val="8"/>
      </w:numPr>
    </w:pPr>
    <w:rPr>
      <w:rFonts w:cs="Arial"/>
    </w:rPr>
  </w:style>
  <w:style w:type="paragraph" w:customStyle="1" w:styleId="GridTable31">
    <w:name w:val="Grid Table 31"/>
    <w:basedOn w:val="Normal"/>
    <w:semiHidden/>
    <w:qFormat/>
    <w:rsid w:val="00971914"/>
    <w:pPr>
      <w:spacing w:after="0" w:line="240" w:lineRule="auto"/>
    </w:pPr>
    <w:rPr>
      <w:b/>
      <w:color w:val="4D4D4F"/>
      <w:spacing w:val="-28"/>
      <w:sz w:val="53"/>
    </w:rPr>
  </w:style>
  <w:style w:type="character" w:customStyle="1" w:styleId="HeaderChar">
    <w:name w:val="Header Char"/>
    <w:link w:val="Header"/>
    <w:semiHidden/>
    <w:rsid w:val="00971914"/>
    <w:rPr>
      <w:rFonts w:ascii="Arial" w:hAnsi="Arial"/>
      <w:sz w:val="16"/>
    </w:rPr>
  </w:style>
  <w:style w:type="character" w:customStyle="1" w:styleId="Heading1Char">
    <w:name w:val="Heading 1 Char"/>
    <w:basedOn w:val="DefaultParagraphFont"/>
    <w:link w:val="Heading1"/>
    <w:rsid w:val="00F5310D"/>
    <w:rPr>
      <w:rFonts w:ascii="Arial" w:hAnsi="Arial" w:cs="Arial"/>
      <w:bCs/>
      <w:color w:val="323232"/>
      <w:kern w:val="32"/>
      <w:sz w:val="53"/>
      <w:szCs w:val="32"/>
    </w:rPr>
  </w:style>
  <w:style w:type="character" w:customStyle="1" w:styleId="Heading2Char">
    <w:name w:val="Heading 2 Char"/>
    <w:basedOn w:val="DefaultParagraphFont"/>
    <w:link w:val="Heading2"/>
    <w:rsid w:val="00800CCD"/>
    <w:rPr>
      <w:rFonts w:ascii="Arial" w:hAnsi="Arial" w:cs="Arial"/>
      <w:b/>
      <w:bCs/>
      <w:iCs/>
      <w:sz w:val="28"/>
      <w:szCs w:val="28"/>
    </w:rPr>
  </w:style>
  <w:style w:type="character" w:styleId="UnresolvedMention">
    <w:name w:val="Unresolved Mention"/>
    <w:basedOn w:val="DefaultParagraphFont"/>
    <w:uiPriority w:val="99"/>
    <w:semiHidden/>
    <w:unhideWhenUsed/>
    <w:rsid w:val="006B52DE"/>
    <w:rPr>
      <w:color w:val="605E5C"/>
      <w:shd w:val="clear" w:color="auto" w:fill="E1DFDD"/>
    </w:rPr>
  </w:style>
  <w:style w:type="character" w:customStyle="1" w:styleId="Heading3Char">
    <w:name w:val="Heading 3 Char"/>
    <w:basedOn w:val="DefaultParagraphFont"/>
    <w:link w:val="Heading3"/>
    <w:rsid w:val="00390D91"/>
    <w:rPr>
      <w:rFonts w:ascii="Arial" w:hAnsi="Arial" w:cs="Arial"/>
      <w:b/>
      <w:bCs/>
      <w:sz w:val="20"/>
      <w:szCs w:val="26"/>
    </w:rPr>
  </w:style>
  <w:style w:type="paragraph" w:customStyle="1" w:styleId="Paragraph">
    <w:name w:val="Paragraph"/>
    <w:basedOn w:val="Normal"/>
    <w:qFormat/>
    <w:rsid w:val="00A824E8"/>
    <w:rPr>
      <w:rFonts w:cs="Arial"/>
    </w:rPr>
  </w:style>
  <w:style w:type="paragraph" w:customStyle="1" w:styleId="Bulletlevel2">
    <w:name w:val="Bullet level 2"/>
    <w:basedOn w:val="ListBullet2"/>
    <w:uiPriority w:val="7"/>
    <w:qFormat/>
    <w:rsid w:val="00D43B47"/>
    <w:pPr>
      <w:ind w:left="590" w:hanging="295"/>
    </w:pPr>
    <w:rPr>
      <w:rFonts w:cs="Arial"/>
    </w:rPr>
  </w:style>
  <w:style w:type="paragraph" w:customStyle="1" w:styleId="Bulletlevel1last">
    <w:name w:val="Bullet level 1 last"/>
    <w:basedOn w:val="ListBulletLast"/>
    <w:uiPriority w:val="6"/>
    <w:qFormat/>
    <w:rsid w:val="00A824E8"/>
  </w:style>
  <w:style w:type="paragraph" w:customStyle="1" w:styleId="Numberlistlevel2">
    <w:name w:val="Number list level 2"/>
    <w:basedOn w:val="ListNumber2"/>
    <w:uiPriority w:val="11"/>
    <w:qFormat/>
    <w:rsid w:val="00801FEB"/>
    <w:pPr>
      <w:ind w:left="766" w:hanging="295"/>
    </w:pPr>
  </w:style>
  <w:style w:type="paragraph" w:customStyle="1" w:styleId="Numberlistlast">
    <w:name w:val="Number list last"/>
    <w:basedOn w:val="ListNumberLast"/>
    <w:uiPriority w:val="10"/>
    <w:qFormat/>
    <w:rsid w:val="004A70D6"/>
  </w:style>
  <w:style w:type="paragraph" w:customStyle="1" w:styleId="Numberlistlevel2last">
    <w:name w:val="Number list level 2 last"/>
    <w:basedOn w:val="Numberlistlevel2"/>
    <w:uiPriority w:val="12"/>
    <w:qFormat/>
    <w:rsid w:val="004A70D6"/>
    <w:pPr>
      <w:spacing w:after="240"/>
    </w:pPr>
  </w:style>
  <w:style w:type="paragraph" w:customStyle="1" w:styleId="Bulletlevel2last">
    <w:name w:val="Bullet level 2 last"/>
    <w:basedOn w:val="Bulletlevel2"/>
    <w:uiPriority w:val="8"/>
    <w:qFormat/>
    <w:rsid w:val="004A70D6"/>
    <w:pPr>
      <w:spacing w:after="240"/>
    </w:pPr>
  </w:style>
  <w:style w:type="table" w:customStyle="1" w:styleId="ACMAtablestyle">
    <w:name w:val="ACMA table style"/>
    <w:basedOn w:val="TableNormal"/>
    <w:uiPriority w:val="99"/>
    <w:rsid w:val="00F361D7"/>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rFonts w:ascii="Arial" w:hAnsi="Arial"/>
        <w:b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sz w:val="20"/>
      </w:rPr>
      <w:tblPr/>
      <w:tcPr>
        <w:shd w:val="clear" w:color="auto" w:fill="F2F2F2" w:themeFill="background1" w:themeFillShade="F2"/>
      </w:tcPr>
    </w:tblStylePr>
    <w:tblStylePr w:type="band2Horz">
      <w:rPr>
        <w:rFonts w:ascii="Arial" w:hAnsi="Arial"/>
        <w:sz w:val="20"/>
      </w:rPr>
    </w:tblStylePr>
  </w:style>
  <w:style w:type="paragraph" w:customStyle="1" w:styleId="Tableheading">
    <w:name w:val="Table heading"/>
    <w:basedOn w:val="ACMATableHeader"/>
    <w:next w:val="Paragraph"/>
    <w:uiPriority w:val="13"/>
    <w:qFormat/>
    <w:rsid w:val="0063346D"/>
    <w:pPr>
      <w:keepNext/>
      <w:spacing w:line="240" w:lineRule="atLeast"/>
    </w:pPr>
  </w:style>
  <w:style w:type="paragraph" w:customStyle="1" w:styleId="Tableorfigurenote">
    <w:name w:val="Table or figure note"/>
    <w:basedOn w:val="ACMANotes"/>
    <w:uiPriority w:val="17"/>
    <w:qFormat/>
    <w:rsid w:val="00930510"/>
    <w:pPr>
      <w:spacing w:after="240"/>
    </w:pPr>
  </w:style>
  <w:style w:type="paragraph" w:customStyle="1" w:styleId="Figureheading">
    <w:name w:val="Figure heading"/>
    <w:basedOn w:val="ACMAFigureHeader"/>
    <w:next w:val="Paragraph"/>
    <w:uiPriority w:val="16"/>
    <w:qFormat/>
    <w:rsid w:val="0063346D"/>
    <w:pPr>
      <w:keepNext/>
      <w:spacing w:line="240" w:lineRule="atLeast"/>
    </w:pPr>
  </w:style>
  <w:style w:type="paragraph" w:customStyle="1" w:styleId="Tableorfigurenotemultiple">
    <w:name w:val="Table or figure note multiple"/>
    <w:basedOn w:val="Tableorfigurenote"/>
    <w:uiPriority w:val="18"/>
    <w:qFormat/>
    <w:rsid w:val="00930510"/>
    <w:pPr>
      <w:spacing w:after="80"/>
    </w:pPr>
  </w:style>
  <w:style w:type="paragraph" w:styleId="BalloonText">
    <w:name w:val="Balloon Text"/>
    <w:basedOn w:val="Normal"/>
    <w:link w:val="BalloonTextChar"/>
    <w:semiHidden/>
    <w:unhideWhenUsed/>
    <w:rsid w:val="00393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933E8"/>
    <w:rPr>
      <w:rFonts w:ascii="Segoe UI" w:hAnsi="Segoe UI" w:cs="Segoe UI"/>
      <w:sz w:val="18"/>
      <w:szCs w:val="18"/>
    </w:rPr>
  </w:style>
  <w:style w:type="paragraph" w:customStyle="1" w:styleId="Note">
    <w:name w:val="Note"/>
    <w:basedOn w:val="ACMANotes"/>
    <w:uiPriority w:val="23"/>
    <w:semiHidden/>
    <w:qFormat/>
    <w:rsid w:val="00D61243"/>
  </w:style>
  <w:style w:type="paragraph" w:customStyle="1" w:styleId="Protectivemarking">
    <w:name w:val="Protective marking"/>
    <w:basedOn w:val="Normal"/>
    <w:uiPriority w:val="99"/>
    <w:qFormat/>
    <w:rsid w:val="00390D91"/>
    <w:pPr>
      <w:tabs>
        <w:tab w:val="left" w:pos="720"/>
      </w:tabs>
      <w:spacing w:after="0" w:line="240" w:lineRule="auto"/>
      <w:jc w:val="center"/>
    </w:pPr>
    <w:rPr>
      <w:rFonts w:cs="Arial"/>
      <w:b/>
      <w:bCs/>
      <w:color w:val="FF0000"/>
      <w:sz w:val="32"/>
      <w:lang w:eastAsia="en-US"/>
    </w:rPr>
  </w:style>
  <w:style w:type="paragraph" w:styleId="Revision">
    <w:name w:val="Revision"/>
    <w:hidden/>
    <w:semiHidden/>
    <w:rsid w:val="00023A36"/>
    <w:rPr>
      <w:rFonts w:ascii="Arial" w:hAnsi="Arial"/>
      <w:sz w:val="20"/>
    </w:rPr>
  </w:style>
  <w:style w:type="paragraph" w:customStyle="1" w:styleId="ACMAReportDate">
    <w:name w:val="ACMA_ReportDate"/>
    <w:basedOn w:val="Normal"/>
    <w:qFormat/>
    <w:rsid w:val="00B3240C"/>
    <w:pPr>
      <w:spacing w:after="1200" w:line="240" w:lineRule="auto"/>
    </w:pPr>
    <w:rPr>
      <w:caps/>
      <w:color w:val="323232"/>
      <w:spacing w:val="-10"/>
    </w:rPr>
  </w:style>
  <w:style w:type="character" w:styleId="Strong">
    <w:name w:val="Strong"/>
    <w:basedOn w:val="DefaultParagraphFont"/>
    <w:qFormat/>
    <w:rsid w:val="00B3240C"/>
    <w:rPr>
      <w:b/>
      <w:bCs/>
    </w:rPr>
  </w:style>
  <w:style w:type="character" w:customStyle="1" w:styleId="FootnoteTextChar">
    <w:name w:val="Footnote Text Char"/>
    <w:aliases w:val="Footnote text Char,ACMA Footnote Text Char,ABA Footnote Text Char"/>
    <w:basedOn w:val="DefaultParagraphFont"/>
    <w:link w:val="FootnoteText"/>
    <w:rsid w:val="004760B6"/>
    <w:rPr>
      <w:rFonts w:ascii="Arial" w:hAnsi="Arial"/>
      <w:sz w:val="16"/>
      <w:szCs w:val="16"/>
    </w:rPr>
  </w:style>
  <w:style w:type="paragraph" w:customStyle="1" w:styleId="ACMANormalTabbed">
    <w:name w:val="ACMA_NormalTabbed"/>
    <w:basedOn w:val="Normal"/>
    <w:qFormat/>
    <w:rsid w:val="00B3240C"/>
    <w:pPr>
      <w:tabs>
        <w:tab w:val="left" w:pos="1134"/>
      </w:tabs>
    </w:pPr>
  </w:style>
  <w:style w:type="paragraph" w:customStyle="1" w:styleId="ABABodyText">
    <w:name w:val="ABA Body Text"/>
    <w:link w:val="ABABodyTextChar"/>
    <w:rsid w:val="00B3240C"/>
    <w:pPr>
      <w:suppressAutoHyphens/>
      <w:spacing w:before="80" w:after="120" w:line="280" w:lineRule="atLeast"/>
    </w:pPr>
    <w:rPr>
      <w:rFonts w:ascii="Time New Roman"/>
      <w:snapToGrid w:val="0"/>
      <w:szCs w:val="20"/>
      <w:lang w:eastAsia="en-US"/>
    </w:rPr>
  </w:style>
  <w:style w:type="character" w:customStyle="1" w:styleId="ABABodyTextChar">
    <w:name w:val="ABA Body Text Char"/>
    <w:link w:val="ABABodyText"/>
    <w:rsid w:val="00B3240C"/>
    <w:rPr>
      <w:rFonts w:ascii="Time New Roman"/>
      <w:snapToGrid w:val="0"/>
      <w:szCs w:val="20"/>
      <w:lang w:eastAsia="en-US"/>
    </w:rPr>
  </w:style>
  <w:style w:type="paragraph" w:customStyle="1" w:styleId="ABAHeading3">
    <w:name w:val="ABA Heading 3"/>
    <w:next w:val="ABABodyText"/>
    <w:link w:val="ABAHeading3CharChar"/>
    <w:rsid w:val="00B3240C"/>
    <w:pPr>
      <w:keepNext/>
      <w:spacing w:before="120"/>
    </w:pPr>
    <w:rPr>
      <w:rFonts w:ascii="Arial" w:hAnsi="Arial"/>
      <w:b/>
      <w:szCs w:val="20"/>
      <w:lang w:eastAsia="en-US"/>
    </w:rPr>
  </w:style>
  <w:style w:type="character" w:customStyle="1" w:styleId="ABAHeading3CharChar">
    <w:name w:val="ABA Heading 3 Char Char"/>
    <w:link w:val="ABAHeading3"/>
    <w:locked/>
    <w:rsid w:val="00B3240C"/>
    <w:rPr>
      <w:rFonts w:ascii="Arial" w:hAnsi="Arial"/>
      <w:b/>
      <w:szCs w:val="20"/>
      <w:lang w:eastAsia="en-US"/>
    </w:rPr>
  </w:style>
  <w:style w:type="paragraph" w:styleId="PlainText">
    <w:name w:val="Plain Text"/>
    <w:basedOn w:val="Normal"/>
    <w:link w:val="PlainTextChar"/>
    <w:rsid w:val="00B3240C"/>
    <w:pPr>
      <w:spacing w:before="80" w:after="120" w:line="280" w:lineRule="atLeast"/>
    </w:pPr>
    <w:rPr>
      <w:rFonts w:ascii="Courier New" w:hAnsi="Courier New" w:cs="Courier New"/>
      <w:szCs w:val="20"/>
      <w:lang w:val="en-US" w:eastAsia="en-US"/>
    </w:rPr>
  </w:style>
  <w:style w:type="character" w:customStyle="1" w:styleId="PlainTextChar">
    <w:name w:val="Plain Text Char"/>
    <w:basedOn w:val="DefaultParagraphFont"/>
    <w:link w:val="PlainText"/>
    <w:rsid w:val="00B3240C"/>
    <w:rPr>
      <w:rFonts w:ascii="Courier New" w:hAnsi="Courier New" w:cs="Courier New"/>
      <w:sz w:val="20"/>
      <w:szCs w:val="20"/>
      <w:lang w:val="en-US" w:eastAsia="en-US"/>
    </w:rPr>
  </w:style>
  <w:style w:type="paragraph" w:customStyle="1" w:styleId="ABAHeading4">
    <w:name w:val="ABA Heading 4"/>
    <w:next w:val="ABABodyText"/>
    <w:link w:val="ABAHeading4Char"/>
    <w:rsid w:val="00B3240C"/>
    <w:pPr>
      <w:keepNext/>
      <w:suppressAutoHyphens/>
      <w:spacing w:before="80"/>
    </w:pPr>
    <w:rPr>
      <w:rFonts w:ascii="Arial" w:hAnsi="Arial"/>
      <w:b/>
      <w:i/>
      <w:sz w:val="20"/>
      <w:szCs w:val="20"/>
      <w:lang w:eastAsia="en-US"/>
    </w:rPr>
  </w:style>
  <w:style w:type="character" w:customStyle="1" w:styleId="ABAHeading4Char">
    <w:name w:val="ABA Heading 4 Char"/>
    <w:link w:val="ABAHeading4"/>
    <w:rsid w:val="00B3240C"/>
    <w:rPr>
      <w:rFonts w:ascii="Arial" w:hAnsi="Arial"/>
      <w:b/>
      <w:i/>
      <w:sz w:val="20"/>
      <w:szCs w:val="20"/>
      <w:lang w:eastAsia="en-US"/>
    </w:rPr>
  </w:style>
  <w:style w:type="paragraph" w:customStyle="1" w:styleId="ABATableHeading">
    <w:name w:val="ABA Table Heading"/>
    <w:rsid w:val="00B3240C"/>
    <w:pPr>
      <w:spacing w:before="40" w:after="40"/>
    </w:pPr>
    <w:rPr>
      <w:rFonts w:ascii="Arial" w:hAnsi="Arial"/>
      <w:b/>
      <w:sz w:val="20"/>
      <w:szCs w:val="20"/>
      <w:lang w:eastAsia="en-US"/>
    </w:rPr>
  </w:style>
  <w:style w:type="paragraph" w:customStyle="1" w:styleId="ABATableText">
    <w:name w:val="ABA Table Text"/>
    <w:autoRedefine/>
    <w:rsid w:val="00B3240C"/>
    <w:pPr>
      <w:spacing w:before="40" w:after="40"/>
      <w:ind w:right="-497"/>
      <w:jc w:val="center"/>
    </w:pPr>
    <w:rPr>
      <w:rFonts w:ascii="Arial" w:hAnsi="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813674">
      <w:bodyDiv w:val="1"/>
      <w:marLeft w:val="0"/>
      <w:marRight w:val="0"/>
      <w:marTop w:val="0"/>
      <w:marBottom w:val="0"/>
      <w:divBdr>
        <w:top w:val="none" w:sz="0" w:space="0" w:color="auto"/>
        <w:left w:val="none" w:sz="0" w:space="0" w:color="auto"/>
        <w:bottom w:val="none" w:sz="0" w:space="0" w:color="auto"/>
        <w:right w:val="none" w:sz="0" w:space="0" w:color="auto"/>
      </w:divBdr>
    </w:div>
    <w:div w:id="576784553">
      <w:bodyDiv w:val="1"/>
      <w:marLeft w:val="0"/>
      <w:marRight w:val="0"/>
      <w:marTop w:val="0"/>
      <w:marBottom w:val="0"/>
      <w:divBdr>
        <w:top w:val="none" w:sz="0" w:space="0" w:color="auto"/>
        <w:left w:val="none" w:sz="0" w:space="0" w:color="auto"/>
        <w:bottom w:val="none" w:sz="0" w:space="0" w:color="auto"/>
        <w:right w:val="none" w:sz="0" w:space="0" w:color="auto"/>
      </w:divBdr>
    </w:div>
    <w:div w:id="1409771268">
      <w:bodyDiv w:val="1"/>
      <w:marLeft w:val="0"/>
      <w:marRight w:val="0"/>
      <w:marTop w:val="0"/>
      <w:marBottom w:val="0"/>
      <w:divBdr>
        <w:top w:val="none" w:sz="0" w:space="0" w:color="auto"/>
        <w:left w:val="none" w:sz="0" w:space="0" w:color="auto"/>
        <w:bottom w:val="none" w:sz="0" w:space="0" w:color="auto"/>
        <w:right w:val="none" w:sz="0" w:space="0" w:color="auto"/>
      </w:divBdr>
    </w:div>
    <w:div w:id="1566910818">
      <w:bodyDiv w:val="1"/>
      <w:marLeft w:val="0"/>
      <w:marRight w:val="0"/>
      <w:marTop w:val="0"/>
      <w:marBottom w:val="0"/>
      <w:divBdr>
        <w:top w:val="none" w:sz="0" w:space="0" w:color="auto"/>
        <w:left w:val="none" w:sz="0" w:space="0" w:color="auto"/>
        <w:bottom w:val="none" w:sz="0" w:space="0" w:color="auto"/>
        <w:right w:val="none" w:sz="0" w:space="0" w:color="auto"/>
      </w:divBdr>
    </w:div>
    <w:div w:id="192591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reativecommons.org/licenses/by/4.0/" TargetMode="External"/><Relationship Id="rId18" Type="http://schemas.openxmlformats.org/officeDocument/2006/relationships/footer" Target="footer3.xml"/><Relationship Id="rId26" Type="http://schemas.openxmlformats.org/officeDocument/2006/relationships/hyperlink" Target="https://www.acma.gov.au/publications/2019-11/guide/general-approach-analog-planning" TargetMode="External"/><Relationship Id="rId39"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yperlink" Target="https://www.acma.gov.au/publication-submissions"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hyperlink" Target="https://www.acma.gov.au/have-your-say" TargetMode="External"/><Relationship Id="rId33" Type="http://schemas.openxmlformats.org/officeDocument/2006/relationships/hyperlink" Target="mailto:BCP@acma.gov.au" TargetMode="External"/><Relationship Id="rId38"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https://www.acma.gov.au/have-your-sa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creativecommons.org/l/by/3.0/88x31.png" TargetMode="External"/><Relationship Id="rId24" Type="http://schemas.openxmlformats.org/officeDocument/2006/relationships/hyperlink" Target="https://www.legislation.gov.au/Details/F2019C00512" TargetMode="External"/><Relationship Id="rId32" Type="http://schemas.openxmlformats.org/officeDocument/2006/relationships/hyperlink" Target="https://www.acma.gov.au/have-your-say" TargetMode="External"/><Relationship Id="rId37" Type="http://schemas.openxmlformats.org/officeDocument/2006/relationships/header" Target="header8.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yperlink" Target="https://www.legislation.gov.au/Details/F2019C00512" TargetMode="External"/><Relationship Id="rId36"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yperlink" Target="https://www.acma.gov.au/have-your-sa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acma.gov.au" TargetMode="External"/><Relationship Id="rId22" Type="http://schemas.openxmlformats.org/officeDocument/2006/relationships/footer" Target="footer5.xml"/><Relationship Id="rId27" Type="http://schemas.openxmlformats.org/officeDocument/2006/relationships/hyperlink" Target="https://www.acma.gov.au/broadcast-planning" TargetMode="External"/><Relationship Id="rId30" Type="http://schemas.openxmlformats.org/officeDocument/2006/relationships/hyperlink" Target="https://www.acma.gov.au/have-your-say" TargetMode="External"/><Relationship Id="rId35" Type="http://schemas.openxmlformats.org/officeDocument/2006/relationships/hyperlink" Target="https://www.acma.gov.au/privacy-policy"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acma.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reception.abc.net.au/" TargetMode="External"/><Relationship Id="rId2" Type="http://schemas.openxmlformats.org/officeDocument/2006/relationships/hyperlink" Target="https://www.acma.gov.au/publications/2020-03/report/future-delivery-radio" TargetMode="External"/><Relationship Id="rId1" Type="http://schemas.openxmlformats.org/officeDocument/2006/relationships/hyperlink" Target="file:///C:\Users\MMooney\AppData\Local\Microsoft\Windows\INetCache\Content.Outlook\DSHZ1UEI\www.ab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F8262-1C21-46BC-9DE5-9254E2ABE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3117</Words>
  <Characters>17767</Characters>
  <Application>Microsoft Office Word</Application>
  <DocSecurity>0</DocSecurity>
  <Lines>148</Lines>
  <Paragraphs>41</Paragraphs>
  <ScaleCrop>false</ScaleCrop>
  <Manager/>
  <Company/>
  <LinksUpToDate>false</LinksUpToDate>
  <CharactersWithSpaces>20843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2021-05-18T00:48:00Z</dcterms:created>
  <dcterms:modified xsi:type="dcterms:W3CDTF">2021-05-18T00:52:00Z</dcterms:modified>
  <cp:category/>
</cp:coreProperties>
</file>