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2F293" w14:textId="6C765D24" w:rsidR="006838FA" w:rsidRDefault="006838FA" w:rsidP="00B25F76">
      <w:pPr>
        <w:pStyle w:val="ACMAHeading1"/>
        <w:spacing w:before="720" w:after="240"/>
      </w:pPr>
      <w:r w:rsidRPr="00A8625B">
        <w:t xml:space="preserve">Investigation report no. </w:t>
      </w:r>
      <w:r w:rsidRPr="00A8625B">
        <w:rPr>
          <w:rStyle w:val="Emphasis"/>
          <w:i w:val="0"/>
        </w:rPr>
        <w:t>BI-5</w:t>
      </w:r>
      <w:r w:rsidR="00F141E2">
        <w:rPr>
          <w:rStyle w:val="Emphasis"/>
          <w:i w:val="0"/>
        </w:rPr>
        <w:t>4</w:t>
      </w:r>
      <w:r w:rsidRPr="00A8625B">
        <w:rPr>
          <w:rStyle w:val="Emphasis"/>
          <w:i w:val="0"/>
        </w:rPr>
        <w:t>9</w:t>
      </w:r>
    </w:p>
    <w:tbl>
      <w:tblPr>
        <w:tblStyle w:val="TableGrid"/>
        <w:tblW w:w="8336"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838FA" w14:paraId="7821CE05"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Pr>
          <w:p w14:paraId="4660E863" w14:textId="77777777" w:rsidR="006838FA" w:rsidRPr="0033104B" w:rsidRDefault="006838FA" w:rsidP="00227F9E">
            <w:pPr>
              <w:pStyle w:val="ACMATableHeading"/>
            </w:pPr>
            <w:bookmarkStart w:id="0" w:name="ColumnTitle"/>
            <w:r w:rsidRPr="0033104B">
              <w:t>Summary</w:t>
            </w:r>
          </w:p>
        </w:tc>
        <w:tc>
          <w:tcPr>
            <w:tcW w:w="5724" w:type="dxa"/>
          </w:tcPr>
          <w:p w14:paraId="0EC008E4" w14:textId="77777777" w:rsidR="006838FA" w:rsidRPr="00B261EE" w:rsidRDefault="006838FA" w:rsidP="00227F9E">
            <w:pPr>
              <w:pStyle w:val="ACMATableHeading"/>
            </w:pPr>
          </w:p>
        </w:tc>
      </w:tr>
      <w:bookmarkEnd w:id="0"/>
      <w:tr w:rsidR="006838FA" w:rsidRPr="001F698B" w14:paraId="12C1CD04"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6DA747" w14:textId="3C403BE8" w:rsidR="006838FA" w:rsidRPr="00875F96" w:rsidRDefault="00C25F2C" w:rsidP="00227F9E">
            <w:pPr>
              <w:pStyle w:val="ACMATableBody"/>
              <w:rPr>
                <w:b/>
              </w:rPr>
            </w:pPr>
            <w:r w:rsidRPr="00875F96">
              <w:rPr>
                <w:b/>
              </w:rPr>
              <w:t>Licensee</w:t>
            </w:r>
            <w:r w:rsidR="00990C70" w:rsidRPr="00875F96">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1DB70EDC" w14:textId="6933C8E4" w:rsidR="006838FA" w:rsidRPr="001F698B" w:rsidRDefault="00396BAD" w:rsidP="00227F9E">
            <w:pPr>
              <w:pStyle w:val="ACMATableBody"/>
              <w:spacing w:before="120" w:line="240" w:lineRule="auto"/>
              <w:rPr>
                <w:bCs/>
              </w:rPr>
            </w:pPr>
            <w:bookmarkStart w:id="1" w:name="_Hlk43722538"/>
            <w:r w:rsidRPr="001F698B">
              <w:rPr>
                <w:bCs/>
              </w:rPr>
              <w:t>Radio 2G</w:t>
            </w:r>
            <w:r w:rsidR="004E5C6F" w:rsidRPr="001F698B">
              <w:rPr>
                <w:bCs/>
              </w:rPr>
              <w:t>B</w:t>
            </w:r>
            <w:r w:rsidR="00A37424" w:rsidRPr="001F698B">
              <w:rPr>
                <w:bCs/>
              </w:rPr>
              <w:t xml:space="preserve"> Sydney</w:t>
            </w:r>
            <w:r w:rsidRPr="001F698B">
              <w:rPr>
                <w:bCs/>
              </w:rPr>
              <w:t xml:space="preserve"> Pty Ltd</w:t>
            </w:r>
            <w:bookmarkEnd w:id="1"/>
            <w:r w:rsidR="00E2664E" w:rsidRPr="001F698B">
              <w:rPr>
                <w:bCs/>
              </w:rPr>
              <w:t xml:space="preserve"> [2GB]</w:t>
            </w:r>
          </w:p>
        </w:tc>
      </w:tr>
      <w:tr w:rsidR="00814EF2" w14:paraId="2A0137DB"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41C304" w14:textId="77777777" w:rsidR="00814EF2" w:rsidRDefault="00814EF2" w:rsidP="00814EF2">
            <w:pPr>
              <w:pStyle w:val="ACMATableBody"/>
              <w:rPr>
                <w:b/>
              </w:rPr>
            </w:pPr>
            <w:r w:rsidRPr="00986D48">
              <w:rPr>
                <w:b/>
              </w:rPr>
              <w:t xml:space="preserve">Relevant </w:t>
            </w:r>
            <w:r>
              <w:rPr>
                <w:b/>
              </w:rPr>
              <w:t>legislation</w:t>
            </w:r>
          </w:p>
          <w:p w14:paraId="2FE2C3AF" w14:textId="0FDD30CE" w:rsidR="00814EF2" w:rsidRPr="00986D48" w:rsidRDefault="00814EF2" w:rsidP="00814EF2">
            <w:pPr>
              <w:pStyle w:val="ACMATableBody"/>
              <w:rPr>
                <w:b/>
              </w:rPr>
            </w:pPr>
          </w:p>
        </w:tc>
        <w:tc>
          <w:tcPr>
            <w:tcW w:w="5724" w:type="dxa"/>
            <w:tcBorders>
              <w:top w:val="single" w:sz="4" w:space="0" w:color="auto"/>
              <w:left w:val="single" w:sz="4" w:space="0" w:color="auto"/>
              <w:bottom w:val="single" w:sz="4" w:space="0" w:color="auto"/>
            </w:tcBorders>
            <w:shd w:val="clear" w:color="auto" w:fill="auto"/>
          </w:tcPr>
          <w:p w14:paraId="32B7872A" w14:textId="77777777" w:rsidR="00814EF2" w:rsidRDefault="00814EF2" w:rsidP="00814EF2">
            <w:pPr>
              <w:pStyle w:val="ACMATableBody"/>
              <w:spacing w:before="120" w:line="240" w:lineRule="auto"/>
              <w:rPr>
                <w:rFonts w:cs="Arial"/>
              </w:rPr>
            </w:pPr>
            <w:bookmarkStart w:id="2" w:name="_Hlk43456935"/>
            <w:bookmarkStart w:id="3" w:name="_Hlk47618227"/>
            <w:r w:rsidRPr="005026D0">
              <w:rPr>
                <w:rFonts w:cs="Arial"/>
                <w:i/>
                <w:iCs/>
              </w:rPr>
              <w:t>Broadcasting Services (Commercial Radio Current Affairs Disclosure) Standard 2012</w:t>
            </w:r>
            <w:bookmarkEnd w:id="2"/>
            <w:r>
              <w:rPr>
                <w:rFonts w:cs="Arial"/>
              </w:rPr>
              <w:t xml:space="preserve"> (the </w:t>
            </w:r>
            <w:r w:rsidRPr="00A10122">
              <w:rPr>
                <w:rFonts w:cs="Arial"/>
                <w:b/>
                <w:bCs/>
              </w:rPr>
              <w:t>Disclosure Standard</w:t>
            </w:r>
            <w:r>
              <w:rPr>
                <w:rFonts w:cs="Arial"/>
              </w:rPr>
              <w:t>)</w:t>
            </w:r>
            <w:bookmarkEnd w:id="3"/>
            <w:r w:rsidRPr="00762D1D">
              <w:rPr>
                <w:rFonts w:cs="Arial"/>
              </w:rPr>
              <w:t xml:space="preserve"> </w:t>
            </w:r>
          </w:p>
          <w:p w14:paraId="35702326" w14:textId="029F87E9" w:rsidR="00814EF2" w:rsidRPr="00381CCC" w:rsidRDefault="00814EF2" w:rsidP="002E2A98">
            <w:pPr>
              <w:pStyle w:val="ACMABodyText"/>
              <w:spacing w:after="120"/>
              <w:rPr>
                <w:rFonts w:cs="Arial"/>
              </w:rPr>
            </w:pPr>
            <w:r w:rsidRPr="00762D1D">
              <w:rPr>
                <w:rFonts w:cs="Arial"/>
                <w:i/>
              </w:rPr>
              <w:t>Broadcasting Services Act 1992</w:t>
            </w:r>
            <w:r>
              <w:rPr>
                <w:rFonts w:cs="Arial"/>
                <w:i/>
              </w:rPr>
              <w:t xml:space="preserve"> </w:t>
            </w:r>
            <w:r w:rsidR="00A652C2">
              <w:rPr>
                <w:rFonts w:cs="Arial"/>
                <w:iCs/>
              </w:rPr>
              <w:t>(</w:t>
            </w:r>
            <w:r w:rsidRPr="00334B21">
              <w:rPr>
                <w:rFonts w:cs="Arial"/>
                <w:iCs/>
              </w:rPr>
              <w:t>the</w:t>
            </w:r>
            <w:r w:rsidRPr="00345FA7">
              <w:rPr>
                <w:rFonts w:cs="Arial"/>
                <w:b/>
                <w:bCs/>
                <w:iCs/>
              </w:rPr>
              <w:t xml:space="preserve"> BSA</w:t>
            </w:r>
            <w:r w:rsidR="00A652C2">
              <w:rPr>
                <w:rFonts w:cs="Arial"/>
                <w:iCs/>
              </w:rPr>
              <w:t>)</w:t>
            </w:r>
          </w:p>
        </w:tc>
      </w:tr>
      <w:tr w:rsidR="00161C83" w14:paraId="7B19E034" w14:textId="77777777" w:rsidTr="00B1113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550F7F" w14:textId="52DF744A" w:rsidR="00161C83" w:rsidRPr="00986D48" w:rsidRDefault="00B1113B" w:rsidP="00814EF2">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7405C17" w14:textId="0801AD24" w:rsidR="00161C83" w:rsidRPr="00AC5DBA" w:rsidRDefault="00FD21B2" w:rsidP="00814EF2">
            <w:pPr>
              <w:pStyle w:val="ACMATableBody"/>
              <w:spacing w:before="120"/>
              <w:rPr>
                <w:rFonts w:cs="Arial"/>
              </w:rPr>
            </w:pPr>
            <w:r>
              <w:rPr>
                <w:rFonts w:cs="Arial"/>
              </w:rPr>
              <w:t>4 March 2021</w:t>
            </w:r>
          </w:p>
        </w:tc>
      </w:tr>
      <w:tr w:rsidR="00814EF2" w14:paraId="7356539F"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BC8983D" w14:textId="7802E62A" w:rsidR="00814EF2" w:rsidRPr="00986D48" w:rsidRDefault="0032470A" w:rsidP="00814EF2">
            <w:pPr>
              <w:pStyle w:val="ACMATableBody"/>
              <w:rPr>
                <w:b/>
              </w:rPr>
            </w:pPr>
            <w:r>
              <w:rPr>
                <w:b/>
              </w:rPr>
              <w:t>F</w:t>
            </w:r>
            <w:r w:rsidR="00814EF2" w:rsidRPr="00986D48">
              <w:rPr>
                <w:b/>
              </w:rPr>
              <w:t>inding</w:t>
            </w:r>
            <w:r w:rsidR="00100A34">
              <w:rPr>
                <w:b/>
              </w:rPr>
              <w:t>s</w:t>
            </w:r>
          </w:p>
        </w:tc>
        <w:tc>
          <w:tcPr>
            <w:tcW w:w="5724" w:type="dxa"/>
            <w:tcBorders>
              <w:top w:val="single" w:sz="4" w:space="0" w:color="auto"/>
              <w:left w:val="single" w:sz="4" w:space="0" w:color="auto"/>
              <w:bottom w:val="single" w:sz="4" w:space="0" w:color="auto"/>
            </w:tcBorders>
            <w:shd w:val="clear" w:color="auto" w:fill="auto"/>
          </w:tcPr>
          <w:p w14:paraId="4ADBB15D" w14:textId="1E15A68B" w:rsidR="00814EF2" w:rsidRPr="00381CCC" w:rsidRDefault="00814EF2" w:rsidP="00732491">
            <w:pPr>
              <w:pStyle w:val="ACMATableBody"/>
              <w:numPr>
                <w:ilvl w:val="0"/>
                <w:numId w:val="30"/>
              </w:numPr>
              <w:spacing w:before="120"/>
              <w:ind w:left="278" w:hanging="278"/>
              <w:rPr>
                <w:rFonts w:cs="Arial"/>
              </w:rPr>
            </w:pPr>
            <w:r w:rsidRPr="00381CCC">
              <w:rPr>
                <w:rFonts w:cs="Arial"/>
              </w:rPr>
              <w:t>Breach</w:t>
            </w:r>
            <w:r>
              <w:rPr>
                <w:rFonts w:cs="Arial"/>
              </w:rPr>
              <w:t xml:space="preserve"> of</w:t>
            </w:r>
            <w:r w:rsidRPr="00381CCC">
              <w:rPr>
                <w:rFonts w:cs="Arial"/>
              </w:rPr>
              <w:t xml:space="preserve"> Section 8</w:t>
            </w:r>
            <w:r>
              <w:rPr>
                <w:rFonts w:cs="Arial"/>
              </w:rPr>
              <w:t xml:space="preserve"> of the Disclosure Standard</w:t>
            </w:r>
          </w:p>
          <w:p w14:paraId="69301D5E" w14:textId="55B46A73" w:rsidR="00814EF2" w:rsidRPr="00381CCC" w:rsidRDefault="00814EF2" w:rsidP="00732491">
            <w:pPr>
              <w:pStyle w:val="ACMATableBody"/>
              <w:numPr>
                <w:ilvl w:val="0"/>
                <w:numId w:val="30"/>
              </w:numPr>
              <w:spacing w:before="120"/>
              <w:ind w:left="278" w:hanging="278"/>
              <w:rPr>
                <w:rFonts w:cs="Arial"/>
              </w:rPr>
            </w:pPr>
            <w:r>
              <w:rPr>
                <w:rFonts w:cs="Arial"/>
              </w:rPr>
              <w:t>No</w:t>
            </w:r>
            <w:r w:rsidRPr="00381CCC">
              <w:rPr>
                <w:rFonts w:cs="Arial"/>
              </w:rPr>
              <w:t xml:space="preserve"> breach </w:t>
            </w:r>
            <w:r>
              <w:rPr>
                <w:rFonts w:cs="Arial"/>
              </w:rPr>
              <w:t xml:space="preserve">of </w:t>
            </w:r>
            <w:r w:rsidRPr="00381CCC">
              <w:rPr>
                <w:rFonts w:cs="Arial"/>
              </w:rPr>
              <w:t>Section 9</w:t>
            </w:r>
            <w:r>
              <w:rPr>
                <w:rFonts w:cs="Arial"/>
              </w:rPr>
              <w:t xml:space="preserve"> of the Disclosure Standard</w:t>
            </w:r>
          </w:p>
          <w:p w14:paraId="41B22B05" w14:textId="45A1C98E" w:rsidR="00814EF2" w:rsidRPr="00DE04FE" w:rsidRDefault="00814EF2" w:rsidP="00732491">
            <w:pPr>
              <w:pStyle w:val="ACMATableBody"/>
              <w:numPr>
                <w:ilvl w:val="0"/>
                <w:numId w:val="30"/>
              </w:numPr>
              <w:spacing w:before="120" w:line="240" w:lineRule="auto"/>
              <w:ind w:left="278" w:hanging="278"/>
            </w:pPr>
            <w:r>
              <w:rPr>
                <w:rFonts w:cs="Arial"/>
              </w:rPr>
              <w:t>B</w:t>
            </w:r>
            <w:r w:rsidRPr="00381CCC">
              <w:rPr>
                <w:rFonts w:cs="Arial"/>
              </w:rPr>
              <w:t xml:space="preserve">reach </w:t>
            </w:r>
            <w:r>
              <w:rPr>
                <w:rFonts w:cs="Arial"/>
              </w:rPr>
              <w:t xml:space="preserve">of </w:t>
            </w:r>
            <w:r w:rsidRPr="00381CCC">
              <w:rPr>
                <w:rFonts w:cs="Arial"/>
              </w:rPr>
              <w:t>Section 10 of the Disclosure Standard</w:t>
            </w:r>
          </w:p>
          <w:p w14:paraId="2985212C" w14:textId="70FE4E6D" w:rsidR="00DE04FE" w:rsidRPr="00986D48" w:rsidRDefault="00DE04FE" w:rsidP="00732491">
            <w:pPr>
              <w:pStyle w:val="ACMATableBody"/>
              <w:numPr>
                <w:ilvl w:val="0"/>
                <w:numId w:val="30"/>
              </w:numPr>
              <w:spacing w:before="120" w:line="240" w:lineRule="auto"/>
              <w:ind w:left="278" w:hanging="278"/>
            </w:pPr>
            <w:r>
              <w:rPr>
                <w:rFonts w:cs="Arial"/>
              </w:rPr>
              <w:t>B</w:t>
            </w:r>
            <w:r w:rsidRPr="00381CCC">
              <w:rPr>
                <w:rFonts w:cs="Arial"/>
              </w:rPr>
              <w:t xml:space="preserve">reach of the licence condition at </w:t>
            </w:r>
            <w:r>
              <w:rPr>
                <w:rFonts w:cs="Arial"/>
              </w:rPr>
              <w:t>paragraph</w:t>
            </w:r>
            <w:r w:rsidRPr="00381CCC">
              <w:rPr>
                <w:rFonts w:cs="Arial"/>
              </w:rPr>
              <w:t xml:space="preserve"> 8(1)(b) of Schedule 2 to the </w:t>
            </w:r>
            <w:r>
              <w:rPr>
                <w:rFonts w:cs="Arial"/>
              </w:rPr>
              <w:t>BSA</w:t>
            </w:r>
          </w:p>
        </w:tc>
      </w:tr>
      <w:tr w:rsidR="00814EF2" w14:paraId="2C2863FD"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D2F545" w14:textId="7242DEF0" w:rsidR="00814EF2" w:rsidRPr="00986D48" w:rsidRDefault="00B079C0" w:rsidP="00814EF2">
            <w:pPr>
              <w:pStyle w:val="ACMATableBody"/>
              <w:rPr>
                <w:b/>
              </w:rPr>
            </w:pPr>
            <w:r>
              <w:rPr>
                <w:b/>
              </w:rPr>
              <w:t>Program</w:t>
            </w:r>
          </w:p>
        </w:tc>
        <w:tc>
          <w:tcPr>
            <w:tcW w:w="5724" w:type="dxa"/>
            <w:tcBorders>
              <w:top w:val="single" w:sz="4" w:space="0" w:color="auto"/>
              <w:left w:val="single" w:sz="4" w:space="0" w:color="auto"/>
              <w:bottom w:val="single" w:sz="4" w:space="0" w:color="auto"/>
            </w:tcBorders>
            <w:shd w:val="clear" w:color="auto" w:fill="auto"/>
          </w:tcPr>
          <w:p w14:paraId="2518314F" w14:textId="7C8E0F3B" w:rsidR="00814EF2" w:rsidRPr="00C565FA" w:rsidRDefault="00814EF2" w:rsidP="00814EF2">
            <w:pPr>
              <w:pStyle w:val="ACMATableBody"/>
              <w:spacing w:before="120" w:line="240" w:lineRule="auto"/>
              <w:rPr>
                <w:i/>
                <w:iCs/>
              </w:rPr>
            </w:pPr>
            <w:r w:rsidRPr="003F0271">
              <w:rPr>
                <w:i/>
                <w:iCs/>
              </w:rPr>
              <w:t xml:space="preserve">The </w:t>
            </w:r>
            <w:r>
              <w:rPr>
                <w:i/>
                <w:iCs/>
              </w:rPr>
              <w:t>Alan Jones Breakfast Show</w:t>
            </w:r>
          </w:p>
        </w:tc>
      </w:tr>
      <w:tr w:rsidR="00814EF2" w14:paraId="6122AA27" w14:textId="77777777" w:rsidTr="00E75FC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90B4E8" w14:textId="67139F23" w:rsidR="00814EF2" w:rsidRPr="00986D48" w:rsidRDefault="00814EF2" w:rsidP="00814EF2">
            <w:pPr>
              <w:pStyle w:val="ACMATableBody"/>
              <w:rPr>
                <w:b/>
              </w:rPr>
            </w:pPr>
            <w:r w:rsidRPr="00986D48">
              <w:rPr>
                <w:b/>
              </w:rPr>
              <w:t>Date</w:t>
            </w:r>
            <w:r w:rsidR="00DE04FE">
              <w:rPr>
                <w:b/>
              </w:rPr>
              <w:t>s</w:t>
            </w:r>
            <w:r w:rsidRPr="00986D48">
              <w:rPr>
                <w:b/>
              </w:rPr>
              <w:t xml:space="preserve"> of broadcast</w:t>
            </w:r>
          </w:p>
        </w:tc>
        <w:tc>
          <w:tcPr>
            <w:tcW w:w="5724" w:type="dxa"/>
            <w:tcBorders>
              <w:top w:val="single" w:sz="4" w:space="0" w:color="auto"/>
              <w:left w:val="single" w:sz="4" w:space="0" w:color="auto"/>
              <w:bottom w:val="single" w:sz="4" w:space="0" w:color="auto"/>
            </w:tcBorders>
            <w:shd w:val="clear" w:color="auto" w:fill="auto"/>
          </w:tcPr>
          <w:p w14:paraId="5E78F382" w14:textId="71B9D1A3" w:rsidR="00814EF2" w:rsidRPr="00986D48" w:rsidRDefault="00814EF2" w:rsidP="00814EF2">
            <w:pPr>
              <w:pStyle w:val="ACMATableBody"/>
              <w:spacing w:before="120" w:line="240" w:lineRule="auto"/>
            </w:pPr>
            <w:r>
              <w:t>Various</w:t>
            </w:r>
          </w:p>
        </w:tc>
      </w:tr>
      <w:tr w:rsidR="00814EF2" w14:paraId="1FD5760E"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9E6718A" w14:textId="77777777" w:rsidR="00814EF2" w:rsidRPr="00986D48" w:rsidRDefault="00814EF2" w:rsidP="00814EF2">
            <w:pPr>
              <w:pStyle w:val="ACMATableBody"/>
              <w:rPr>
                <w:b/>
              </w:rPr>
            </w:pPr>
            <w:r w:rsidRPr="00986D48">
              <w:rPr>
                <w:b/>
              </w:rPr>
              <w:t>Type of service</w:t>
            </w:r>
          </w:p>
        </w:tc>
        <w:tc>
          <w:tcPr>
            <w:tcW w:w="5724" w:type="dxa"/>
            <w:tcBorders>
              <w:top w:val="single" w:sz="4" w:space="0" w:color="auto"/>
              <w:left w:val="single" w:sz="4" w:space="0" w:color="auto"/>
              <w:bottom w:val="single" w:sz="4" w:space="0" w:color="auto"/>
            </w:tcBorders>
            <w:shd w:val="clear" w:color="auto" w:fill="auto"/>
          </w:tcPr>
          <w:p w14:paraId="689E66AA" w14:textId="73CE6480" w:rsidR="00814EF2" w:rsidRPr="00986D48" w:rsidRDefault="00814EF2" w:rsidP="00814EF2">
            <w:pPr>
              <w:pStyle w:val="ACMATableBody"/>
              <w:spacing w:before="120" w:line="240" w:lineRule="auto"/>
            </w:pPr>
            <w:r w:rsidRPr="00780A80">
              <w:t>Commercial—radio</w:t>
            </w:r>
          </w:p>
        </w:tc>
      </w:tr>
      <w:tr w:rsidR="00814EF2" w14:paraId="0893CA5C" w14:textId="77777777" w:rsidTr="00E75FC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1EB8F2" w14:textId="77777777" w:rsidR="00814EF2" w:rsidRPr="00986D48" w:rsidRDefault="00814EF2" w:rsidP="00814EF2">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44AA0F27" w14:textId="4B173836" w:rsidR="00814EF2" w:rsidRPr="008D451D" w:rsidRDefault="00814EF2" w:rsidP="00814EF2">
            <w:pPr>
              <w:pStyle w:val="ACMABodyText"/>
              <w:spacing w:before="120" w:after="120" w:line="240" w:lineRule="auto"/>
            </w:pPr>
            <w:r w:rsidRPr="008D451D">
              <w:rPr>
                <w:b/>
                <w:bCs/>
              </w:rPr>
              <w:t>A</w:t>
            </w:r>
            <w:r>
              <w:t xml:space="preserve"> – </w:t>
            </w:r>
            <w:bookmarkStart w:id="4" w:name="_Hlk47698173"/>
            <w:r>
              <w:t>e</w:t>
            </w:r>
            <w:r w:rsidRPr="00AF513A">
              <w:t xml:space="preserve">xtracts of </w:t>
            </w:r>
            <w:r w:rsidR="00C25F2C">
              <w:t>Licensee</w:t>
            </w:r>
            <w:r>
              <w:t xml:space="preserve">’s </w:t>
            </w:r>
            <w:r w:rsidRPr="00AF513A">
              <w:t>submissions to the ACMA</w:t>
            </w:r>
            <w:r>
              <w:rPr>
                <w:b/>
                <w:bCs/>
              </w:rPr>
              <w:t xml:space="preserve"> </w:t>
            </w:r>
            <w:bookmarkEnd w:id="4"/>
          </w:p>
          <w:p w14:paraId="6D9F051B" w14:textId="56A15F5C" w:rsidR="009F5A8C" w:rsidRPr="00D11A28" w:rsidRDefault="00814EF2" w:rsidP="00D11A28">
            <w:pPr>
              <w:pStyle w:val="ACMABodyText"/>
              <w:spacing w:before="120" w:after="120" w:line="240" w:lineRule="auto"/>
              <w:ind w:left="315" w:hanging="315"/>
              <w:rPr>
                <w:bCs/>
              </w:rPr>
            </w:pPr>
            <w:r w:rsidRPr="0071110A">
              <w:rPr>
                <w:b/>
                <w:bCs/>
              </w:rPr>
              <w:t>B</w:t>
            </w:r>
            <w:r>
              <w:t xml:space="preserve"> – </w:t>
            </w:r>
            <w:bookmarkStart w:id="5" w:name="_Hlk43458451"/>
            <w:r>
              <w:rPr>
                <w:bCs/>
              </w:rPr>
              <w:t>table</w:t>
            </w:r>
            <w:r w:rsidRPr="002D1A10">
              <w:rPr>
                <w:bCs/>
              </w:rPr>
              <w:t xml:space="preserve"> of relevant broadcast</w:t>
            </w:r>
            <w:bookmarkEnd w:id="5"/>
            <w:r>
              <w:rPr>
                <w:bCs/>
              </w:rPr>
              <w:t xml:space="preserve"> material</w:t>
            </w:r>
            <w:r w:rsidR="00417214">
              <w:rPr>
                <w:bCs/>
              </w:rPr>
              <w:t xml:space="preserve"> including transcripts</w:t>
            </w:r>
          </w:p>
        </w:tc>
      </w:tr>
    </w:tbl>
    <w:p w14:paraId="281AD639" w14:textId="77777777" w:rsidR="00300973" w:rsidRDefault="00300973" w:rsidP="00C45764">
      <w:pPr>
        <w:pStyle w:val="ACMAHeading2"/>
      </w:pPr>
      <w:bookmarkStart w:id="6" w:name="_Hlk24454458"/>
    </w:p>
    <w:p w14:paraId="1564CB52" w14:textId="77777777" w:rsidR="00300973" w:rsidRDefault="00300973">
      <w:pPr>
        <w:spacing w:before="0" w:after="0" w:line="240" w:lineRule="auto"/>
        <w:rPr>
          <w:b/>
          <w:i w:val="0"/>
          <w:sz w:val="28"/>
          <w:szCs w:val="20"/>
        </w:rPr>
      </w:pPr>
      <w:r>
        <w:br w:type="page"/>
      </w:r>
    </w:p>
    <w:p w14:paraId="2CAF1F14" w14:textId="77777777" w:rsidR="00355375" w:rsidRPr="007A7C97" w:rsidRDefault="00355375" w:rsidP="00355375">
      <w:pPr>
        <w:pStyle w:val="ACMAHeading2"/>
        <w:spacing w:after="240" w:line="240" w:lineRule="atLeast"/>
      </w:pPr>
      <w:r>
        <w:lastRenderedPageBreak/>
        <w:t>Background</w:t>
      </w:r>
    </w:p>
    <w:p w14:paraId="5547FC56" w14:textId="6E49A83A" w:rsidR="00355375" w:rsidRPr="00165881" w:rsidRDefault="00355375" w:rsidP="00355375">
      <w:pPr>
        <w:pStyle w:val="ACMABodyText"/>
      </w:pPr>
      <w:r w:rsidRPr="00165881">
        <w:t xml:space="preserve">In </w:t>
      </w:r>
      <w:r>
        <w:t>April</w:t>
      </w:r>
      <w:r w:rsidRPr="00165881">
        <w:t xml:space="preserve"> 20</w:t>
      </w:r>
      <w:r>
        <w:t>20</w:t>
      </w:r>
      <w:r w:rsidRPr="00165881">
        <w:t xml:space="preserve">, the Australian Communications and Media Authority (the </w:t>
      </w:r>
      <w:r w:rsidRPr="009F7B2A">
        <w:rPr>
          <w:b/>
          <w:bCs/>
        </w:rPr>
        <w:t>ACMA</w:t>
      </w:r>
      <w:r w:rsidRPr="00165881">
        <w:t xml:space="preserve">) commenced an investigation under the </w:t>
      </w:r>
      <w:r w:rsidR="002F7DEE" w:rsidRPr="002F7DEE">
        <w:rPr>
          <w:iCs/>
        </w:rPr>
        <w:t>BSA</w:t>
      </w:r>
      <w:r w:rsidRPr="00165881">
        <w:t xml:space="preserve"> into broadcast</w:t>
      </w:r>
      <w:r>
        <w:t>s</w:t>
      </w:r>
      <w:r w:rsidRPr="00165881">
        <w:t xml:space="preserve"> </w:t>
      </w:r>
      <w:r>
        <w:t xml:space="preserve">by </w:t>
      </w:r>
      <w:r w:rsidRPr="00355375">
        <w:t xml:space="preserve">Radio 2GB Sydney Pty </w:t>
      </w:r>
      <w:r>
        <w:t xml:space="preserve">Ltd (the </w:t>
      </w:r>
      <w:r w:rsidR="00C25F2C">
        <w:rPr>
          <w:b/>
          <w:bCs/>
        </w:rPr>
        <w:t>Licensee</w:t>
      </w:r>
      <w:r>
        <w:t xml:space="preserve">) </w:t>
      </w:r>
      <w:r w:rsidRPr="00165881">
        <w:t xml:space="preserve">of </w:t>
      </w:r>
      <w:r w:rsidRPr="003F0271">
        <w:rPr>
          <w:i/>
          <w:iCs/>
        </w:rPr>
        <w:t xml:space="preserve">The </w:t>
      </w:r>
      <w:r>
        <w:rPr>
          <w:i/>
          <w:iCs/>
        </w:rPr>
        <w:t>Alan Jones Breakfast Show</w:t>
      </w:r>
      <w:r>
        <w:t xml:space="preserve"> (the </w:t>
      </w:r>
      <w:r w:rsidR="00B079C0">
        <w:rPr>
          <w:b/>
          <w:bCs/>
        </w:rPr>
        <w:t>Program</w:t>
      </w:r>
      <w:r>
        <w:t>)</w:t>
      </w:r>
      <w:r w:rsidRPr="00165881">
        <w:t>.</w:t>
      </w:r>
    </w:p>
    <w:p w14:paraId="463A1A3A" w14:textId="1D96EF6F" w:rsidR="004F6606" w:rsidRDefault="00355375" w:rsidP="009A1C11">
      <w:pPr>
        <w:pStyle w:val="ACMABodyText"/>
      </w:pPr>
      <w:r w:rsidRPr="00165881">
        <w:t xml:space="preserve">The ACMA received </w:t>
      </w:r>
      <w:r w:rsidR="00F769F2">
        <w:t xml:space="preserve">an enquiry </w:t>
      </w:r>
      <w:r w:rsidR="00E20797">
        <w:t xml:space="preserve">in November 2019, </w:t>
      </w:r>
      <w:r w:rsidR="003D6701">
        <w:t xml:space="preserve">alleging </w:t>
      </w:r>
      <w:r w:rsidR="00F769F2">
        <w:t xml:space="preserve">that </w:t>
      </w:r>
      <w:r w:rsidR="00BD06DA">
        <w:t xml:space="preserve">the </w:t>
      </w:r>
      <w:r w:rsidR="00C25F2C">
        <w:t>Licensee</w:t>
      </w:r>
      <w:r w:rsidR="00BD06DA">
        <w:t xml:space="preserve"> </w:t>
      </w:r>
      <w:r w:rsidR="003D6701">
        <w:t xml:space="preserve">had </w:t>
      </w:r>
      <w:r w:rsidR="000D690C">
        <w:t xml:space="preserve">not </w:t>
      </w:r>
      <w:r w:rsidR="00776819">
        <w:t>listed a</w:t>
      </w:r>
      <w:r w:rsidR="00B82017">
        <w:t>n advertising</w:t>
      </w:r>
      <w:r w:rsidR="00776819">
        <w:t xml:space="preserve"> agreement</w:t>
      </w:r>
      <w:r w:rsidR="00BD06DA">
        <w:t xml:space="preserve"> </w:t>
      </w:r>
      <w:r w:rsidR="00776819">
        <w:t>on its website</w:t>
      </w:r>
      <w:r w:rsidR="00BD06DA">
        <w:t xml:space="preserve"> </w:t>
      </w:r>
      <w:r w:rsidR="00DF06A2">
        <w:t>for</w:t>
      </w:r>
      <w:r w:rsidR="00BD06DA">
        <w:t xml:space="preserve"> </w:t>
      </w:r>
      <w:r w:rsidR="00F769F2">
        <w:t xml:space="preserve">the </w:t>
      </w:r>
      <w:r w:rsidR="008E2B5A">
        <w:t xml:space="preserve">sponsorship by </w:t>
      </w:r>
      <w:r w:rsidR="00B84877">
        <w:t>T</w:t>
      </w:r>
      <w:r w:rsidR="008E2B5A">
        <w:t xml:space="preserve">he </w:t>
      </w:r>
      <w:r w:rsidR="00F769F2">
        <w:t xml:space="preserve">Star Entertainment Group Pty </w:t>
      </w:r>
      <w:r w:rsidR="003F723D">
        <w:t>Ltd.’s</w:t>
      </w:r>
      <w:r w:rsidR="00F769F2">
        <w:t xml:space="preserve"> (</w:t>
      </w:r>
      <w:r w:rsidR="006E0005">
        <w:rPr>
          <w:b/>
          <w:bCs/>
        </w:rPr>
        <w:t>The</w:t>
      </w:r>
      <w:r w:rsidR="004C6765">
        <w:rPr>
          <w:b/>
          <w:bCs/>
        </w:rPr>
        <w:t xml:space="preserve"> </w:t>
      </w:r>
      <w:r w:rsidR="00F769F2">
        <w:rPr>
          <w:b/>
          <w:bCs/>
        </w:rPr>
        <w:t>Star</w:t>
      </w:r>
      <w:r w:rsidR="00F769F2">
        <w:t>)</w:t>
      </w:r>
      <w:r w:rsidR="00F769F2" w:rsidRPr="009A1C11">
        <w:t xml:space="preserve"> </w:t>
      </w:r>
      <w:r w:rsidR="00F769F2">
        <w:t xml:space="preserve">of the Program’s outside broadcasts </w:t>
      </w:r>
      <w:r w:rsidR="009A1C11" w:rsidRPr="009A1C11">
        <w:t xml:space="preserve">from the </w:t>
      </w:r>
      <w:r w:rsidR="00924A69">
        <w:t>Rugby World Cup</w:t>
      </w:r>
      <w:r w:rsidR="00F769F2">
        <w:t xml:space="preserve"> </w:t>
      </w:r>
      <w:r w:rsidR="009A1C11" w:rsidRPr="009A1C11">
        <w:t>in Japan</w:t>
      </w:r>
      <w:r w:rsidR="000D690C">
        <w:t xml:space="preserve">. </w:t>
      </w:r>
    </w:p>
    <w:p w14:paraId="4EBCC2E2" w14:textId="32453D2E" w:rsidR="009A1C11" w:rsidRDefault="000D690C" w:rsidP="009A1C11">
      <w:pPr>
        <w:pStyle w:val="ACMABodyText"/>
      </w:pPr>
      <w:r>
        <w:t xml:space="preserve">The </w:t>
      </w:r>
      <w:r w:rsidR="00DA2117">
        <w:t>enqui</w:t>
      </w:r>
      <w:r w:rsidR="00F769F2">
        <w:t>rer</w:t>
      </w:r>
      <w:r>
        <w:t xml:space="preserve"> </w:t>
      </w:r>
      <w:r w:rsidR="00DA2117">
        <w:t xml:space="preserve">also </w:t>
      </w:r>
      <w:r w:rsidR="00F769F2">
        <w:t>question</w:t>
      </w:r>
      <w:r w:rsidR="004F6606">
        <w:t>ed</w:t>
      </w:r>
      <w:r w:rsidR="00DA2117">
        <w:t xml:space="preserve"> whether </w:t>
      </w:r>
      <w:r w:rsidR="009A1C11">
        <w:t>Mr Jones had</w:t>
      </w:r>
      <w:r w:rsidR="00355375">
        <w:t xml:space="preserve"> </w:t>
      </w:r>
      <w:r w:rsidR="009A1C11">
        <w:t>to disclose</w:t>
      </w:r>
      <w:r w:rsidR="00B63E96">
        <w:t xml:space="preserve"> </w:t>
      </w:r>
      <w:r w:rsidR="006E0005">
        <w:t>T</w:t>
      </w:r>
      <w:r w:rsidR="00F769F2">
        <w:t>he Star’s sponsorship when he talked about ‘</w:t>
      </w:r>
      <w:r w:rsidR="006E0005">
        <w:t>T</w:t>
      </w:r>
      <w:r w:rsidR="009A1C11">
        <w:t>he Star's hotel development on air’</w:t>
      </w:r>
      <w:r w:rsidR="00267B24">
        <w:t>.</w:t>
      </w:r>
      <w:r w:rsidR="009A1C11">
        <w:t xml:space="preserve"> Th</w:t>
      </w:r>
      <w:r w:rsidR="00FC262D">
        <w:t xml:space="preserve">is </w:t>
      </w:r>
      <w:r w:rsidR="00E20797">
        <w:t xml:space="preserve">aspect of the enquiry </w:t>
      </w:r>
      <w:r w:rsidR="009A1C11">
        <w:t>referred to the</w:t>
      </w:r>
      <w:r w:rsidR="009A1C11" w:rsidRPr="009A1C11">
        <w:t xml:space="preserve"> </w:t>
      </w:r>
      <w:r w:rsidR="009A1C11">
        <w:t xml:space="preserve">proposal for a hotel development (the </w:t>
      </w:r>
      <w:r w:rsidR="007A4A05">
        <w:rPr>
          <w:b/>
          <w:bCs/>
        </w:rPr>
        <w:t>Ritz-Carlton</w:t>
      </w:r>
      <w:r w:rsidR="00E77E94">
        <w:rPr>
          <w:b/>
          <w:bCs/>
        </w:rPr>
        <w:t xml:space="preserve"> development</w:t>
      </w:r>
      <w:r w:rsidR="009A1C11">
        <w:t>) at The Star’s premises in Sydney, which had been</w:t>
      </w:r>
      <w:r w:rsidR="00824983">
        <w:t xml:space="preserve"> the subject of a negative assessment by the NSW Department of Planning, Industry and Environment (the </w:t>
      </w:r>
      <w:r w:rsidR="00824983" w:rsidRPr="00B54F00">
        <w:rPr>
          <w:b/>
          <w:bCs/>
        </w:rPr>
        <w:t>Department</w:t>
      </w:r>
      <w:r w:rsidR="00824983">
        <w:t>) in July 2019</w:t>
      </w:r>
      <w:r w:rsidR="00C745DE">
        <w:t>.</w:t>
      </w:r>
    </w:p>
    <w:p w14:paraId="62B82B6E" w14:textId="1BD62BCE" w:rsidR="00355375" w:rsidRDefault="00355375" w:rsidP="00355375">
      <w:pPr>
        <w:pStyle w:val="ACMAHeading2"/>
        <w:spacing w:after="240" w:line="240" w:lineRule="atLeast"/>
      </w:pPr>
      <w:r>
        <w:t xml:space="preserve">The </w:t>
      </w:r>
      <w:r w:rsidR="00B079C0">
        <w:t>Program</w:t>
      </w:r>
    </w:p>
    <w:p w14:paraId="5EE1FD00" w14:textId="005B51A2" w:rsidR="00D37DA5" w:rsidRDefault="00355375" w:rsidP="00355375">
      <w:pPr>
        <w:pStyle w:val="ABABodyText"/>
        <w:spacing w:before="0" w:after="80" w:line="240" w:lineRule="auto"/>
        <w:rPr>
          <w:rFonts w:ascii="Arial" w:hAnsi="Arial" w:cs="Arial"/>
          <w:sz w:val="20"/>
          <w:szCs w:val="24"/>
        </w:rPr>
      </w:pPr>
      <w:r>
        <w:rPr>
          <w:rFonts w:ascii="Arial" w:hAnsi="Arial" w:cs="Arial"/>
          <w:sz w:val="20"/>
          <w:szCs w:val="24"/>
        </w:rPr>
        <w:t xml:space="preserve">The </w:t>
      </w:r>
      <w:r>
        <w:rPr>
          <w:rFonts w:ascii="Arial" w:hAnsi="Arial" w:cs="Arial"/>
          <w:i/>
          <w:iCs/>
          <w:sz w:val="20"/>
          <w:szCs w:val="24"/>
        </w:rPr>
        <w:t>Alan Jones Breakfast Show</w:t>
      </w:r>
      <w:r>
        <w:rPr>
          <w:rFonts w:ascii="Arial" w:hAnsi="Arial" w:cs="Arial"/>
          <w:sz w:val="20"/>
          <w:szCs w:val="24"/>
        </w:rPr>
        <w:t xml:space="preserve"> was a weekday talkback </w:t>
      </w:r>
      <w:r w:rsidR="004414DE">
        <w:rPr>
          <w:rFonts w:ascii="Arial" w:hAnsi="Arial" w:cs="Arial"/>
          <w:sz w:val="20"/>
          <w:szCs w:val="24"/>
        </w:rPr>
        <w:t xml:space="preserve">radio </w:t>
      </w:r>
      <w:r w:rsidR="003B1D7A">
        <w:rPr>
          <w:rFonts w:ascii="Arial" w:hAnsi="Arial" w:cs="Arial"/>
          <w:sz w:val="20"/>
          <w:szCs w:val="24"/>
        </w:rPr>
        <w:t>p</w:t>
      </w:r>
      <w:r w:rsidR="00B079C0">
        <w:rPr>
          <w:rFonts w:ascii="Arial" w:hAnsi="Arial" w:cs="Arial"/>
          <w:sz w:val="20"/>
          <w:szCs w:val="24"/>
        </w:rPr>
        <w:t>rogram</w:t>
      </w:r>
      <w:r>
        <w:rPr>
          <w:rFonts w:ascii="Arial" w:hAnsi="Arial" w:cs="Arial"/>
          <w:sz w:val="20"/>
          <w:szCs w:val="24"/>
        </w:rPr>
        <w:t xml:space="preserve">, broadcast Monday to Friday on 2GB between 5.30 am and 9.00 am and </w:t>
      </w:r>
      <w:r w:rsidR="00A623B6">
        <w:rPr>
          <w:rFonts w:ascii="Arial" w:hAnsi="Arial" w:cs="Arial"/>
          <w:sz w:val="20"/>
          <w:szCs w:val="24"/>
        </w:rPr>
        <w:t>presented</w:t>
      </w:r>
      <w:r>
        <w:rPr>
          <w:rFonts w:ascii="Arial" w:hAnsi="Arial" w:cs="Arial"/>
          <w:sz w:val="20"/>
          <w:szCs w:val="24"/>
        </w:rPr>
        <w:t xml:space="preserve"> by Mr Alan Jones until 29</w:t>
      </w:r>
      <w:r w:rsidR="00E84F8B">
        <w:rPr>
          <w:rFonts w:ascii="Arial" w:hAnsi="Arial" w:cs="Arial"/>
          <w:sz w:val="20"/>
          <w:szCs w:val="24"/>
        </w:rPr>
        <w:t> </w:t>
      </w:r>
      <w:r>
        <w:rPr>
          <w:rFonts w:ascii="Arial" w:hAnsi="Arial" w:cs="Arial"/>
          <w:sz w:val="20"/>
          <w:szCs w:val="24"/>
        </w:rPr>
        <w:t>May 2020.</w:t>
      </w:r>
    </w:p>
    <w:p w14:paraId="61C3E782" w14:textId="77777777" w:rsidR="00F52FC3" w:rsidRDefault="00F52FC3" w:rsidP="00355375">
      <w:pPr>
        <w:pStyle w:val="ABABodyText"/>
        <w:spacing w:before="0" w:after="80" w:line="240" w:lineRule="auto"/>
        <w:rPr>
          <w:rFonts w:ascii="Arial" w:hAnsi="Arial" w:cs="Arial"/>
          <w:sz w:val="20"/>
          <w:szCs w:val="24"/>
        </w:rPr>
      </w:pPr>
    </w:p>
    <w:p w14:paraId="781035D3" w14:textId="77777777" w:rsidR="00D37DA5" w:rsidRPr="001008B9" w:rsidRDefault="00D37DA5" w:rsidP="00D37DA5">
      <w:pPr>
        <w:pStyle w:val="ACMAQuoteindented"/>
        <w:ind w:left="0"/>
        <w:rPr>
          <w:b/>
          <w:bCs/>
          <w:sz w:val="28"/>
          <w:szCs w:val="28"/>
        </w:rPr>
      </w:pPr>
      <w:r w:rsidRPr="001008B9">
        <w:rPr>
          <w:b/>
          <w:bCs/>
          <w:sz w:val="28"/>
          <w:szCs w:val="28"/>
        </w:rPr>
        <w:t>Relevant broadcast material</w:t>
      </w:r>
    </w:p>
    <w:p w14:paraId="17CED5E4" w14:textId="26EECBB2" w:rsidR="00DB1FE3" w:rsidRDefault="00240FBC" w:rsidP="00D37DA5">
      <w:pPr>
        <w:pStyle w:val="ACMAQuoteindented"/>
        <w:ind w:left="0"/>
        <w:rPr>
          <w:sz w:val="20"/>
        </w:rPr>
      </w:pPr>
      <w:r>
        <w:rPr>
          <w:sz w:val="20"/>
        </w:rPr>
        <w:t xml:space="preserve">Two periods were </w:t>
      </w:r>
      <w:r w:rsidR="00DB1FE3" w:rsidRPr="00555B1F">
        <w:rPr>
          <w:sz w:val="20"/>
        </w:rPr>
        <w:t xml:space="preserve">relevant </w:t>
      </w:r>
      <w:r w:rsidR="00DB1FE3">
        <w:rPr>
          <w:sz w:val="20"/>
        </w:rPr>
        <w:t>for</w:t>
      </w:r>
      <w:r w:rsidR="00DB1FE3" w:rsidRPr="00555B1F">
        <w:rPr>
          <w:sz w:val="20"/>
        </w:rPr>
        <w:t xml:space="preserve"> </w:t>
      </w:r>
      <w:r w:rsidR="00DB1FE3">
        <w:rPr>
          <w:sz w:val="20"/>
        </w:rPr>
        <w:t xml:space="preserve">this </w:t>
      </w:r>
      <w:r w:rsidR="00DB1FE3" w:rsidRPr="00555B1F">
        <w:rPr>
          <w:sz w:val="20"/>
        </w:rPr>
        <w:t>investigation</w:t>
      </w:r>
      <w:r>
        <w:rPr>
          <w:sz w:val="20"/>
        </w:rPr>
        <w:t>:</w:t>
      </w:r>
    </w:p>
    <w:p w14:paraId="0DF9D0C9" w14:textId="219D119C" w:rsidR="00791A5B" w:rsidRDefault="00B43F5C" w:rsidP="00DB1FE3">
      <w:pPr>
        <w:pStyle w:val="ACMAQuoteindented"/>
        <w:numPr>
          <w:ilvl w:val="0"/>
          <w:numId w:val="25"/>
        </w:numPr>
        <w:rPr>
          <w:sz w:val="20"/>
        </w:rPr>
      </w:pPr>
      <w:r w:rsidRPr="005135B0" w:rsidDel="004F6606">
        <w:rPr>
          <w:b/>
          <w:bCs/>
          <w:sz w:val="20"/>
        </w:rPr>
        <w:t>August 2019</w:t>
      </w:r>
      <w:r>
        <w:rPr>
          <w:sz w:val="20"/>
        </w:rPr>
        <w:t xml:space="preserve"> –</w:t>
      </w:r>
      <w:r w:rsidR="00693A4B">
        <w:rPr>
          <w:sz w:val="20"/>
        </w:rPr>
        <w:t xml:space="preserve"> </w:t>
      </w:r>
      <w:r>
        <w:rPr>
          <w:sz w:val="20"/>
        </w:rPr>
        <w:t>the ACMA conducted a</w:t>
      </w:r>
      <w:r w:rsidR="00693A4B">
        <w:rPr>
          <w:sz w:val="20"/>
        </w:rPr>
        <w:t>n</w:t>
      </w:r>
      <w:r w:rsidR="003335E2">
        <w:rPr>
          <w:sz w:val="20"/>
        </w:rPr>
        <w:t xml:space="preserve"> </w:t>
      </w:r>
      <w:r w:rsidR="00791A5B">
        <w:rPr>
          <w:sz w:val="20"/>
        </w:rPr>
        <w:t>assessment</w:t>
      </w:r>
      <w:r w:rsidR="003D6701">
        <w:rPr>
          <w:sz w:val="20"/>
        </w:rPr>
        <w:t xml:space="preserve"> of the relevant broadcast</w:t>
      </w:r>
      <w:r w:rsidR="00791A5B">
        <w:rPr>
          <w:sz w:val="20"/>
        </w:rPr>
        <w:t xml:space="preserve"> </w:t>
      </w:r>
      <w:r>
        <w:rPr>
          <w:sz w:val="20"/>
        </w:rPr>
        <w:t>and</w:t>
      </w:r>
      <w:r w:rsidR="00D37DA5" w:rsidRPr="00555B1F" w:rsidDel="004F6606">
        <w:rPr>
          <w:sz w:val="20"/>
        </w:rPr>
        <w:t xml:space="preserve"> </w:t>
      </w:r>
      <w:r w:rsidR="00DA2117" w:rsidDel="004F6606">
        <w:rPr>
          <w:sz w:val="20"/>
        </w:rPr>
        <w:t>identified</w:t>
      </w:r>
      <w:r w:rsidR="000E2258" w:rsidRPr="00555B1F" w:rsidDel="004F6606">
        <w:rPr>
          <w:sz w:val="20"/>
        </w:rPr>
        <w:t xml:space="preserve"> </w:t>
      </w:r>
      <w:r w:rsidR="00514E3A">
        <w:rPr>
          <w:sz w:val="20"/>
        </w:rPr>
        <w:t xml:space="preserve">several </w:t>
      </w:r>
      <w:r w:rsidR="000E2258" w:rsidRPr="00555B1F" w:rsidDel="004F6606">
        <w:rPr>
          <w:sz w:val="20"/>
        </w:rPr>
        <w:t xml:space="preserve">comments about the </w:t>
      </w:r>
      <w:r w:rsidR="007A4A05">
        <w:rPr>
          <w:sz w:val="20"/>
        </w:rPr>
        <w:t>Ritz-Carlton</w:t>
      </w:r>
      <w:r w:rsidR="000E2258" w:rsidRPr="00555B1F" w:rsidDel="004F6606">
        <w:rPr>
          <w:sz w:val="20"/>
        </w:rPr>
        <w:t xml:space="preserve"> </w:t>
      </w:r>
      <w:bookmarkStart w:id="7" w:name="_Hlk64280992"/>
      <w:r w:rsidR="00E77E94">
        <w:rPr>
          <w:sz w:val="20"/>
        </w:rPr>
        <w:t>development</w:t>
      </w:r>
      <w:bookmarkEnd w:id="7"/>
      <w:r w:rsidR="00E77E94">
        <w:rPr>
          <w:sz w:val="20"/>
        </w:rPr>
        <w:t xml:space="preserve"> </w:t>
      </w:r>
      <w:r w:rsidR="000E2258" w:rsidRPr="00555B1F" w:rsidDel="004F6606">
        <w:rPr>
          <w:sz w:val="20"/>
        </w:rPr>
        <w:t xml:space="preserve">made by Mr Jones on the Program </w:t>
      </w:r>
      <w:r>
        <w:rPr>
          <w:sz w:val="20"/>
        </w:rPr>
        <w:t>during this period</w:t>
      </w:r>
      <w:r w:rsidR="000E2258" w:rsidRPr="00555B1F" w:rsidDel="004F6606">
        <w:rPr>
          <w:sz w:val="20"/>
        </w:rPr>
        <w:t xml:space="preserve">. </w:t>
      </w:r>
    </w:p>
    <w:p w14:paraId="20EDDCDC" w14:textId="3F12A8AB" w:rsidR="00D37DA5" w:rsidRDefault="00B43F5C" w:rsidP="00DB1FE3">
      <w:pPr>
        <w:pStyle w:val="ACMAQuoteindented"/>
        <w:numPr>
          <w:ilvl w:val="0"/>
          <w:numId w:val="25"/>
        </w:numPr>
        <w:rPr>
          <w:sz w:val="20"/>
        </w:rPr>
      </w:pPr>
      <w:r w:rsidRPr="005135B0">
        <w:rPr>
          <w:b/>
          <w:bCs/>
          <w:sz w:val="20"/>
        </w:rPr>
        <w:t>30 September 2019 – 15 October 2019</w:t>
      </w:r>
      <w:r>
        <w:rPr>
          <w:sz w:val="20"/>
        </w:rPr>
        <w:t xml:space="preserve"> - o</w:t>
      </w:r>
      <w:r w:rsidRPr="00555B1F">
        <w:rPr>
          <w:sz w:val="20"/>
        </w:rPr>
        <w:t xml:space="preserve">utside </w:t>
      </w:r>
      <w:r w:rsidR="00555B1F" w:rsidRPr="00555B1F">
        <w:rPr>
          <w:sz w:val="20"/>
        </w:rPr>
        <w:t xml:space="preserve">broadcasts of the Program from the </w:t>
      </w:r>
      <w:r w:rsidR="00924A69">
        <w:rPr>
          <w:sz w:val="20"/>
        </w:rPr>
        <w:t>Rugby World Cup</w:t>
      </w:r>
      <w:r w:rsidR="00555B1F" w:rsidRPr="00555B1F">
        <w:rPr>
          <w:sz w:val="20"/>
        </w:rPr>
        <w:t xml:space="preserve"> </w:t>
      </w:r>
      <w:r w:rsidR="003B1D7A">
        <w:rPr>
          <w:sz w:val="20"/>
        </w:rPr>
        <w:t xml:space="preserve">in Japan </w:t>
      </w:r>
      <w:r w:rsidR="00555B1F" w:rsidRPr="00555B1F">
        <w:rPr>
          <w:sz w:val="20"/>
        </w:rPr>
        <w:t xml:space="preserve">occurred from 30 September 2019 </w:t>
      </w:r>
      <w:r w:rsidR="00894B59">
        <w:rPr>
          <w:sz w:val="20"/>
        </w:rPr>
        <w:t>to</w:t>
      </w:r>
      <w:r w:rsidR="00555B1F" w:rsidRPr="00555B1F">
        <w:rPr>
          <w:sz w:val="20"/>
        </w:rPr>
        <w:t xml:space="preserve"> 4 October 2019. Following </w:t>
      </w:r>
      <w:r w:rsidR="00C25F2C">
        <w:rPr>
          <w:sz w:val="20"/>
        </w:rPr>
        <w:t>Licensee</w:t>
      </w:r>
      <w:r w:rsidR="003079E9">
        <w:rPr>
          <w:sz w:val="20"/>
        </w:rPr>
        <w:t xml:space="preserve"> submissions</w:t>
      </w:r>
      <w:r w:rsidR="00555B1F" w:rsidRPr="00555B1F">
        <w:rPr>
          <w:sz w:val="20"/>
        </w:rPr>
        <w:t>, t</w:t>
      </w:r>
      <w:r w:rsidR="00CE66D6" w:rsidRPr="00555B1F">
        <w:rPr>
          <w:sz w:val="20"/>
        </w:rPr>
        <w:t>he ACMA</w:t>
      </w:r>
      <w:r w:rsidR="005F1994" w:rsidRPr="00555B1F">
        <w:rPr>
          <w:sz w:val="20"/>
        </w:rPr>
        <w:t xml:space="preserve"> </w:t>
      </w:r>
      <w:r w:rsidR="00CE66D6" w:rsidRPr="00555B1F">
        <w:rPr>
          <w:sz w:val="20"/>
        </w:rPr>
        <w:t xml:space="preserve">identified </w:t>
      </w:r>
      <w:r w:rsidR="00514E3A">
        <w:rPr>
          <w:sz w:val="20"/>
        </w:rPr>
        <w:t xml:space="preserve">additional comments </w:t>
      </w:r>
      <w:r w:rsidR="00DB1FE3">
        <w:rPr>
          <w:sz w:val="20"/>
        </w:rPr>
        <w:t xml:space="preserve">made in the period after the </w:t>
      </w:r>
      <w:r w:rsidR="00841107">
        <w:rPr>
          <w:sz w:val="20"/>
        </w:rPr>
        <w:t>W</w:t>
      </w:r>
      <w:r w:rsidR="00DB1FE3">
        <w:rPr>
          <w:sz w:val="20"/>
        </w:rPr>
        <w:t xml:space="preserve">orld </w:t>
      </w:r>
      <w:r w:rsidR="00841107">
        <w:rPr>
          <w:sz w:val="20"/>
        </w:rPr>
        <w:t>C</w:t>
      </w:r>
      <w:r w:rsidR="00DB1FE3">
        <w:rPr>
          <w:sz w:val="20"/>
        </w:rPr>
        <w:t xml:space="preserve">up. Accordingly, </w:t>
      </w:r>
      <w:r w:rsidR="00841107">
        <w:rPr>
          <w:sz w:val="20"/>
        </w:rPr>
        <w:t>the ACMA</w:t>
      </w:r>
      <w:r w:rsidR="00DB1FE3">
        <w:rPr>
          <w:sz w:val="20"/>
        </w:rPr>
        <w:t xml:space="preserve"> identified </w:t>
      </w:r>
      <w:r w:rsidR="002638EF" w:rsidRPr="00555B1F">
        <w:rPr>
          <w:sz w:val="20"/>
        </w:rPr>
        <w:t xml:space="preserve">the period </w:t>
      </w:r>
      <w:r w:rsidR="007D420C">
        <w:rPr>
          <w:sz w:val="20"/>
        </w:rPr>
        <w:t xml:space="preserve">from </w:t>
      </w:r>
      <w:r w:rsidR="002638EF" w:rsidRPr="00555B1F">
        <w:rPr>
          <w:sz w:val="20"/>
        </w:rPr>
        <w:t xml:space="preserve">30 September </w:t>
      </w:r>
      <w:r w:rsidR="00894B59">
        <w:rPr>
          <w:sz w:val="20"/>
        </w:rPr>
        <w:t>to</w:t>
      </w:r>
      <w:r w:rsidR="002638EF" w:rsidRPr="00555B1F">
        <w:rPr>
          <w:sz w:val="20"/>
        </w:rPr>
        <w:t xml:space="preserve"> 15 October 2019</w:t>
      </w:r>
      <w:r w:rsidR="00DB1FE3">
        <w:rPr>
          <w:sz w:val="20"/>
        </w:rPr>
        <w:t xml:space="preserve"> as relevant</w:t>
      </w:r>
      <w:r w:rsidR="00841107">
        <w:rPr>
          <w:sz w:val="20"/>
        </w:rPr>
        <w:t>,</w:t>
      </w:r>
      <w:r w:rsidR="00DB1FE3">
        <w:rPr>
          <w:sz w:val="20"/>
        </w:rPr>
        <w:t xml:space="preserve"> noting </w:t>
      </w:r>
      <w:r w:rsidR="005709D3">
        <w:rPr>
          <w:sz w:val="20"/>
        </w:rPr>
        <w:t>there were</w:t>
      </w:r>
      <w:r w:rsidR="00536DE9">
        <w:rPr>
          <w:sz w:val="20"/>
        </w:rPr>
        <w:t>:</w:t>
      </w:r>
    </w:p>
    <w:p w14:paraId="603EAB7A" w14:textId="796E4653" w:rsidR="00D37DA5" w:rsidRDefault="00791A5B" w:rsidP="00DB1FE3">
      <w:pPr>
        <w:pStyle w:val="ACMAQuoteindented"/>
        <w:numPr>
          <w:ilvl w:val="0"/>
          <w:numId w:val="38"/>
        </w:numPr>
        <w:rPr>
          <w:sz w:val="20"/>
        </w:rPr>
      </w:pPr>
      <w:r>
        <w:rPr>
          <w:sz w:val="20"/>
        </w:rPr>
        <w:t>R</w:t>
      </w:r>
      <w:r w:rsidR="00D37DA5">
        <w:rPr>
          <w:sz w:val="20"/>
        </w:rPr>
        <w:t xml:space="preserve">ecorded </w:t>
      </w:r>
      <w:r w:rsidR="004414DE">
        <w:rPr>
          <w:sz w:val="20"/>
        </w:rPr>
        <w:t xml:space="preserve">sponsorship </w:t>
      </w:r>
      <w:r w:rsidR="009F6BDD">
        <w:rPr>
          <w:sz w:val="20"/>
        </w:rPr>
        <w:t>credits</w:t>
      </w:r>
      <w:r w:rsidR="007C218D">
        <w:rPr>
          <w:sz w:val="20"/>
        </w:rPr>
        <w:t xml:space="preserve"> </w:t>
      </w:r>
      <w:bookmarkStart w:id="8" w:name="_Hlk49256313"/>
      <w:r w:rsidR="00D37DA5">
        <w:rPr>
          <w:sz w:val="20"/>
        </w:rPr>
        <w:t>during</w:t>
      </w:r>
      <w:r w:rsidR="000E2258">
        <w:rPr>
          <w:sz w:val="20"/>
        </w:rPr>
        <w:t xml:space="preserve"> the </w:t>
      </w:r>
      <w:r w:rsidR="003B1D7A">
        <w:rPr>
          <w:sz w:val="20"/>
        </w:rPr>
        <w:t xml:space="preserve">outside </w:t>
      </w:r>
      <w:r w:rsidR="000E2258">
        <w:rPr>
          <w:sz w:val="20"/>
        </w:rPr>
        <w:t>broadcasts</w:t>
      </w:r>
      <w:bookmarkEnd w:id="8"/>
      <w:r w:rsidR="000E2258">
        <w:rPr>
          <w:sz w:val="20"/>
        </w:rPr>
        <w:t xml:space="preserve">. </w:t>
      </w:r>
      <w:r w:rsidR="00D37DA5" w:rsidRPr="00DC2428">
        <w:rPr>
          <w:sz w:val="20"/>
        </w:rPr>
        <w:t xml:space="preserve">These </w:t>
      </w:r>
      <w:r w:rsidR="009F6BDD">
        <w:rPr>
          <w:sz w:val="20"/>
        </w:rPr>
        <w:t>credits</w:t>
      </w:r>
      <w:r w:rsidR="00D37DA5" w:rsidRPr="00DC2428">
        <w:rPr>
          <w:sz w:val="20"/>
        </w:rPr>
        <w:t xml:space="preserve">, spoken by an unidentified speaker, </w:t>
      </w:r>
      <w:r w:rsidR="00D37DA5">
        <w:rPr>
          <w:sz w:val="20"/>
        </w:rPr>
        <w:t xml:space="preserve">credited </w:t>
      </w:r>
      <w:r w:rsidR="00F2617A">
        <w:rPr>
          <w:sz w:val="20"/>
        </w:rPr>
        <w:t>‘</w:t>
      </w:r>
      <w:r w:rsidR="00D37DA5">
        <w:rPr>
          <w:sz w:val="20"/>
        </w:rPr>
        <w:t>The Star</w:t>
      </w:r>
      <w:r w:rsidR="00F2617A">
        <w:rPr>
          <w:sz w:val="20"/>
        </w:rPr>
        <w:t>’</w:t>
      </w:r>
      <w:r w:rsidR="00D37DA5">
        <w:rPr>
          <w:sz w:val="20"/>
        </w:rPr>
        <w:t xml:space="preserve"> as </w:t>
      </w:r>
      <w:r w:rsidR="00E84F8B">
        <w:rPr>
          <w:sz w:val="20"/>
        </w:rPr>
        <w:t xml:space="preserve">a </w:t>
      </w:r>
      <w:r w:rsidR="00D37DA5">
        <w:rPr>
          <w:sz w:val="20"/>
        </w:rPr>
        <w:t>sponsor.</w:t>
      </w:r>
    </w:p>
    <w:p w14:paraId="5F455311" w14:textId="2571E893" w:rsidR="00D37DA5" w:rsidRDefault="00791A5B" w:rsidP="00DB1FE3">
      <w:pPr>
        <w:pStyle w:val="ACMAQuoteindented"/>
        <w:numPr>
          <w:ilvl w:val="0"/>
          <w:numId w:val="38"/>
        </w:numPr>
        <w:rPr>
          <w:sz w:val="20"/>
        </w:rPr>
      </w:pPr>
      <w:r>
        <w:rPr>
          <w:sz w:val="20"/>
        </w:rPr>
        <w:t>L</w:t>
      </w:r>
      <w:r w:rsidR="00D37DA5">
        <w:rPr>
          <w:sz w:val="20"/>
        </w:rPr>
        <w:t xml:space="preserve">ive </w:t>
      </w:r>
      <w:r w:rsidR="004414DE">
        <w:rPr>
          <w:sz w:val="20"/>
        </w:rPr>
        <w:t xml:space="preserve">sponsorship </w:t>
      </w:r>
      <w:r w:rsidR="009F6BDD">
        <w:rPr>
          <w:sz w:val="20"/>
        </w:rPr>
        <w:t>credits</w:t>
      </w:r>
      <w:r w:rsidR="00D37DA5">
        <w:rPr>
          <w:sz w:val="20"/>
        </w:rPr>
        <w:t xml:space="preserve"> </w:t>
      </w:r>
      <w:r w:rsidR="00D37DA5" w:rsidRPr="002D7749">
        <w:rPr>
          <w:sz w:val="20"/>
        </w:rPr>
        <w:t>by Mr Jones</w:t>
      </w:r>
      <w:r w:rsidR="00CE66D6" w:rsidRPr="00CE66D6">
        <w:t xml:space="preserve"> </w:t>
      </w:r>
      <w:r w:rsidR="00CE66D6" w:rsidRPr="00CE66D6">
        <w:rPr>
          <w:sz w:val="20"/>
        </w:rPr>
        <w:t xml:space="preserve">during the </w:t>
      </w:r>
      <w:r w:rsidR="003B1D7A">
        <w:rPr>
          <w:sz w:val="20"/>
        </w:rPr>
        <w:t xml:space="preserve">outside </w:t>
      </w:r>
      <w:r w:rsidR="00CE66D6" w:rsidRPr="00CE66D6">
        <w:rPr>
          <w:sz w:val="20"/>
        </w:rPr>
        <w:t xml:space="preserve">broadcasts </w:t>
      </w:r>
      <w:r w:rsidR="003D62F4">
        <w:rPr>
          <w:sz w:val="20"/>
        </w:rPr>
        <w:t>that</w:t>
      </w:r>
      <w:r w:rsidR="00F52FC3">
        <w:rPr>
          <w:sz w:val="20"/>
        </w:rPr>
        <w:t xml:space="preserve"> </w:t>
      </w:r>
      <w:r w:rsidR="00D37DA5">
        <w:rPr>
          <w:sz w:val="20"/>
        </w:rPr>
        <w:t>describ</w:t>
      </w:r>
      <w:r w:rsidR="003D62F4">
        <w:rPr>
          <w:sz w:val="20"/>
        </w:rPr>
        <w:t>ed</w:t>
      </w:r>
      <w:r w:rsidR="00D37DA5" w:rsidRPr="00A0187F">
        <w:rPr>
          <w:sz w:val="20"/>
        </w:rPr>
        <w:t xml:space="preserve"> the facilities and services of </w:t>
      </w:r>
      <w:r w:rsidR="006E0005">
        <w:rPr>
          <w:sz w:val="20"/>
        </w:rPr>
        <w:t>The</w:t>
      </w:r>
      <w:r w:rsidR="003E01ED">
        <w:rPr>
          <w:sz w:val="20"/>
        </w:rPr>
        <w:t xml:space="preserve"> </w:t>
      </w:r>
      <w:r w:rsidR="00D37DA5" w:rsidRPr="00A0187F">
        <w:rPr>
          <w:sz w:val="20"/>
        </w:rPr>
        <w:t>Star</w:t>
      </w:r>
      <w:r w:rsidR="007C218D">
        <w:rPr>
          <w:sz w:val="20"/>
        </w:rPr>
        <w:t>’s</w:t>
      </w:r>
      <w:r w:rsidR="00D37DA5" w:rsidRPr="00A0187F">
        <w:rPr>
          <w:sz w:val="20"/>
        </w:rPr>
        <w:t xml:space="preserve"> ‘Sports Bars’ in Sydney and the Gold Coast and the ‘Livewire Bar’ in Brisbane</w:t>
      </w:r>
      <w:r w:rsidR="00F52FC3">
        <w:rPr>
          <w:sz w:val="20"/>
        </w:rPr>
        <w:t>.</w:t>
      </w:r>
    </w:p>
    <w:p w14:paraId="019094A9" w14:textId="6E8B9D90" w:rsidR="00D37DA5" w:rsidRPr="00986306" w:rsidRDefault="00791A5B" w:rsidP="00DB1FE3">
      <w:pPr>
        <w:pStyle w:val="ACMAQuoteindented"/>
        <w:numPr>
          <w:ilvl w:val="0"/>
          <w:numId w:val="38"/>
        </w:numPr>
        <w:rPr>
          <w:sz w:val="20"/>
        </w:rPr>
      </w:pPr>
      <w:r>
        <w:rPr>
          <w:sz w:val="20"/>
        </w:rPr>
        <w:t>L</w:t>
      </w:r>
      <w:r w:rsidR="00D37DA5">
        <w:rPr>
          <w:sz w:val="20"/>
        </w:rPr>
        <w:t xml:space="preserve">ive statements by Mr Jones </w:t>
      </w:r>
      <w:r w:rsidR="00C745DE">
        <w:rPr>
          <w:sz w:val="20"/>
        </w:rPr>
        <w:t xml:space="preserve">about the </w:t>
      </w:r>
      <w:r w:rsidR="007A4A05">
        <w:rPr>
          <w:sz w:val="20"/>
        </w:rPr>
        <w:t>Ritz-Carlton</w:t>
      </w:r>
      <w:r w:rsidR="00CE66D6">
        <w:rPr>
          <w:sz w:val="20"/>
        </w:rPr>
        <w:t xml:space="preserve"> </w:t>
      </w:r>
      <w:r w:rsidR="00E77E94">
        <w:rPr>
          <w:sz w:val="20"/>
        </w:rPr>
        <w:t xml:space="preserve">development </w:t>
      </w:r>
      <w:r w:rsidR="00CE66D6">
        <w:rPr>
          <w:sz w:val="20"/>
        </w:rPr>
        <w:t xml:space="preserve">made during and after the </w:t>
      </w:r>
      <w:r w:rsidR="003B1D7A">
        <w:rPr>
          <w:sz w:val="20"/>
        </w:rPr>
        <w:t xml:space="preserve">outside </w:t>
      </w:r>
      <w:r w:rsidR="00CE66D6" w:rsidRPr="00CE66D6">
        <w:rPr>
          <w:sz w:val="20"/>
        </w:rPr>
        <w:t>broadcasts</w:t>
      </w:r>
      <w:r w:rsidR="00CE66D6">
        <w:rPr>
          <w:sz w:val="20"/>
        </w:rPr>
        <w:t>.</w:t>
      </w:r>
      <w:r w:rsidR="00D37DA5">
        <w:rPr>
          <w:sz w:val="20"/>
        </w:rPr>
        <w:t xml:space="preserve"> </w:t>
      </w:r>
    </w:p>
    <w:p w14:paraId="7EF780AC" w14:textId="14652963" w:rsidR="00D37DA5" w:rsidRDefault="00D37DA5" w:rsidP="007C218D">
      <w:pPr>
        <w:pStyle w:val="ACMAQuoteindented"/>
        <w:ind w:left="0"/>
        <w:rPr>
          <w:sz w:val="20"/>
        </w:rPr>
      </w:pPr>
      <w:r w:rsidRPr="00531540">
        <w:rPr>
          <w:sz w:val="20"/>
        </w:rPr>
        <w:t xml:space="preserve">A table of the relevant broadcast material </w:t>
      </w:r>
      <w:r w:rsidR="00240FBC">
        <w:rPr>
          <w:sz w:val="20"/>
        </w:rPr>
        <w:t xml:space="preserve">for the period </w:t>
      </w:r>
      <w:r w:rsidR="00240FBC" w:rsidRPr="00555B1F">
        <w:rPr>
          <w:sz w:val="20"/>
        </w:rPr>
        <w:t xml:space="preserve">30 September </w:t>
      </w:r>
      <w:r w:rsidR="00894B59">
        <w:rPr>
          <w:sz w:val="20"/>
        </w:rPr>
        <w:t>to</w:t>
      </w:r>
      <w:r w:rsidR="00240FBC" w:rsidRPr="00555B1F">
        <w:rPr>
          <w:sz w:val="20"/>
        </w:rPr>
        <w:t xml:space="preserve"> 15 October 2019</w:t>
      </w:r>
      <w:r w:rsidR="00240FBC">
        <w:rPr>
          <w:sz w:val="20"/>
        </w:rPr>
        <w:t xml:space="preserve"> </w:t>
      </w:r>
      <w:r w:rsidRPr="00531540">
        <w:rPr>
          <w:sz w:val="20"/>
        </w:rPr>
        <w:t xml:space="preserve">is at </w:t>
      </w:r>
      <w:r w:rsidRPr="00531540">
        <w:rPr>
          <w:b/>
          <w:bCs/>
          <w:sz w:val="20"/>
        </w:rPr>
        <w:t>Attachment B</w:t>
      </w:r>
      <w:r w:rsidRPr="00531540">
        <w:rPr>
          <w:sz w:val="20"/>
        </w:rPr>
        <w:t xml:space="preserve">. </w:t>
      </w:r>
    </w:p>
    <w:p w14:paraId="1F93CFEB" w14:textId="77777777" w:rsidR="00772CD4" w:rsidRDefault="00772CD4">
      <w:pPr>
        <w:spacing w:before="0" w:after="0" w:line="240" w:lineRule="auto"/>
        <w:rPr>
          <w:rFonts w:cs="Arial"/>
          <w:b/>
          <w:bCs/>
          <w:i w:val="0"/>
          <w:snapToGrid w:val="0"/>
          <w:sz w:val="28"/>
          <w:szCs w:val="28"/>
        </w:rPr>
      </w:pPr>
      <w:r>
        <w:rPr>
          <w:b/>
          <w:bCs/>
          <w:sz w:val="28"/>
          <w:szCs w:val="28"/>
        </w:rPr>
        <w:br w:type="page"/>
      </w:r>
    </w:p>
    <w:bookmarkEnd w:id="6"/>
    <w:p w14:paraId="2C0E8660" w14:textId="0E965B70" w:rsidR="007E63BB" w:rsidRPr="00762D1D" w:rsidRDefault="005067DD" w:rsidP="008D018C">
      <w:pPr>
        <w:pStyle w:val="ACMAHeading20"/>
        <w:spacing w:before="360" w:after="240" w:line="240" w:lineRule="atLeast"/>
        <w:rPr>
          <w:rFonts w:cs="Arial"/>
        </w:rPr>
      </w:pPr>
      <w:r>
        <w:rPr>
          <w:rFonts w:cs="Arial"/>
        </w:rPr>
        <w:lastRenderedPageBreak/>
        <w:t>I</w:t>
      </w:r>
      <w:bookmarkStart w:id="9" w:name="_Hlk48290075"/>
      <w:r>
        <w:rPr>
          <w:rFonts w:cs="Arial"/>
        </w:rPr>
        <w:t>ssue</w:t>
      </w:r>
      <w:r w:rsidR="009F5A8C">
        <w:rPr>
          <w:rFonts w:cs="Arial"/>
        </w:rPr>
        <w:t xml:space="preserve"> 1</w:t>
      </w:r>
      <w:r>
        <w:rPr>
          <w:rFonts w:cs="Arial"/>
        </w:rPr>
        <w:t xml:space="preserve">: </w:t>
      </w:r>
      <w:r w:rsidR="007E63BB" w:rsidRPr="00762D1D">
        <w:rPr>
          <w:rFonts w:cs="Arial"/>
        </w:rPr>
        <w:t xml:space="preserve">Compliance with </w:t>
      </w:r>
      <w:r w:rsidR="009F5A8C">
        <w:rPr>
          <w:rFonts w:cs="Arial"/>
        </w:rPr>
        <w:t xml:space="preserve">section 8 of </w:t>
      </w:r>
      <w:r w:rsidR="007E63BB" w:rsidRPr="00762D1D">
        <w:rPr>
          <w:rFonts w:cs="Arial"/>
        </w:rPr>
        <w:t>the</w:t>
      </w:r>
      <w:r w:rsidR="00B41F42">
        <w:rPr>
          <w:rFonts w:cs="Arial"/>
        </w:rPr>
        <w:t xml:space="preserve"> </w:t>
      </w:r>
      <w:r w:rsidR="007E63BB">
        <w:rPr>
          <w:rFonts w:cs="Arial"/>
        </w:rPr>
        <w:t>Disclosure</w:t>
      </w:r>
      <w:r w:rsidR="007E63BB" w:rsidRPr="00762D1D">
        <w:rPr>
          <w:rFonts w:cs="Arial"/>
        </w:rPr>
        <w:t xml:space="preserve"> Standard </w:t>
      </w:r>
      <w:bookmarkEnd w:id="9"/>
    </w:p>
    <w:p w14:paraId="6C7C4BC7" w14:textId="47A88AE6" w:rsidR="007E63BB" w:rsidRPr="009A4E84" w:rsidRDefault="007E63BB" w:rsidP="00E2664E">
      <w:pPr>
        <w:pStyle w:val="ACMABodyText"/>
        <w:rPr>
          <w:szCs w:val="28"/>
        </w:rPr>
      </w:pPr>
      <w:bookmarkStart w:id="10" w:name="_Hlk48289935"/>
      <w:r w:rsidRPr="00E02E1D">
        <w:rPr>
          <w:b/>
          <w:sz w:val="28"/>
          <w:szCs w:val="28"/>
        </w:rPr>
        <w:t>Finding</w:t>
      </w:r>
    </w:p>
    <w:p w14:paraId="17172A11" w14:textId="2669B18A" w:rsidR="00862842" w:rsidRPr="009F5A8C" w:rsidRDefault="007E63BB" w:rsidP="009F5A8C">
      <w:pPr>
        <w:spacing w:before="0" w:line="240" w:lineRule="atLeast"/>
        <w:rPr>
          <w:i w:val="0"/>
        </w:rPr>
      </w:pPr>
      <w:r w:rsidRPr="001F1BDC">
        <w:rPr>
          <w:i w:val="0"/>
        </w:rPr>
        <w:t xml:space="preserve">The </w:t>
      </w:r>
      <w:r w:rsidR="00004C12">
        <w:rPr>
          <w:i w:val="0"/>
        </w:rPr>
        <w:t>ACMA’s</w:t>
      </w:r>
      <w:r w:rsidR="003335E2">
        <w:rPr>
          <w:i w:val="0"/>
        </w:rPr>
        <w:t xml:space="preserve"> </w:t>
      </w:r>
      <w:r w:rsidR="00004C12">
        <w:rPr>
          <w:i w:val="0"/>
        </w:rPr>
        <w:t>finding</w:t>
      </w:r>
      <w:r w:rsidR="00004C12" w:rsidRPr="00004C12">
        <w:rPr>
          <w:i w:val="0"/>
        </w:rPr>
        <w:t xml:space="preserve"> </w:t>
      </w:r>
      <w:r w:rsidR="00004C12">
        <w:rPr>
          <w:i w:val="0"/>
        </w:rPr>
        <w:t xml:space="preserve">is that the </w:t>
      </w:r>
      <w:r w:rsidR="00C25F2C">
        <w:rPr>
          <w:i w:val="0"/>
        </w:rPr>
        <w:t>Licensee</w:t>
      </w:r>
      <w:r w:rsidR="009F5A8C">
        <w:rPr>
          <w:i w:val="0"/>
        </w:rPr>
        <w:t xml:space="preserve"> </w:t>
      </w:r>
      <w:bookmarkEnd w:id="10"/>
      <w:r w:rsidRPr="009F5A8C">
        <w:rPr>
          <w:i w:val="0"/>
        </w:rPr>
        <w:t>breach</w:t>
      </w:r>
      <w:r w:rsidR="005067DD" w:rsidRPr="009F5A8C">
        <w:rPr>
          <w:i w:val="0"/>
        </w:rPr>
        <w:t>ed</w:t>
      </w:r>
      <w:r w:rsidRPr="009F5A8C">
        <w:rPr>
          <w:i w:val="0"/>
        </w:rPr>
        <w:t xml:space="preserve"> </w:t>
      </w:r>
      <w:r w:rsidR="00B4661F">
        <w:rPr>
          <w:i w:val="0"/>
        </w:rPr>
        <w:t>s</w:t>
      </w:r>
      <w:r w:rsidR="001C5CB6" w:rsidRPr="009F5A8C">
        <w:rPr>
          <w:i w:val="0"/>
        </w:rPr>
        <w:t>ection</w:t>
      </w:r>
      <w:r w:rsidRPr="009F5A8C">
        <w:rPr>
          <w:i w:val="0"/>
        </w:rPr>
        <w:t xml:space="preserve"> 8</w:t>
      </w:r>
      <w:r w:rsidR="00182C48" w:rsidRPr="009F5A8C">
        <w:rPr>
          <w:i w:val="0"/>
        </w:rPr>
        <w:t xml:space="preserve"> of the Disclosure Standard</w:t>
      </w:r>
      <w:r w:rsidR="00FA69B0">
        <w:rPr>
          <w:i w:val="0"/>
        </w:rPr>
        <w:t>.</w:t>
      </w:r>
    </w:p>
    <w:p w14:paraId="365DC5A3" w14:textId="77777777" w:rsidR="007E63BB" w:rsidRDefault="007E63BB" w:rsidP="00E2664E">
      <w:pPr>
        <w:pStyle w:val="ACMAHeading2"/>
        <w:spacing w:before="0" w:after="240" w:line="240" w:lineRule="atLeast"/>
        <w:outlineLvl w:val="9"/>
      </w:pPr>
      <w:r>
        <w:t>Reasons</w:t>
      </w:r>
    </w:p>
    <w:p w14:paraId="2921AF7A" w14:textId="0C9DED11" w:rsidR="008D018C" w:rsidRPr="00B54F00" w:rsidRDefault="008D018C" w:rsidP="008D018C">
      <w:pPr>
        <w:pStyle w:val="ACMABodyText0"/>
        <w:spacing w:after="240" w:line="240" w:lineRule="auto"/>
        <w:rPr>
          <w:rFonts w:ascii="Arial" w:hAnsi="Arial" w:cs="Arial"/>
          <w:b/>
          <w:bCs/>
          <w:szCs w:val="24"/>
        </w:rPr>
      </w:pPr>
      <w:bookmarkStart w:id="11" w:name="_Hlk47615964"/>
      <w:r w:rsidRPr="00B54F00">
        <w:rPr>
          <w:rFonts w:ascii="Arial" w:hAnsi="Arial" w:cs="Arial"/>
          <w:b/>
          <w:bCs/>
          <w:szCs w:val="24"/>
        </w:rPr>
        <w:t>Relevant provisions</w:t>
      </w:r>
    </w:p>
    <w:p w14:paraId="4B222B77" w14:textId="3DE086DD" w:rsidR="00FA69B0" w:rsidRPr="00B621AD" w:rsidRDefault="00FA69B0" w:rsidP="00FA69B0">
      <w:pPr>
        <w:pStyle w:val="ACMABodyText0"/>
        <w:spacing w:after="240" w:line="240" w:lineRule="auto"/>
        <w:rPr>
          <w:rFonts w:cs="Arial"/>
          <w:b/>
          <w:sz w:val="18"/>
          <w:szCs w:val="18"/>
        </w:rPr>
      </w:pPr>
      <w:r>
        <w:rPr>
          <w:rFonts w:ascii="Arial" w:hAnsi="Arial" w:cs="Arial"/>
          <w:sz w:val="20"/>
        </w:rPr>
        <w:t>Section</w:t>
      </w:r>
      <w:r w:rsidRPr="009A4E84">
        <w:rPr>
          <w:rFonts w:ascii="Arial" w:hAnsi="Arial" w:cs="Arial"/>
          <w:sz w:val="20"/>
        </w:rPr>
        <w:t xml:space="preserve"> 8 of the Disclosure Standard</w:t>
      </w:r>
      <w:r w:rsidRPr="004E2540">
        <w:rPr>
          <w:rFonts w:ascii="Arial" w:hAnsi="Arial" w:cs="Arial"/>
          <w:sz w:val="20"/>
        </w:rPr>
        <w:t xml:space="preserve"> </w:t>
      </w:r>
      <w:r>
        <w:rPr>
          <w:rFonts w:ascii="Arial" w:hAnsi="Arial" w:cs="Arial"/>
          <w:sz w:val="20"/>
        </w:rPr>
        <w:t xml:space="preserve">sets out </w:t>
      </w:r>
      <w:r w:rsidRPr="004E2540">
        <w:rPr>
          <w:rFonts w:ascii="Arial" w:hAnsi="Arial" w:cs="Arial"/>
          <w:sz w:val="20"/>
        </w:rPr>
        <w:t xml:space="preserve">when on-air disclosure </w:t>
      </w:r>
      <w:r w:rsidR="00A652C2">
        <w:rPr>
          <w:rFonts w:ascii="Arial" w:hAnsi="Arial" w:cs="Arial"/>
          <w:sz w:val="20"/>
        </w:rPr>
        <w:t>announcements</w:t>
      </w:r>
      <w:r w:rsidR="00A652C2" w:rsidRPr="004E2540">
        <w:rPr>
          <w:rFonts w:ascii="Arial" w:hAnsi="Arial" w:cs="Arial"/>
          <w:sz w:val="20"/>
        </w:rPr>
        <w:t xml:space="preserve"> </w:t>
      </w:r>
      <w:r w:rsidRPr="004E2540">
        <w:rPr>
          <w:rFonts w:ascii="Arial" w:hAnsi="Arial" w:cs="Arial"/>
          <w:sz w:val="20"/>
        </w:rPr>
        <w:t>are to be made:</w:t>
      </w:r>
    </w:p>
    <w:p w14:paraId="78EA4FB7" w14:textId="3BFF1905" w:rsidR="00FA69B0" w:rsidRPr="00B621AD" w:rsidRDefault="00FA69B0" w:rsidP="00FC5D03">
      <w:pPr>
        <w:numPr>
          <w:ilvl w:val="0"/>
          <w:numId w:val="11"/>
        </w:numPr>
        <w:suppressAutoHyphens/>
        <w:spacing w:before="0" w:line="240" w:lineRule="auto"/>
        <w:ind w:left="850" w:right="562" w:hanging="288"/>
        <w:jc w:val="both"/>
        <w:rPr>
          <w:rFonts w:cs="Arial"/>
          <w:i w:val="0"/>
          <w:snapToGrid w:val="0"/>
          <w:sz w:val="18"/>
          <w:szCs w:val="18"/>
        </w:rPr>
      </w:pPr>
      <w:r w:rsidRPr="00B621AD">
        <w:rPr>
          <w:rFonts w:cs="Arial"/>
          <w:i w:val="0"/>
          <w:snapToGrid w:val="0"/>
          <w:sz w:val="18"/>
          <w:szCs w:val="18"/>
        </w:rPr>
        <w:t xml:space="preserve">This </w:t>
      </w:r>
      <w:r w:rsidR="00311524">
        <w:rPr>
          <w:rFonts w:cs="Arial"/>
          <w:i w:val="0"/>
          <w:snapToGrid w:val="0"/>
          <w:sz w:val="18"/>
          <w:szCs w:val="18"/>
        </w:rPr>
        <w:t>s</w:t>
      </w:r>
      <w:r>
        <w:rPr>
          <w:rFonts w:cs="Arial"/>
          <w:i w:val="0"/>
          <w:snapToGrid w:val="0"/>
          <w:sz w:val="18"/>
          <w:szCs w:val="18"/>
        </w:rPr>
        <w:t>ection</w:t>
      </w:r>
      <w:r w:rsidRPr="00B621AD">
        <w:rPr>
          <w:rFonts w:cs="Arial"/>
          <w:i w:val="0"/>
          <w:snapToGrid w:val="0"/>
          <w:sz w:val="18"/>
          <w:szCs w:val="18"/>
        </w:rPr>
        <w:t xml:space="preserve"> applies if:</w:t>
      </w:r>
    </w:p>
    <w:p w14:paraId="5001175D" w14:textId="4366C32D" w:rsidR="00FA69B0" w:rsidRPr="00B621AD" w:rsidRDefault="00FA69B0" w:rsidP="00FC5D03">
      <w:pPr>
        <w:numPr>
          <w:ilvl w:val="0"/>
          <w:numId w:val="12"/>
        </w:numPr>
        <w:suppressAutoHyphens/>
        <w:spacing w:before="0" w:line="240" w:lineRule="auto"/>
        <w:ind w:left="1138" w:right="562" w:hanging="288"/>
        <w:jc w:val="both"/>
        <w:rPr>
          <w:rFonts w:cs="Arial"/>
          <w:i w:val="0"/>
          <w:snapToGrid w:val="0"/>
          <w:sz w:val="18"/>
          <w:szCs w:val="18"/>
        </w:rPr>
      </w:pPr>
      <w:r w:rsidRPr="00B621AD">
        <w:rPr>
          <w:rFonts w:cs="Arial"/>
          <w:i w:val="0"/>
          <w:snapToGrid w:val="0"/>
          <w:sz w:val="18"/>
          <w:szCs w:val="18"/>
        </w:rPr>
        <w:t xml:space="preserve">a sponsor or an agent of a sponsor has a commercial agreement with a </w:t>
      </w:r>
      <w:r w:rsidR="004D0C7E">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a related body corporate of a </w:t>
      </w:r>
      <w:r w:rsidR="004D0C7E">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a presenter, or an associate of a presenter of a </w:t>
      </w:r>
      <w:r w:rsidR="004D0C7E">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and</w:t>
      </w:r>
    </w:p>
    <w:p w14:paraId="54EA3C9A" w14:textId="585A66F2" w:rsidR="00FA69B0" w:rsidRPr="00B621AD" w:rsidRDefault="00FA69B0" w:rsidP="00E43BE8">
      <w:pPr>
        <w:numPr>
          <w:ilvl w:val="0"/>
          <w:numId w:val="12"/>
        </w:numPr>
        <w:suppressAutoHyphens/>
        <w:spacing w:before="0" w:line="240" w:lineRule="auto"/>
        <w:ind w:left="1135" w:right="567" w:hanging="284"/>
        <w:jc w:val="both"/>
        <w:rPr>
          <w:rFonts w:cs="Arial"/>
          <w:i w:val="0"/>
          <w:snapToGrid w:val="0"/>
          <w:sz w:val="18"/>
          <w:szCs w:val="18"/>
        </w:rPr>
      </w:pPr>
      <w:r w:rsidRPr="00B621AD">
        <w:rPr>
          <w:rFonts w:cs="Arial"/>
          <w:i w:val="0"/>
          <w:snapToGrid w:val="0"/>
          <w:sz w:val="18"/>
          <w:szCs w:val="18"/>
        </w:rPr>
        <w:t xml:space="preserve">the </w:t>
      </w:r>
      <w:r w:rsidR="004D0C7E">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is broadcasting material in a current affairs </w:t>
      </w:r>
      <w:r w:rsidR="00D06D75">
        <w:rPr>
          <w:rFonts w:cs="Arial"/>
          <w:i w:val="0"/>
          <w:snapToGrid w:val="0"/>
          <w:sz w:val="18"/>
          <w:szCs w:val="18"/>
        </w:rPr>
        <w:t>p</w:t>
      </w:r>
      <w:r w:rsidR="00B079C0">
        <w:rPr>
          <w:rFonts w:cs="Arial"/>
          <w:i w:val="0"/>
          <w:snapToGrid w:val="0"/>
          <w:sz w:val="18"/>
          <w:szCs w:val="18"/>
        </w:rPr>
        <w:t>rogram</w:t>
      </w:r>
      <w:r w:rsidRPr="00B621AD">
        <w:rPr>
          <w:rFonts w:cs="Arial"/>
          <w:i w:val="0"/>
          <w:snapToGrid w:val="0"/>
          <w:sz w:val="18"/>
          <w:szCs w:val="18"/>
        </w:rPr>
        <w:t xml:space="preserve"> that:</w:t>
      </w:r>
    </w:p>
    <w:p w14:paraId="3923B66A" w14:textId="77777777" w:rsidR="00FA69B0" w:rsidRPr="00B621AD" w:rsidRDefault="00FA69B0" w:rsidP="00E43BE8">
      <w:pPr>
        <w:numPr>
          <w:ilvl w:val="0"/>
          <w:numId w:val="13"/>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promotes the name, products or services of the sponsor; or</w:t>
      </w:r>
    </w:p>
    <w:p w14:paraId="2A19CB83" w14:textId="77777777" w:rsidR="00FA69B0" w:rsidRPr="00B621AD" w:rsidRDefault="00FA69B0" w:rsidP="00E43BE8">
      <w:pPr>
        <w:numPr>
          <w:ilvl w:val="0"/>
          <w:numId w:val="13"/>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includes an interview with an agent, employee or officer of the sponsor in relation to a matter that concerns the sponsor, its products, services or interests; or</w:t>
      </w:r>
    </w:p>
    <w:p w14:paraId="3AA1339C" w14:textId="77777777" w:rsidR="00FA69B0" w:rsidRPr="00B621AD" w:rsidRDefault="00FA69B0" w:rsidP="00E43BE8">
      <w:pPr>
        <w:numPr>
          <w:ilvl w:val="0"/>
          <w:numId w:val="13"/>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is requested by the sponsor, or which is based on, or similar to, material provided by the sponsor; or</w:t>
      </w:r>
    </w:p>
    <w:p w14:paraId="5545CB67" w14:textId="77777777" w:rsidR="00FA69B0" w:rsidRPr="00B621AD" w:rsidRDefault="00FA69B0" w:rsidP="00E43BE8">
      <w:pPr>
        <w:numPr>
          <w:ilvl w:val="0"/>
          <w:numId w:val="13"/>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directly promotes an issue which is directly favourable to the sponsor.</w:t>
      </w:r>
    </w:p>
    <w:p w14:paraId="7198FF30" w14:textId="1F2C2456" w:rsidR="00FA69B0" w:rsidRPr="00B621AD" w:rsidRDefault="00FA69B0" w:rsidP="00E43BE8">
      <w:pPr>
        <w:numPr>
          <w:ilvl w:val="0"/>
          <w:numId w:val="11"/>
        </w:numPr>
        <w:suppressAutoHyphens/>
        <w:spacing w:before="0" w:line="240" w:lineRule="auto"/>
        <w:ind w:left="851" w:right="567" w:hanging="284"/>
        <w:jc w:val="both"/>
        <w:rPr>
          <w:rFonts w:cs="Arial"/>
          <w:i w:val="0"/>
          <w:snapToGrid w:val="0"/>
          <w:sz w:val="18"/>
          <w:szCs w:val="18"/>
        </w:rPr>
      </w:pPr>
      <w:r w:rsidRPr="00B621AD">
        <w:rPr>
          <w:rFonts w:cs="Arial"/>
          <w:i w:val="0"/>
          <w:snapToGrid w:val="0"/>
          <w:sz w:val="18"/>
          <w:szCs w:val="18"/>
        </w:rPr>
        <w:t xml:space="preserve">The </w:t>
      </w:r>
      <w:r w:rsidR="004D0C7E">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must ensure that a disclosure announcement that is clearly identifiable to a reasonable listener as a disclosure announcement, is broadcast on air during the current affairs </w:t>
      </w:r>
      <w:r w:rsidR="00311524">
        <w:rPr>
          <w:rFonts w:cs="Arial"/>
          <w:i w:val="0"/>
          <w:snapToGrid w:val="0"/>
          <w:sz w:val="18"/>
          <w:szCs w:val="18"/>
        </w:rPr>
        <w:t>p</w:t>
      </w:r>
      <w:r w:rsidR="00B079C0">
        <w:rPr>
          <w:rFonts w:cs="Arial"/>
          <w:i w:val="0"/>
          <w:snapToGrid w:val="0"/>
          <w:sz w:val="18"/>
          <w:szCs w:val="18"/>
        </w:rPr>
        <w:t>rogram</w:t>
      </w:r>
      <w:r w:rsidRPr="00B621AD">
        <w:rPr>
          <w:rFonts w:cs="Arial"/>
          <w:i w:val="0"/>
          <w:snapToGrid w:val="0"/>
          <w:sz w:val="18"/>
          <w:szCs w:val="18"/>
        </w:rPr>
        <w:t xml:space="preserve"> at the time of, and as part of, the broadcasting of any material in subparagraph (1)(b)(i),(ii),(iii) or (iv).</w:t>
      </w:r>
    </w:p>
    <w:p w14:paraId="1582CD4D" w14:textId="77777777" w:rsidR="00FA69B0" w:rsidRPr="00B621AD" w:rsidRDefault="00FA69B0" w:rsidP="00E43BE8">
      <w:pPr>
        <w:numPr>
          <w:ilvl w:val="0"/>
          <w:numId w:val="11"/>
        </w:numPr>
        <w:suppressAutoHyphens/>
        <w:spacing w:before="0" w:line="240" w:lineRule="auto"/>
        <w:ind w:left="851" w:right="567" w:hanging="284"/>
        <w:jc w:val="both"/>
        <w:rPr>
          <w:rFonts w:cs="Arial"/>
          <w:i w:val="0"/>
          <w:snapToGrid w:val="0"/>
          <w:sz w:val="18"/>
          <w:szCs w:val="18"/>
        </w:rPr>
      </w:pPr>
      <w:r w:rsidRPr="00B621AD">
        <w:rPr>
          <w:rFonts w:cs="Arial"/>
          <w:i w:val="0"/>
          <w:snapToGrid w:val="0"/>
          <w:sz w:val="18"/>
          <w:szCs w:val="18"/>
        </w:rPr>
        <w:t>However, a disclosure announcement is not required to be broadcast if the material is:</w:t>
      </w:r>
    </w:p>
    <w:p w14:paraId="560AB5FF" w14:textId="77777777" w:rsidR="00FA69B0" w:rsidRPr="00B621AD" w:rsidRDefault="00FA69B0" w:rsidP="00E43BE8">
      <w:pPr>
        <w:numPr>
          <w:ilvl w:val="0"/>
          <w:numId w:val="14"/>
        </w:numPr>
        <w:suppressAutoHyphens/>
        <w:spacing w:before="0" w:line="240" w:lineRule="auto"/>
        <w:ind w:left="1135" w:right="567" w:hanging="284"/>
        <w:jc w:val="both"/>
        <w:rPr>
          <w:rFonts w:cs="Arial"/>
          <w:i w:val="0"/>
          <w:snapToGrid w:val="0"/>
          <w:sz w:val="18"/>
          <w:szCs w:val="18"/>
        </w:rPr>
      </w:pPr>
      <w:r w:rsidRPr="00B621AD">
        <w:rPr>
          <w:rFonts w:cs="Arial"/>
          <w:i w:val="0"/>
          <w:snapToGrid w:val="0"/>
          <w:sz w:val="18"/>
          <w:szCs w:val="18"/>
        </w:rPr>
        <w:t>a news broadcast or bulletin; or</w:t>
      </w:r>
    </w:p>
    <w:p w14:paraId="73F4EC39" w14:textId="0BE839BA" w:rsidR="00FA69B0" w:rsidRDefault="00FA69B0" w:rsidP="00E43BE8">
      <w:pPr>
        <w:numPr>
          <w:ilvl w:val="0"/>
          <w:numId w:val="14"/>
        </w:numPr>
        <w:suppressAutoHyphens/>
        <w:spacing w:before="0" w:line="240" w:lineRule="auto"/>
        <w:ind w:left="1135" w:right="567" w:hanging="284"/>
        <w:jc w:val="both"/>
        <w:rPr>
          <w:rFonts w:cs="Arial"/>
          <w:i w:val="0"/>
          <w:snapToGrid w:val="0"/>
          <w:sz w:val="18"/>
          <w:szCs w:val="18"/>
        </w:rPr>
      </w:pPr>
      <w:r w:rsidRPr="00B621AD">
        <w:rPr>
          <w:rFonts w:cs="Arial"/>
          <w:i w:val="0"/>
          <w:snapToGrid w:val="0"/>
          <w:sz w:val="18"/>
          <w:szCs w:val="18"/>
        </w:rPr>
        <w:t>an advertisement that is clearly identifiable to a reasonable listener as an advertisement.</w:t>
      </w:r>
    </w:p>
    <w:p w14:paraId="5E60E636" w14:textId="71F9D54F" w:rsidR="00087DFB" w:rsidRPr="00B621AD" w:rsidRDefault="00087DFB" w:rsidP="00087DFB">
      <w:pPr>
        <w:pStyle w:val="ACMABodyText0"/>
        <w:spacing w:after="240" w:line="240" w:lineRule="auto"/>
        <w:rPr>
          <w:rFonts w:cs="Arial"/>
          <w:b/>
          <w:sz w:val="18"/>
          <w:szCs w:val="18"/>
        </w:rPr>
      </w:pPr>
      <w:r>
        <w:rPr>
          <w:rFonts w:ascii="Arial" w:hAnsi="Arial" w:cs="Arial"/>
          <w:sz w:val="20"/>
        </w:rPr>
        <w:t>Section</w:t>
      </w:r>
      <w:r w:rsidRPr="009A4E84">
        <w:rPr>
          <w:rFonts w:ascii="Arial" w:hAnsi="Arial" w:cs="Arial"/>
          <w:sz w:val="20"/>
        </w:rPr>
        <w:t xml:space="preserve"> </w:t>
      </w:r>
      <w:r>
        <w:rPr>
          <w:rFonts w:ascii="Arial" w:hAnsi="Arial" w:cs="Arial"/>
          <w:sz w:val="20"/>
        </w:rPr>
        <w:t>4</w:t>
      </w:r>
      <w:r w:rsidRPr="009A4E84">
        <w:rPr>
          <w:rFonts w:ascii="Arial" w:hAnsi="Arial" w:cs="Arial"/>
          <w:sz w:val="20"/>
        </w:rPr>
        <w:t xml:space="preserve"> of the Disclosure Standard</w:t>
      </w:r>
      <w:r w:rsidRPr="004E2540">
        <w:rPr>
          <w:rFonts w:ascii="Arial" w:hAnsi="Arial" w:cs="Arial"/>
          <w:sz w:val="20"/>
        </w:rPr>
        <w:t xml:space="preserve"> </w:t>
      </w:r>
      <w:r>
        <w:rPr>
          <w:rFonts w:ascii="Arial" w:hAnsi="Arial" w:cs="Arial"/>
          <w:sz w:val="20"/>
        </w:rPr>
        <w:t>defines</w:t>
      </w:r>
      <w:r w:rsidR="005343DE">
        <w:rPr>
          <w:rFonts w:ascii="Arial" w:hAnsi="Arial" w:cs="Arial"/>
          <w:sz w:val="20"/>
        </w:rPr>
        <w:t xml:space="preserve"> ‘disclosure announcement’</w:t>
      </w:r>
      <w:r w:rsidRPr="004E2540">
        <w:rPr>
          <w:rFonts w:ascii="Arial" w:hAnsi="Arial" w:cs="Arial"/>
          <w:sz w:val="20"/>
        </w:rPr>
        <w:t>:</w:t>
      </w:r>
    </w:p>
    <w:p w14:paraId="6DF26C74" w14:textId="77777777" w:rsidR="005343DE" w:rsidRPr="005343DE" w:rsidRDefault="005343DE" w:rsidP="00E43BE8">
      <w:pPr>
        <w:pStyle w:val="definition"/>
        <w:keepLines/>
        <w:rPr>
          <w:rFonts w:ascii="Arial" w:hAnsi="Arial" w:cs="Arial"/>
          <w:sz w:val="18"/>
          <w:szCs w:val="18"/>
        </w:rPr>
      </w:pPr>
      <w:r w:rsidRPr="005343DE">
        <w:rPr>
          <w:rFonts w:ascii="Arial" w:hAnsi="Arial" w:cs="Arial"/>
          <w:b/>
          <w:i/>
          <w:sz w:val="18"/>
          <w:szCs w:val="18"/>
        </w:rPr>
        <w:t>disclosure announcement</w:t>
      </w:r>
      <w:r w:rsidRPr="005343DE">
        <w:rPr>
          <w:rFonts w:ascii="Arial" w:hAnsi="Arial" w:cs="Arial"/>
          <w:i/>
          <w:sz w:val="18"/>
          <w:szCs w:val="18"/>
        </w:rPr>
        <w:t xml:space="preserve"> </w:t>
      </w:r>
      <w:r w:rsidRPr="005343DE">
        <w:rPr>
          <w:rFonts w:ascii="Arial" w:hAnsi="Arial" w:cs="Arial"/>
          <w:sz w:val="18"/>
          <w:szCs w:val="18"/>
        </w:rPr>
        <w:t>means a statement broadcast by a presenter that a commercial agreement exists.</w:t>
      </w:r>
    </w:p>
    <w:p w14:paraId="7FF11288" w14:textId="77777777" w:rsidR="00087DFB" w:rsidRDefault="00087DFB" w:rsidP="00E567AB">
      <w:pPr>
        <w:spacing w:before="0" w:line="240" w:lineRule="atLeast"/>
        <w:rPr>
          <w:rFonts w:cs="Arial"/>
          <w:i w:val="0"/>
          <w:iCs/>
        </w:rPr>
      </w:pPr>
    </w:p>
    <w:p w14:paraId="066DA266" w14:textId="37D29BB0" w:rsidR="008D018C" w:rsidRPr="00B54F00" w:rsidRDefault="008D018C" w:rsidP="00B54F00">
      <w:pPr>
        <w:pStyle w:val="ACMABodyText0"/>
        <w:spacing w:after="240" w:line="240" w:lineRule="auto"/>
        <w:rPr>
          <w:rFonts w:ascii="Arial" w:hAnsi="Arial" w:cs="Arial"/>
          <w:b/>
          <w:bCs/>
          <w:szCs w:val="24"/>
        </w:rPr>
      </w:pPr>
      <w:r w:rsidRPr="00B54F00">
        <w:rPr>
          <w:rFonts w:ascii="Arial" w:hAnsi="Arial" w:cs="Arial"/>
          <w:b/>
          <w:bCs/>
          <w:szCs w:val="24"/>
        </w:rPr>
        <w:t>ACMA assessment process</w:t>
      </w:r>
    </w:p>
    <w:p w14:paraId="4673CBEA" w14:textId="42662E79" w:rsidR="007E63BB" w:rsidRPr="007E02A3" w:rsidRDefault="007E63BB" w:rsidP="00E2664E">
      <w:pPr>
        <w:spacing w:before="0" w:line="240" w:lineRule="atLeast"/>
        <w:rPr>
          <w:rFonts w:cs="Arial"/>
          <w:i w:val="0"/>
        </w:rPr>
      </w:pPr>
      <w:r>
        <w:rPr>
          <w:i w:val="0"/>
        </w:rPr>
        <w:t xml:space="preserve">In assessing compliance with </w:t>
      </w:r>
      <w:r w:rsidR="00FD5D99">
        <w:rPr>
          <w:i w:val="0"/>
        </w:rPr>
        <w:t>s</w:t>
      </w:r>
      <w:r w:rsidR="001C5CB6">
        <w:rPr>
          <w:i w:val="0"/>
        </w:rPr>
        <w:t>ection</w:t>
      </w:r>
      <w:r>
        <w:rPr>
          <w:i w:val="0"/>
        </w:rPr>
        <w:t xml:space="preserve"> 8 of the </w:t>
      </w:r>
      <w:bookmarkStart w:id="12" w:name="_Hlk47616680"/>
      <w:r>
        <w:rPr>
          <w:i w:val="0"/>
        </w:rPr>
        <w:t>Disclosure Standard</w:t>
      </w:r>
      <w:bookmarkEnd w:id="12"/>
      <w:r>
        <w:rPr>
          <w:i w:val="0"/>
        </w:rPr>
        <w:t>, the ACMA asks</w:t>
      </w:r>
      <w:r w:rsidRPr="009A4E84">
        <w:rPr>
          <w:rFonts w:cs="Arial"/>
          <w:i w:val="0"/>
        </w:rPr>
        <w:t>:</w:t>
      </w:r>
    </w:p>
    <w:bookmarkEnd w:id="11"/>
    <w:p w14:paraId="18078405" w14:textId="0F30F9D5" w:rsidR="00520083" w:rsidRDefault="00520083" w:rsidP="00E2664E">
      <w:pPr>
        <w:pStyle w:val="ACMAQuoteindented"/>
        <w:numPr>
          <w:ilvl w:val="0"/>
          <w:numId w:val="15"/>
        </w:numPr>
        <w:rPr>
          <w:sz w:val="20"/>
        </w:rPr>
      </w:pPr>
      <w:r>
        <w:rPr>
          <w:sz w:val="20"/>
        </w:rPr>
        <w:t>W</w:t>
      </w:r>
      <w:r w:rsidRPr="00971572">
        <w:rPr>
          <w:sz w:val="20"/>
        </w:rPr>
        <w:t>as the material broadcast in a current</w:t>
      </w:r>
      <w:r w:rsidR="008C243F">
        <w:rPr>
          <w:sz w:val="20"/>
        </w:rPr>
        <w:t xml:space="preserve"> </w:t>
      </w:r>
      <w:r w:rsidRPr="00971572">
        <w:rPr>
          <w:sz w:val="20"/>
        </w:rPr>
        <w:t xml:space="preserve">affairs </w:t>
      </w:r>
      <w:r w:rsidR="00A631EB">
        <w:rPr>
          <w:sz w:val="20"/>
        </w:rPr>
        <w:t>program</w:t>
      </w:r>
      <w:r>
        <w:rPr>
          <w:sz w:val="20"/>
        </w:rPr>
        <w:t xml:space="preserve">? </w:t>
      </w:r>
    </w:p>
    <w:p w14:paraId="6362B7B5" w14:textId="5C5BF026" w:rsidR="007E63BB" w:rsidRPr="00971572" w:rsidRDefault="00E84F8B" w:rsidP="00E2664E">
      <w:pPr>
        <w:pStyle w:val="ACMAQuoteindented"/>
        <w:numPr>
          <w:ilvl w:val="0"/>
          <w:numId w:val="15"/>
        </w:numPr>
        <w:rPr>
          <w:sz w:val="20"/>
        </w:rPr>
      </w:pPr>
      <w:r>
        <w:rPr>
          <w:sz w:val="20"/>
        </w:rPr>
        <w:t>W</w:t>
      </w:r>
      <w:r w:rsidR="007E63BB" w:rsidRPr="00B54DA2">
        <w:rPr>
          <w:sz w:val="20"/>
        </w:rPr>
        <w:t xml:space="preserve">as </w:t>
      </w:r>
      <w:r w:rsidR="007E63BB" w:rsidRPr="00971572">
        <w:rPr>
          <w:sz w:val="20"/>
        </w:rPr>
        <w:t xml:space="preserve">there a commercial agreement as defined under </w:t>
      </w:r>
      <w:r w:rsidR="00FD5D99">
        <w:rPr>
          <w:sz w:val="20"/>
        </w:rPr>
        <w:t>s</w:t>
      </w:r>
      <w:r w:rsidR="001C5CB6">
        <w:rPr>
          <w:sz w:val="20"/>
        </w:rPr>
        <w:t>ection</w:t>
      </w:r>
      <w:r w:rsidR="007E63BB" w:rsidRPr="00971572">
        <w:rPr>
          <w:sz w:val="20"/>
        </w:rPr>
        <w:t xml:space="preserve"> 5 of the Disclosure Standard</w:t>
      </w:r>
      <w:r>
        <w:rPr>
          <w:sz w:val="20"/>
        </w:rPr>
        <w:t>?</w:t>
      </w:r>
      <w:r w:rsidR="007E63BB" w:rsidRPr="00971572">
        <w:rPr>
          <w:sz w:val="20"/>
        </w:rPr>
        <w:t xml:space="preserve"> </w:t>
      </w:r>
    </w:p>
    <w:p w14:paraId="5C7AA306" w14:textId="4AB4C78A" w:rsidR="007E63BB" w:rsidRPr="004A7632" w:rsidRDefault="00520083" w:rsidP="00E2664E">
      <w:pPr>
        <w:pStyle w:val="ACMAQuoteindented"/>
        <w:numPr>
          <w:ilvl w:val="0"/>
          <w:numId w:val="15"/>
        </w:numPr>
        <w:rPr>
          <w:sz w:val="20"/>
        </w:rPr>
      </w:pPr>
      <w:bookmarkStart w:id="13" w:name="_Hlk49337408"/>
      <w:r>
        <w:rPr>
          <w:sz w:val="20"/>
        </w:rPr>
        <w:lastRenderedPageBreak/>
        <w:t xml:space="preserve">Did </w:t>
      </w:r>
      <w:r w:rsidRPr="00C95FDD">
        <w:rPr>
          <w:sz w:val="20"/>
        </w:rPr>
        <w:t xml:space="preserve">the </w:t>
      </w:r>
      <w:r w:rsidR="00C25F2C">
        <w:rPr>
          <w:sz w:val="20"/>
        </w:rPr>
        <w:t>Licensee</w:t>
      </w:r>
      <w:r w:rsidRPr="00C95FDD">
        <w:rPr>
          <w:sz w:val="20"/>
        </w:rPr>
        <w:t xml:space="preserve"> broadcast material </w:t>
      </w:r>
      <w:r w:rsidR="007E63BB" w:rsidRPr="004A7632">
        <w:rPr>
          <w:sz w:val="20"/>
        </w:rPr>
        <w:t>satisfy</w:t>
      </w:r>
      <w:r>
        <w:rPr>
          <w:sz w:val="20"/>
        </w:rPr>
        <w:t>ing</w:t>
      </w:r>
      <w:r w:rsidR="007E63BB" w:rsidRPr="004A7632">
        <w:rPr>
          <w:sz w:val="20"/>
        </w:rPr>
        <w:t xml:space="preserve"> at least one of the elements at subparagraphs 8(1)(b)(i) to (iv) of the Disclosure Standard</w:t>
      </w:r>
      <w:r w:rsidR="00FA69B0">
        <w:rPr>
          <w:sz w:val="20"/>
        </w:rPr>
        <w:t>?</w:t>
      </w:r>
      <w:r w:rsidR="007E63BB" w:rsidRPr="004A7632">
        <w:rPr>
          <w:sz w:val="20"/>
        </w:rPr>
        <w:t xml:space="preserve"> </w:t>
      </w:r>
    </w:p>
    <w:bookmarkEnd w:id="13"/>
    <w:p w14:paraId="30D2E898" w14:textId="3180126C" w:rsidR="007E63BB" w:rsidRDefault="007E63BB" w:rsidP="00E2664E">
      <w:pPr>
        <w:pStyle w:val="ACMABodyText0"/>
        <w:spacing w:before="0" w:after="240" w:line="240" w:lineRule="atLeast"/>
        <w:rPr>
          <w:rFonts w:ascii="Arial" w:hAnsi="Arial" w:cs="Arial"/>
          <w:sz w:val="20"/>
        </w:rPr>
      </w:pPr>
      <w:r>
        <w:rPr>
          <w:rFonts w:ascii="Arial" w:hAnsi="Arial" w:cs="Arial"/>
          <w:sz w:val="20"/>
        </w:rPr>
        <w:t xml:space="preserve">If the answer to any of the questions is no, </w:t>
      </w:r>
      <w:r w:rsidR="00FD5D99">
        <w:rPr>
          <w:rFonts w:ascii="Arial" w:hAnsi="Arial" w:cs="Arial"/>
          <w:sz w:val="20"/>
        </w:rPr>
        <w:t>s</w:t>
      </w:r>
      <w:r w:rsidR="001C5CB6">
        <w:rPr>
          <w:rFonts w:ascii="Arial" w:hAnsi="Arial" w:cs="Arial"/>
          <w:sz w:val="20"/>
        </w:rPr>
        <w:t>ection</w:t>
      </w:r>
      <w:r>
        <w:rPr>
          <w:rFonts w:ascii="Arial" w:hAnsi="Arial" w:cs="Arial"/>
          <w:sz w:val="20"/>
        </w:rPr>
        <w:t xml:space="preserve"> 8 of the Disclosure Standard is not applicable and there is no need to consider the remaining question.</w:t>
      </w:r>
      <w:r w:rsidR="00FB1DBD">
        <w:rPr>
          <w:rFonts w:ascii="Arial" w:hAnsi="Arial" w:cs="Arial"/>
          <w:sz w:val="20"/>
        </w:rPr>
        <w:t xml:space="preserve"> </w:t>
      </w:r>
      <w:r w:rsidR="00520083">
        <w:rPr>
          <w:rFonts w:ascii="Arial" w:hAnsi="Arial" w:cs="Arial"/>
          <w:sz w:val="20"/>
        </w:rPr>
        <w:t>If the answer to all three questions is yes, the ACMA asks:</w:t>
      </w:r>
    </w:p>
    <w:p w14:paraId="37A44662" w14:textId="066B2179" w:rsidR="00520083" w:rsidRDefault="006A408E" w:rsidP="00520083">
      <w:pPr>
        <w:pStyle w:val="ACMAQuoteindented"/>
        <w:numPr>
          <w:ilvl w:val="0"/>
          <w:numId w:val="15"/>
        </w:numPr>
        <w:rPr>
          <w:sz w:val="20"/>
        </w:rPr>
      </w:pPr>
      <w:r>
        <w:rPr>
          <w:sz w:val="20"/>
        </w:rPr>
        <w:t xml:space="preserve">Did the </w:t>
      </w:r>
      <w:r w:rsidR="00C25F2C">
        <w:rPr>
          <w:sz w:val="20"/>
        </w:rPr>
        <w:t>Licensee</w:t>
      </w:r>
      <w:r>
        <w:rPr>
          <w:sz w:val="20"/>
        </w:rPr>
        <w:t xml:space="preserve"> make an on-air disclosure of the commercial agreement?</w:t>
      </w:r>
    </w:p>
    <w:p w14:paraId="3A920851" w14:textId="1E2DA0D8" w:rsidR="0010545B" w:rsidRDefault="0010545B" w:rsidP="0010545B">
      <w:pPr>
        <w:pStyle w:val="ACMAQuoteindented"/>
        <w:ind w:left="0"/>
        <w:rPr>
          <w:sz w:val="20"/>
        </w:rPr>
      </w:pPr>
      <w:r>
        <w:rPr>
          <w:sz w:val="20"/>
        </w:rPr>
        <w:t>If the answer to that question is no, the ACMA asks</w:t>
      </w:r>
      <w:r w:rsidR="005343DE">
        <w:rPr>
          <w:sz w:val="20"/>
        </w:rPr>
        <w:t xml:space="preserve"> whether any of the exemptions apply</w:t>
      </w:r>
      <w:r>
        <w:rPr>
          <w:sz w:val="20"/>
        </w:rPr>
        <w:t>:</w:t>
      </w:r>
    </w:p>
    <w:p w14:paraId="4A3552C7" w14:textId="13DE6BB1" w:rsidR="00324A69" w:rsidRDefault="0010545B" w:rsidP="00324A69">
      <w:pPr>
        <w:pStyle w:val="ACMAQuoteindented"/>
        <w:numPr>
          <w:ilvl w:val="0"/>
          <w:numId w:val="15"/>
        </w:numPr>
        <w:rPr>
          <w:sz w:val="20"/>
        </w:rPr>
      </w:pPr>
      <w:r w:rsidRPr="00324A69">
        <w:rPr>
          <w:sz w:val="20"/>
        </w:rPr>
        <w:t xml:space="preserve">Was the material broadcast </w:t>
      </w:r>
      <w:r w:rsidR="00324A69" w:rsidRPr="00324A69">
        <w:rPr>
          <w:sz w:val="20"/>
        </w:rPr>
        <w:t>a news broadcast or bulletin</w:t>
      </w:r>
      <w:r w:rsidR="00B97587">
        <w:rPr>
          <w:sz w:val="20"/>
        </w:rPr>
        <w:t>?</w:t>
      </w:r>
    </w:p>
    <w:p w14:paraId="5D62D126" w14:textId="39A3565F" w:rsidR="00324A69" w:rsidRPr="00324A69" w:rsidRDefault="00324A69" w:rsidP="00324A69">
      <w:pPr>
        <w:pStyle w:val="ACMAQuoteindented"/>
        <w:numPr>
          <w:ilvl w:val="0"/>
          <w:numId w:val="15"/>
        </w:numPr>
        <w:rPr>
          <w:sz w:val="20"/>
        </w:rPr>
      </w:pPr>
      <w:r w:rsidRPr="00324A69">
        <w:rPr>
          <w:sz w:val="20"/>
        </w:rPr>
        <w:t xml:space="preserve">Was the material broadcast an advertisement, that was clearly identifiable to a reasonable listener as an advertisement? </w:t>
      </w:r>
    </w:p>
    <w:p w14:paraId="0EE7B683" w14:textId="30D44410" w:rsidR="00520083" w:rsidRPr="00B54F00" w:rsidRDefault="00520083" w:rsidP="00B54F00">
      <w:pPr>
        <w:pStyle w:val="ACMABodyText0"/>
        <w:spacing w:after="240" w:line="240" w:lineRule="auto"/>
        <w:rPr>
          <w:rFonts w:ascii="Arial" w:hAnsi="Arial" w:cs="Arial"/>
          <w:b/>
          <w:bCs/>
          <w:szCs w:val="24"/>
        </w:rPr>
      </w:pPr>
      <w:r w:rsidRPr="00071557">
        <w:rPr>
          <w:rFonts w:ascii="Arial" w:hAnsi="Arial" w:cs="Arial"/>
          <w:b/>
          <w:bCs/>
          <w:szCs w:val="24"/>
        </w:rPr>
        <w:t xml:space="preserve">Was the material broadcast in a current affairs </w:t>
      </w:r>
      <w:r w:rsidR="00CD3C78" w:rsidRPr="00071557">
        <w:rPr>
          <w:rFonts w:ascii="Arial" w:hAnsi="Arial" w:cs="Arial"/>
          <w:b/>
          <w:bCs/>
          <w:szCs w:val="24"/>
        </w:rPr>
        <w:t>p</w:t>
      </w:r>
      <w:r w:rsidR="00B079C0" w:rsidRPr="00071557">
        <w:rPr>
          <w:rFonts w:ascii="Arial" w:hAnsi="Arial" w:cs="Arial"/>
          <w:b/>
          <w:bCs/>
          <w:szCs w:val="24"/>
        </w:rPr>
        <w:t>rogram</w:t>
      </w:r>
      <w:r w:rsidRPr="00B54F00">
        <w:rPr>
          <w:rFonts w:ascii="Arial" w:hAnsi="Arial" w:cs="Arial"/>
          <w:b/>
          <w:bCs/>
          <w:szCs w:val="24"/>
        </w:rPr>
        <w:t xml:space="preserve">? </w:t>
      </w:r>
    </w:p>
    <w:p w14:paraId="6A516713" w14:textId="11CE431E" w:rsidR="00520083" w:rsidRPr="00B621AD" w:rsidRDefault="00520083" w:rsidP="00520083">
      <w:pPr>
        <w:suppressAutoHyphens/>
        <w:spacing w:line="240" w:lineRule="atLeast"/>
        <w:ind w:right="516"/>
        <w:rPr>
          <w:rFonts w:cs="Arial"/>
          <w:i w:val="0"/>
          <w:snapToGrid w:val="0"/>
          <w:sz w:val="18"/>
          <w:szCs w:val="18"/>
        </w:rPr>
      </w:pPr>
      <w:r>
        <w:rPr>
          <w:rFonts w:cs="Arial"/>
          <w:i w:val="0"/>
          <w:szCs w:val="20"/>
        </w:rPr>
        <w:t>Section</w:t>
      </w:r>
      <w:r w:rsidRPr="00B621AD">
        <w:rPr>
          <w:rFonts w:cs="Arial"/>
          <w:i w:val="0"/>
          <w:szCs w:val="20"/>
        </w:rPr>
        <w:t xml:space="preserve"> 4 of the Disclosure Standard provides the following definition of a current affairs </w:t>
      </w:r>
      <w:r w:rsidR="003F7EDE">
        <w:rPr>
          <w:rFonts w:cs="Arial"/>
          <w:i w:val="0"/>
          <w:szCs w:val="20"/>
        </w:rPr>
        <w:t>p</w:t>
      </w:r>
      <w:r w:rsidR="00B079C0">
        <w:rPr>
          <w:rFonts w:cs="Arial"/>
          <w:i w:val="0"/>
          <w:szCs w:val="20"/>
        </w:rPr>
        <w:t>rogram</w:t>
      </w:r>
      <w:r w:rsidRPr="00B621AD">
        <w:rPr>
          <w:rFonts w:cs="Arial"/>
          <w:i w:val="0"/>
          <w:szCs w:val="20"/>
        </w:rPr>
        <w:t>:</w:t>
      </w:r>
    </w:p>
    <w:p w14:paraId="4FEC398A" w14:textId="78DFCA8B" w:rsidR="00520083" w:rsidRPr="00B621AD" w:rsidRDefault="00520083" w:rsidP="00520083">
      <w:pPr>
        <w:suppressAutoHyphens/>
        <w:spacing w:before="0" w:line="240" w:lineRule="auto"/>
        <w:ind w:left="567"/>
        <w:rPr>
          <w:rFonts w:cs="Arial"/>
          <w:i w:val="0"/>
          <w:snapToGrid w:val="0"/>
          <w:sz w:val="18"/>
          <w:szCs w:val="18"/>
        </w:rPr>
      </w:pPr>
      <w:r w:rsidRPr="00EC0DAC">
        <w:rPr>
          <w:rFonts w:cs="Arial"/>
          <w:b/>
          <w:i w:val="0"/>
          <w:snapToGrid w:val="0"/>
          <w:sz w:val="18"/>
          <w:szCs w:val="18"/>
        </w:rPr>
        <w:t xml:space="preserve">current affairs </w:t>
      </w:r>
      <w:r w:rsidR="00CD17F0">
        <w:rPr>
          <w:rFonts w:cs="Arial"/>
          <w:b/>
          <w:i w:val="0"/>
          <w:snapToGrid w:val="0"/>
          <w:sz w:val="18"/>
          <w:szCs w:val="18"/>
        </w:rPr>
        <w:t>p</w:t>
      </w:r>
      <w:r w:rsidR="00B079C0">
        <w:rPr>
          <w:rFonts w:cs="Arial"/>
          <w:b/>
          <w:i w:val="0"/>
          <w:snapToGrid w:val="0"/>
          <w:sz w:val="18"/>
          <w:szCs w:val="18"/>
        </w:rPr>
        <w:t>rogram</w:t>
      </w:r>
      <w:r w:rsidRPr="00B621AD">
        <w:rPr>
          <w:rFonts w:cs="Arial"/>
          <w:b/>
          <w:snapToGrid w:val="0"/>
          <w:sz w:val="18"/>
          <w:szCs w:val="18"/>
        </w:rPr>
        <w:t xml:space="preserve"> </w:t>
      </w:r>
      <w:r w:rsidRPr="00B621AD">
        <w:rPr>
          <w:rFonts w:cs="Arial"/>
          <w:i w:val="0"/>
          <w:snapToGrid w:val="0"/>
          <w:sz w:val="18"/>
          <w:szCs w:val="18"/>
        </w:rPr>
        <w:t xml:space="preserve">means a </w:t>
      </w:r>
      <w:r w:rsidR="00CD17F0">
        <w:rPr>
          <w:rFonts w:cs="Arial"/>
          <w:i w:val="0"/>
          <w:snapToGrid w:val="0"/>
          <w:sz w:val="18"/>
          <w:szCs w:val="18"/>
        </w:rPr>
        <w:t>p</w:t>
      </w:r>
      <w:r w:rsidR="00B079C0">
        <w:rPr>
          <w:rFonts w:cs="Arial"/>
          <w:i w:val="0"/>
          <w:snapToGrid w:val="0"/>
          <w:sz w:val="18"/>
          <w:szCs w:val="18"/>
        </w:rPr>
        <w:t>rogram</w:t>
      </w:r>
      <w:r w:rsidRPr="00B621AD">
        <w:rPr>
          <w:rFonts w:cs="Arial"/>
          <w:i w:val="0"/>
          <w:snapToGrid w:val="0"/>
          <w:sz w:val="18"/>
          <w:szCs w:val="18"/>
        </w:rPr>
        <w:t xml:space="preserve"> a substantial purpose of which is to provide interviews, analysis, commentary or discussion, including open-line discussion with listeners, about current social, economic or political issues.</w:t>
      </w:r>
    </w:p>
    <w:p w14:paraId="346843B7" w14:textId="496F9873" w:rsidR="00520083" w:rsidRDefault="00520083" w:rsidP="00520083">
      <w:pPr>
        <w:pStyle w:val="ACMABodyText0"/>
        <w:spacing w:before="0" w:after="240" w:line="240" w:lineRule="atLeast"/>
        <w:rPr>
          <w:rFonts w:ascii="Arial" w:hAnsi="Arial" w:cs="Arial"/>
          <w:sz w:val="20"/>
        </w:rPr>
      </w:pPr>
      <w:r w:rsidRPr="004417CC">
        <w:rPr>
          <w:rFonts w:ascii="Arial" w:hAnsi="Arial" w:cs="Arial"/>
          <w:sz w:val="20"/>
        </w:rPr>
        <w:t xml:space="preserve">The </w:t>
      </w:r>
      <w:r w:rsidR="00B079C0">
        <w:rPr>
          <w:rFonts w:ascii="Arial" w:hAnsi="Arial" w:cs="Arial"/>
          <w:sz w:val="20"/>
        </w:rPr>
        <w:t>Program</w:t>
      </w:r>
      <w:r>
        <w:rPr>
          <w:rFonts w:ascii="Arial" w:hAnsi="Arial" w:cs="Arial"/>
          <w:sz w:val="20"/>
        </w:rPr>
        <w:t xml:space="preserve"> broadcast</w:t>
      </w:r>
      <w:r w:rsidR="00190B2C">
        <w:rPr>
          <w:rFonts w:ascii="Arial" w:hAnsi="Arial" w:cs="Arial"/>
          <w:sz w:val="20"/>
        </w:rPr>
        <w:t>s</w:t>
      </w:r>
      <w:r>
        <w:rPr>
          <w:rFonts w:ascii="Arial" w:hAnsi="Arial" w:cs="Arial"/>
          <w:sz w:val="20"/>
        </w:rPr>
        <w:t xml:space="preserve"> discussion, </w:t>
      </w:r>
      <w:r w:rsidRPr="00166F9E">
        <w:rPr>
          <w:rFonts w:ascii="Arial" w:hAnsi="Arial" w:cs="Arial"/>
          <w:sz w:val="20"/>
        </w:rPr>
        <w:t xml:space="preserve">interviews, analysis, </w:t>
      </w:r>
      <w:r>
        <w:rPr>
          <w:rFonts w:ascii="Arial" w:hAnsi="Arial" w:cs="Arial"/>
          <w:sz w:val="20"/>
        </w:rPr>
        <w:t>including talk-back discussion with listeners</w:t>
      </w:r>
      <w:r w:rsidRPr="00166F9E">
        <w:rPr>
          <w:rFonts w:ascii="Arial" w:hAnsi="Arial" w:cs="Arial"/>
          <w:sz w:val="20"/>
        </w:rPr>
        <w:t>, about current social, economic or political issues</w:t>
      </w:r>
      <w:r>
        <w:rPr>
          <w:rFonts w:ascii="Arial" w:hAnsi="Arial" w:cs="Arial"/>
          <w:sz w:val="20"/>
        </w:rPr>
        <w:t xml:space="preserve">. </w:t>
      </w:r>
    </w:p>
    <w:p w14:paraId="1EFAA27E" w14:textId="3C6A2A09" w:rsidR="00520083" w:rsidRDefault="00520083" w:rsidP="00520083">
      <w:pPr>
        <w:pStyle w:val="ACMABodyText0"/>
        <w:spacing w:before="0" w:after="240" w:line="240" w:lineRule="atLeast"/>
        <w:rPr>
          <w:rFonts w:ascii="Arial" w:hAnsi="Arial" w:cs="Arial"/>
          <w:sz w:val="20"/>
        </w:rPr>
      </w:pPr>
      <w:r>
        <w:rPr>
          <w:rFonts w:ascii="Arial" w:hAnsi="Arial" w:cs="Arial"/>
          <w:sz w:val="20"/>
        </w:rPr>
        <w:t xml:space="preserve">Therefore, the </w:t>
      </w:r>
      <w:r w:rsidR="00B079C0">
        <w:rPr>
          <w:rFonts w:ascii="Arial" w:hAnsi="Arial" w:cs="Arial"/>
          <w:sz w:val="20"/>
        </w:rPr>
        <w:t>Program</w:t>
      </w:r>
      <w:r w:rsidRPr="00166F9E">
        <w:rPr>
          <w:rFonts w:ascii="Arial" w:hAnsi="Arial" w:cs="Arial"/>
          <w:sz w:val="20"/>
        </w:rPr>
        <w:t xml:space="preserve"> </w:t>
      </w:r>
      <w:r>
        <w:rPr>
          <w:rFonts w:ascii="Arial" w:hAnsi="Arial" w:cs="Arial"/>
          <w:sz w:val="20"/>
        </w:rPr>
        <w:t xml:space="preserve">was a current affairs </w:t>
      </w:r>
      <w:r w:rsidR="00CD17F0">
        <w:rPr>
          <w:rFonts w:ascii="Arial" w:hAnsi="Arial" w:cs="Arial"/>
          <w:sz w:val="20"/>
        </w:rPr>
        <w:t>p</w:t>
      </w:r>
      <w:r w:rsidR="00B079C0">
        <w:rPr>
          <w:rFonts w:ascii="Arial" w:hAnsi="Arial" w:cs="Arial"/>
          <w:sz w:val="20"/>
        </w:rPr>
        <w:t>rogram</w:t>
      </w:r>
      <w:r>
        <w:rPr>
          <w:rFonts w:ascii="Arial" w:hAnsi="Arial" w:cs="Arial"/>
          <w:sz w:val="20"/>
        </w:rPr>
        <w:t xml:space="preserve"> for the purposes of the Disclosure Standard.</w:t>
      </w:r>
      <w:r w:rsidRPr="009A2FCF">
        <w:rPr>
          <w:rFonts w:ascii="Arial" w:hAnsi="Arial" w:cs="Arial"/>
          <w:sz w:val="20"/>
        </w:rPr>
        <w:t xml:space="preserve"> </w:t>
      </w:r>
    </w:p>
    <w:p w14:paraId="2631CB03" w14:textId="6663EDB2" w:rsidR="007E63BB" w:rsidRPr="00071557" w:rsidRDefault="007E63BB" w:rsidP="00B54F00">
      <w:pPr>
        <w:pStyle w:val="ACMABodyText0"/>
        <w:spacing w:after="240" w:line="240" w:lineRule="auto"/>
        <w:rPr>
          <w:rFonts w:ascii="Arial" w:hAnsi="Arial" w:cs="Arial"/>
          <w:b/>
          <w:bCs/>
          <w:szCs w:val="24"/>
        </w:rPr>
      </w:pPr>
      <w:r w:rsidRPr="00071557">
        <w:rPr>
          <w:rFonts w:ascii="Arial" w:hAnsi="Arial" w:cs="Arial"/>
          <w:b/>
          <w:bCs/>
          <w:szCs w:val="24"/>
        </w:rPr>
        <w:t xml:space="preserve">Was there a commercial agreement as defined under </w:t>
      </w:r>
      <w:r w:rsidR="00FD5D99" w:rsidRPr="00071557">
        <w:rPr>
          <w:rFonts w:ascii="Arial" w:hAnsi="Arial" w:cs="Arial"/>
          <w:b/>
          <w:bCs/>
          <w:szCs w:val="24"/>
        </w:rPr>
        <w:t>s</w:t>
      </w:r>
      <w:r w:rsidR="001C5CB6" w:rsidRPr="00071557">
        <w:rPr>
          <w:rFonts w:ascii="Arial" w:hAnsi="Arial" w:cs="Arial"/>
          <w:b/>
          <w:bCs/>
          <w:szCs w:val="24"/>
        </w:rPr>
        <w:t>ection</w:t>
      </w:r>
      <w:r w:rsidRPr="00071557">
        <w:rPr>
          <w:rFonts w:ascii="Arial" w:hAnsi="Arial" w:cs="Arial"/>
          <w:b/>
          <w:bCs/>
          <w:szCs w:val="24"/>
        </w:rPr>
        <w:t xml:space="preserve"> 5 of the Disclosure Standard?</w:t>
      </w:r>
    </w:p>
    <w:p w14:paraId="010C0ECF" w14:textId="47C23102" w:rsidR="00415970" w:rsidRPr="00B621AD" w:rsidRDefault="00415970" w:rsidP="00415970">
      <w:pPr>
        <w:keepNext/>
        <w:suppressAutoHyphens/>
        <w:spacing w:line="240" w:lineRule="auto"/>
        <w:ind w:right="516"/>
        <w:rPr>
          <w:rFonts w:cs="Arial"/>
          <w:i w:val="0"/>
          <w:szCs w:val="18"/>
        </w:rPr>
      </w:pPr>
      <w:r>
        <w:rPr>
          <w:rFonts w:cs="Arial"/>
          <w:i w:val="0"/>
          <w:szCs w:val="18"/>
        </w:rPr>
        <w:t>S</w:t>
      </w:r>
      <w:r w:rsidR="00412A64">
        <w:rPr>
          <w:rFonts w:cs="Arial"/>
          <w:i w:val="0"/>
          <w:szCs w:val="18"/>
        </w:rPr>
        <w:t>ubs</w:t>
      </w:r>
      <w:r>
        <w:rPr>
          <w:rFonts w:cs="Arial"/>
          <w:i w:val="0"/>
          <w:szCs w:val="18"/>
        </w:rPr>
        <w:t>ection</w:t>
      </w:r>
      <w:r w:rsidRPr="00B621AD">
        <w:rPr>
          <w:rFonts w:cs="Arial"/>
          <w:i w:val="0"/>
          <w:szCs w:val="18"/>
        </w:rPr>
        <w:t xml:space="preserve"> 5</w:t>
      </w:r>
      <w:r w:rsidR="00412A64">
        <w:rPr>
          <w:rFonts w:cs="Arial"/>
          <w:i w:val="0"/>
          <w:szCs w:val="18"/>
        </w:rPr>
        <w:t>(2)</w:t>
      </w:r>
      <w:r w:rsidRPr="00B621AD">
        <w:rPr>
          <w:rFonts w:cs="Arial"/>
          <w:i w:val="0"/>
          <w:szCs w:val="18"/>
        </w:rPr>
        <w:t xml:space="preserve"> of the Disclosure Standard</w:t>
      </w:r>
      <w:r>
        <w:rPr>
          <w:rFonts w:cs="Arial"/>
          <w:i w:val="0"/>
          <w:szCs w:val="18"/>
        </w:rPr>
        <w:t xml:space="preserve"> defines a commercial agreement </w:t>
      </w:r>
      <w:r w:rsidR="00544F76">
        <w:rPr>
          <w:rFonts w:cs="Arial"/>
          <w:i w:val="0"/>
          <w:szCs w:val="18"/>
        </w:rPr>
        <w:t xml:space="preserve">between a sponsor and a </w:t>
      </w:r>
      <w:r w:rsidR="00C25F2C">
        <w:rPr>
          <w:rFonts w:cs="Arial"/>
          <w:i w:val="0"/>
          <w:szCs w:val="18"/>
        </w:rPr>
        <w:t>Licensee</w:t>
      </w:r>
      <w:r w:rsidR="00544F76">
        <w:rPr>
          <w:rFonts w:cs="Arial"/>
          <w:i w:val="0"/>
          <w:szCs w:val="18"/>
        </w:rPr>
        <w:t xml:space="preserve"> </w:t>
      </w:r>
      <w:r>
        <w:rPr>
          <w:rFonts w:cs="Arial"/>
          <w:i w:val="0"/>
          <w:szCs w:val="18"/>
        </w:rPr>
        <w:t>as</w:t>
      </w:r>
      <w:r w:rsidR="00CD3C78">
        <w:rPr>
          <w:rFonts w:cs="Arial"/>
          <w:i w:val="0"/>
          <w:szCs w:val="18"/>
        </w:rPr>
        <w:t xml:space="preserve"> follows</w:t>
      </w:r>
      <w:r w:rsidRPr="00B621AD">
        <w:rPr>
          <w:rFonts w:cs="Arial"/>
          <w:i w:val="0"/>
          <w:szCs w:val="18"/>
        </w:rPr>
        <w:t xml:space="preserve">: </w:t>
      </w:r>
    </w:p>
    <w:p w14:paraId="74FFCACA" w14:textId="449126B9" w:rsidR="00415970" w:rsidRPr="009A7E25" w:rsidRDefault="00415970" w:rsidP="00E43BE8">
      <w:pPr>
        <w:suppressAutoHyphens/>
        <w:spacing w:before="0" w:line="240" w:lineRule="auto"/>
        <w:ind w:left="567" w:right="567"/>
        <w:jc w:val="both"/>
        <w:rPr>
          <w:rFonts w:cs="Arial"/>
          <w:i w:val="0"/>
          <w:snapToGrid w:val="0"/>
          <w:sz w:val="18"/>
          <w:szCs w:val="18"/>
        </w:rPr>
      </w:pPr>
      <w:r w:rsidRPr="009A7E25">
        <w:rPr>
          <w:rFonts w:cs="Arial"/>
          <w:i w:val="0"/>
          <w:snapToGrid w:val="0"/>
          <w:sz w:val="18"/>
          <w:szCs w:val="18"/>
        </w:rPr>
        <w:t xml:space="preserve">An agreement, arrangement or understanding (whether in writing or not), between a sponsor, or an agent of a sponsor, and a </w:t>
      </w:r>
      <w:r w:rsidR="00086F91">
        <w:rPr>
          <w:rFonts w:cs="Arial"/>
          <w:i w:val="0"/>
          <w:snapToGrid w:val="0"/>
          <w:sz w:val="18"/>
          <w:szCs w:val="18"/>
        </w:rPr>
        <w:t>l</w:t>
      </w:r>
      <w:r w:rsidR="00C25F2C">
        <w:rPr>
          <w:rFonts w:cs="Arial"/>
          <w:i w:val="0"/>
          <w:snapToGrid w:val="0"/>
          <w:sz w:val="18"/>
          <w:szCs w:val="18"/>
        </w:rPr>
        <w:t>icensee</w:t>
      </w:r>
      <w:r w:rsidRPr="009A7E25">
        <w:rPr>
          <w:rFonts w:cs="Arial"/>
          <w:i w:val="0"/>
          <w:snapToGrid w:val="0"/>
          <w:sz w:val="18"/>
          <w:szCs w:val="18"/>
        </w:rPr>
        <w:t xml:space="preserve">, or a related body corporate of a </w:t>
      </w:r>
      <w:r w:rsidR="00BD6E46">
        <w:rPr>
          <w:rFonts w:cs="Arial"/>
          <w:i w:val="0"/>
          <w:snapToGrid w:val="0"/>
          <w:sz w:val="18"/>
          <w:szCs w:val="18"/>
        </w:rPr>
        <w:t>l</w:t>
      </w:r>
      <w:r w:rsidR="00C25F2C">
        <w:rPr>
          <w:rFonts w:cs="Arial"/>
          <w:i w:val="0"/>
          <w:snapToGrid w:val="0"/>
          <w:sz w:val="18"/>
          <w:szCs w:val="18"/>
        </w:rPr>
        <w:t>icensee</w:t>
      </w:r>
      <w:r w:rsidRPr="009A7E25">
        <w:rPr>
          <w:rFonts w:cs="Arial"/>
          <w:i w:val="0"/>
          <w:snapToGrid w:val="0"/>
          <w:sz w:val="18"/>
          <w:szCs w:val="18"/>
        </w:rPr>
        <w:t xml:space="preserve"> (whether or not there are other parties to the agreement), is a commercial agreement for the purposes of this standard if all of the following apply:</w:t>
      </w:r>
    </w:p>
    <w:p w14:paraId="1413B0CE" w14:textId="07B5C8A3" w:rsidR="00415970" w:rsidRPr="00B621AD" w:rsidRDefault="00415970" w:rsidP="00415970">
      <w:pPr>
        <w:numPr>
          <w:ilvl w:val="0"/>
          <w:numId w:val="19"/>
        </w:numPr>
        <w:suppressAutoHyphens/>
        <w:spacing w:before="0" w:line="240" w:lineRule="auto"/>
        <w:ind w:left="1135" w:right="567" w:hanging="284"/>
        <w:jc w:val="both"/>
        <w:rPr>
          <w:rFonts w:cs="Arial"/>
          <w:i w:val="0"/>
          <w:snapToGrid w:val="0"/>
          <w:sz w:val="18"/>
          <w:szCs w:val="18"/>
        </w:rPr>
      </w:pPr>
      <w:r w:rsidRPr="00B621AD">
        <w:rPr>
          <w:rFonts w:cs="Arial"/>
          <w:i w:val="0"/>
          <w:snapToGrid w:val="0"/>
          <w:sz w:val="18"/>
          <w:szCs w:val="18"/>
        </w:rPr>
        <w:t xml:space="preserve">the agreement provides for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in exchange for consideration provided to the </w:t>
      </w:r>
      <w:r w:rsidR="00BD6E46">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or a related body corporate of the </w:t>
      </w:r>
      <w:r w:rsidR="00BD6E46">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to:</w:t>
      </w:r>
    </w:p>
    <w:p w14:paraId="52728768" w14:textId="77777777" w:rsidR="00415970" w:rsidRPr="00B621AD" w:rsidRDefault="00415970" w:rsidP="00415970">
      <w:pPr>
        <w:numPr>
          <w:ilvl w:val="0"/>
          <w:numId w:val="21"/>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promote the sponsor; or</w:t>
      </w:r>
    </w:p>
    <w:p w14:paraId="0EC17FF2" w14:textId="77777777" w:rsidR="00415970" w:rsidRPr="00B621AD" w:rsidRDefault="00415970" w:rsidP="00415970">
      <w:pPr>
        <w:numPr>
          <w:ilvl w:val="0"/>
          <w:numId w:val="21"/>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promote the products, services or interests of the sponsor; or</w:t>
      </w:r>
    </w:p>
    <w:p w14:paraId="30560E41" w14:textId="77777777" w:rsidR="00415970" w:rsidRPr="00B621AD" w:rsidRDefault="00415970" w:rsidP="00415970">
      <w:pPr>
        <w:numPr>
          <w:ilvl w:val="0"/>
          <w:numId w:val="21"/>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refrain from making a negative comment about the sponsor;</w:t>
      </w:r>
    </w:p>
    <w:p w14:paraId="706D94F3" w14:textId="63DEB728" w:rsidR="00415970" w:rsidRPr="00B621AD" w:rsidRDefault="00415970" w:rsidP="00415970">
      <w:pPr>
        <w:numPr>
          <w:ilvl w:val="0"/>
          <w:numId w:val="19"/>
        </w:numPr>
        <w:suppressAutoHyphens/>
        <w:spacing w:before="0" w:line="240" w:lineRule="auto"/>
        <w:ind w:left="1135" w:right="567" w:hanging="284"/>
        <w:jc w:val="both"/>
        <w:rPr>
          <w:rFonts w:cs="Arial"/>
          <w:i w:val="0"/>
          <w:snapToGrid w:val="0"/>
          <w:sz w:val="18"/>
          <w:szCs w:val="18"/>
        </w:rPr>
      </w:pPr>
      <w:r w:rsidRPr="00B621AD">
        <w:rPr>
          <w:rFonts w:cs="Arial"/>
          <w:i w:val="0"/>
          <w:snapToGrid w:val="0"/>
          <w:sz w:val="18"/>
          <w:szCs w:val="18"/>
        </w:rPr>
        <w:t xml:space="preserve">a presenter of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does a thing mentioned in subparagraph (a)(i),(ii) or (iii);</w:t>
      </w:r>
    </w:p>
    <w:p w14:paraId="36F8171A" w14:textId="77777777" w:rsidR="00415970" w:rsidRPr="00B621AD" w:rsidRDefault="00415970" w:rsidP="00415970">
      <w:pPr>
        <w:numPr>
          <w:ilvl w:val="0"/>
          <w:numId w:val="19"/>
        </w:numPr>
        <w:suppressAutoHyphens/>
        <w:spacing w:before="0" w:line="240" w:lineRule="auto"/>
        <w:ind w:left="1134" w:right="567" w:hanging="283"/>
        <w:jc w:val="both"/>
        <w:rPr>
          <w:rFonts w:cs="Arial"/>
          <w:i w:val="0"/>
          <w:snapToGrid w:val="0"/>
          <w:sz w:val="18"/>
          <w:szCs w:val="18"/>
        </w:rPr>
      </w:pPr>
      <w:r w:rsidRPr="00B621AD">
        <w:rPr>
          <w:rFonts w:cs="Arial"/>
          <w:i w:val="0"/>
          <w:snapToGrid w:val="0"/>
          <w:sz w:val="18"/>
          <w:szCs w:val="18"/>
        </w:rPr>
        <w:t>the presenter or an associate of the presenter has:</w:t>
      </w:r>
    </w:p>
    <w:p w14:paraId="669B1EC7" w14:textId="1E9D026F" w:rsidR="00415970" w:rsidRPr="00B621AD" w:rsidRDefault="00415970" w:rsidP="00415970">
      <w:pPr>
        <w:numPr>
          <w:ilvl w:val="0"/>
          <w:numId w:val="20"/>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 xml:space="preserve">a beneficial or legal interest in shares in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or a related body corporate of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or</w:t>
      </w:r>
    </w:p>
    <w:p w14:paraId="67F8AC6E" w14:textId="439361BA" w:rsidR="00415970" w:rsidRPr="00B621AD" w:rsidRDefault="00415970" w:rsidP="00415970">
      <w:pPr>
        <w:numPr>
          <w:ilvl w:val="0"/>
          <w:numId w:val="20"/>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lastRenderedPageBreak/>
        <w:t xml:space="preserve">if a dividend were declared by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 or a related body corporate of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—a beneficial entitlement to be paid or credited a dividend; or</w:t>
      </w:r>
    </w:p>
    <w:p w14:paraId="49FBE6A1" w14:textId="0818FEA8" w:rsidR="00415970" w:rsidRPr="00B621AD" w:rsidRDefault="00415970" w:rsidP="00415970">
      <w:pPr>
        <w:numPr>
          <w:ilvl w:val="0"/>
          <w:numId w:val="20"/>
        </w:numPr>
        <w:suppressAutoHyphens/>
        <w:spacing w:before="0" w:line="240" w:lineRule="auto"/>
        <w:ind w:left="1418" w:right="567" w:hanging="284"/>
        <w:jc w:val="both"/>
        <w:rPr>
          <w:rFonts w:cs="Arial"/>
          <w:i w:val="0"/>
          <w:snapToGrid w:val="0"/>
          <w:sz w:val="18"/>
          <w:szCs w:val="18"/>
        </w:rPr>
      </w:pPr>
      <w:r w:rsidRPr="00B621AD">
        <w:rPr>
          <w:rFonts w:cs="Arial"/>
          <w:i w:val="0"/>
          <w:snapToGrid w:val="0"/>
          <w:sz w:val="18"/>
          <w:szCs w:val="18"/>
        </w:rPr>
        <w:t xml:space="preserve">a contractual entitlement to a share of the </w:t>
      </w:r>
      <w:r w:rsidR="00C6336A">
        <w:rPr>
          <w:rFonts w:cs="Arial"/>
          <w:i w:val="0"/>
          <w:snapToGrid w:val="0"/>
          <w:sz w:val="18"/>
          <w:szCs w:val="18"/>
        </w:rPr>
        <w:t>l</w:t>
      </w:r>
      <w:r w:rsidR="00C25F2C">
        <w:rPr>
          <w:rFonts w:cs="Arial"/>
          <w:i w:val="0"/>
          <w:snapToGrid w:val="0"/>
          <w:sz w:val="18"/>
          <w:szCs w:val="18"/>
        </w:rPr>
        <w:t>icensee</w:t>
      </w:r>
      <w:r w:rsidRPr="00B621AD">
        <w:rPr>
          <w:rFonts w:cs="Arial"/>
          <w:i w:val="0"/>
          <w:snapToGrid w:val="0"/>
          <w:sz w:val="18"/>
          <w:szCs w:val="18"/>
        </w:rPr>
        <w:t xml:space="preserve">’s income or profits. </w:t>
      </w:r>
    </w:p>
    <w:p w14:paraId="73B60F27" w14:textId="12EB5E02" w:rsidR="008110DF" w:rsidRPr="004B1C23" w:rsidRDefault="008110DF" w:rsidP="00FA0099">
      <w:pPr>
        <w:suppressAutoHyphens/>
        <w:spacing w:before="0" w:line="240" w:lineRule="auto"/>
        <w:ind w:right="567"/>
        <w:jc w:val="both"/>
        <w:rPr>
          <w:rFonts w:cs="Arial"/>
          <w:b/>
          <w:bCs/>
          <w:iCs/>
          <w:snapToGrid w:val="0"/>
          <w:szCs w:val="20"/>
        </w:rPr>
      </w:pPr>
      <w:r w:rsidRPr="004B1C23">
        <w:rPr>
          <w:rFonts w:cs="Arial"/>
          <w:b/>
          <w:bCs/>
          <w:iCs/>
          <w:snapToGrid w:val="0"/>
          <w:szCs w:val="20"/>
        </w:rPr>
        <w:t xml:space="preserve">Was there an agreement, arrangement or understanding between a sponsor and the </w:t>
      </w:r>
      <w:r w:rsidR="00C25F2C" w:rsidRPr="004B1C23">
        <w:rPr>
          <w:rFonts w:cs="Arial"/>
          <w:b/>
          <w:bCs/>
          <w:iCs/>
          <w:snapToGrid w:val="0"/>
          <w:szCs w:val="20"/>
        </w:rPr>
        <w:t>Licensee</w:t>
      </w:r>
      <w:r w:rsidRPr="004B1C23">
        <w:rPr>
          <w:rFonts w:cs="Arial"/>
          <w:b/>
          <w:bCs/>
          <w:iCs/>
          <w:snapToGrid w:val="0"/>
          <w:szCs w:val="20"/>
        </w:rPr>
        <w:t>?</w:t>
      </w:r>
    </w:p>
    <w:p w14:paraId="6D9112BF" w14:textId="2619E362" w:rsidR="008110DF" w:rsidRPr="00B31B78" w:rsidRDefault="008110DF" w:rsidP="00FA0099">
      <w:pPr>
        <w:suppressAutoHyphens/>
        <w:spacing w:before="0" w:line="240" w:lineRule="auto"/>
        <w:ind w:right="567"/>
        <w:jc w:val="both"/>
        <w:rPr>
          <w:rFonts w:cs="Arial"/>
          <w:i w:val="0"/>
          <w:snapToGrid w:val="0"/>
          <w:szCs w:val="20"/>
        </w:rPr>
      </w:pPr>
      <w:r w:rsidRPr="00B31B78">
        <w:rPr>
          <w:rFonts w:cs="Arial"/>
          <w:i w:val="0"/>
          <w:snapToGrid w:val="0"/>
          <w:szCs w:val="20"/>
        </w:rPr>
        <w:t xml:space="preserve">The ACMA </w:t>
      </w:r>
      <w:r w:rsidR="000C0245">
        <w:rPr>
          <w:rFonts w:cs="Arial"/>
          <w:i w:val="0"/>
          <w:snapToGrid w:val="0"/>
          <w:szCs w:val="20"/>
        </w:rPr>
        <w:t>required</w:t>
      </w:r>
      <w:r w:rsidR="000C0245" w:rsidRPr="00B31B78">
        <w:rPr>
          <w:rFonts w:cs="Arial"/>
          <w:i w:val="0"/>
          <w:snapToGrid w:val="0"/>
          <w:szCs w:val="20"/>
        </w:rPr>
        <w:t xml:space="preserve"> </w:t>
      </w:r>
      <w:r w:rsidR="004521B3">
        <w:rPr>
          <w:rFonts w:cs="Arial"/>
          <w:i w:val="0"/>
          <w:snapToGrid w:val="0"/>
          <w:szCs w:val="20"/>
        </w:rPr>
        <w:t xml:space="preserve">the </w:t>
      </w:r>
      <w:r w:rsidR="00C25F2C">
        <w:rPr>
          <w:rFonts w:cs="Arial"/>
          <w:i w:val="0"/>
          <w:snapToGrid w:val="0"/>
          <w:szCs w:val="20"/>
        </w:rPr>
        <w:t>Licensee</w:t>
      </w:r>
      <w:r w:rsidRPr="00B31B78">
        <w:rPr>
          <w:rFonts w:cs="Arial"/>
          <w:i w:val="0"/>
          <w:snapToGrid w:val="0"/>
          <w:szCs w:val="20"/>
        </w:rPr>
        <w:t xml:space="preserve"> to provide relevant commercial </w:t>
      </w:r>
      <w:r w:rsidR="00BC1285">
        <w:rPr>
          <w:rFonts w:cs="Arial"/>
          <w:i w:val="0"/>
          <w:snapToGrid w:val="0"/>
          <w:szCs w:val="20"/>
        </w:rPr>
        <w:t>agreements</w:t>
      </w:r>
      <w:r w:rsidR="00BC1285" w:rsidRPr="00B31B78">
        <w:rPr>
          <w:rFonts w:cs="Arial"/>
          <w:i w:val="0"/>
          <w:snapToGrid w:val="0"/>
          <w:szCs w:val="20"/>
        </w:rPr>
        <w:t xml:space="preserve"> </w:t>
      </w:r>
      <w:r w:rsidRPr="00B31B78">
        <w:rPr>
          <w:rFonts w:cs="Arial"/>
          <w:i w:val="0"/>
          <w:snapToGrid w:val="0"/>
          <w:szCs w:val="20"/>
        </w:rPr>
        <w:t xml:space="preserve">for the </w:t>
      </w:r>
      <w:r w:rsidR="0093391D">
        <w:rPr>
          <w:rFonts w:cs="Arial"/>
          <w:i w:val="0"/>
          <w:snapToGrid w:val="0"/>
          <w:szCs w:val="20"/>
        </w:rPr>
        <w:t>month of</w:t>
      </w:r>
      <w:r w:rsidR="0093391D" w:rsidRPr="00B31B78">
        <w:rPr>
          <w:rFonts w:cs="Arial"/>
          <w:i w:val="0"/>
          <w:snapToGrid w:val="0"/>
          <w:szCs w:val="20"/>
        </w:rPr>
        <w:t xml:space="preserve"> </w:t>
      </w:r>
      <w:r w:rsidRPr="00B31B78">
        <w:rPr>
          <w:rFonts w:cs="Arial"/>
          <w:i w:val="0"/>
          <w:snapToGrid w:val="0"/>
          <w:szCs w:val="20"/>
        </w:rPr>
        <w:t>August 2019 and</w:t>
      </w:r>
      <w:r w:rsidR="00EF1F58">
        <w:rPr>
          <w:rFonts w:cs="Arial"/>
          <w:i w:val="0"/>
          <w:snapToGrid w:val="0"/>
          <w:szCs w:val="20"/>
        </w:rPr>
        <w:t xml:space="preserve"> the period </w:t>
      </w:r>
      <w:r w:rsidR="000C6A13" w:rsidRPr="00B31B78">
        <w:rPr>
          <w:rFonts w:cs="Arial"/>
          <w:i w:val="0"/>
          <w:snapToGrid w:val="0"/>
          <w:szCs w:val="20"/>
        </w:rPr>
        <w:t>30</w:t>
      </w:r>
      <w:r w:rsidRPr="00B31B78">
        <w:rPr>
          <w:rFonts w:cs="Arial"/>
          <w:i w:val="0"/>
          <w:snapToGrid w:val="0"/>
          <w:szCs w:val="20"/>
        </w:rPr>
        <w:t xml:space="preserve"> September to </w:t>
      </w:r>
      <w:r w:rsidR="000C6A13" w:rsidRPr="00B31B78">
        <w:rPr>
          <w:rFonts w:cs="Arial"/>
          <w:i w:val="0"/>
          <w:snapToGrid w:val="0"/>
          <w:szCs w:val="20"/>
        </w:rPr>
        <w:t>15</w:t>
      </w:r>
      <w:r w:rsidRPr="00B31B78">
        <w:rPr>
          <w:rFonts w:cs="Arial"/>
          <w:i w:val="0"/>
          <w:snapToGrid w:val="0"/>
          <w:szCs w:val="20"/>
        </w:rPr>
        <w:t xml:space="preserve"> October 2019.</w:t>
      </w:r>
    </w:p>
    <w:p w14:paraId="3E653B03" w14:textId="62A57587" w:rsidR="006B3BA3" w:rsidRPr="00071557" w:rsidRDefault="00DE454A" w:rsidP="00714690">
      <w:pPr>
        <w:pStyle w:val="ACMABodyText"/>
        <w:rPr>
          <w:i/>
          <w:iCs/>
          <w:u w:val="single"/>
        </w:rPr>
      </w:pPr>
      <w:r w:rsidRPr="00071557">
        <w:rPr>
          <w:i/>
          <w:iCs/>
          <w:u w:val="single"/>
        </w:rPr>
        <w:t>August 2019</w:t>
      </w:r>
    </w:p>
    <w:p w14:paraId="53D42CAB" w14:textId="087FB236" w:rsidR="00F17001" w:rsidRDefault="00F17001" w:rsidP="00714690">
      <w:pPr>
        <w:pStyle w:val="ACMABodyText"/>
        <w:rPr>
          <w:rFonts w:cs="Arial"/>
          <w:iCs/>
          <w:snapToGrid/>
        </w:rPr>
      </w:pPr>
      <w:r>
        <w:t>T</w:t>
      </w:r>
      <w:r w:rsidRPr="00A97155">
        <w:t xml:space="preserve">he </w:t>
      </w:r>
      <w:r w:rsidR="00C25F2C">
        <w:t>Licensee</w:t>
      </w:r>
      <w:r w:rsidRPr="005508A4">
        <w:t xml:space="preserve"> </w:t>
      </w:r>
      <w:r w:rsidR="00B75370">
        <w:t>submitted</w:t>
      </w:r>
      <w:r w:rsidR="0072364C">
        <w:t>,</w:t>
      </w:r>
      <w:r w:rsidR="00B75370">
        <w:t xml:space="preserve"> </w:t>
      </w:r>
      <w:r w:rsidR="003D6701">
        <w:t>and the ACMA accepted</w:t>
      </w:r>
      <w:r w:rsidR="0072364C">
        <w:t>,</w:t>
      </w:r>
      <w:r w:rsidR="003D6701">
        <w:t xml:space="preserve"> </w:t>
      </w:r>
      <w:r w:rsidRPr="005508A4">
        <w:t xml:space="preserve">that no commercial agreement was in effect during </w:t>
      </w:r>
      <w:r w:rsidR="003D6701">
        <w:t>this period</w:t>
      </w:r>
      <w:r>
        <w:t>.</w:t>
      </w:r>
      <w:r w:rsidR="003335E2">
        <w:t xml:space="preserve"> </w:t>
      </w:r>
      <w:r w:rsidR="003D6701">
        <w:t>Accordingly, t</w:t>
      </w:r>
      <w:r>
        <w:t>he</w:t>
      </w:r>
      <w:r w:rsidRPr="00A97155">
        <w:t xml:space="preserve"> material broadcast during th</w:t>
      </w:r>
      <w:r>
        <w:t>is period</w:t>
      </w:r>
      <w:r w:rsidRPr="00A97155">
        <w:t xml:space="preserve"> has not been </w:t>
      </w:r>
      <w:r w:rsidR="005245E9">
        <w:t xml:space="preserve">further </w:t>
      </w:r>
      <w:r w:rsidRPr="00A97155">
        <w:t xml:space="preserve">assessed against </w:t>
      </w:r>
      <w:r w:rsidR="00DE454A">
        <w:t xml:space="preserve">section 8 of </w:t>
      </w:r>
      <w:r w:rsidRPr="00A97155">
        <w:t>the Disclosure Standard</w:t>
      </w:r>
      <w:r>
        <w:t>.</w:t>
      </w:r>
      <w:r>
        <w:rPr>
          <w:rFonts w:cs="Arial"/>
          <w:iCs/>
          <w:snapToGrid/>
        </w:rPr>
        <w:t xml:space="preserve"> </w:t>
      </w:r>
    </w:p>
    <w:p w14:paraId="2CB3EA44" w14:textId="41EE7A11" w:rsidR="006B3BA3" w:rsidRPr="00071557" w:rsidRDefault="00DE454A" w:rsidP="00B75370">
      <w:pPr>
        <w:pStyle w:val="ACMABodyText"/>
        <w:rPr>
          <w:i/>
          <w:iCs/>
          <w:u w:val="single"/>
        </w:rPr>
      </w:pPr>
      <w:r w:rsidRPr="00071557">
        <w:rPr>
          <w:i/>
          <w:iCs/>
          <w:u w:val="single"/>
        </w:rPr>
        <w:t>30</w:t>
      </w:r>
      <w:r w:rsidR="00E5040E" w:rsidRPr="00071557">
        <w:rPr>
          <w:i/>
          <w:iCs/>
          <w:u w:val="single"/>
        </w:rPr>
        <w:t xml:space="preserve"> </w:t>
      </w:r>
      <w:r w:rsidRPr="00071557">
        <w:rPr>
          <w:i/>
          <w:iCs/>
          <w:u w:val="single"/>
        </w:rPr>
        <w:t>September 2019 to 15 October 2019</w:t>
      </w:r>
    </w:p>
    <w:p w14:paraId="0F96B7B6" w14:textId="391315E3" w:rsidR="00A0535B" w:rsidRDefault="00714690" w:rsidP="00B75370">
      <w:pPr>
        <w:pStyle w:val="ACMABodyText"/>
        <w:rPr>
          <w:rFonts w:cs="Arial"/>
          <w:iCs/>
          <w:snapToGrid/>
        </w:rPr>
      </w:pPr>
      <w:r>
        <w:rPr>
          <w:rFonts w:cs="Arial"/>
          <w:iCs/>
          <w:snapToGrid/>
        </w:rPr>
        <w:t>The</w:t>
      </w:r>
      <w:r w:rsidRPr="00714690">
        <w:rPr>
          <w:rFonts w:cs="Arial"/>
          <w:iCs/>
          <w:snapToGrid/>
        </w:rPr>
        <w:t xml:space="preserve"> </w:t>
      </w:r>
      <w:r w:rsidR="00C25F2C">
        <w:rPr>
          <w:rFonts w:cs="Arial"/>
          <w:iCs/>
          <w:snapToGrid/>
        </w:rPr>
        <w:t>Licensee</w:t>
      </w:r>
      <w:r w:rsidRPr="00714690">
        <w:rPr>
          <w:rFonts w:cs="Arial"/>
          <w:iCs/>
          <w:snapToGrid/>
        </w:rPr>
        <w:t xml:space="preserve"> </w:t>
      </w:r>
      <w:r w:rsidR="00E546ED">
        <w:rPr>
          <w:rFonts w:cs="Arial"/>
          <w:iCs/>
          <w:snapToGrid/>
        </w:rPr>
        <w:t xml:space="preserve">provided </w:t>
      </w:r>
      <w:r w:rsidR="004521B3">
        <w:rPr>
          <w:rFonts w:cs="Arial"/>
          <w:iCs/>
          <w:snapToGrid/>
        </w:rPr>
        <w:t xml:space="preserve">what it referred to as </w:t>
      </w:r>
      <w:r w:rsidRPr="00714690">
        <w:rPr>
          <w:rFonts w:cs="Arial"/>
          <w:iCs/>
          <w:snapToGrid/>
        </w:rPr>
        <w:t>a ‘standard form’ advertising booking agreement between its parent company, Macquarie Media Limited, and The Star</w:t>
      </w:r>
      <w:r w:rsidR="00E546ED">
        <w:rPr>
          <w:rFonts w:cs="Arial"/>
          <w:iCs/>
          <w:snapToGrid/>
        </w:rPr>
        <w:t xml:space="preserve"> </w:t>
      </w:r>
      <w:r w:rsidR="00E546ED" w:rsidRPr="00714690">
        <w:rPr>
          <w:rFonts w:cs="Arial"/>
          <w:iCs/>
          <w:snapToGrid/>
        </w:rPr>
        <w:t xml:space="preserve">(the </w:t>
      </w:r>
      <w:r w:rsidR="00E546ED" w:rsidRPr="00714690">
        <w:rPr>
          <w:rFonts w:cs="Arial"/>
          <w:b/>
          <w:bCs/>
          <w:iCs/>
          <w:snapToGrid/>
        </w:rPr>
        <w:t>Star</w:t>
      </w:r>
      <w:r w:rsidR="00E546ED">
        <w:rPr>
          <w:rFonts w:cs="Arial"/>
          <w:iCs/>
          <w:snapToGrid/>
        </w:rPr>
        <w:t xml:space="preserve"> </w:t>
      </w:r>
      <w:r w:rsidR="00E546ED" w:rsidRPr="00714690">
        <w:rPr>
          <w:rFonts w:cs="Arial"/>
          <w:b/>
          <w:bCs/>
          <w:iCs/>
          <w:snapToGrid/>
        </w:rPr>
        <w:t>Agreement</w:t>
      </w:r>
      <w:r w:rsidR="00E546ED" w:rsidRPr="00714690">
        <w:rPr>
          <w:rFonts w:cs="Arial"/>
          <w:iCs/>
          <w:snapToGrid/>
        </w:rPr>
        <w:t>)</w:t>
      </w:r>
      <w:r>
        <w:rPr>
          <w:rFonts w:cs="Arial"/>
          <w:iCs/>
          <w:snapToGrid/>
        </w:rPr>
        <w:t>.</w:t>
      </w:r>
      <w:r w:rsidR="00536DE9">
        <w:rPr>
          <w:rFonts w:cs="Arial"/>
          <w:iCs/>
          <w:snapToGrid/>
        </w:rPr>
        <w:t xml:space="preserve"> </w:t>
      </w:r>
      <w:r w:rsidR="00A0535B">
        <w:rPr>
          <w:rFonts w:cs="Arial"/>
          <w:iCs/>
          <w:snapToGrid/>
        </w:rPr>
        <w:t xml:space="preserve">The </w:t>
      </w:r>
      <w:r w:rsidR="00C25F2C">
        <w:rPr>
          <w:rFonts w:cs="Arial"/>
          <w:iCs/>
          <w:snapToGrid/>
        </w:rPr>
        <w:t>Licensee</w:t>
      </w:r>
      <w:r w:rsidR="00A0535B">
        <w:rPr>
          <w:rFonts w:cs="Arial"/>
          <w:iCs/>
          <w:snapToGrid/>
        </w:rPr>
        <w:t xml:space="preserve"> also provided </w:t>
      </w:r>
      <w:r w:rsidR="00A05AB9">
        <w:rPr>
          <w:rFonts w:cs="Arial"/>
          <w:iCs/>
          <w:snapToGrid/>
        </w:rPr>
        <w:t>the Standard Terms and Conditions</w:t>
      </w:r>
      <w:r w:rsidR="00293618">
        <w:rPr>
          <w:rFonts w:cs="Arial"/>
          <w:iCs/>
          <w:snapToGrid/>
        </w:rPr>
        <w:t xml:space="preserve"> which form part of the </w:t>
      </w:r>
      <w:r w:rsidR="0009363D">
        <w:rPr>
          <w:rFonts w:cs="Arial"/>
          <w:iCs/>
          <w:snapToGrid/>
        </w:rPr>
        <w:t>Star Agreement</w:t>
      </w:r>
      <w:r w:rsidR="00293618">
        <w:rPr>
          <w:rFonts w:cs="Arial"/>
          <w:iCs/>
          <w:snapToGrid/>
        </w:rPr>
        <w:t xml:space="preserve"> (the </w:t>
      </w:r>
      <w:r w:rsidR="003D6701">
        <w:rPr>
          <w:rFonts w:cs="Arial"/>
          <w:b/>
          <w:bCs/>
          <w:iCs/>
          <w:snapToGrid/>
        </w:rPr>
        <w:t>T</w:t>
      </w:r>
      <w:r w:rsidR="00293618">
        <w:rPr>
          <w:rFonts w:cs="Arial"/>
          <w:b/>
          <w:bCs/>
          <w:iCs/>
          <w:snapToGrid/>
        </w:rPr>
        <w:t xml:space="preserve">erms and </w:t>
      </w:r>
      <w:r w:rsidR="003D6701">
        <w:rPr>
          <w:rFonts w:cs="Arial"/>
          <w:b/>
          <w:bCs/>
          <w:iCs/>
          <w:snapToGrid/>
        </w:rPr>
        <w:t>C</w:t>
      </w:r>
      <w:r w:rsidR="00293618">
        <w:rPr>
          <w:rFonts w:cs="Arial"/>
          <w:b/>
          <w:bCs/>
          <w:iCs/>
          <w:snapToGrid/>
        </w:rPr>
        <w:t>onditions</w:t>
      </w:r>
      <w:r w:rsidR="00293618">
        <w:rPr>
          <w:rFonts w:cs="Arial"/>
          <w:iCs/>
          <w:snapToGrid/>
        </w:rPr>
        <w:t xml:space="preserve">). </w:t>
      </w:r>
    </w:p>
    <w:p w14:paraId="6CEEAD97" w14:textId="1793CAEF" w:rsidR="00B75370" w:rsidRDefault="00536DE9" w:rsidP="00B75370">
      <w:pPr>
        <w:pStyle w:val="ACMABodyText"/>
        <w:rPr>
          <w:rFonts w:cs="Arial"/>
          <w:iCs/>
          <w:snapToGrid/>
        </w:rPr>
      </w:pPr>
      <w:r>
        <w:rPr>
          <w:rFonts w:cs="Arial"/>
          <w:iCs/>
          <w:snapToGrid/>
        </w:rPr>
        <w:t xml:space="preserve">The </w:t>
      </w:r>
      <w:r w:rsidR="00B76754">
        <w:rPr>
          <w:rFonts w:cs="Arial"/>
          <w:iCs/>
          <w:snapToGrid/>
        </w:rPr>
        <w:t xml:space="preserve">term of the </w:t>
      </w:r>
      <w:r>
        <w:rPr>
          <w:rFonts w:cs="Arial"/>
          <w:iCs/>
          <w:snapToGrid/>
        </w:rPr>
        <w:t xml:space="preserve">Star Agreement was from </w:t>
      </w:r>
      <w:r w:rsidR="00CD17F0">
        <w:rPr>
          <w:rFonts w:cs="Arial"/>
          <w:iCs/>
          <w:snapToGrid/>
        </w:rPr>
        <w:t xml:space="preserve">2 September </w:t>
      </w:r>
      <w:r w:rsidR="00BE4D77">
        <w:rPr>
          <w:rFonts w:cs="Arial"/>
          <w:iCs/>
          <w:snapToGrid/>
        </w:rPr>
        <w:t xml:space="preserve">2019 </w:t>
      </w:r>
      <w:r w:rsidR="00CD17F0">
        <w:rPr>
          <w:rFonts w:cs="Arial"/>
          <w:iCs/>
          <w:snapToGrid/>
        </w:rPr>
        <w:t xml:space="preserve">until 2 November 2020. </w:t>
      </w:r>
    </w:p>
    <w:p w14:paraId="05C996A4" w14:textId="54F1F16F" w:rsidR="00772CD4" w:rsidRPr="00B75370" w:rsidRDefault="00E546ED" w:rsidP="00B75370">
      <w:pPr>
        <w:pStyle w:val="ACMAQuoteindented"/>
        <w:numPr>
          <w:ilvl w:val="0"/>
          <w:numId w:val="15"/>
        </w:numPr>
        <w:rPr>
          <w:iCs/>
          <w:snapToGrid/>
          <w:sz w:val="20"/>
        </w:rPr>
      </w:pPr>
      <w:r w:rsidRPr="00B75370">
        <w:rPr>
          <w:iCs/>
          <w:snapToGrid/>
          <w:sz w:val="20"/>
        </w:rPr>
        <w:t xml:space="preserve">The </w:t>
      </w:r>
      <w:r w:rsidR="00C25F2C">
        <w:rPr>
          <w:iCs/>
          <w:snapToGrid/>
          <w:sz w:val="20"/>
        </w:rPr>
        <w:t>Licensee</w:t>
      </w:r>
      <w:r w:rsidRPr="00B75370">
        <w:rPr>
          <w:iCs/>
          <w:snapToGrid/>
          <w:sz w:val="20"/>
        </w:rPr>
        <w:t xml:space="preserve"> submitted </w:t>
      </w:r>
      <w:r w:rsidR="00536DE9" w:rsidRPr="00B75370">
        <w:rPr>
          <w:iCs/>
          <w:snapToGrid/>
          <w:sz w:val="20"/>
        </w:rPr>
        <w:t>that</w:t>
      </w:r>
      <w:r w:rsidR="00B75370" w:rsidRPr="00B75370">
        <w:rPr>
          <w:iCs/>
          <w:snapToGrid/>
          <w:sz w:val="20"/>
        </w:rPr>
        <w:t xml:space="preserve"> </w:t>
      </w:r>
      <w:r w:rsidRPr="00B75370">
        <w:rPr>
          <w:iCs/>
          <w:snapToGrid/>
          <w:sz w:val="20"/>
        </w:rPr>
        <w:t xml:space="preserve">the Star Agreement was ‘to sponsor Mr Jones’ </w:t>
      </w:r>
      <w:r w:rsidR="00924A69" w:rsidRPr="00B75370">
        <w:rPr>
          <w:iCs/>
          <w:snapToGrid/>
          <w:sz w:val="20"/>
        </w:rPr>
        <w:t>Rugby World Cup</w:t>
      </w:r>
      <w:r w:rsidRPr="00B75370">
        <w:rPr>
          <w:iCs/>
          <w:snapToGrid/>
          <w:sz w:val="20"/>
        </w:rPr>
        <w:t xml:space="preserve"> outside broadcast from Japan’</w:t>
      </w:r>
      <w:r w:rsidR="00B75370" w:rsidRPr="00B75370">
        <w:rPr>
          <w:iCs/>
          <w:snapToGrid/>
          <w:sz w:val="20"/>
        </w:rPr>
        <w:t>.</w:t>
      </w:r>
    </w:p>
    <w:p w14:paraId="300A8584" w14:textId="169863EA" w:rsidR="00CD17F0" w:rsidRPr="00772CD4" w:rsidRDefault="00B75370" w:rsidP="00B75370">
      <w:pPr>
        <w:pStyle w:val="ACMAQuoteindented"/>
        <w:numPr>
          <w:ilvl w:val="0"/>
          <w:numId w:val="15"/>
        </w:numPr>
        <w:rPr>
          <w:iCs/>
          <w:snapToGrid/>
        </w:rPr>
      </w:pPr>
      <w:bookmarkStart w:id="14" w:name="_Hlk50024029"/>
      <w:r w:rsidRPr="00B75370">
        <w:rPr>
          <w:sz w:val="20"/>
        </w:rPr>
        <w:t xml:space="preserve">The </w:t>
      </w:r>
      <w:r w:rsidR="00C25F2C">
        <w:rPr>
          <w:sz w:val="20"/>
        </w:rPr>
        <w:t>Licensee</w:t>
      </w:r>
      <w:r w:rsidRPr="00B75370">
        <w:rPr>
          <w:sz w:val="20"/>
        </w:rPr>
        <w:t xml:space="preserve"> also told the ACMA that </w:t>
      </w:r>
      <w:r w:rsidR="00CD17F0" w:rsidRPr="00B75370">
        <w:rPr>
          <w:sz w:val="20"/>
        </w:rPr>
        <w:t xml:space="preserve">the </w:t>
      </w:r>
      <w:r w:rsidRPr="00B75370">
        <w:rPr>
          <w:sz w:val="20"/>
        </w:rPr>
        <w:t>‘</w:t>
      </w:r>
      <w:r w:rsidR="00CD17F0" w:rsidRPr="00B75370">
        <w:rPr>
          <w:sz w:val="20"/>
        </w:rPr>
        <w:t xml:space="preserve">date of broadcast of the first sponsorship credit or advertisement for </w:t>
      </w:r>
      <w:r w:rsidR="0072378A">
        <w:rPr>
          <w:sz w:val="20"/>
        </w:rPr>
        <w:t>T</w:t>
      </w:r>
      <w:r w:rsidR="00CD17F0" w:rsidRPr="00B75370">
        <w:rPr>
          <w:sz w:val="20"/>
        </w:rPr>
        <w:t xml:space="preserve">he Star </w:t>
      </w:r>
      <w:bookmarkStart w:id="15" w:name="_Hlk50028092"/>
      <w:r w:rsidR="00CD17F0" w:rsidRPr="00B75370">
        <w:rPr>
          <w:sz w:val="20"/>
        </w:rPr>
        <w:t xml:space="preserve">spoken by Mr Jones pursuant to the Star Agreement </w:t>
      </w:r>
      <w:bookmarkEnd w:id="15"/>
      <w:r w:rsidR="00CD17F0" w:rsidRPr="00B75370">
        <w:rPr>
          <w:sz w:val="20"/>
        </w:rPr>
        <w:t>was 30 September 2019</w:t>
      </w:r>
      <w:r w:rsidRPr="00B75370">
        <w:rPr>
          <w:sz w:val="20"/>
        </w:rPr>
        <w:t>’</w:t>
      </w:r>
      <w:r w:rsidR="00B3292E" w:rsidRPr="00772CD4">
        <w:t>.</w:t>
      </w:r>
      <w:r w:rsidR="00CD17F0" w:rsidRPr="00555B1F">
        <w:rPr>
          <w:rStyle w:val="FootnoteReference"/>
        </w:rPr>
        <w:footnoteReference w:id="2"/>
      </w:r>
    </w:p>
    <w:bookmarkEnd w:id="14"/>
    <w:p w14:paraId="3848FEAE" w14:textId="1D523302" w:rsidR="00536DE9" w:rsidRPr="00F17001" w:rsidRDefault="00CD17F0" w:rsidP="00F17001">
      <w:pPr>
        <w:pStyle w:val="ACMABodyText"/>
        <w:rPr>
          <w:iCs/>
          <w:snapToGrid/>
        </w:rPr>
      </w:pPr>
      <w:r>
        <w:rPr>
          <w:rFonts w:cs="Arial"/>
          <w:iCs/>
          <w:snapToGrid/>
        </w:rPr>
        <w:t xml:space="preserve">The ACMA </w:t>
      </w:r>
      <w:r w:rsidR="00B3292E">
        <w:rPr>
          <w:rFonts w:cs="Arial"/>
          <w:iCs/>
          <w:snapToGrid/>
        </w:rPr>
        <w:t xml:space="preserve">therefore </w:t>
      </w:r>
      <w:r>
        <w:rPr>
          <w:rFonts w:cs="Arial"/>
          <w:iCs/>
          <w:snapToGrid/>
        </w:rPr>
        <w:t xml:space="preserve">considers </w:t>
      </w:r>
      <w:r w:rsidR="009E055D">
        <w:rPr>
          <w:rFonts w:cs="Arial"/>
          <w:iCs/>
          <w:snapToGrid/>
        </w:rPr>
        <w:t xml:space="preserve">that </w:t>
      </w:r>
      <w:r>
        <w:rPr>
          <w:rFonts w:cs="Arial"/>
          <w:iCs/>
          <w:snapToGrid/>
        </w:rPr>
        <w:t xml:space="preserve">there was an agreement between a sponsor and the </w:t>
      </w:r>
      <w:r w:rsidR="00C25F2C">
        <w:rPr>
          <w:rFonts w:cs="Arial"/>
          <w:iCs/>
          <w:snapToGrid/>
        </w:rPr>
        <w:t>Licensee</w:t>
      </w:r>
      <w:r w:rsidR="00772CD4">
        <w:rPr>
          <w:rFonts w:cs="Arial"/>
          <w:iCs/>
          <w:snapToGrid/>
        </w:rPr>
        <w:t>.</w:t>
      </w:r>
    </w:p>
    <w:p w14:paraId="27F83E7C" w14:textId="235155C6" w:rsidR="00FA0099" w:rsidRPr="00071557" w:rsidRDefault="00FA0099" w:rsidP="00FA0099">
      <w:pPr>
        <w:suppressAutoHyphens/>
        <w:spacing w:before="0" w:line="240" w:lineRule="auto"/>
        <w:ind w:right="567"/>
        <w:jc w:val="both"/>
        <w:rPr>
          <w:rFonts w:cs="Arial"/>
          <w:b/>
          <w:bCs/>
          <w:iCs/>
          <w:szCs w:val="20"/>
        </w:rPr>
      </w:pPr>
      <w:r w:rsidRPr="00071557">
        <w:rPr>
          <w:rFonts w:cs="Arial"/>
          <w:b/>
          <w:bCs/>
          <w:iCs/>
          <w:snapToGrid w:val="0"/>
          <w:szCs w:val="20"/>
        </w:rPr>
        <w:t xml:space="preserve">Did the </w:t>
      </w:r>
      <w:r w:rsidR="00714690" w:rsidRPr="00071557">
        <w:rPr>
          <w:rFonts w:cs="Arial"/>
          <w:b/>
          <w:bCs/>
          <w:iCs/>
          <w:snapToGrid w:val="0"/>
          <w:szCs w:val="20"/>
        </w:rPr>
        <w:t xml:space="preserve">agreement </w:t>
      </w:r>
      <w:bookmarkStart w:id="16" w:name="_Hlk49953931"/>
      <w:r w:rsidR="00714690" w:rsidRPr="00071557">
        <w:rPr>
          <w:rFonts w:cs="Arial"/>
          <w:b/>
          <w:bCs/>
          <w:iCs/>
          <w:snapToGrid w:val="0"/>
          <w:szCs w:val="20"/>
        </w:rPr>
        <w:t xml:space="preserve">provide for the </w:t>
      </w:r>
      <w:r w:rsidR="00C25F2C" w:rsidRPr="00071557">
        <w:rPr>
          <w:rFonts w:cs="Arial"/>
          <w:b/>
          <w:bCs/>
          <w:iCs/>
          <w:snapToGrid w:val="0"/>
          <w:szCs w:val="20"/>
        </w:rPr>
        <w:t>Licensee</w:t>
      </w:r>
      <w:r w:rsidR="00714690" w:rsidRPr="00071557">
        <w:rPr>
          <w:rFonts w:cs="Arial"/>
          <w:b/>
          <w:bCs/>
          <w:iCs/>
          <w:snapToGrid w:val="0"/>
          <w:szCs w:val="20"/>
        </w:rPr>
        <w:t xml:space="preserve">, in exchange for consideration, to </w:t>
      </w:r>
      <w:r w:rsidRPr="00071557">
        <w:rPr>
          <w:rFonts w:cs="Arial"/>
          <w:b/>
          <w:bCs/>
          <w:iCs/>
          <w:snapToGrid w:val="0"/>
          <w:szCs w:val="20"/>
        </w:rPr>
        <w:t>promote the sponsor; or promote the products</w:t>
      </w:r>
      <w:bookmarkEnd w:id="16"/>
      <w:r w:rsidRPr="00071557">
        <w:rPr>
          <w:rFonts w:cs="Arial"/>
          <w:b/>
          <w:bCs/>
          <w:iCs/>
          <w:snapToGrid w:val="0"/>
          <w:szCs w:val="20"/>
        </w:rPr>
        <w:t>, services or interests of the sponsor; or refrain from making a negative comment about the sponsor</w:t>
      </w:r>
      <w:r w:rsidR="00714690" w:rsidRPr="00071557">
        <w:rPr>
          <w:rFonts w:cs="Arial"/>
          <w:b/>
          <w:bCs/>
          <w:iCs/>
          <w:snapToGrid w:val="0"/>
          <w:szCs w:val="20"/>
        </w:rPr>
        <w:t xml:space="preserve"> (subparagraphs</w:t>
      </w:r>
      <w:r w:rsidR="00714690" w:rsidRPr="00071557">
        <w:rPr>
          <w:rFonts w:cs="Arial"/>
          <w:b/>
          <w:bCs/>
          <w:iCs/>
        </w:rPr>
        <w:t xml:space="preserve"> 5</w:t>
      </w:r>
      <w:r w:rsidR="00882874" w:rsidRPr="00071557">
        <w:rPr>
          <w:rFonts w:cs="Arial"/>
          <w:b/>
          <w:bCs/>
          <w:iCs/>
        </w:rPr>
        <w:t>(2)</w:t>
      </w:r>
      <w:r w:rsidR="00714690" w:rsidRPr="00071557">
        <w:rPr>
          <w:rFonts w:cs="Arial"/>
          <w:b/>
          <w:bCs/>
          <w:iCs/>
        </w:rPr>
        <w:t>(a)(i),(ii) or (iii))</w:t>
      </w:r>
      <w:r w:rsidRPr="00071557">
        <w:rPr>
          <w:rFonts w:cs="Arial"/>
          <w:b/>
          <w:bCs/>
          <w:iCs/>
          <w:snapToGrid w:val="0"/>
          <w:szCs w:val="20"/>
        </w:rPr>
        <w:t>?</w:t>
      </w:r>
      <w:r w:rsidRPr="00071557">
        <w:rPr>
          <w:rFonts w:cs="Arial"/>
          <w:b/>
          <w:bCs/>
          <w:iCs/>
          <w:szCs w:val="20"/>
        </w:rPr>
        <w:t xml:space="preserve"> </w:t>
      </w:r>
    </w:p>
    <w:p w14:paraId="50EC08B4" w14:textId="1D0438DA" w:rsidR="00176EED" w:rsidRPr="004F3001" w:rsidRDefault="0063045A" w:rsidP="004F3001">
      <w:pPr>
        <w:pStyle w:val="ACMABodyText"/>
        <w:rPr>
          <w:rFonts w:cs="Arial"/>
          <w:iCs/>
          <w:snapToGrid/>
        </w:rPr>
      </w:pPr>
      <w:r w:rsidRPr="0063045A">
        <w:rPr>
          <w:rFonts w:cs="Arial"/>
          <w:iCs/>
          <w:snapToGrid/>
        </w:rPr>
        <w:t xml:space="preserve">The Star Agreement included ‘confirmation of the Services to be provided by the Broadcaster and paid for by the Client’ and included amounts for ’total spend’. </w:t>
      </w:r>
    </w:p>
    <w:p w14:paraId="46A1DE89" w14:textId="5C095E96" w:rsidR="00984706" w:rsidRPr="00DF752C" w:rsidRDefault="005C08E9" w:rsidP="00FA0099">
      <w:pPr>
        <w:pStyle w:val="ACMABodyText"/>
        <w:rPr>
          <w:rFonts w:cs="Arial"/>
          <w:iCs/>
          <w:snapToGrid/>
        </w:rPr>
      </w:pPr>
      <w:r>
        <w:rPr>
          <w:rFonts w:cs="Arial"/>
          <w:iCs/>
          <w:snapToGrid/>
        </w:rPr>
        <w:t>T</w:t>
      </w:r>
      <w:r w:rsidR="007A78FB">
        <w:rPr>
          <w:rFonts w:cs="Arial"/>
          <w:iCs/>
          <w:snapToGrid/>
        </w:rPr>
        <w:t>he Star Agreement</w:t>
      </w:r>
      <w:r w:rsidR="00DF752C" w:rsidRPr="00A97155">
        <w:rPr>
          <w:rFonts w:cs="Arial"/>
          <w:iCs/>
          <w:snapToGrid/>
        </w:rPr>
        <w:t xml:space="preserve"> </w:t>
      </w:r>
      <w:r w:rsidR="009575D8" w:rsidRPr="00DF752C">
        <w:rPr>
          <w:rFonts w:cs="Arial"/>
          <w:iCs/>
          <w:snapToGrid/>
        </w:rPr>
        <w:t>detail</w:t>
      </w:r>
      <w:r w:rsidR="00A344B0" w:rsidRPr="00DF752C">
        <w:rPr>
          <w:rFonts w:cs="Arial"/>
          <w:iCs/>
          <w:snapToGrid/>
        </w:rPr>
        <w:t>ed</w:t>
      </w:r>
      <w:r w:rsidR="009575D8" w:rsidRPr="00DF752C">
        <w:rPr>
          <w:rFonts w:cs="Arial"/>
          <w:iCs/>
          <w:snapToGrid/>
        </w:rPr>
        <w:t xml:space="preserve"> bookings</w:t>
      </w:r>
      <w:r w:rsidR="00984706" w:rsidRPr="00DF752C">
        <w:rPr>
          <w:rFonts w:cs="Arial"/>
          <w:iCs/>
          <w:snapToGrid/>
        </w:rPr>
        <w:t xml:space="preserve"> against 2GB </w:t>
      </w:r>
      <w:r w:rsidR="00D434CD" w:rsidRPr="00DF752C">
        <w:rPr>
          <w:rFonts w:cs="Arial"/>
          <w:iCs/>
          <w:snapToGrid/>
        </w:rPr>
        <w:t>that referred to the out</w:t>
      </w:r>
      <w:r w:rsidR="00E4520D" w:rsidRPr="00DF752C">
        <w:rPr>
          <w:rFonts w:cs="Arial"/>
          <w:iCs/>
          <w:snapToGrid/>
        </w:rPr>
        <w:t xml:space="preserve">side </w:t>
      </w:r>
      <w:r w:rsidR="00D434CD" w:rsidRPr="00DF752C">
        <w:rPr>
          <w:rFonts w:cs="Arial"/>
          <w:iCs/>
          <w:snapToGrid/>
        </w:rPr>
        <w:t>broadcasts from Japan</w:t>
      </w:r>
      <w:r w:rsidR="007A78FB">
        <w:rPr>
          <w:rFonts w:cs="Arial"/>
          <w:iCs/>
          <w:snapToGrid/>
        </w:rPr>
        <w:t xml:space="preserve">. </w:t>
      </w:r>
      <w:r w:rsidR="007A78FB">
        <w:rPr>
          <w:iCs/>
          <w:snapToGrid/>
        </w:rPr>
        <w:t>They were scheduled between 5.30 am and 9.00 am on weekdays and w</w:t>
      </w:r>
      <w:r w:rsidR="007A78FB">
        <w:rPr>
          <w:rFonts w:cs="Arial"/>
          <w:iCs/>
          <w:snapToGrid/>
        </w:rPr>
        <w:t>ere identified as</w:t>
      </w:r>
      <w:r w:rsidR="00984706" w:rsidRPr="00DF752C">
        <w:rPr>
          <w:rFonts w:cs="Arial"/>
          <w:iCs/>
          <w:snapToGrid/>
        </w:rPr>
        <w:t>:</w:t>
      </w:r>
    </w:p>
    <w:p w14:paraId="6BC5FCE2" w14:textId="418FFAFD" w:rsidR="00984706" w:rsidRDefault="00984706" w:rsidP="00984706">
      <w:pPr>
        <w:pStyle w:val="ACMAQuoteindented"/>
        <w:numPr>
          <w:ilvl w:val="0"/>
          <w:numId w:val="15"/>
        </w:numPr>
        <w:rPr>
          <w:iCs/>
          <w:snapToGrid/>
          <w:sz w:val="20"/>
        </w:rPr>
      </w:pPr>
      <w:r w:rsidRPr="00984706">
        <w:rPr>
          <w:iCs/>
          <w:snapToGrid/>
          <w:sz w:val="20"/>
        </w:rPr>
        <w:t>‘Alan Jones Live from Japan Outside Broadcast</w:t>
      </w:r>
      <w:r>
        <w:rPr>
          <w:iCs/>
          <w:snapToGrid/>
          <w:sz w:val="20"/>
        </w:rPr>
        <w:t xml:space="preserve"> Pre Promotes’</w:t>
      </w:r>
      <w:r w:rsidR="00D434CD">
        <w:rPr>
          <w:iCs/>
          <w:snapToGrid/>
          <w:sz w:val="20"/>
        </w:rPr>
        <w:t xml:space="preserve"> </w:t>
      </w:r>
    </w:p>
    <w:p w14:paraId="2322B81C" w14:textId="4B9C95AD" w:rsidR="00D434CD" w:rsidRDefault="00D434CD" w:rsidP="00984706">
      <w:pPr>
        <w:pStyle w:val="ACMAQuoteindented"/>
        <w:numPr>
          <w:ilvl w:val="0"/>
          <w:numId w:val="15"/>
        </w:numPr>
        <w:rPr>
          <w:iCs/>
          <w:snapToGrid/>
          <w:sz w:val="20"/>
        </w:rPr>
      </w:pPr>
      <w:r w:rsidRPr="00984706">
        <w:rPr>
          <w:iCs/>
          <w:snapToGrid/>
          <w:sz w:val="20"/>
        </w:rPr>
        <w:t>‘Alan Jones Live from Japan Outside Broadcast</w:t>
      </w:r>
      <w:r>
        <w:rPr>
          <w:iCs/>
          <w:snapToGrid/>
          <w:sz w:val="20"/>
        </w:rPr>
        <w:t xml:space="preserve">’ </w:t>
      </w:r>
      <w:r w:rsidR="00984706">
        <w:rPr>
          <w:iCs/>
          <w:snapToGrid/>
          <w:sz w:val="20"/>
        </w:rPr>
        <w:t>with various entries</w:t>
      </w:r>
      <w:r w:rsidR="00984706" w:rsidRPr="00984706">
        <w:rPr>
          <w:iCs/>
          <w:snapToGrid/>
          <w:sz w:val="20"/>
        </w:rPr>
        <w:t xml:space="preserve"> </w:t>
      </w:r>
      <w:r w:rsidR="00A344B0" w:rsidRPr="00984706">
        <w:rPr>
          <w:iCs/>
          <w:snapToGrid/>
          <w:sz w:val="20"/>
        </w:rPr>
        <w:t xml:space="preserve">referred </w:t>
      </w:r>
      <w:r w:rsidR="00F720A5" w:rsidRPr="00984706">
        <w:rPr>
          <w:iCs/>
          <w:snapToGrid/>
          <w:sz w:val="20"/>
        </w:rPr>
        <w:t xml:space="preserve">to </w:t>
      </w:r>
      <w:r w:rsidR="00A344B0" w:rsidRPr="00984706">
        <w:rPr>
          <w:iCs/>
          <w:snapToGrid/>
          <w:sz w:val="20"/>
        </w:rPr>
        <w:t>as</w:t>
      </w:r>
      <w:r w:rsidR="009575D8" w:rsidRPr="00984706">
        <w:rPr>
          <w:iCs/>
          <w:snapToGrid/>
          <w:sz w:val="20"/>
        </w:rPr>
        <w:t xml:space="preserve"> ‘</w:t>
      </w:r>
      <w:r w:rsidR="00984706" w:rsidRPr="00984706">
        <w:rPr>
          <w:iCs/>
          <w:snapToGrid/>
          <w:sz w:val="20"/>
        </w:rPr>
        <w:t>In Show R</w:t>
      </w:r>
      <w:r w:rsidR="009575D8" w:rsidRPr="00984706">
        <w:rPr>
          <w:iCs/>
          <w:snapToGrid/>
          <w:sz w:val="20"/>
        </w:rPr>
        <w:t xml:space="preserve">ecorded </w:t>
      </w:r>
      <w:r w:rsidR="00984706" w:rsidRPr="00984706">
        <w:rPr>
          <w:iCs/>
          <w:snapToGrid/>
          <w:sz w:val="20"/>
        </w:rPr>
        <w:t>C</w:t>
      </w:r>
      <w:r w:rsidR="009575D8" w:rsidRPr="00984706">
        <w:rPr>
          <w:iCs/>
          <w:snapToGrid/>
          <w:sz w:val="20"/>
        </w:rPr>
        <w:t>redits’, ‘</w:t>
      </w:r>
      <w:r w:rsidR="00984706" w:rsidRPr="00984706">
        <w:rPr>
          <w:iCs/>
          <w:snapToGrid/>
          <w:sz w:val="20"/>
        </w:rPr>
        <w:t>L</w:t>
      </w:r>
      <w:r w:rsidR="009575D8" w:rsidRPr="00984706">
        <w:rPr>
          <w:iCs/>
          <w:snapToGrid/>
          <w:sz w:val="20"/>
        </w:rPr>
        <w:t xml:space="preserve">ive </w:t>
      </w:r>
      <w:r w:rsidR="00984706" w:rsidRPr="00984706">
        <w:rPr>
          <w:iCs/>
          <w:snapToGrid/>
          <w:sz w:val="20"/>
        </w:rPr>
        <w:t>C</w:t>
      </w:r>
      <w:r w:rsidR="009575D8" w:rsidRPr="00984706">
        <w:rPr>
          <w:iCs/>
          <w:snapToGrid/>
          <w:sz w:val="20"/>
        </w:rPr>
        <w:t xml:space="preserve">redits’ </w:t>
      </w:r>
      <w:r w:rsidR="00984706" w:rsidRPr="00984706">
        <w:rPr>
          <w:iCs/>
          <w:snapToGrid/>
          <w:sz w:val="20"/>
        </w:rPr>
        <w:t>and ‘In show Broadcast Partner’</w:t>
      </w:r>
    </w:p>
    <w:p w14:paraId="53069EFD" w14:textId="6076F4EE" w:rsidR="00D434CD" w:rsidRDefault="00984706" w:rsidP="00984706">
      <w:pPr>
        <w:pStyle w:val="ACMAQuoteindented"/>
        <w:numPr>
          <w:ilvl w:val="0"/>
          <w:numId w:val="15"/>
        </w:numPr>
        <w:rPr>
          <w:iCs/>
          <w:snapToGrid/>
          <w:sz w:val="20"/>
        </w:rPr>
      </w:pPr>
      <w:r w:rsidRPr="00984706">
        <w:rPr>
          <w:iCs/>
          <w:snapToGrid/>
          <w:sz w:val="20"/>
        </w:rPr>
        <w:lastRenderedPageBreak/>
        <w:t>‘2019 Japan Rugby Updates Breakfast Sponsorship</w:t>
      </w:r>
      <w:r w:rsidR="0074340E">
        <w:rPr>
          <w:iCs/>
          <w:snapToGrid/>
          <w:sz w:val="20"/>
        </w:rPr>
        <w:t>’</w:t>
      </w:r>
      <w:r w:rsidRPr="00984706">
        <w:rPr>
          <w:iCs/>
          <w:snapToGrid/>
          <w:sz w:val="20"/>
        </w:rPr>
        <w:t xml:space="preserve"> (</w:t>
      </w:r>
      <w:r w:rsidR="007A78FB">
        <w:rPr>
          <w:iCs/>
          <w:snapToGrid/>
          <w:sz w:val="20"/>
        </w:rPr>
        <w:t>‘</w:t>
      </w:r>
      <w:r w:rsidRPr="00984706">
        <w:rPr>
          <w:iCs/>
          <w:snapToGrid/>
          <w:sz w:val="20"/>
        </w:rPr>
        <w:t>Shared Credits</w:t>
      </w:r>
      <w:r w:rsidR="007A78FB">
        <w:rPr>
          <w:iCs/>
          <w:snapToGrid/>
          <w:sz w:val="20"/>
        </w:rPr>
        <w:t>’ with other stations</w:t>
      </w:r>
      <w:r w:rsidRPr="00984706">
        <w:rPr>
          <w:iCs/>
          <w:snapToGrid/>
          <w:sz w:val="20"/>
        </w:rPr>
        <w:t>)</w:t>
      </w:r>
      <w:r w:rsidR="007A78FB">
        <w:rPr>
          <w:iCs/>
          <w:snapToGrid/>
          <w:sz w:val="20"/>
        </w:rPr>
        <w:t>.</w:t>
      </w:r>
    </w:p>
    <w:p w14:paraId="252A1EB1" w14:textId="105EE3E5" w:rsidR="00D434CD" w:rsidRPr="0074716E" w:rsidRDefault="00984706" w:rsidP="007A78FB">
      <w:pPr>
        <w:pStyle w:val="ACMAQuoteindented"/>
        <w:ind w:left="0"/>
        <w:rPr>
          <w:snapToGrid/>
        </w:rPr>
      </w:pPr>
      <w:r w:rsidRPr="007A78FB">
        <w:rPr>
          <w:snapToGrid/>
          <w:sz w:val="20"/>
        </w:rPr>
        <w:t>The Star Agreement also included booking</w:t>
      </w:r>
      <w:r w:rsidR="00D434CD" w:rsidRPr="007A78FB">
        <w:rPr>
          <w:snapToGrid/>
          <w:sz w:val="20"/>
        </w:rPr>
        <w:t xml:space="preserve">s that did not refer to the </w:t>
      </w:r>
      <w:r w:rsidR="00E4520D" w:rsidRPr="007A78FB">
        <w:rPr>
          <w:snapToGrid/>
          <w:sz w:val="20"/>
        </w:rPr>
        <w:t>outside</w:t>
      </w:r>
      <w:r w:rsidR="00D434CD" w:rsidRPr="007A78FB">
        <w:rPr>
          <w:snapToGrid/>
          <w:sz w:val="20"/>
        </w:rPr>
        <w:t xml:space="preserve"> broadcasts. </w:t>
      </w:r>
      <w:r w:rsidR="007A78FB">
        <w:rPr>
          <w:snapToGrid/>
          <w:sz w:val="20"/>
        </w:rPr>
        <w:t xml:space="preserve">These were scheduled between </w:t>
      </w:r>
      <w:r w:rsidR="007A78FB">
        <w:rPr>
          <w:iCs/>
          <w:snapToGrid/>
          <w:sz w:val="20"/>
        </w:rPr>
        <w:t>5.30 am and 9.00</w:t>
      </w:r>
      <w:r w:rsidR="004835B5">
        <w:rPr>
          <w:iCs/>
          <w:snapToGrid/>
          <w:sz w:val="20"/>
        </w:rPr>
        <w:t xml:space="preserve"> </w:t>
      </w:r>
      <w:r w:rsidR="007A78FB">
        <w:rPr>
          <w:iCs/>
          <w:snapToGrid/>
          <w:sz w:val="20"/>
        </w:rPr>
        <w:t>pm</w:t>
      </w:r>
      <w:r w:rsidR="007A78FB" w:rsidRPr="007A78FB">
        <w:rPr>
          <w:snapToGrid/>
          <w:sz w:val="20"/>
        </w:rPr>
        <w:t xml:space="preserve"> </w:t>
      </w:r>
      <w:r w:rsidR="007A78FB">
        <w:rPr>
          <w:snapToGrid/>
          <w:sz w:val="20"/>
        </w:rPr>
        <w:t xml:space="preserve">and </w:t>
      </w:r>
      <w:r w:rsidR="007A78FB">
        <w:rPr>
          <w:iCs/>
          <w:snapToGrid/>
          <w:sz w:val="20"/>
        </w:rPr>
        <w:t>5.30 am and midnight</w:t>
      </w:r>
      <w:r w:rsidR="007A78FB" w:rsidRPr="007A78FB">
        <w:rPr>
          <w:snapToGrid/>
          <w:sz w:val="20"/>
        </w:rPr>
        <w:t xml:space="preserve"> </w:t>
      </w:r>
      <w:r w:rsidR="007A78FB">
        <w:rPr>
          <w:snapToGrid/>
          <w:sz w:val="20"/>
        </w:rPr>
        <w:t xml:space="preserve">respectively and </w:t>
      </w:r>
      <w:r w:rsidR="00D434CD" w:rsidRPr="007A78FB">
        <w:rPr>
          <w:snapToGrid/>
          <w:sz w:val="20"/>
        </w:rPr>
        <w:t>were</w:t>
      </w:r>
      <w:r w:rsidR="00B34396">
        <w:rPr>
          <w:snapToGrid/>
          <w:sz w:val="20"/>
        </w:rPr>
        <w:t xml:space="preserve"> identified as</w:t>
      </w:r>
      <w:r w:rsidR="00D434CD" w:rsidRPr="007A78FB">
        <w:rPr>
          <w:snapToGrid/>
          <w:sz w:val="20"/>
        </w:rPr>
        <w:t>:</w:t>
      </w:r>
    </w:p>
    <w:p w14:paraId="3F0CD9CE" w14:textId="2D08C23B" w:rsidR="00D434CD" w:rsidRDefault="00984706" w:rsidP="00D434CD">
      <w:pPr>
        <w:pStyle w:val="ACMAQuoteindented"/>
        <w:numPr>
          <w:ilvl w:val="0"/>
          <w:numId w:val="15"/>
        </w:numPr>
        <w:rPr>
          <w:iCs/>
          <w:snapToGrid/>
          <w:sz w:val="20"/>
        </w:rPr>
      </w:pPr>
      <w:r w:rsidRPr="00D434CD">
        <w:rPr>
          <w:iCs/>
          <w:snapToGrid/>
          <w:sz w:val="20"/>
        </w:rPr>
        <w:t>‘BMAD Commercials’</w:t>
      </w:r>
    </w:p>
    <w:p w14:paraId="53479FAC" w14:textId="44100F2D" w:rsidR="00984706" w:rsidRPr="00D434CD" w:rsidRDefault="00984706" w:rsidP="00D434CD">
      <w:pPr>
        <w:pStyle w:val="ACMAQuoteindented"/>
        <w:numPr>
          <w:ilvl w:val="0"/>
          <w:numId w:val="15"/>
        </w:numPr>
        <w:rPr>
          <w:iCs/>
          <w:snapToGrid/>
          <w:sz w:val="20"/>
        </w:rPr>
      </w:pPr>
      <w:r w:rsidRPr="00D434CD">
        <w:rPr>
          <w:iCs/>
          <w:snapToGrid/>
          <w:sz w:val="20"/>
        </w:rPr>
        <w:t>‘Recorded Bonus Commercials – BMADE’</w:t>
      </w:r>
      <w:r w:rsidR="00B34396">
        <w:rPr>
          <w:iCs/>
          <w:snapToGrid/>
          <w:sz w:val="20"/>
        </w:rPr>
        <w:t>.</w:t>
      </w:r>
      <w:r w:rsidR="00B21F01">
        <w:rPr>
          <w:rStyle w:val="FootnoteReference"/>
          <w:iCs/>
          <w:snapToGrid/>
          <w:sz w:val="20"/>
        </w:rPr>
        <w:footnoteReference w:id="3"/>
      </w:r>
      <w:r w:rsidR="00751C19">
        <w:rPr>
          <w:iCs/>
          <w:snapToGrid/>
          <w:sz w:val="20"/>
        </w:rPr>
        <w:t xml:space="preserve"> </w:t>
      </w:r>
    </w:p>
    <w:p w14:paraId="407AE29C" w14:textId="6CE9DA5F" w:rsidR="00D10508" w:rsidRDefault="00D10508" w:rsidP="00FA0099">
      <w:pPr>
        <w:pStyle w:val="ACMABodyText"/>
        <w:rPr>
          <w:rFonts w:cs="Arial"/>
          <w:iCs/>
          <w:snapToGrid/>
        </w:rPr>
      </w:pPr>
      <w:r>
        <w:rPr>
          <w:rFonts w:cs="Arial"/>
          <w:iCs/>
          <w:snapToGrid/>
        </w:rPr>
        <w:t xml:space="preserve">The ACMA </w:t>
      </w:r>
      <w:r w:rsidR="00B3292E">
        <w:rPr>
          <w:rFonts w:cs="Arial"/>
          <w:iCs/>
          <w:snapToGrid/>
        </w:rPr>
        <w:t xml:space="preserve">therefore </w:t>
      </w:r>
      <w:r>
        <w:rPr>
          <w:rFonts w:cs="Arial"/>
          <w:iCs/>
          <w:snapToGrid/>
        </w:rPr>
        <w:t xml:space="preserve">considers that the </w:t>
      </w:r>
      <w:r w:rsidR="00B3292E">
        <w:rPr>
          <w:rFonts w:cs="Arial"/>
          <w:iCs/>
          <w:snapToGrid/>
        </w:rPr>
        <w:t xml:space="preserve">Star </w:t>
      </w:r>
      <w:r>
        <w:rPr>
          <w:rFonts w:cs="Arial"/>
          <w:iCs/>
          <w:snapToGrid/>
        </w:rPr>
        <w:t xml:space="preserve">Agreement </w:t>
      </w:r>
      <w:r w:rsidRPr="00D10508">
        <w:rPr>
          <w:rFonts w:cs="Arial"/>
          <w:iCs/>
          <w:snapToGrid/>
        </w:rPr>
        <w:t>provide</w:t>
      </w:r>
      <w:r>
        <w:rPr>
          <w:rFonts w:cs="Arial"/>
          <w:iCs/>
          <w:snapToGrid/>
        </w:rPr>
        <w:t>d</w:t>
      </w:r>
      <w:r w:rsidRPr="00D10508">
        <w:rPr>
          <w:rFonts w:cs="Arial"/>
          <w:iCs/>
          <w:snapToGrid/>
        </w:rPr>
        <w:t xml:space="preserve"> for the </w:t>
      </w:r>
      <w:r w:rsidR="00C25F2C">
        <w:rPr>
          <w:rFonts w:cs="Arial"/>
          <w:iCs/>
          <w:snapToGrid/>
        </w:rPr>
        <w:t>Licensee</w:t>
      </w:r>
      <w:r w:rsidRPr="00D10508">
        <w:rPr>
          <w:rFonts w:cs="Arial"/>
          <w:iCs/>
          <w:snapToGrid/>
        </w:rPr>
        <w:t xml:space="preserve">, in exchange for consideration, to promote </w:t>
      </w:r>
      <w:r w:rsidR="006E0005">
        <w:rPr>
          <w:rFonts w:cs="Arial"/>
          <w:iCs/>
          <w:snapToGrid/>
        </w:rPr>
        <w:t>T</w:t>
      </w:r>
      <w:r w:rsidRPr="00D10508">
        <w:rPr>
          <w:rFonts w:cs="Arial"/>
          <w:iCs/>
          <w:snapToGrid/>
        </w:rPr>
        <w:t xml:space="preserve">he </w:t>
      </w:r>
      <w:r>
        <w:rPr>
          <w:rFonts w:cs="Arial"/>
          <w:iCs/>
          <w:snapToGrid/>
        </w:rPr>
        <w:t>Star</w:t>
      </w:r>
      <w:r w:rsidR="000234BF">
        <w:rPr>
          <w:rFonts w:cs="Arial"/>
          <w:iCs/>
          <w:snapToGrid/>
        </w:rPr>
        <w:t xml:space="preserve"> and to</w:t>
      </w:r>
      <w:r w:rsidR="00B70D40">
        <w:rPr>
          <w:rFonts w:cs="Arial"/>
          <w:iCs/>
          <w:snapToGrid/>
        </w:rPr>
        <w:t xml:space="preserve"> pr</w:t>
      </w:r>
      <w:r w:rsidR="000234BF">
        <w:rPr>
          <w:rFonts w:cs="Arial"/>
          <w:iCs/>
          <w:snapToGrid/>
        </w:rPr>
        <w:t>o</w:t>
      </w:r>
      <w:r w:rsidR="00B70D40">
        <w:rPr>
          <w:rFonts w:cs="Arial"/>
          <w:iCs/>
          <w:snapToGrid/>
        </w:rPr>
        <w:t xml:space="preserve">mote the products, services or interests of </w:t>
      </w:r>
      <w:r w:rsidR="006E0005">
        <w:rPr>
          <w:rFonts w:cs="Arial"/>
          <w:iCs/>
          <w:snapToGrid/>
        </w:rPr>
        <w:t>T</w:t>
      </w:r>
      <w:r w:rsidR="00B70D40">
        <w:rPr>
          <w:rFonts w:cs="Arial"/>
          <w:iCs/>
          <w:snapToGrid/>
        </w:rPr>
        <w:t>he Star</w:t>
      </w:r>
      <w:r>
        <w:rPr>
          <w:rFonts w:cs="Arial"/>
          <w:iCs/>
          <w:snapToGrid/>
        </w:rPr>
        <w:t>.</w:t>
      </w:r>
    </w:p>
    <w:p w14:paraId="0BB7F5AF" w14:textId="56715654" w:rsidR="00FA0099" w:rsidRPr="00B54F00" w:rsidRDefault="00FA0099" w:rsidP="00B54F00">
      <w:pPr>
        <w:suppressAutoHyphens/>
        <w:spacing w:before="0" w:line="240" w:lineRule="auto"/>
        <w:ind w:right="567"/>
        <w:jc w:val="both"/>
        <w:rPr>
          <w:rFonts w:cs="Arial"/>
          <w:b/>
          <w:bCs/>
          <w:iCs/>
          <w:snapToGrid w:val="0"/>
          <w:szCs w:val="20"/>
        </w:rPr>
      </w:pPr>
      <w:r w:rsidRPr="00B54F00">
        <w:rPr>
          <w:rFonts w:cs="Arial"/>
          <w:b/>
          <w:bCs/>
          <w:iCs/>
          <w:snapToGrid w:val="0"/>
          <w:szCs w:val="20"/>
        </w:rPr>
        <w:t xml:space="preserve">Did a presenter of the </w:t>
      </w:r>
      <w:r w:rsidR="00C25F2C" w:rsidRPr="00B54F00">
        <w:rPr>
          <w:rFonts w:cs="Arial"/>
          <w:b/>
          <w:bCs/>
          <w:iCs/>
          <w:snapToGrid w:val="0"/>
          <w:szCs w:val="20"/>
        </w:rPr>
        <w:t>Licensee</w:t>
      </w:r>
      <w:r w:rsidRPr="00B54F00">
        <w:rPr>
          <w:rFonts w:cs="Arial"/>
          <w:b/>
          <w:bCs/>
          <w:iCs/>
          <w:snapToGrid w:val="0"/>
          <w:szCs w:val="20"/>
        </w:rPr>
        <w:t xml:space="preserve"> do a thing mentioned in subparagraphs 5</w:t>
      </w:r>
      <w:r w:rsidR="008E414B" w:rsidRPr="00B54F00">
        <w:rPr>
          <w:rFonts w:cs="Arial"/>
          <w:b/>
          <w:bCs/>
          <w:iCs/>
          <w:snapToGrid w:val="0"/>
          <w:szCs w:val="20"/>
        </w:rPr>
        <w:t>(2)</w:t>
      </w:r>
      <w:r w:rsidRPr="00B54F00">
        <w:rPr>
          <w:rFonts w:cs="Arial"/>
          <w:b/>
          <w:bCs/>
          <w:iCs/>
          <w:snapToGrid w:val="0"/>
          <w:szCs w:val="20"/>
        </w:rPr>
        <w:t>(a)(i),(ii)</w:t>
      </w:r>
      <w:r w:rsidR="00596254" w:rsidRPr="00B54F00">
        <w:rPr>
          <w:rFonts w:cs="Arial"/>
          <w:b/>
          <w:bCs/>
          <w:iCs/>
          <w:snapToGrid w:val="0"/>
          <w:szCs w:val="20"/>
        </w:rPr>
        <w:t xml:space="preserve"> or </w:t>
      </w:r>
      <w:r w:rsidRPr="00B54F00">
        <w:rPr>
          <w:rFonts w:cs="Arial"/>
          <w:b/>
          <w:bCs/>
          <w:iCs/>
          <w:snapToGrid w:val="0"/>
          <w:szCs w:val="20"/>
        </w:rPr>
        <w:t>(iii)?</w:t>
      </w:r>
    </w:p>
    <w:p w14:paraId="06C78CCF" w14:textId="5972AF4E" w:rsidR="00306345" w:rsidRDefault="00C55ACE" w:rsidP="005E490C">
      <w:pPr>
        <w:pStyle w:val="ACMABodyText0"/>
        <w:spacing w:before="0" w:after="240" w:line="240" w:lineRule="atLeast"/>
        <w:rPr>
          <w:rFonts w:ascii="Arial" w:hAnsi="Arial" w:cs="Arial"/>
          <w:sz w:val="20"/>
        </w:rPr>
      </w:pPr>
      <w:r w:rsidRPr="00C55ACE">
        <w:rPr>
          <w:rFonts w:ascii="Arial" w:hAnsi="Arial" w:cs="Arial"/>
          <w:sz w:val="20"/>
        </w:rPr>
        <w:t xml:space="preserve">The </w:t>
      </w:r>
      <w:r w:rsidR="00C25F2C">
        <w:rPr>
          <w:rFonts w:ascii="Arial" w:hAnsi="Arial" w:cs="Arial"/>
          <w:sz w:val="20"/>
        </w:rPr>
        <w:t>Licensee</w:t>
      </w:r>
      <w:r w:rsidRPr="00C55ACE">
        <w:rPr>
          <w:rFonts w:ascii="Arial" w:hAnsi="Arial" w:cs="Arial"/>
          <w:sz w:val="20"/>
        </w:rPr>
        <w:t xml:space="preserve"> </w:t>
      </w:r>
      <w:r w:rsidR="00B34396">
        <w:rPr>
          <w:rFonts w:ascii="Arial" w:hAnsi="Arial" w:cs="Arial"/>
          <w:sz w:val="20"/>
        </w:rPr>
        <w:t>submitted</w:t>
      </w:r>
      <w:r w:rsidR="00D755A9">
        <w:rPr>
          <w:rFonts w:ascii="Arial" w:hAnsi="Arial" w:cs="Arial"/>
          <w:sz w:val="20"/>
        </w:rPr>
        <w:t xml:space="preserve"> a list of what it</w:t>
      </w:r>
      <w:r w:rsidR="00306345">
        <w:rPr>
          <w:rFonts w:ascii="Arial" w:hAnsi="Arial" w:cs="Arial"/>
          <w:sz w:val="20"/>
        </w:rPr>
        <w:t xml:space="preserve"> referred to as </w:t>
      </w:r>
      <w:r w:rsidR="00331C8C">
        <w:rPr>
          <w:rFonts w:ascii="Arial" w:hAnsi="Arial" w:cs="Arial"/>
          <w:sz w:val="20"/>
        </w:rPr>
        <w:t>‘</w:t>
      </w:r>
      <w:r w:rsidRPr="00C55ACE">
        <w:rPr>
          <w:rFonts w:ascii="Arial" w:hAnsi="Arial" w:cs="Arial"/>
          <w:sz w:val="20"/>
        </w:rPr>
        <w:t>recorded credits’ and ‘live credits’</w:t>
      </w:r>
      <w:r w:rsidR="00306345">
        <w:rPr>
          <w:rFonts w:ascii="Arial" w:hAnsi="Arial" w:cs="Arial"/>
          <w:sz w:val="20"/>
        </w:rPr>
        <w:t xml:space="preserve"> that </w:t>
      </w:r>
      <w:r w:rsidR="00415970">
        <w:rPr>
          <w:rFonts w:ascii="Arial" w:hAnsi="Arial" w:cs="Arial"/>
          <w:sz w:val="20"/>
        </w:rPr>
        <w:t xml:space="preserve">were broadcast as part of </w:t>
      </w:r>
      <w:r w:rsidR="00415970" w:rsidRPr="00C55ACE">
        <w:rPr>
          <w:rFonts w:ascii="Arial" w:hAnsi="Arial" w:cs="Arial"/>
          <w:sz w:val="20"/>
        </w:rPr>
        <w:t xml:space="preserve">the </w:t>
      </w:r>
      <w:r w:rsidR="00B079C0">
        <w:rPr>
          <w:rFonts w:ascii="Arial" w:hAnsi="Arial" w:cs="Arial"/>
          <w:sz w:val="20"/>
        </w:rPr>
        <w:t>Program</w:t>
      </w:r>
      <w:r w:rsidR="00415970" w:rsidRPr="00C55ACE">
        <w:rPr>
          <w:rFonts w:ascii="Arial" w:hAnsi="Arial" w:cs="Arial"/>
          <w:sz w:val="20"/>
        </w:rPr>
        <w:t>’s outside broadcasts</w:t>
      </w:r>
      <w:r w:rsidR="00415970">
        <w:rPr>
          <w:rFonts w:ascii="Arial" w:hAnsi="Arial" w:cs="Arial"/>
          <w:sz w:val="20"/>
        </w:rPr>
        <w:t xml:space="preserve"> in the</w:t>
      </w:r>
      <w:r w:rsidRPr="00C55ACE">
        <w:rPr>
          <w:rFonts w:ascii="Arial" w:hAnsi="Arial" w:cs="Arial"/>
          <w:sz w:val="20"/>
        </w:rPr>
        <w:t xml:space="preserve"> period 30 September 2019 </w:t>
      </w:r>
      <w:r w:rsidR="00415970">
        <w:rPr>
          <w:rFonts w:ascii="Arial" w:hAnsi="Arial" w:cs="Arial"/>
          <w:sz w:val="20"/>
        </w:rPr>
        <w:t>to</w:t>
      </w:r>
      <w:r w:rsidRPr="00C55ACE">
        <w:rPr>
          <w:rFonts w:ascii="Arial" w:hAnsi="Arial" w:cs="Arial"/>
          <w:sz w:val="20"/>
        </w:rPr>
        <w:t xml:space="preserve"> 4 October 2019</w:t>
      </w:r>
      <w:r w:rsidR="005824C4">
        <w:rPr>
          <w:rFonts w:ascii="Arial" w:hAnsi="Arial" w:cs="Arial"/>
          <w:sz w:val="20"/>
        </w:rPr>
        <w:t xml:space="preserve"> (see </w:t>
      </w:r>
      <w:r w:rsidR="005824C4" w:rsidRPr="005824C4">
        <w:rPr>
          <w:rFonts w:ascii="Arial" w:hAnsi="Arial" w:cs="Arial"/>
          <w:b/>
          <w:bCs/>
          <w:sz w:val="20"/>
        </w:rPr>
        <w:t>Attachment A</w:t>
      </w:r>
      <w:r w:rsidR="005824C4">
        <w:rPr>
          <w:rFonts w:ascii="Arial" w:hAnsi="Arial" w:cs="Arial"/>
          <w:sz w:val="20"/>
        </w:rPr>
        <w:t>)</w:t>
      </w:r>
      <w:r w:rsidR="00415970">
        <w:rPr>
          <w:rFonts w:ascii="Arial" w:hAnsi="Arial" w:cs="Arial"/>
          <w:sz w:val="20"/>
        </w:rPr>
        <w:t>.</w:t>
      </w:r>
      <w:r w:rsidRPr="00C55ACE">
        <w:rPr>
          <w:rFonts w:ascii="Arial" w:hAnsi="Arial" w:cs="Arial"/>
          <w:sz w:val="20"/>
        </w:rPr>
        <w:t xml:space="preserve"> </w:t>
      </w:r>
      <w:r w:rsidR="00306345">
        <w:rPr>
          <w:rFonts w:ascii="Arial" w:hAnsi="Arial" w:cs="Arial"/>
          <w:sz w:val="20"/>
        </w:rPr>
        <w:t xml:space="preserve">The </w:t>
      </w:r>
      <w:r w:rsidR="00C25F2C">
        <w:rPr>
          <w:rFonts w:ascii="Arial" w:hAnsi="Arial" w:cs="Arial"/>
          <w:sz w:val="20"/>
        </w:rPr>
        <w:t>Licensee</w:t>
      </w:r>
      <w:r w:rsidR="00306345">
        <w:rPr>
          <w:rFonts w:ascii="Arial" w:hAnsi="Arial" w:cs="Arial"/>
          <w:sz w:val="20"/>
        </w:rPr>
        <w:t xml:space="preserve"> submitted these were:</w:t>
      </w:r>
    </w:p>
    <w:p w14:paraId="031CA1E1" w14:textId="1630DFB3" w:rsidR="00306345" w:rsidRPr="00306345" w:rsidRDefault="00306345" w:rsidP="00306345">
      <w:pPr>
        <w:pStyle w:val="ACMABodyText"/>
        <w:ind w:left="720"/>
        <w:rPr>
          <w:rFonts w:cs="Arial"/>
          <w:iCs/>
          <w:snapToGrid/>
          <w:sz w:val="18"/>
          <w:szCs w:val="18"/>
        </w:rPr>
      </w:pPr>
      <w:r>
        <w:rPr>
          <w:rFonts w:cs="Arial"/>
          <w:iCs/>
          <w:snapToGrid/>
          <w:sz w:val="18"/>
          <w:szCs w:val="18"/>
        </w:rPr>
        <w:t xml:space="preserve">… </w:t>
      </w:r>
      <w:r w:rsidRPr="00306345">
        <w:rPr>
          <w:rFonts w:cs="Arial"/>
          <w:iCs/>
          <w:snapToGrid/>
          <w:sz w:val="18"/>
          <w:szCs w:val="18"/>
        </w:rPr>
        <w:t>on</w:t>
      </w:r>
      <w:r w:rsidRPr="00306345">
        <w:rPr>
          <w:rFonts w:ascii="Cambria Math" w:hAnsi="Cambria Math" w:cs="Cambria Math"/>
          <w:iCs/>
          <w:snapToGrid/>
          <w:sz w:val="18"/>
          <w:szCs w:val="18"/>
        </w:rPr>
        <w:t>‐</w:t>
      </w:r>
      <w:r w:rsidRPr="00306345">
        <w:rPr>
          <w:rFonts w:cs="Arial"/>
          <w:iCs/>
          <w:snapToGrid/>
          <w:sz w:val="18"/>
          <w:szCs w:val="18"/>
        </w:rPr>
        <w:t>air statements crediting The Star with co</w:t>
      </w:r>
      <w:r w:rsidRPr="00306345">
        <w:rPr>
          <w:rFonts w:ascii="Cambria Math" w:hAnsi="Cambria Math" w:cs="Cambria Math"/>
          <w:iCs/>
          <w:snapToGrid/>
          <w:sz w:val="18"/>
          <w:szCs w:val="18"/>
        </w:rPr>
        <w:t>‐</w:t>
      </w:r>
      <w:r w:rsidRPr="00306345">
        <w:rPr>
          <w:rFonts w:cs="Arial"/>
          <w:iCs/>
          <w:snapToGrid/>
          <w:sz w:val="18"/>
          <w:szCs w:val="18"/>
        </w:rPr>
        <w:t xml:space="preserve">sponsorship of The Alan Jones Breakfast Show outside broadcasts from the </w:t>
      </w:r>
      <w:r w:rsidR="00924A69">
        <w:rPr>
          <w:rFonts w:cs="Arial"/>
          <w:iCs/>
          <w:snapToGrid/>
          <w:sz w:val="18"/>
          <w:szCs w:val="18"/>
        </w:rPr>
        <w:t>Rugby World Cup</w:t>
      </w:r>
      <w:r w:rsidRPr="00306345">
        <w:rPr>
          <w:rFonts w:cs="Arial"/>
          <w:iCs/>
          <w:snapToGrid/>
          <w:sz w:val="18"/>
          <w:szCs w:val="18"/>
        </w:rPr>
        <w:t xml:space="preserve"> in Japan </w:t>
      </w:r>
      <w:r>
        <w:rPr>
          <w:rFonts w:cs="Arial"/>
          <w:iCs/>
          <w:snapToGrid/>
          <w:sz w:val="18"/>
          <w:szCs w:val="18"/>
        </w:rPr>
        <w:t>..</w:t>
      </w:r>
      <w:r w:rsidRPr="00306345">
        <w:rPr>
          <w:rFonts w:cs="Arial"/>
          <w:iCs/>
          <w:snapToGrid/>
          <w:sz w:val="18"/>
          <w:szCs w:val="18"/>
        </w:rPr>
        <w:t>. The sponsorship statements alerted audiences to The Star’s contribution to The Show’s production costs.</w:t>
      </w:r>
    </w:p>
    <w:p w14:paraId="78CF50DC" w14:textId="4DD92950" w:rsidR="00B34396" w:rsidRDefault="00B34396" w:rsidP="00E2664E">
      <w:pPr>
        <w:pStyle w:val="ACMABodyText0"/>
        <w:spacing w:before="0" w:after="240" w:line="240" w:lineRule="atLeast"/>
        <w:rPr>
          <w:rFonts w:ascii="Arial" w:hAnsi="Arial" w:cs="Arial"/>
          <w:sz w:val="20"/>
        </w:rPr>
      </w:pPr>
      <w:r w:rsidRPr="00C55ACE">
        <w:rPr>
          <w:rFonts w:ascii="Arial" w:hAnsi="Arial" w:cs="Arial"/>
          <w:sz w:val="20"/>
        </w:rPr>
        <w:t xml:space="preserve">The ACMA </w:t>
      </w:r>
      <w:r>
        <w:rPr>
          <w:rFonts w:ascii="Arial" w:hAnsi="Arial" w:cs="Arial"/>
          <w:sz w:val="20"/>
        </w:rPr>
        <w:t xml:space="preserve">assessed the broadcast material submitted by the </w:t>
      </w:r>
      <w:r w:rsidR="00C25F2C">
        <w:rPr>
          <w:rFonts w:ascii="Arial" w:hAnsi="Arial" w:cs="Arial"/>
          <w:sz w:val="20"/>
        </w:rPr>
        <w:t>Licensee</w:t>
      </w:r>
      <w:r>
        <w:rPr>
          <w:rFonts w:ascii="Arial" w:hAnsi="Arial" w:cs="Arial"/>
          <w:sz w:val="20"/>
        </w:rPr>
        <w:t>. This</w:t>
      </w:r>
      <w:r w:rsidR="00B2611F">
        <w:rPr>
          <w:rFonts w:ascii="Arial" w:hAnsi="Arial" w:cs="Arial"/>
          <w:sz w:val="20"/>
        </w:rPr>
        <w:t xml:space="preserve"> confirmed the broadcast of the recorded credits and live credits</w:t>
      </w:r>
      <w:r w:rsidR="00E52B8F">
        <w:rPr>
          <w:rFonts w:ascii="Arial" w:hAnsi="Arial" w:cs="Arial"/>
          <w:sz w:val="20"/>
        </w:rPr>
        <w:t xml:space="preserve">, </w:t>
      </w:r>
      <w:r w:rsidR="00C122A2">
        <w:rPr>
          <w:rFonts w:ascii="Arial" w:hAnsi="Arial" w:cs="Arial"/>
          <w:sz w:val="20"/>
        </w:rPr>
        <w:t>for the period</w:t>
      </w:r>
      <w:r w:rsidR="00E52B8F">
        <w:rPr>
          <w:rFonts w:ascii="Arial" w:hAnsi="Arial" w:cs="Arial"/>
          <w:sz w:val="20"/>
        </w:rPr>
        <w:t xml:space="preserve"> 30 September 2019</w:t>
      </w:r>
      <w:r w:rsidR="00C122A2">
        <w:rPr>
          <w:rFonts w:ascii="Arial" w:hAnsi="Arial" w:cs="Arial"/>
          <w:sz w:val="20"/>
        </w:rPr>
        <w:t xml:space="preserve"> to 4 October 2019</w:t>
      </w:r>
      <w:r w:rsidR="00F55A76">
        <w:rPr>
          <w:rFonts w:ascii="Arial" w:hAnsi="Arial" w:cs="Arial"/>
          <w:sz w:val="20"/>
        </w:rPr>
        <w:t xml:space="preserve"> as submitted by the </w:t>
      </w:r>
      <w:r w:rsidR="00C25F2C">
        <w:rPr>
          <w:rFonts w:ascii="Arial" w:hAnsi="Arial" w:cs="Arial"/>
          <w:sz w:val="20"/>
        </w:rPr>
        <w:t>Licensee</w:t>
      </w:r>
      <w:r w:rsidR="00475DEE">
        <w:rPr>
          <w:rFonts w:ascii="Arial" w:hAnsi="Arial" w:cs="Arial"/>
          <w:sz w:val="20"/>
        </w:rPr>
        <w:t xml:space="preserve"> (see </w:t>
      </w:r>
      <w:r w:rsidR="00475DEE" w:rsidRPr="00475DEE">
        <w:rPr>
          <w:rFonts w:ascii="Arial" w:hAnsi="Arial" w:cs="Arial"/>
          <w:b/>
          <w:bCs/>
          <w:sz w:val="20"/>
        </w:rPr>
        <w:t>Attachment B</w:t>
      </w:r>
      <w:r w:rsidR="00475DEE">
        <w:rPr>
          <w:rFonts w:ascii="Arial" w:hAnsi="Arial" w:cs="Arial"/>
          <w:sz w:val="20"/>
        </w:rPr>
        <w:t>)</w:t>
      </w:r>
      <w:r w:rsidR="00D9032E">
        <w:rPr>
          <w:rFonts w:ascii="Arial" w:hAnsi="Arial" w:cs="Arial"/>
          <w:sz w:val="20"/>
        </w:rPr>
        <w:t xml:space="preserve">. </w:t>
      </w:r>
    </w:p>
    <w:p w14:paraId="1BD41BAE" w14:textId="19D51E27" w:rsidR="00D9032E" w:rsidRDefault="00475DEE" w:rsidP="00E2664E">
      <w:pPr>
        <w:pStyle w:val="ACMABodyText0"/>
        <w:spacing w:before="0" w:after="240" w:line="240" w:lineRule="atLeast"/>
        <w:rPr>
          <w:rFonts w:ascii="Arial" w:hAnsi="Arial" w:cs="Arial"/>
          <w:sz w:val="20"/>
        </w:rPr>
      </w:pPr>
      <w:r>
        <w:rPr>
          <w:rFonts w:ascii="Arial" w:hAnsi="Arial" w:cs="Arial"/>
          <w:sz w:val="20"/>
        </w:rPr>
        <w:t>The ACMA also</w:t>
      </w:r>
      <w:r w:rsidR="00B34396">
        <w:rPr>
          <w:rFonts w:ascii="Arial" w:hAnsi="Arial" w:cs="Arial"/>
          <w:sz w:val="20"/>
        </w:rPr>
        <w:t xml:space="preserve"> </w:t>
      </w:r>
      <w:r w:rsidR="00B34396" w:rsidRPr="00D755A9">
        <w:rPr>
          <w:rFonts w:ascii="Arial" w:hAnsi="Arial" w:cs="Arial"/>
          <w:sz w:val="20"/>
        </w:rPr>
        <w:t xml:space="preserve">identified a number of </w:t>
      </w:r>
      <w:r>
        <w:rPr>
          <w:rFonts w:ascii="Arial" w:hAnsi="Arial" w:cs="Arial"/>
          <w:sz w:val="20"/>
        </w:rPr>
        <w:t xml:space="preserve">additional </w:t>
      </w:r>
      <w:r w:rsidR="00B34396" w:rsidRPr="00D755A9">
        <w:rPr>
          <w:rFonts w:ascii="Arial" w:hAnsi="Arial" w:cs="Arial"/>
          <w:sz w:val="20"/>
        </w:rPr>
        <w:t xml:space="preserve">references to The Star and </w:t>
      </w:r>
      <w:r w:rsidR="00B34396">
        <w:rPr>
          <w:rFonts w:ascii="Arial" w:hAnsi="Arial" w:cs="Arial"/>
          <w:sz w:val="20"/>
        </w:rPr>
        <w:t xml:space="preserve">the </w:t>
      </w:r>
      <w:r w:rsidR="007A4A05">
        <w:rPr>
          <w:rFonts w:ascii="Arial" w:hAnsi="Arial" w:cs="Arial"/>
          <w:sz w:val="20"/>
        </w:rPr>
        <w:t>Ritz-Carlton</w:t>
      </w:r>
      <w:r w:rsidR="00B34396">
        <w:rPr>
          <w:rFonts w:ascii="Arial" w:hAnsi="Arial" w:cs="Arial"/>
          <w:sz w:val="20"/>
        </w:rPr>
        <w:t xml:space="preserve"> </w:t>
      </w:r>
      <w:r w:rsidR="00E77E94" w:rsidRPr="00E77E94">
        <w:rPr>
          <w:rFonts w:ascii="Arial" w:hAnsi="Arial" w:cs="Arial"/>
          <w:sz w:val="20"/>
        </w:rPr>
        <w:t xml:space="preserve">development </w:t>
      </w:r>
      <w:r w:rsidR="00B34396">
        <w:rPr>
          <w:rFonts w:ascii="Arial" w:hAnsi="Arial" w:cs="Arial"/>
          <w:sz w:val="20"/>
        </w:rPr>
        <w:t xml:space="preserve">between 30 September 2019 and 15 October 2019 (see </w:t>
      </w:r>
      <w:r w:rsidR="00B34396" w:rsidRPr="00D755A9">
        <w:rPr>
          <w:rFonts w:ascii="Arial" w:hAnsi="Arial" w:cs="Arial"/>
          <w:b/>
          <w:bCs/>
          <w:sz w:val="20"/>
        </w:rPr>
        <w:t>Attachment B</w:t>
      </w:r>
      <w:r w:rsidR="00B34396">
        <w:rPr>
          <w:rFonts w:ascii="Arial" w:hAnsi="Arial" w:cs="Arial"/>
          <w:sz w:val="20"/>
        </w:rPr>
        <w:t>).</w:t>
      </w:r>
      <w:r w:rsidR="00B34396" w:rsidRPr="00D755A9">
        <w:rPr>
          <w:rFonts w:ascii="Arial" w:hAnsi="Arial" w:cs="Arial"/>
          <w:sz w:val="20"/>
        </w:rPr>
        <w:t xml:space="preserve"> </w:t>
      </w:r>
      <w:r w:rsidR="00166A6D">
        <w:rPr>
          <w:rFonts w:ascii="Arial" w:hAnsi="Arial" w:cs="Arial"/>
          <w:sz w:val="20"/>
        </w:rPr>
        <w:t>T</w:t>
      </w:r>
      <w:r w:rsidR="00D9032E">
        <w:rPr>
          <w:rFonts w:ascii="Arial" w:hAnsi="Arial" w:cs="Arial"/>
          <w:sz w:val="20"/>
        </w:rPr>
        <w:t xml:space="preserve">he list supplied by the </w:t>
      </w:r>
      <w:r w:rsidR="00C25F2C">
        <w:rPr>
          <w:rFonts w:ascii="Arial" w:hAnsi="Arial" w:cs="Arial"/>
          <w:sz w:val="20"/>
        </w:rPr>
        <w:t>Licensee</w:t>
      </w:r>
      <w:r w:rsidR="00D9032E">
        <w:rPr>
          <w:rFonts w:ascii="Arial" w:hAnsi="Arial" w:cs="Arial"/>
          <w:sz w:val="20"/>
        </w:rPr>
        <w:t xml:space="preserve"> does not refer to the live statements made by Mr Jones about the </w:t>
      </w:r>
      <w:r w:rsidR="007A4A05">
        <w:rPr>
          <w:rFonts w:ascii="Arial" w:hAnsi="Arial" w:cs="Arial"/>
          <w:sz w:val="20"/>
        </w:rPr>
        <w:t>Ritz-Carlton</w:t>
      </w:r>
      <w:r w:rsidR="00E77E94">
        <w:rPr>
          <w:rFonts w:ascii="Arial" w:hAnsi="Arial" w:cs="Arial"/>
          <w:sz w:val="20"/>
        </w:rPr>
        <w:t xml:space="preserve"> </w:t>
      </w:r>
      <w:r w:rsidR="00E77E94" w:rsidRPr="00E77E94">
        <w:rPr>
          <w:rFonts w:ascii="Arial" w:hAnsi="Arial" w:cs="Arial"/>
          <w:sz w:val="20"/>
        </w:rPr>
        <w:t>development</w:t>
      </w:r>
      <w:r w:rsidR="00D9032E">
        <w:rPr>
          <w:rFonts w:ascii="Arial" w:hAnsi="Arial" w:cs="Arial"/>
          <w:sz w:val="20"/>
        </w:rPr>
        <w:t xml:space="preserve">. </w:t>
      </w:r>
    </w:p>
    <w:p w14:paraId="0106F4C8" w14:textId="3230E8F9" w:rsidR="008D1D6C" w:rsidRDefault="008D1D6C">
      <w:pPr>
        <w:pStyle w:val="ACMABodyText0"/>
        <w:spacing w:line="240" w:lineRule="auto"/>
        <w:rPr>
          <w:rFonts w:ascii="Arial" w:hAnsi="Arial" w:cs="Arial"/>
          <w:iCs/>
          <w:sz w:val="20"/>
        </w:rPr>
      </w:pPr>
      <w:r w:rsidRPr="00362E9C">
        <w:rPr>
          <w:rFonts w:ascii="Arial" w:hAnsi="Arial" w:cs="Arial"/>
          <w:sz w:val="20"/>
        </w:rPr>
        <w:t>The Star Agreement</w:t>
      </w:r>
      <w:r w:rsidR="009859A7">
        <w:rPr>
          <w:rFonts w:ascii="Arial" w:hAnsi="Arial" w:cs="Arial"/>
          <w:sz w:val="20"/>
        </w:rPr>
        <w:t xml:space="preserve"> </w:t>
      </w:r>
      <w:r w:rsidR="001A4F44">
        <w:rPr>
          <w:rFonts w:ascii="Arial" w:hAnsi="Arial" w:cs="Arial"/>
          <w:sz w:val="20"/>
        </w:rPr>
        <w:t xml:space="preserve">is </w:t>
      </w:r>
      <w:r w:rsidR="008B3A54">
        <w:rPr>
          <w:rFonts w:ascii="Arial" w:hAnsi="Arial" w:cs="Arial"/>
          <w:sz w:val="20"/>
        </w:rPr>
        <w:t>an</w:t>
      </w:r>
      <w:r w:rsidR="001A4F44">
        <w:rPr>
          <w:rFonts w:ascii="Arial" w:hAnsi="Arial" w:cs="Arial"/>
          <w:sz w:val="20"/>
        </w:rPr>
        <w:t xml:space="preserve"> agreement between </w:t>
      </w:r>
      <w:r w:rsidR="0072378A">
        <w:rPr>
          <w:rFonts w:ascii="Arial" w:hAnsi="Arial" w:cs="Arial"/>
          <w:sz w:val="20"/>
        </w:rPr>
        <w:t>T</w:t>
      </w:r>
      <w:r w:rsidR="001A4F44">
        <w:rPr>
          <w:rFonts w:ascii="Arial" w:hAnsi="Arial" w:cs="Arial"/>
          <w:sz w:val="20"/>
        </w:rPr>
        <w:t xml:space="preserve">he Star and the </w:t>
      </w:r>
      <w:r w:rsidR="00C25F2C">
        <w:rPr>
          <w:rFonts w:ascii="Arial" w:hAnsi="Arial" w:cs="Arial"/>
          <w:sz w:val="20"/>
        </w:rPr>
        <w:t>Licensee</w:t>
      </w:r>
      <w:r w:rsidR="001A4F44">
        <w:rPr>
          <w:rFonts w:ascii="Arial" w:hAnsi="Arial" w:cs="Arial"/>
          <w:sz w:val="20"/>
        </w:rPr>
        <w:t xml:space="preserve"> to </w:t>
      </w:r>
      <w:r w:rsidR="00B05D24">
        <w:rPr>
          <w:rFonts w:ascii="Arial" w:hAnsi="Arial" w:cs="Arial"/>
          <w:sz w:val="20"/>
        </w:rPr>
        <w:t xml:space="preserve">broadcast or otherwise publish advertising material as identified in the </w:t>
      </w:r>
      <w:r w:rsidR="009E055D">
        <w:rPr>
          <w:rFonts w:ascii="Arial" w:hAnsi="Arial" w:cs="Arial"/>
          <w:sz w:val="20"/>
        </w:rPr>
        <w:t xml:space="preserve">Star </w:t>
      </w:r>
      <w:r w:rsidR="00B05D24">
        <w:rPr>
          <w:rFonts w:ascii="Arial" w:hAnsi="Arial" w:cs="Arial"/>
          <w:sz w:val="20"/>
        </w:rPr>
        <w:t xml:space="preserve">Agreement. The Star Agreement </w:t>
      </w:r>
      <w:r w:rsidR="000F2B11">
        <w:rPr>
          <w:rFonts w:ascii="Arial" w:hAnsi="Arial" w:cs="Arial"/>
          <w:sz w:val="20"/>
        </w:rPr>
        <w:t xml:space="preserve">sets out </w:t>
      </w:r>
      <w:r w:rsidR="00D14FDF">
        <w:rPr>
          <w:rFonts w:ascii="Arial" w:hAnsi="Arial" w:cs="Arial"/>
          <w:sz w:val="20"/>
        </w:rPr>
        <w:t xml:space="preserve">the time, day and length of the services to be provided. </w:t>
      </w:r>
      <w:r w:rsidR="00856AD5">
        <w:rPr>
          <w:rFonts w:ascii="Arial" w:hAnsi="Arial" w:cs="Arial"/>
          <w:sz w:val="20"/>
        </w:rPr>
        <w:t>Th</w:t>
      </w:r>
      <w:r w:rsidR="00D14FDF">
        <w:rPr>
          <w:rFonts w:ascii="Arial" w:hAnsi="Arial" w:cs="Arial"/>
          <w:sz w:val="20"/>
        </w:rPr>
        <w:t>e Star Agreement</w:t>
      </w:r>
      <w:r w:rsidRPr="00362E9C">
        <w:rPr>
          <w:rFonts w:ascii="Arial" w:hAnsi="Arial" w:cs="Arial"/>
          <w:sz w:val="20"/>
        </w:rPr>
        <w:t xml:space="preserve"> does not provide detail as</w:t>
      </w:r>
      <w:r w:rsidR="009875CA">
        <w:rPr>
          <w:rFonts w:ascii="Arial" w:hAnsi="Arial" w:cs="Arial"/>
          <w:sz w:val="20"/>
        </w:rPr>
        <w:t xml:space="preserve"> to</w:t>
      </w:r>
      <w:r w:rsidRPr="00362E9C">
        <w:rPr>
          <w:rFonts w:ascii="Arial" w:hAnsi="Arial" w:cs="Arial"/>
          <w:sz w:val="20"/>
        </w:rPr>
        <w:t xml:space="preserve"> </w:t>
      </w:r>
      <w:r w:rsidR="00DD4AD5">
        <w:rPr>
          <w:rFonts w:ascii="Arial" w:hAnsi="Arial" w:cs="Arial"/>
          <w:sz w:val="20"/>
        </w:rPr>
        <w:t>how</w:t>
      </w:r>
      <w:r w:rsidRPr="00362E9C">
        <w:rPr>
          <w:rFonts w:ascii="Arial" w:hAnsi="Arial" w:cs="Arial"/>
          <w:sz w:val="20"/>
        </w:rPr>
        <w:t xml:space="preserve"> the </w:t>
      </w:r>
      <w:r w:rsidR="00C25F2C">
        <w:rPr>
          <w:rFonts w:ascii="Arial" w:hAnsi="Arial" w:cs="Arial"/>
          <w:sz w:val="20"/>
        </w:rPr>
        <w:t>Licensee</w:t>
      </w:r>
      <w:r w:rsidRPr="00362E9C">
        <w:rPr>
          <w:rFonts w:ascii="Arial" w:hAnsi="Arial" w:cs="Arial"/>
          <w:sz w:val="20"/>
        </w:rPr>
        <w:t xml:space="preserve"> is to</w:t>
      </w:r>
      <w:r w:rsidR="00856AD5">
        <w:rPr>
          <w:rFonts w:ascii="Arial" w:hAnsi="Arial" w:cs="Arial"/>
          <w:sz w:val="20"/>
        </w:rPr>
        <w:t xml:space="preserve"> </w:t>
      </w:r>
      <w:r w:rsidR="00404CDD">
        <w:rPr>
          <w:rFonts w:ascii="Arial" w:hAnsi="Arial" w:cs="Arial"/>
          <w:sz w:val="20"/>
        </w:rPr>
        <w:t>provide these services</w:t>
      </w:r>
      <w:r w:rsidRPr="00362E9C">
        <w:rPr>
          <w:rFonts w:ascii="Arial" w:hAnsi="Arial" w:cs="Arial"/>
          <w:sz w:val="20"/>
        </w:rPr>
        <w:t xml:space="preserve"> during the period of the </w:t>
      </w:r>
      <w:r w:rsidR="009E055D">
        <w:rPr>
          <w:rFonts w:ascii="Arial" w:hAnsi="Arial" w:cs="Arial"/>
          <w:sz w:val="20"/>
        </w:rPr>
        <w:t xml:space="preserve">Star </w:t>
      </w:r>
      <w:r w:rsidRPr="00362E9C">
        <w:rPr>
          <w:rFonts w:ascii="Arial" w:hAnsi="Arial" w:cs="Arial"/>
          <w:sz w:val="20"/>
        </w:rPr>
        <w:t>Agreement.</w:t>
      </w:r>
      <w:r w:rsidR="009859A7">
        <w:rPr>
          <w:rFonts w:ascii="Arial" w:hAnsi="Arial" w:cs="Arial"/>
          <w:sz w:val="20"/>
        </w:rPr>
        <w:t xml:space="preserve"> </w:t>
      </w:r>
      <w:r w:rsidR="00DD4AD5">
        <w:rPr>
          <w:rFonts w:ascii="Arial" w:hAnsi="Arial" w:cs="Arial"/>
          <w:sz w:val="20"/>
        </w:rPr>
        <w:t>For instance, t</w:t>
      </w:r>
      <w:r w:rsidRPr="00362E9C">
        <w:rPr>
          <w:rFonts w:ascii="Arial" w:hAnsi="Arial" w:cs="Arial"/>
          <w:iCs/>
          <w:sz w:val="20"/>
        </w:rPr>
        <w:t xml:space="preserve">he Star Agreement </w:t>
      </w:r>
      <w:r w:rsidR="00DD4AD5">
        <w:rPr>
          <w:rFonts w:ascii="Arial" w:hAnsi="Arial" w:cs="Arial"/>
          <w:iCs/>
          <w:sz w:val="20"/>
        </w:rPr>
        <w:t>does</w:t>
      </w:r>
      <w:r w:rsidRPr="00362E9C">
        <w:rPr>
          <w:rFonts w:ascii="Arial" w:hAnsi="Arial" w:cs="Arial"/>
          <w:iCs/>
          <w:sz w:val="20"/>
        </w:rPr>
        <w:t xml:space="preserve"> not identify the scripts </w:t>
      </w:r>
      <w:r w:rsidR="000B024B">
        <w:rPr>
          <w:rFonts w:ascii="Arial" w:hAnsi="Arial" w:cs="Arial"/>
          <w:iCs/>
          <w:sz w:val="20"/>
        </w:rPr>
        <w:t xml:space="preserve">to be used by the presenter </w:t>
      </w:r>
      <w:r w:rsidRPr="00362E9C">
        <w:rPr>
          <w:rFonts w:ascii="Arial" w:hAnsi="Arial" w:cs="Arial"/>
          <w:iCs/>
          <w:sz w:val="20"/>
        </w:rPr>
        <w:t xml:space="preserve">for any of these </w:t>
      </w:r>
      <w:r w:rsidR="00856AD5">
        <w:rPr>
          <w:rFonts w:ascii="Arial" w:hAnsi="Arial" w:cs="Arial"/>
          <w:iCs/>
          <w:sz w:val="20"/>
        </w:rPr>
        <w:t>services</w:t>
      </w:r>
      <w:r w:rsidR="00F33421">
        <w:rPr>
          <w:rFonts w:ascii="Arial" w:hAnsi="Arial" w:cs="Arial"/>
          <w:iCs/>
          <w:sz w:val="20"/>
        </w:rPr>
        <w:t>.</w:t>
      </w:r>
      <w:r w:rsidRPr="00362E9C">
        <w:rPr>
          <w:rFonts w:ascii="Arial" w:hAnsi="Arial" w:cs="Arial"/>
          <w:iCs/>
          <w:sz w:val="20"/>
        </w:rPr>
        <w:t xml:space="preserve"> </w:t>
      </w:r>
    </w:p>
    <w:p w14:paraId="27D0036D" w14:textId="35963E4C" w:rsidR="00706028" w:rsidRDefault="00740220" w:rsidP="00E2664E">
      <w:pPr>
        <w:pStyle w:val="ACMABodyText0"/>
        <w:spacing w:before="0" w:after="240" w:line="240" w:lineRule="atLeast"/>
        <w:rPr>
          <w:rFonts w:ascii="Arial" w:hAnsi="Arial" w:cs="Arial"/>
          <w:sz w:val="20"/>
        </w:rPr>
      </w:pPr>
      <w:r>
        <w:rPr>
          <w:rFonts w:ascii="Arial" w:hAnsi="Arial" w:cs="Arial"/>
          <w:sz w:val="20"/>
        </w:rPr>
        <w:t>The</w:t>
      </w:r>
      <w:r w:rsidR="00D9032E">
        <w:rPr>
          <w:rFonts w:ascii="Arial" w:hAnsi="Arial" w:cs="Arial"/>
          <w:sz w:val="20"/>
        </w:rPr>
        <w:t xml:space="preserve"> ACMA considers that the </w:t>
      </w:r>
      <w:r w:rsidR="00F52FC3">
        <w:rPr>
          <w:rFonts w:ascii="Arial" w:hAnsi="Arial" w:cs="Arial"/>
          <w:sz w:val="20"/>
        </w:rPr>
        <w:t>l</w:t>
      </w:r>
      <w:r w:rsidR="001C5695" w:rsidRPr="001C5695">
        <w:rPr>
          <w:rFonts w:ascii="Arial" w:hAnsi="Arial" w:cs="Arial"/>
          <w:sz w:val="20"/>
        </w:rPr>
        <w:t xml:space="preserve">ive </w:t>
      </w:r>
      <w:r w:rsidR="009F6BDD">
        <w:rPr>
          <w:rFonts w:ascii="Arial" w:hAnsi="Arial" w:cs="Arial"/>
          <w:sz w:val="20"/>
        </w:rPr>
        <w:t>credits</w:t>
      </w:r>
      <w:r w:rsidR="00415970">
        <w:rPr>
          <w:rFonts w:ascii="Arial" w:hAnsi="Arial" w:cs="Arial"/>
          <w:sz w:val="20"/>
        </w:rPr>
        <w:t>,</w:t>
      </w:r>
      <w:r w:rsidR="001C5695" w:rsidRPr="001C5695">
        <w:rPr>
          <w:rFonts w:ascii="Arial" w:hAnsi="Arial" w:cs="Arial"/>
          <w:sz w:val="20"/>
        </w:rPr>
        <w:t xml:space="preserve"> </w:t>
      </w:r>
      <w:r w:rsidR="009F6BDD">
        <w:rPr>
          <w:rFonts w:ascii="Arial" w:hAnsi="Arial" w:cs="Arial"/>
          <w:sz w:val="20"/>
        </w:rPr>
        <w:t>spoken</w:t>
      </w:r>
      <w:r w:rsidR="008A4013">
        <w:rPr>
          <w:rFonts w:ascii="Arial" w:hAnsi="Arial" w:cs="Arial"/>
          <w:sz w:val="20"/>
        </w:rPr>
        <w:t xml:space="preserve"> by</w:t>
      </w:r>
      <w:r w:rsidR="00C3280E">
        <w:rPr>
          <w:rFonts w:ascii="Arial" w:hAnsi="Arial" w:cs="Arial"/>
          <w:sz w:val="20"/>
        </w:rPr>
        <w:t xml:space="preserve"> </w:t>
      </w:r>
      <w:r w:rsidR="008A4013">
        <w:rPr>
          <w:rFonts w:ascii="Arial" w:hAnsi="Arial" w:cs="Arial"/>
          <w:sz w:val="20"/>
        </w:rPr>
        <w:t>Mr Jones</w:t>
      </w:r>
      <w:r w:rsidR="002B2BBD">
        <w:rPr>
          <w:rFonts w:ascii="Arial" w:hAnsi="Arial" w:cs="Arial"/>
          <w:sz w:val="20"/>
        </w:rPr>
        <w:t>,</w:t>
      </w:r>
      <w:r w:rsidR="009B51E8">
        <w:rPr>
          <w:rFonts w:ascii="Arial" w:hAnsi="Arial" w:cs="Arial"/>
          <w:sz w:val="20"/>
        </w:rPr>
        <w:t xml:space="preserve"> </w:t>
      </w:r>
      <w:r w:rsidR="000B3114">
        <w:rPr>
          <w:rFonts w:ascii="Arial" w:hAnsi="Arial" w:cs="Arial"/>
          <w:sz w:val="20"/>
        </w:rPr>
        <w:t>were evidence of the presenter doing ‘</w:t>
      </w:r>
      <w:r w:rsidR="000B3114" w:rsidRPr="00475DEE">
        <w:rPr>
          <w:rFonts w:ascii="Arial" w:hAnsi="Arial" w:cs="Arial"/>
          <w:sz w:val="20"/>
        </w:rPr>
        <w:t>a thing</w:t>
      </w:r>
      <w:r w:rsidR="000B3114">
        <w:rPr>
          <w:rFonts w:ascii="Arial" w:hAnsi="Arial" w:cs="Arial"/>
          <w:sz w:val="20"/>
        </w:rPr>
        <w:t xml:space="preserve">’ provided for in the Star Agreement. </w:t>
      </w:r>
    </w:p>
    <w:p w14:paraId="726D78FE" w14:textId="074F670F" w:rsidR="00706028" w:rsidRDefault="00706028" w:rsidP="00E2664E">
      <w:pPr>
        <w:pStyle w:val="ACMABodyText0"/>
        <w:spacing w:before="0" w:after="240" w:line="240" w:lineRule="atLeast"/>
        <w:rPr>
          <w:rFonts w:ascii="Arial" w:hAnsi="Arial" w:cs="Arial"/>
          <w:sz w:val="20"/>
        </w:rPr>
      </w:pPr>
      <w:r>
        <w:rPr>
          <w:rFonts w:ascii="Arial" w:hAnsi="Arial" w:cs="Arial"/>
          <w:sz w:val="20"/>
        </w:rPr>
        <w:t xml:space="preserve">In these live credits </w:t>
      </w:r>
      <w:r w:rsidR="00DB7DCF">
        <w:rPr>
          <w:rFonts w:ascii="Arial" w:hAnsi="Arial" w:cs="Arial"/>
          <w:sz w:val="20"/>
        </w:rPr>
        <w:t>Mr Jones</w:t>
      </w:r>
      <w:r w:rsidR="000B3114">
        <w:rPr>
          <w:rFonts w:ascii="Arial" w:hAnsi="Arial" w:cs="Arial"/>
          <w:sz w:val="20"/>
        </w:rPr>
        <w:t xml:space="preserve"> </w:t>
      </w:r>
      <w:r w:rsidR="001C5695" w:rsidRPr="001C5695">
        <w:rPr>
          <w:rFonts w:ascii="Arial" w:hAnsi="Arial" w:cs="Arial"/>
          <w:sz w:val="20"/>
        </w:rPr>
        <w:t>describe</w:t>
      </w:r>
      <w:r w:rsidR="00666663">
        <w:rPr>
          <w:rFonts w:ascii="Arial" w:hAnsi="Arial" w:cs="Arial"/>
          <w:sz w:val="20"/>
        </w:rPr>
        <w:t>d</w:t>
      </w:r>
      <w:r w:rsidR="001C5695" w:rsidRPr="001C5695">
        <w:rPr>
          <w:rFonts w:ascii="Arial" w:hAnsi="Arial" w:cs="Arial"/>
          <w:sz w:val="20"/>
        </w:rPr>
        <w:t xml:space="preserve"> the facilities and services of The Star</w:t>
      </w:r>
      <w:r w:rsidR="001B55D7">
        <w:rPr>
          <w:rFonts w:ascii="Arial" w:hAnsi="Arial" w:cs="Arial"/>
          <w:sz w:val="20"/>
        </w:rPr>
        <w:t>’s ‘Sports Bars’ in Sydney and the Gold Coast, a</w:t>
      </w:r>
      <w:r w:rsidR="00666663">
        <w:rPr>
          <w:rFonts w:ascii="Arial" w:hAnsi="Arial" w:cs="Arial"/>
          <w:sz w:val="20"/>
        </w:rPr>
        <w:t>nd its</w:t>
      </w:r>
      <w:r w:rsidR="001B55D7">
        <w:rPr>
          <w:rFonts w:ascii="Arial" w:hAnsi="Arial" w:cs="Arial"/>
          <w:sz w:val="20"/>
        </w:rPr>
        <w:t xml:space="preserve"> ‘Livewire Bar’ in Brisbane</w:t>
      </w:r>
      <w:r w:rsidR="002B2BBD">
        <w:rPr>
          <w:rFonts w:ascii="Arial" w:hAnsi="Arial" w:cs="Arial"/>
          <w:sz w:val="20"/>
        </w:rPr>
        <w:t>. Mr Jones c</w:t>
      </w:r>
      <w:r w:rsidR="002F4501">
        <w:rPr>
          <w:rFonts w:ascii="Arial" w:hAnsi="Arial" w:cs="Arial"/>
          <w:sz w:val="20"/>
        </w:rPr>
        <w:t>omment</w:t>
      </w:r>
      <w:r w:rsidR="002B2BBD">
        <w:rPr>
          <w:rFonts w:ascii="Arial" w:hAnsi="Arial" w:cs="Arial"/>
          <w:sz w:val="20"/>
        </w:rPr>
        <w:t>ed</w:t>
      </w:r>
      <w:r w:rsidR="002F4501">
        <w:rPr>
          <w:rFonts w:ascii="Arial" w:hAnsi="Arial" w:cs="Arial"/>
          <w:sz w:val="20"/>
        </w:rPr>
        <w:t xml:space="preserve"> favourably on features</w:t>
      </w:r>
      <w:r w:rsidR="001C5695" w:rsidRPr="001C5695">
        <w:rPr>
          <w:rFonts w:ascii="Arial" w:hAnsi="Arial" w:cs="Arial"/>
          <w:sz w:val="20"/>
        </w:rPr>
        <w:t xml:space="preserve"> such as </w:t>
      </w:r>
      <w:r w:rsidR="002F4501" w:rsidRPr="001C5695">
        <w:rPr>
          <w:rFonts w:ascii="Arial" w:hAnsi="Arial" w:cs="Arial"/>
          <w:sz w:val="20"/>
        </w:rPr>
        <w:t xml:space="preserve">air-conditioning, </w:t>
      </w:r>
      <w:r w:rsidR="002F4501">
        <w:rPr>
          <w:rFonts w:ascii="Arial" w:hAnsi="Arial" w:cs="Arial"/>
          <w:sz w:val="20"/>
        </w:rPr>
        <w:t>food</w:t>
      </w:r>
      <w:r w:rsidR="002759A0">
        <w:rPr>
          <w:rFonts w:ascii="Arial" w:hAnsi="Arial" w:cs="Arial"/>
          <w:sz w:val="20"/>
        </w:rPr>
        <w:t xml:space="preserve">, architecture and </w:t>
      </w:r>
      <w:r w:rsidR="001C5695" w:rsidRPr="001C5695">
        <w:rPr>
          <w:rFonts w:ascii="Arial" w:hAnsi="Arial" w:cs="Arial"/>
          <w:sz w:val="20"/>
        </w:rPr>
        <w:t>sports broadcasts.</w:t>
      </w:r>
      <w:r w:rsidR="002B2BBD">
        <w:rPr>
          <w:rFonts w:ascii="Arial" w:hAnsi="Arial" w:cs="Arial"/>
          <w:sz w:val="20"/>
        </w:rPr>
        <w:t xml:space="preserve"> </w:t>
      </w:r>
    </w:p>
    <w:p w14:paraId="6275DA24" w14:textId="18F7CF0A" w:rsidR="00706028" w:rsidRPr="00706028" w:rsidRDefault="00706028" w:rsidP="00E2664E">
      <w:pPr>
        <w:pStyle w:val="ACMABodyText0"/>
        <w:spacing w:before="0" w:after="240" w:line="240" w:lineRule="atLeast"/>
        <w:rPr>
          <w:rFonts w:ascii="Arial" w:hAnsi="Arial" w:cs="Arial"/>
          <w:sz w:val="20"/>
        </w:rPr>
      </w:pPr>
      <w:r>
        <w:rPr>
          <w:rFonts w:ascii="Arial" w:hAnsi="Arial" w:cs="Arial"/>
          <w:sz w:val="20"/>
        </w:rPr>
        <w:t xml:space="preserve">The ACMA confirmed </w:t>
      </w:r>
      <w:r w:rsidR="008E414B">
        <w:rPr>
          <w:rFonts w:ascii="Arial" w:hAnsi="Arial" w:cs="Arial"/>
          <w:sz w:val="20"/>
        </w:rPr>
        <w:t xml:space="preserve">in its assessment </w:t>
      </w:r>
      <w:r w:rsidR="00324A69" w:rsidRPr="00706028">
        <w:rPr>
          <w:rFonts w:ascii="Arial" w:hAnsi="Arial" w:cs="Arial"/>
          <w:sz w:val="20"/>
        </w:rPr>
        <w:t xml:space="preserve">(see </w:t>
      </w:r>
      <w:r w:rsidR="00324A69" w:rsidRPr="00856B01">
        <w:rPr>
          <w:rFonts w:ascii="Arial" w:hAnsi="Arial" w:cs="Arial"/>
          <w:b/>
          <w:bCs/>
          <w:sz w:val="20"/>
        </w:rPr>
        <w:t>Attachment B</w:t>
      </w:r>
      <w:r w:rsidR="00324A69" w:rsidRPr="00706028">
        <w:rPr>
          <w:rFonts w:ascii="Arial" w:hAnsi="Arial" w:cs="Arial"/>
          <w:sz w:val="20"/>
        </w:rPr>
        <w:t xml:space="preserve">) </w:t>
      </w:r>
      <w:r w:rsidR="008E414B">
        <w:rPr>
          <w:rFonts w:ascii="Arial" w:hAnsi="Arial" w:cs="Arial"/>
          <w:sz w:val="20"/>
        </w:rPr>
        <w:t xml:space="preserve">that </w:t>
      </w:r>
      <w:r>
        <w:rPr>
          <w:rFonts w:ascii="Arial" w:hAnsi="Arial" w:cs="Arial"/>
          <w:sz w:val="20"/>
        </w:rPr>
        <w:t xml:space="preserve">the favourable comments made by Mr Jones accorded with </w:t>
      </w:r>
      <w:r w:rsidRPr="00706028">
        <w:rPr>
          <w:rFonts w:ascii="Arial" w:hAnsi="Arial" w:cs="Arial"/>
          <w:sz w:val="20"/>
        </w:rPr>
        <w:t>the ‘timecodes of on</w:t>
      </w:r>
      <w:r w:rsidRPr="00856B01">
        <w:rPr>
          <w:rFonts w:ascii="Cambria Math" w:hAnsi="Cambria Math" w:cs="Cambria Math"/>
          <w:sz w:val="20"/>
        </w:rPr>
        <w:t>‐</w:t>
      </w:r>
      <w:r w:rsidRPr="00706028">
        <w:rPr>
          <w:rFonts w:ascii="Arial" w:hAnsi="Arial" w:cs="Arial"/>
          <w:sz w:val="20"/>
        </w:rPr>
        <w:t xml:space="preserve">air statements crediting The Star’ as provided </w:t>
      </w:r>
      <w:r w:rsidR="008E414B">
        <w:rPr>
          <w:rFonts w:ascii="Arial" w:hAnsi="Arial" w:cs="Arial"/>
          <w:sz w:val="20"/>
        </w:rPr>
        <w:t>b</w:t>
      </w:r>
      <w:r w:rsidRPr="00706028">
        <w:rPr>
          <w:rFonts w:ascii="Arial" w:hAnsi="Arial" w:cs="Arial"/>
          <w:sz w:val="20"/>
        </w:rPr>
        <w:t xml:space="preserve">y the </w:t>
      </w:r>
      <w:r w:rsidR="00C25F2C">
        <w:rPr>
          <w:rFonts w:ascii="Arial" w:hAnsi="Arial" w:cs="Arial"/>
          <w:sz w:val="20"/>
        </w:rPr>
        <w:t>Licensee</w:t>
      </w:r>
      <w:r w:rsidR="005343DE">
        <w:rPr>
          <w:rFonts w:ascii="Arial" w:hAnsi="Arial" w:cs="Arial"/>
          <w:sz w:val="20"/>
        </w:rPr>
        <w:t xml:space="preserve"> (see the </w:t>
      </w:r>
      <w:r w:rsidR="00C25F2C">
        <w:rPr>
          <w:rFonts w:ascii="Arial" w:hAnsi="Arial" w:cs="Arial"/>
          <w:sz w:val="20"/>
        </w:rPr>
        <w:t>Licensee</w:t>
      </w:r>
      <w:r w:rsidR="005343DE">
        <w:rPr>
          <w:rFonts w:ascii="Arial" w:hAnsi="Arial" w:cs="Arial"/>
          <w:sz w:val="20"/>
        </w:rPr>
        <w:t xml:space="preserve">’s timecodes at </w:t>
      </w:r>
      <w:r w:rsidR="005343DE" w:rsidRPr="005343DE">
        <w:rPr>
          <w:rFonts w:ascii="Arial" w:hAnsi="Arial" w:cs="Arial"/>
          <w:b/>
          <w:bCs/>
          <w:sz w:val="20"/>
        </w:rPr>
        <w:t>Attachment A</w:t>
      </w:r>
      <w:r w:rsidR="005343DE">
        <w:rPr>
          <w:rFonts w:ascii="Arial" w:hAnsi="Arial" w:cs="Arial"/>
          <w:sz w:val="20"/>
        </w:rPr>
        <w:t>)</w:t>
      </w:r>
      <w:r w:rsidR="00324A69">
        <w:rPr>
          <w:rFonts w:ascii="Arial" w:hAnsi="Arial" w:cs="Arial"/>
          <w:sz w:val="20"/>
        </w:rPr>
        <w:t>.</w:t>
      </w:r>
      <w:r w:rsidRPr="00706028">
        <w:rPr>
          <w:rFonts w:ascii="Arial" w:hAnsi="Arial" w:cs="Arial"/>
          <w:sz w:val="20"/>
        </w:rPr>
        <w:t xml:space="preserve"> </w:t>
      </w:r>
      <w:r>
        <w:rPr>
          <w:rFonts w:ascii="Arial" w:hAnsi="Arial" w:cs="Arial"/>
          <w:sz w:val="20"/>
        </w:rPr>
        <w:t xml:space="preserve">The ACMA </w:t>
      </w:r>
      <w:r>
        <w:rPr>
          <w:rFonts w:ascii="Arial" w:hAnsi="Arial" w:cs="Arial"/>
          <w:sz w:val="20"/>
        </w:rPr>
        <w:lastRenderedPageBreak/>
        <w:t>therefore considers the live credits made by Mr Jones accord with the ‘</w:t>
      </w:r>
      <w:r w:rsidRPr="00856B01">
        <w:rPr>
          <w:rFonts w:ascii="Arial" w:hAnsi="Arial" w:cs="Arial"/>
          <w:sz w:val="20"/>
        </w:rPr>
        <w:t>Alan Jones Live from Japan Outside Broadcast’ ‘Live Credits’ included in the Star Agreement.</w:t>
      </w:r>
    </w:p>
    <w:p w14:paraId="7C45DC4C" w14:textId="65CC1795" w:rsidR="00475DEE" w:rsidRDefault="00706028" w:rsidP="00E2664E">
      <w:pPr>
        <w:pStyle w:val="ACMABodyText0"/>
        <w:spacing w:before="0" w:after="240" w:line="240" w:lineRule="atLeast"/>
        <w:rPr>
          <w:rFonts w:ascii="Arial" w:hAnsi="Arial" w:cs="Arial"/>
          <w:sz w:val="20"/>
        </w:rPr>
      </w:pPr>
      <w:r>
        <w:rPr>
          <w:rFonts w:ascii="Arial" w:hAnsi="Arial" w:cs="Arial"/>
          <w:sz w:val="20"/>
        </w:rPr>
        <w:t>Therefore, t</w:t>
      </w:r>
      <w:r w:rsidR="00666663">
        <w:rPr>
          <w:rFonts w:ascii="Arial" w:hAnsi="Arial" w:cs="Arial"/>
          <w:sz w:val="20"/>
        </w:rPr>
        <w:t>he ACMA considers that, i</w:t>
      </w:r>
      <w:r w:rsidR="002B2BBD">
        <w:rPr>
          <w:rFonts w:ascii="Arial" w:hAnsi="Arial" w:cs="Arial"/>
          <w:sz w:val="20"/>
        </w:rPr>
        <w:t xml:space="preserve">n </w:t>
      </w:r>
      <w:r>
        <w:rPr>
          <w:rFonts w:ascii="Arial" w:hAnsi="Arial" w:cs="Arial"/>
          <w:sz w:val="20"/>
        </w:rPr>
        <w:t>making these live credits</w:t>
      </w:r>
      <w:r w:rsidR="002B2BBD">
        <w:rPr>
          <w:rFonts w:ascii="Arial" w:hAnsi="Arial" w:cs="Arial"/>
          <w:sz w:val="20"/>
        </w:rPr>
        <w:t>, Mr Jones</w:t>
      </w:r>
      <w:r w:rsidR="009C7A32">
        <w:rPr>
          <w:rFonts w:ascii="Arial" w:hAnsi="Arial" w:cs="Arial"/>
          <w:sz w:val="20"/>
        </w:rPr>
        <w:t xml:space="preserve"> </w:t>
      </w:r>
      <w:r w:rsidR="001919BD" w:rsidRPr="009C7A32">
        <w:rPr>
          <w:rFonts w:ascii="Arial" w:hAnsi="Arial" w:cs="Arial"/>
          <w:sz w:val="20"/>
        </w:rPr>
        <w:t>promoted</w:t>
      </w:r>
      <w:r w:rsidR="001919BD">
        <w:rPr>
          <w:rFonts w:ascii="Arial" w:hAnsi="Arial" w:cs="Arial"/>
          <w:sz w:val="20"/>
        </w:rPr>
        <w:t xml:space="preserve"> the </w:t>
      </w:r>
      <w:r>
        <w:rPr>
          <w:rFonts w:ascii="Arial" w:hAnsi="Arial" w:cs="Arial"/>
          <w:sz w:val="20"/>
        </w:rPr>
        <w:t xml:space="preserve">sponsor and the </w:t>
      </w:r>
      <w:r w:rsidR="001919BD">
        <w:rPr>
          <w:rFonts w:ascii="Arial" w:hAnsi="Arial" w:cs="Arial"/>
          <w:sz w:val="20"/>
        </w:rPr>
        <w:t>services and facilities of the sponsor</w:t>
      </w:r>
      <w:r w:rsidR="000B3114">
        <w:rPr>
          <w:rFonts w:ascii="Arial" w:hAnsi="Arial" w:cs="Arial"/>
          <w:sz w:val="20"/>
        </w:rPr>
        <w:t xml:space="preserve">, </w:t>
      </w:r>
      <w:r>
        <w:rPr>
          <w:rFonts w:ascii="Arial" w:hAnsi="Arial" w:cs="Arial"/>
          <w:sz w:val="20"/>
        </w:rPr>
        <w:t xml:space="preserve">as provided for in the Star Agreement thereby </w:t>
      </w:r>
      <w:r w:rsidR="000B3114">
        <w:rPr>
          <w:rFonts w:ascii="Arial" w:hAnsi="Arial" w:cs="Arial"/>
          <w:sz w:val="20"/>
        </w:rPr>
        <w:t xml:space="preserve">satisfying </w:t>
      </w:r>
      <w:r w:rsidR="00E47FCF">
        <w:rPr>
          <w:rFonts w:ascii="Arial" w:hAnsi="Arial" w:cs="Arial"/>
          <w:sz w:val="20"/>
        </w:rPr>
        <w:t xml:space="preserve">paragraph 5(2)(b) of the Disclosure Standard by </w:t>
      </w:r>
      <w:r w:rsidR="007668A0">
        <w:rPr>
          <w:rFonts w:ascii="Arial" w:hAnsi="Arial" w:cs="Arial"/>
          <w:sz w:val="20"/>
        </w:rPr>
        <w:t>doing ‘a thing’ mentioned in</w:t>
      </w:r>
      <w:r w:rsidR="00E47FCF">
        <w:rPr>
          <w:rFonts w:ascii="Arial" w:hAnsi="Arial" w:cs="Arial"/>
          <w:sz w:val="20"/>
        </w:rPr>
        <w:t xml:space="preserve"> </w:t>
      </w:r>
      <w:r w:rsidR="000B3114">
        <w:rPr>
          <w:rFonts w:ascii="Arial" w:hAnsi="Arial" w:cs="Arial"/>
          <w:sz w:val="20"/>
        </w:rPr>
        <w:t xml:space="preserve">subparagraphs </w:t>
      </w:r>
      <w:r w:rsidR="000B3114" w:rsidRPr="00475DEE">
        <w:rPr>
          <w:rFonts w:ascii="Arial" w:hAnsi="Arial" w:cs="Arial"/>
          <w:sz w:val="20"/>
        </w:rPr>
        <w:t>5</w:t>
      </w:r>
      <w:r w:rsidR="008E414B">
        <w:rPr>
          <w:rFonts w:ascii="Arial" w:hAnsi="Arial" w:cs="Arial"/>
          <w:sz w:val="20"/>
        </w:rPr>
        <w:t>(2)</w:t>
      </w:r>
      <w:r w:rsidR="000B3114" w:rsidRPr="00475DEE">
        <w:rPr>
          <w:rFonts w:ascii="Arial" w:hAnsi="Arial" w:cs="Arial"/>
          <w:sz w:val="20"/>
        </w:rPr>
        <w:t>(a)(i)</w:t>
      </w:r>
      <w:r w:rsidR="000B3114">
        <w:rPr>
          <w:rFonts w:ascii="Arial" w:hAnsi="Arial" w:cs="Arial"/>
          <w:sz w:val="20"/>
        </w:rPr>
        <w:t xml:space="preserve"> and </w:t>
      </w:r>
      <w:r w:rsidR="000B3114" w:rsidRPr="00475DEE">
        <w:rPr>
          <w:rFonts w:ascii="Arial" w:hAnsi="Arial" w:cs="Arial"/>
          <w:sz w:val="20"/>
        </w:rPr>
        <w:t>(ii)</w:t>
      </w:r>
      <w:r w:rsidR="001919BD">
        <w:rPr>
          <w:rFonts w:ascii="Arial" w:hAnsi="Arial" w:cs="Arial"/>
          <w:sz w:val="20"/>
        </w:rPr>
        <w:t>.</w:t>
      </w:r>
      <w:r w:rsidR="00A438FC">
        <w:rPr>
          <w:rFonts w:ascii="Arial" w:hAnsi="Arial" w:cs="Arial"/>
          <w:sz w:val="20"/>
        </w:rPr>
        <w:t xml:space="preserve"> </w:t>
      </w:r>
    </w:p>
    <w:p w14:paraId="1913AF7F" w14:textId="4D3D8BDB" w:rsidR="00FA0099" w:rsidRPr="00B54F00" w:rsidRDefault="00FA0099" w:rsidP="006A0485">
      <w:pPr>
        <w:suppressAutoHyphens/>
        <w:spacing w:before="0" w:line="240" w:lineRule="auto"/>
        <w:ind w:right="567"/>
        <w:jc w:val="both"/>
        <w:rPr>
          <w:rFonts w:cs="Arial"/>
          <w:b/>
          <w:bCs/>
          <w:iCs/>
          <w:snapToGrid w:val="0"/>
          <w:szCs w:val="20"/>
        </w:rPr>
      </w:pPr>
      <w:r w:rsidRPr="00B54F00">
        <w:rPr>
          <w:rFonts w:cs="Arial"/>
          <w:b/>
          <w:bCs/>
          <w:iCs/>
          <w:snapToGrid w:val="0"/>
          <w:szCs w:val="20"/>
        </w:rPr>
        <w:t xml:space="preserve">Did the presenter or an associate of the presenter have a beneficial or legal interest in shares in the </w:t>
      </w:r>
      <w:r w:rsidR="00C25F2C" w:rsidRPr="00B54F00">
        <w:rPr>
          <w:rFonts w:cs="Arial"/>
          <w:b/>
          <w:bCs/>
          <w:iCs/>
          <w:snapToGrid w:val="0"/>
          <w:szCs w:val="20"/>
        </w:rPr>
        <w:t>Licensee</w:t>
      </w:r>
      <w:r w:rsidRPr="00B54F00">
        <w:rPr>
          <w:rFonts w:cs="Arial"/>
          <w:b/>
          <w:bCs/>
          <w:iCs/>
          <w:snapToGrid w:val="0"/>
          <w:szCs w:val="20"/>
        </w:rPr>
        <w:t xml:space="preserve"> or a related body corporate of the </w:t>
      </w:r>
      <w:r w:rsidR="00C25F2C" w:rsidRPr="00B54F00">
        <w:rPr>
          <w:rFonts w:cs="Arial"/>
          <w:b/>
          <w:bCs/>
          <w:iCs/>
          <w:snapToGrid w:val="0"/>
          <w:szCs w:val="20"/>
        </w:rPr>
        <w:t>Licensee</w:t>
      </w:r>
      <w:r w:rsidRPr="00B54F00">
        <w:rPr>
          <w:rFonts w:cs="Arial"/>
          <w:b/>
          <w:bCs/>
          <w:iCs/>
          <w:snapToGrid w:val="0"/>
          <w:szCs w:val="20"/>
        </w:rPr>
        <w:t xml:space="preserve">? </w:t>
      </w:r>
    </w:p>
    <w:p w14:paraId="55E83E3B" w14:textId="0C905686" w:rsidR="00666663" w:rsidRDefault="00F53FCA" w:rsidP="00FA0099">
      <w:pPr>
        <w:pStyle w:val="ACMABodyText0"/>
        <w:spacing w:before="0" w:line="240" w:lineRule="atLeast"/>
        <w:rPr>
          <w:rFonts w:ascii="Arial" w:hAnsi="Arial" w:cs="Arial"/>
          <w:sz w:val="20"/>
        </w:rPr>
      </w:pPr>
      <w:r>
        <w:rPr>
          <w:rFonts w:ascii="Arial" w:hAnsi="Arial" w:cs="Arial"/>
          <w:sz w:val="20"/>
        </w:rPr>
        <w:t xml:space="preserve">The </w:t>
      </w:r>
      <w:r w:rsidR="00C25F2C">
        <w:rPr>
          <w:rFonts w:ascii="Arial" w:hAnsi="Arial" w:cs="Arial"/>
          <w:sz w:val="20"/>
        </w:rPr>
        <w:t>Licensee</w:t>
      </w:r>
      <w:r>
        <w:rPr>
          <w:rFonts w:ascii="Arial" w:hAnsi="Arial" w:cs="Arial"/>
          <w:sz w:val="20"/>
        </w:rPr>
        <w:t xml:space="preserve"> advised the ACMA that Mr Jones held shares in Macquarie Media Limited </w:t>
      </w:r>
      <w:r w:rsidR="007453B2">
        <w:rPr>
          <w:rFonts w:ascii="Arial" w:hAnsi="Arial" w:cs="Arial"/>
          <w:sz w:val="20"/>
        </w:rPr>
        <w:t xml:space="preserve">for </w:t>
      </w:r>
      <w:r w:rsidR="00BD578C">
        <w:rPr>
          <w:rFonts w:ascii="Arial" w:hAnsi="Arial" w:cs="Arial"/>
          <w:sz w:val="20"/>
        </w:rPr>
        <w:t xml:space="preserve">the period 30 September </w:t>
      </w:r>
      <w:r>
        <w:rPr>
          <w:rFonts w:ascii="Arial" w:hAnsi="Arial" w:cs="Arial"/>
          <w:sz w:val="20"/>
        </w:rPr>
        <w:t>15 October 2019</w:t>
      </w:r>
      <w:r w:rsidR="00BD578C">
        <w:rPr>
          <w:rFonts w:ascii="Arial" w:hAnsi="Arial" w:cs="Arial"/>
          <w:sz w:val="20"/>
        </w:rPr>
        <w:t xml:space="preserve"> (inclusive)</w:t>
      </w:r>
      <w:r w:rsidR="00666663">
        <w:rPr>
          <w:rFonts w:ascii="Arial" w:hAnsi="Arial" w:cs="Arial"/>
          <w:sz w:val="20"/>
        </w:rPr>
        <w:t>.</w:t>
      </w:r>
      <w:r>
        <w:rPr>
          <w:rStyle w:val="FootnoteReference"/>
          <w:rFonts w:ascii="Arial" w:hAnsi="Arial" w:cs="Arial"/>
          <w:sz w:val="20"/>
        </w:rPr>
        <w:footnoteReference w:id="4"/>
      </w:r>
      <w:r>
        <w:rPr>
          <w:rFonts w:ascii="Arial" w:hAnsi="Arial" w:cs="Arial"/>
          <w:sz w:val="20"/>
        </w:rPr>
        <w:t xml:space="preserve"> </w:t>
      </w:r>
    </w:p>
    <w:p w14:paraId="0FAD9875" w14:textId="0197DC90" w:rsidR="00751C19" w:rsidRPr="00B54F00" w:rsidRDefault="00586550" w:rsidP="00B54F00">
      <w:pPr>
        <w:suppressAutoHyphens/>
        <w:spacing w:before="0" w:line="240" w:lineRule="auto"/>
        <w:ind w:right="567"/>
        <w:jc w:val="both"/>
        <w:rPr>
          <w:rFonts w:cs="Arial"/>
          <w:b/>
          <w:bCs/>
          <w:iCs/>
          <w:snapToGrid w:val="0"/>
          <w:szCs w:val="20"/>
        </w:rPr>
      </w:pPr>
      <w:r w:rsidRPr="00B54F00">
        <w:rPr>
          <w:rFonts w:cs="Arial"/>
          <w:b/>
          <w:bCs/>
          <w:iCs/>
          <w:snapToGrid w:val="0"/>
          <w:szCs w:val="20"/>
        </w:rPr>
        <w:t>Conclusion</w:t>
      </w:r>
    </w:p>
    <w:p w14:paraId="7CFE7753" w14:textId="77A04D0F" w:rsidR="00D51A5B" w:rsidRDefault="00B41F42" w:rsidP="00D55F24">
      <w:pPr>
        <w:pStyle w:val="ACMABodyText0"/>
        <w:spacing w:before="0" w:line="240" w:lineRule="atLeast"/>
        <w:rPr>
          <w:rFonts w:ascii="Arial" w:hAnsi="Arial" w:cs="Arial"/>
          <w:sz w:val="20"/>
        </w:rPr>
      </w:pPr>
      <w:r>
        <w:rPr>
          <w:rFonts w:ascii="Arial" w:hAnsi="Arial" w:cs="Arial"/>
          <w:sz w:val="20"/>
        </w:rPr>
        <w:t xml:space="preserve">The ACMA </w:t>
      </w:r>
      <w:r w:rsidR="00666663">
        <w:rPr>
          <w:rFonts w:ascii="Arial" w:hAnsi="Arial" w:cs="Arial"/>
          <w:sz w:val="20"/>
        </w:rPr>
        <w:t>considers</w:t>
      </w:r>
      <w:r>
        <w:rPr>
          <w:rFonts w:ascii="Arial" w:hAnsi="Arial" w:cs="Arial"/>
          <w:sz w:val="20"/>
        </w:rPr>
        <w:t xml:space="preserve"> that </w:t>
      </w:r>
      <w:r w:rsidR="00D51A5B">
        <w:rPr>
          <w:rFonts w:ascii="Arial" w:hAnsi="Arial" w:cs="Arial"/>
          <w:sz w:val="20"/>
        </w:rPr>
        <w:t>the</w:t>
      </w:r>
      <w:r>
        <w:rPr>
          <w:rFonts w:ascii="Arial" w:hAnsi="Arial" w:cs="Arial"/>
          <w:sz w:val="20"/>
        </w:rPr>
        <w:t xml:space="preserve"> </w:t>
      </w:r>
      <w:r w:rsidR="00751C19">
        <w:rPr>
          <w:rFonts w:ascii="Arial" w:hAnsi="Arial" w:cs="Arial"/>
          <w:sz w:val="20"/>
        </w:rPr>
        <w:t xml:space="preserve">Star </w:t>
      </w:r>
      <w:r w:rsidR="00666663">
        <w:rPr>
          <w:rFonts w:ascii="Arial" w:hAnsi="Arial" w:cs="Arial"/>
          <w:sz w:val="20"/>
        </w:rPr>
        <w:t>A</w:t>
      </w:r>
      <w:r>
        <w:rPr>
          <w:rFonts w:ascii="Arial" w:hAnsi="Arial" w:cs="Arial"/>
          <w:sz w:val="20"/>
        </w:rPr>
        <w:t xml:space="preserve">greement </w:t>
      </w:r>
      <w:r w:rsidR="009A0BA3">
        <w:rPr>
          <w:rFonts w:ascii="Arial" w:hAnsi="Arial" w:cs="Arial"/>
          <w:sz w:val="20"/>
        </w:rPr>
        <w:t>was</w:t>
      </w:r>
      <w:r>
        <w:rPr>
          <w:rFonts w:ascii="Arial" w:hAnsi="Arial" w:cs="Arial"/>
          <w:sz w:val="20"/>
        </w:rPr>
        <w:t xml:space="preserve"> a commercial agreement as defined </w:t>
      </w:r>
      <w:r w:rsidR="00D1709A">
        <w:rPr>
          <w:rFonts w:ascii="Arial" w:hAnsi="Arial" w:cs="Arial"/>
          <w:sz w:val="20"/>
        </w:rPr>
        <w:t>under</w:t>
      </w:r>
      <w:r w:rsidR="00666663">
        <w:rPr>
          <w:rFonts w:ascii="Arial" w:hAnsi="Arial" w:cs="Arial"/>
          <w:sz w:val="20"/>
        </w:rPr>
        <w:t xml:space="preserve"> </w:t>
      </w:r>
      <w:r w:rsidR="00FD5D99">
        <w:rPr>
          <w:rFonts w:ascii="Arial" w:hAnsi="Arial" w:cs="Arial"/>
          <w:sz w:val="20"/>
        </w:rPr>
        <w:t>section</w:t>
      </w:r>
      <w:r w:rsidR="008110DF">
        <w:rPr>
          <w:rFonts w:ascii="Arial" w:hAnsi="Arial" w:cs="Arial"/>
          <w:sz w:val="20"/>
        </w:rPr>
        <w:t> </w:t>
      </w:r>
      <w:r w:rsidR="00666663">
        <w:rPr>
          <w:rFonts w:ascii="Arial" w:hAnsi="Arial" w:cs="Arial"/>
          <w:sz w:val="20"/>
        </w:rPr>
        <w:t>5</w:t>
      </w:r>
      <w:r w:rsidR="00CE0BAB">
        <w:rPr>
          <w:rFonts w:ascii="Arial" w:hAnsi="Arial" w:cs="Arial"/>
          <w:sz w:val="20"/>
        </w:rPr>
        <w:t xml:space="preserve"> of</w:t>
      </w:r>
      <w:r>
        <w:rPr>
          <w:rFonts w:ascii="Arial" w:hAnsi="Arial" w:cs="Arial"/>
          <w:sz w:val="20"/>
        </w:rPr>
        <w:t xml:space="preserve"> the Disclosure Standard </w:t>
      </w:r>
      <w:r w:rsidR="00FA0099">
        <w:rPr>
          <w:rFonts w:ascii="Arial" w:hAnsi="Arial" w:cs="Arial"/>
          <w:sz w:val="20"/>
        </w:rPr>
        <w:t xml:space="preserve">between 30 September 2019 and 15 October 2019, </w:t>
      </w:r>
      <w:r w:rsidR="008079F9">
        <w:rPr>
          <w:rFonts w:ascii="Arial" w:hAnsi="Arial" w:cs="Arial"/>
          <w:sz w:val="20"/>
        </w:rPr>
        <w:t>as</w:t>
      </w:r>
      <w:r w:rsidR="00D1709A">
        <w:rPr>
          <w:rFonts w:ascii="Arial" w:hAnsi="Arial" w:cs="Arial"/>
          <w:sz w:val="20"/>
        </w:rPr>
        <w:t xml:space="preserve"> </w:t>
      </w:r>
      <w:r w:rsidR="00447172">
        <w:rPr>
          <w:rFonts w:ascii="Arial" w:hAnsi="Arial" w:cs="Arial"/>
          <w:sz w:val="20"/>
        </w:rPr>
        <w:t xml:space="preserve">the </w:t>
      </w:r>
      <w:r w:rsidR="00D1709A">
        <w:rPr>
          <w:rFonts w:ascii="Arial" w:hAnsi="Arial" w:cs="Arial"/>
          <w:sz w:val="20"/>
        </w:rPr>
        <w:t>conditions in all three paragraphs</w:t>
      </w:r>
      <w:r w:rsidR="00A83C75">
        <w:rPr>
          <w:rFonts w:ascii="Arial" w:hAnsi="Arial" w:cs="Arial"/>
          <w:sz w:val="20"/>
        </w:rPr>
        <w:t xml:space="preserve"> in subsection 5(2)</w:t>
      </w:r>
      <w:r w:rsidR="00D1709A">
        <w:rPr>
          <w:rFonts w:ascii="Arial" w:hAnsi="Arial" w:cs="Arial"/>
          <w:sz w:val="20"/>
        </w:rPr>
        <w:t xml:space="preserve"> </w:t>
      </w:r>
      <w:r w:rsidR="007E22DE">
        <w:rPr>
          <w:rFonts w:ascii="Arial" w:hAnsi="Arial" w:cs="Arial"/>
          <w:sz w:val="20"/>
        </w:rPr>
        <w:t>appl</w:t>
      </w:r>
      <w:r w:rsidR="00A83C75">
        <w:rPr>
          <w:rFonts w:ascii="Arial" w:hAnsi="Arial" w:cs="Arial"/>
          <w:sz w:val="20"/>
        </w:rPr>
        <w:t>ied</w:t>
      </w:r>
      <w:r w:rsidR="00D1709A">
        <w:rPr>
          <w:rFonts w:ascii="Arial" w:hAnsi="Arial" w:cs="Arial"/>
          <w:sz w:val="20"/>
        </w:rPr>
        <w:t xml:space="preserve"> during this period</w:t>
      </w:r>
      <w:r w:rsidR="00D51A5B">
        <w:rPr>
          <w:rFonts w:ascii="Arial" w:hAnsi="Arial" w:cs="Arial"/>
          <w:sz w:val="20"/>
        </w:rPr>
        <w:t>:</w:t>
      </w:r>
    </w:p>
    <w:p w14:paraId="4E7EB40A" w14:textId="30807388" w:rsidR="00934EF4" w:rsidRPr="00934EF4" w:rsidRDefault="00067C89" w:rsidP="00447172">
      <w:pPr>
        <w:pStyle w:val="ACMABodyText0"/>
        <w:numPr>
          <w:ilvl w:val="0"/>
          <w:numId w:val="36"/>
        </w:numPr>
        <w:spacing w:before="0" w:after="240" w:line="240" w:lineRule="atLeast"/>
        <w:rPr>
          <w:rFonts w:ascii="Arial" w:hAnsi="Arial" w:cs="Arial"/>
          <w:sz w:val="20"/>
        </w:rPr>
      </w:pPr>
      <w:r w:rsidRPr="00934EF4">
        <w:rPr>
          <w:rFonts w:ascii="Arial" w:hAnsi="Arial" w:cs="Arial"/>
          <w:sz w:val="20"/>
        </w:rPr>
        <w:t xml:space="preserve">the agreement </w:t>
      </w:r>
      <w:r w:rsidR="008079F9" w:rsidRPr="00F504FD">
        <w:rPr>
          <w:rFonts w:ascii="Arial" w:hAnsi="Arial" w:cs="Arial"/>
          <w:sz w:val="20"/>
        </w:rPr>
        <w:t>provided, in exchange for consideration</w:t>
      </w:r>
      <w:r w:rsidR="00D51A5B" w:rsidRPr="00406341">
        <w:rPr>
          <w:rFonts w:ascii="Arial" w:hAnsi="Arial" w:cs="Arial"/>
          <w:sz w:val="20"/>
        </w:rPr>
        <w:t>,</w:t>
      </w:r>
      <w:r w:rsidR="008079F9" w:rsidRPr="00406341">
        <w:rPr>
          <w:rFonts w:ascii="Arial" w:hAnsi="Arial" w:cs="Arial"/>
          <w:sz w:val="20"/>
        </w:rPr>
        <w:t xml:space="preserve"> for</w:t>
      </w:r>
      <w:r w:rsidR="00530A4A" w:rsidRPr="00406341">
        <w:rPr>
          <w:rFonts w:ascii="Arial" w:hAnsi="Arial" w:cs="Arial"/>
          <w:sz w:val="20"/>
        </w:rPr>
        <w:t xml:space="preserve"> the </w:t>
      </w:r>
      <w:r w:rsidR="00C25F2C">
        <w:rPr>
          <w:rFonts w:ascii="Arial" w:hAnsi="Arial" w:cs="Arial"/>
          <w:sz w:val="20"/>
        </w:rPr>
        <w:t>Licensee</w:t>
      </w:r>
      <w:r w:rsidR="008079F9" w:rsidRPr="00406341">
        <w:rPr>
          <w:rFonts w:ascii="Arial" w:hAnsi="Arial" w:cs="Arial"/>
          <w:sz w:val="20"/>
        </w:rPr>
        <w:t xml:space="preserve"> to promote </w:t>
      </w:r>
      <w:r w:rsidR="00745D72" w:rsidRPr="00934EF4">
        <w:rPr>
          <w:rFonts w:ascii="Arial" w:hAnsi="Arial" w:cs="Arial"/>
          <w:sz w:val="20"/>
        </w:rPr>
        <w:t>The Star</w:t>
      </w:r>
      <w:r w:rsidR="00C342D4">
        <w:rPr>
          <w:rFonts w:ascii="Arial" w:hAnsi="Arial" w:cs="Arial"/>
          <w:sz w:val="20"/>
        </w:rPr>
        <w:t xml:space="preserve">, as well as its </w:t>
      </w:r>
      <w:r w:rsidR="00C16A9D">
        <w:rPr>
          <w:rFonts w:ascii="Arial" w:hAnsi="Arial" w:cs="Arial"/>
          <w:sz w:val="20"/>
        </w:rPr>
        <w:t>s</w:t>
      </w:r>
      <w:r w:rsidR="00C342D4">
        <w:rPr>
          <w:rFonts w:ascii="Arial" w:hAnsi="Arial" w:cs="Arial"/>
          <w:sz w:val="20"/>
        </w:rPr>
        <w:t>ervices and interests</w:t>
      </w:r>
      <w:r w:rsidR="007453B2">
        <w:rPr>
          <w:rFonts w:ascii="Arial" w:hAnsi="Arial" w:cs="Arial"/>
          <w:sz w:val="20"/>
        </w:rPr>
        <w:t xml:space="preserve"> (paragraph 5(2)(a))</w:t>
      </w:r>
      <w:r w:rsidR="00C16A9D">
        <w:rPr>
          <w:rFonts w:ascii="Arial" w:hAnsi="Arial" w:cs="Arial"/>
          <w:sz w:val="20"/>
        </w:rPr>
        <w:t>;</w:t>
      </w:r>
    </w:p>
    <w:p w14:paraId="463BE3A4" w14:textId="4ADD02B2" w:rsidR="00D51A5B" w:rsidRDefault="008079F9" w:rsidP="00447172">
      <w:pPr>
        <w:pStyle w:val="ACMABodyText0"/>
        <w:numPr>
          <w:ilvl w:val="0"/>
          <w:numId w:val="36"/>
        </w:numPr>
        <w:spacing w:before="0" w:after="240" w:line="240" w:lineRule="atLeast"/>
        <w:rPr>
          <w:rFonts w:ascii="Arial" w:hAnsi="Arial" w:cs="Arial"/>
          <w:sz w:val="20"/>
        </w:rPr>
      </w:pPr>
      <w:r>
        <w:rPr>
          <w:rFonts w:ascii="Arial" w:hAnsi="Arial" w:cs="Arial"/>
          <w:sz w:val="20"/>
        </w:rPr>
        <w:t>Mr Jones promote</w:t>
      </w:r>
      <w:r w:rsidR="00D51A5B">
        <w:rPr>
          <w:rFonts w:ascii="Arial" w:hAnsi="Arial" w:cs="Arial"/>
          <w:sz w:val="20"/>
        </w:rPr>
        <w:t>d</w:t>
      </w:r>
      <w:r>
        <w:rPr>
          <w:rFonts w:ascii="Arial" w:hAnsi="Arial" w:cs="Arial"/>
          <w:sz w:val="20"/>
        </w:rPr>
        <w:t xml:space="preserve"> </w:t>
      </w:r>
      <w:r w:rsidR="008265FD">
        <w:rPr>
          <w:rFonts w:ascii="Arial" w:hAnsi="Arial" w:cs="Arial"/>
          <w:sz w:val="20"/>
        </w:rPr>
        <w:t>T</w:t>
      </w:r>
      <w:r w:rsidR="001B06C3">
        <w:rPr>
          <w:rFonts w:ascii="Arial" w:hAnsi="Arial" w:cs="Arial"/>
          <w:sz w:val="20"/>
        </w:rPr>
        <w:t xml:space="preserve">he </w:t>
      </w:r>
      <w:r w:rsidR="008B6AD6">
        <w:rPr>
          <w:rFonts w:ascii="Arial" w:hAnsi="Arial" w:cs="Arial"/>
          <w:sz w:val="20"/>
        </w:rPr>
        <w:t xml:space="preserve">Star, as well as </w:t>
      </w:r>
      <w:r w:rsidR="00734AC5">
        <w:rPr>
          <w:rFonts w:ascii="Arial" w:hAnsi="Arial" w:cs="Arial"/>
          <w:sz w:val="20"/>
        </w:rPr>
        <w:t xml:space="preserve">the </w:t>
      </w:r>
      <w:r w:rsidR="001B06C3">
        <w:rPr>
          <w:rFonts w:ascii="Arial" w:hAnsi="Arial" w:cs="Arial"/>
          <w:sz w:val="20"/>
        </w:rPr>
        <w:t xml:space="preserve">services and </w:t>
      </w:r>
      <w:r w:rsidR="00734AC5">
        <w:rPr>
          <w:rFonts w:ascii="Arial" w:hAnsi="Arial" w:cs="Arial"/>
          <w:sz w:val="20"/>
        </w:rPr>
        <w:t xml:space="preserve">interests </w:t>
      </w:r>
      <w:r w:rsidR="001B06C3">
        <w:rPr>
          <w:rFonts w:ascii="Arial" w:hAnsi="Arial" w:cs="Arial"/>
          <w:sz w:val="20"/>
        </w:rPr>
        <w:t xml:space="preserve">of </w:t>
      </w:r>
      <w:r w:rsidR="00745D72">
        <w:rPr>
          <w:rFonts w:ascii="Arial" w:hAnsi="Arial" w:cs="Arial"/>
          <w:sz w:val="20"/>
        </w:rPr>
        <w:t>The Star</w:t>
      </w:r>
      <w:r>
        <w:rPr>
          <w:rFonts w:ascii="Arial" w:hAnsi="Arial" w:cs="Arial"/>
          <w:sz w:val="20"/>
        </w:rPr>
        <w:t xml:space="preserve"> </w:t>
      </w:r>
      <w:r w:rsidR="00530A4A">
        <w:rPr>
          <w:rFonts w:ascii="Arial" w:hAnsi="Arial" w:cs="Arial"/>
          <w:sz w:val="20"/>
        </w:rPr>
        <w:t xml:space="preserve">on the </w:t>
      </w:r>
      <w:r w:rsidR="00B079C0">
        <w:rPr>
          <w:rFonts w:ascii="Arial" w:hAnsi="Arial" w:cs="Arial"/>
          <w:sz w:val="20"/>
        </w:rPr>
        <w:t>Program</w:t>
      </w:r>
      <w:r w:rsidR="007E22DE">
        <w:rPr>
          <w:rFonts w:ascii="Arial" w:hAnsi="Arial" w:cs="Arial"/>
          <w:sz w:val="20"/>
        </w:rPr>
        <w:t xml:space="preserve"> as mentioned in</w:t>
      </w:r>
      <w:r w:rsidR="00AD4BB2">
        <w:rPr>
          <w:rFonts w:ascii="Arial" w:hAnsi="Arial" w:cs="Arial"/>
          <w:sz w:val="20"/>
        </w:rPr>
        <w:t xml:space="preserve"> sub</w:t>
      </w:r>
      <w:r w:rsidR="0058635B">
        <w:rPr>
          <w:rFonts w:ascii="Arial" w:hAnsi="Arial" w:cs="Arial"/>
          <w:sz w:val="20"/>
        </w:rPr>
        <w:t>paragraph</w:t>
      </w:r>
      <w:r w:rsidR="001978BE">
        <w:rPr>
          <w:rFonts w:ascii="Arial" w:hAnsi="Arial" w:cs="Arial"/>
          <w:sz w:val="20"/>
        </w:rPr>
        <w:t>s</w:t>
      </w:r>
      <w:r w:rsidR="00AD4BB2">
        <w:rPr>
          <w:rFonts w:ascii="Arial" w:hAnsi="Arial" w:cs="Arial"/>
          <w:sz w:val="20"/>
        </w:rPr>
        <w:t xml:space="preserve"> (</w:t>
      </w:r>
      <w:r w:rsidR="00447172">
        <w:rPr>
          <w:rFonts w:ascii="Arial" w:hAnsi="Arial" w:cs="Arial"/>
          <w:sz w:val="20"/>
        </w:rPr>
        <w:t>a</w:t>
      </w:r>
      <w:r w:rsidR="00AD4BB2">
        <w:rPr>
          <w:rFonts w:ascii="Arial" w:hAnsi="Arial" w:cs="Arial"/>
          <w:sz w:val="20"/>
        </w:rPr>
        <w:t>)</w:t>
      </w:r>
      <w:r w:rsidR="001978BE">
        <w:rPr>
          <w:rFonts w:ascii="Arial" w:hAnsi="Arial" w:cs="Arial"/>
          <w:sz w:val="20"/>
        </w:rPr>
        <w:t xml:space="preserve">(i) and </w:t>
      </w:r>
      <w:r w:rsidR="00AD4BB2">
        <w:rPr>
          <w:rFonts w:ascii="Arial" w:hAnsi="Arial" w:cs="Arial"/>
          <w:sz w:val="20"/>
        </w:rPr>
        <w:t>(ii)</w:t>
      </w:r>
      <w:r w:rsidR="00C8046E" w:rsidRPr="00C8046E">
        <w:rPr>
          <w:rFonts w:ascii="Arial" w:hAnsi="Arial" w:cs="Arial"/>
          <w:sz w:val="20"/>
        </w:rPr>
        <w:t xml:space="preserve"> </w:t>
      </w:r>
      <w:r w:rsidR="00E567AB">
        <w:rPr>
          <w:rFonts w:ascii="Arial" w:hAnsi="Arial" w:cs="Arial"/>
          <w:sz w:val="20"/>
        </w:rPr>
        <w:t>between</w:t>
      </w:r>
      <w:r w:rsidR="00C8046E">
        <w:rPr>
          <w:rFonts w:ascii="Arial" w:hAnsi="Arial" w:cs="Arial"/>
          <w:sz w:val="20"/>
        </w:rPr>
        <w:t xml:space="preserve"> 30 September</w:t>
      </w:r>
      <w:r w:rsidR="00E567AB">
        <w:rPr>
          <w:rFonts w:ascii="Arial" w:hAnsi="Arial" w:cs="Arial"/>
          <w:sz w:val="20"/>
        </w:rPr>
        <w:t xml:space="preserve"> and 15 October</w:t>
      </w:r>
      <w:r w:rsidR="005B2769">
        <w:rPr>
          <w:rFonts w:ascii="Arial" w:hAnsi="Arial" w:cs="Arial"/>
          <w:sz w:val="20"/>
        </w:rPr>
        <w:t xml:space="preserve"> 2019</w:t>
      </w:r>
      <w:r w:rsidR="00F55A76">
        <w:rPr>
          <w:rStyle w:val="FootnoteReference"/>
          <w:rFonts w:ascii="Arial" w:hAnsi="Arial" w:cs="Arial"/>
          <w:sz w:val="20"/>
        </w:rPr>
        <w:footnoteReference w:id="5"/>
      </w:r>
      <w:r w:rsidR="00E567AB">
        <w:rPr>
          <w:rFonts w:ascii="Arial" w:hAnsi="Arial" w:cs="Arial"/>
          <w:sz w:val="20"/>
        </w:rPr>
        <w:t xml:space="preserve"> </w:t>
      </w:r>
      <w:r w:rsidR="007453B2">
        <w:rPr>
          <w:rFonts w:ascii="Arial" w:hAnsi="Arial" w:cs="Arial"/>
          <w:sz w:val="20"/>
        </w:rPr>
        <w:t>(paragraph 5(2)(b))</w:t>
      </w:r>
      <w:r w:rsidR="00D1709A">
        <w:rPr>
          <w:rFonts w:ascii="Arial" w:hAnsi="Arial" w:cs="Arial"/>
          <w:sz w:val="20"/>
        </w:rPr>
        <w:t>; and</w:t>
      </w:r>
    </w:p>
    <w:p w14:paraId="33141185" w14:textId="4BF5A8F1" w:rsidR="00EF0349" w:rsidRDefault="001B06C3" w:rsidP="00447172">
      <w:pPr>
        <w:pStyle w:val="ACMABodyText0"/>
        <w:numPr>
          <w:ilvl w:val="0"/>
          <w:numId w:val="36"/>
        </w:numPr>
        <w:spacing w:before="0" w:after="240" w:line="240" w:lineRule="atLeast"/>
        <w:rPr>
          <w:rFonts w:ascii="Arial" w:hAnsi="Arial" w:cs="Arial"/>
          <w:sz w:val="20"/>
        </w:rPr>
      </w:pPr>
      <w:r>
        <w:rPr>
          <w:rFonts w:ascii="Arial" w:hAnsi="Arial" w:cs="Arial"/>
          <w:sz w:val="20"/>
        </w:rPr>
        <w:t xml:space="preserve">Mr Jones held shares </w:t>
      </w:r>
      <w:r w:rsidR="009A0BA3">
        <w:rPr>
          <w:rFonts w:ascii="Arial" w:hAnsi="Arial" w:cs="Arial"/>
          <w:sz w:val="20"/>
        </w:rPr>
        <w:t xml:space="preserve">in the parent company of the </w:t>
      </w:r>
      <w:r w:rsidR="00C25F2C">
        <w:rPr>
          <w:rFonts w:ascii="Arial" w:hAnsi="Arial" w:cs="Arial"/>
          <w:sz w:val="20"/>
        </w:rPr>
        <w:t>Licensee</w:t>
      </w:r>
      <w:r w:rsidR="00751C19">
        <w:rPr>
          <w:rFonts w:ascii="Arial" w:hAnsi="Arial" w:cs="Arial"/>
          <w:sz w:val="20"/>
        </w:rPr>
        <w:t xml:space="preserve"> </w:t>
      </w:r>
      <w:r w:rsidR="007453B2">
        <w:rPr>
          <w:rFonts w:ascii="Arial" w:hAnsi="Arial" w:cs="Arial"/>
          <w:sz w:val="20"/>
        </w:rPr>
        <w:t xml:space="preserve">for the period 30 September to </w:t>
      </w:r>
      <w:r w:rsidR="00AD4BB2">
        <w:rPr>
          <w:rFonts w:ascii="Arial" w:hAnsi="Arial" w:cs="Arial"/>
          <w:sz w:val="20"/>
        </w:rPr>
        <w:t>15 October</w:t>
      </w:r>
      <w:r w:rsidR="007453B2">
        <w:rPr>
          <w:rFonts w:ascii="Arial" w:hAnsi="Arial" w:cs="Arial"/>
          <w:sz w:val="20"/>
        </w:rPr>
        <w:t xml:space="preserve"> 2019 (inclusive) (paragraph 5(2)(c))</w:t>
      </w:r>
      <w:r w:rsidR="009A0BA3">
        <w:rPr>
          <w:rFonts w:ascii="Arial" w:hAnsi="Arial" w:cs="Arial"/>
          <w:sz w:val="20"/>
        </w:rPr>
        <w:t>.</w:t>
      </w:r>
    </w:p>
    <w:p w14:paraId="77AF3334" w14:textId="1C808E16" w:rsidR="005E1636" w:rsidRPr="00B54F00" w:rsidRDefault="005E1636" w:rsidP="00B54F00">
      <w:pPr>
        <w:pStyle w:val="ACMABodyText0"/>
        <w:spacing w:after="240" w:line="240" w:lineRule="auto"/>
        <w:rPr>
          <w:rFonts w:ascii="Arial" w:hAnsi="Arial" w:cs="Arial"/>
          <w:b/>
          <w:bCs/>
          <w:szCs w:val="24"/>
        </w:rPr>
      </w:pPr>
      <w:r w:rsidRPr="00B54F00">
        <w:rPr>
          <w:rFonts w:ascii="Arial" w:hAnsi="Arial" w:cs="Arial"/>
          <w:b/>
          <w:bCs/>
          <w:szCs w:val="24"/>
        </w:rPr>
        <w:t xml:space="preserve">Did the </w:t>
      </w:r>
      <w:r w:rsidR="00C25F2C" w:rsidRPr="00B54F00">
        <w:rPr>
          <w:rFonts w:ascii="Arial" w:hAnsi="Arial" w:cs="Arial"/>
          <w:b/>
          <w:bCs/>
          <w:szCs w:val="24"/>
        </w:rPr>
        <w:t>Licensee</w:t>
      </w:r>
      <w:r w:rsidRPr="00B54F00">
        <w:rPr>
          <w:rFonts w:ascii="Arial" w:hAnsi="Arial" w:cs="Arial"/>
          <w:b/>
          <w:bCs/>
          <w:szCs w:val="24"/>
        </w:rPr>
        <w:t xml:space="preserve"> broadcast material satisfying at least one of the elements at subparagraphs 8(1)(b)(i) to (iv) of the Disclosure Standard?</w:t>
      </w:r>
    </w:p>
    <w:p w14:paraId="711FE12F" w14:textId="278F572A" w:rsidR="00E34000" w:rsidRPr="008C6637" w:rsidRDefault="00E34000" w:rsidP="00E34000">
      <w:pPr>
        <w:spacing w:before="0" w:line="240" w:lineRule="atLeast"/>
        <w:rPr>
          <w:rFonts w:cs="Arial"/>
          <w:i w:val="0"/>
          <w:iCs/>
          <w:szCs w:val="20"/>
        </w:rPr>
      </w:pPr>
      <w:r w:rsidRPr="008C6637">
        <w:rPr>
          <w:rFonts w:cs="Arial"/>
          <w:i w:val="0"/>
          <w:iCs/>
          <w:szCs w:val="20"/>
        </w:rPr>
        <w:t xml:space="preserve">The Federal Court has considered the proper construction of </w:t>
      </w:r>
      <w:r w:rsidR="00FD5D99">
        <w:rPr>
          <w:rFonts w:cs="Arial"/>
          <w:i w:val="0"/>
          <w:iCs/>
          <w:szCs w:val="20"/>
        </w:rPr>
        <w:t>s</w:t>
      </w:r>
      <w:r>
        <w:rPr>
          <w:rFonts w:cs="Arial"/>
          <w:i w:val="0"/>
          <w:iCs/>
          <w:szCs w:val="20"/>
        </w:rPr>
        <w:t>ection</w:t>
      </w:r>
      <w:r w:rsidRPr="008C6637">
        <w:rPr>
          <w:rFonts w:cs="Arial"/>
          <w:i w:val="0"/>
          <w:iCs/>
          <w:szCs w:val="20"/>
        </w:rPr>
        <w:t xml:space="preserve"> 8 of the Disclosure Standard, confirming that the obligation to make an on-air disclosure announcement does not arise merely because of the existence of an agreement, arrangement or understanding which falls within the definition of a commercial agreement in </w:t>
      </w:r>
      <w:r>
        <w:rPr>
          <w:rFonts w:cs="Arial"/>
          <w:i w:val="0"/>
          <w:iCs/>
          <w:szCs w:val="20"/>
        </w:rPr>
        <w:t>subsection</w:t>
      </w:r>
      <w:r w:rsidRPr="008C6637">
        <w:rPr>
          <w:rFonts w:cs="Arial"/>
          <w:i w:val="0"/>
          <w:iCs/>
          <w:szCs w:val="20"/>
        </w:rPr>
        <w:t xml:space="preserve"> 5(2) of the Disclosure Standard, but rather: </w:t>
      </w:r>
    </w:p>
    <w:p w14:paraId="6F0EC102" w14:textId="0B76EF4E" w:rsidR="00E34000" w:rsidRPr="008C6637" w:rsidRDefault="00934EF4" w:rsidP="00E34000">
      <w:pPr>
        <w:pStyle w:val="ACMABodyText0"/>
        <w:spacing w:before="0" w:after="240" w:line="240" w:lineRule="atLeast"/>
        <w:ind w:left="567" w:right="567"/>
        <w:rPr>
          <w:rFonts w:ascii="Arial" w:hAnsi="Arial" w:cs="Arial"/>
          <w:iCs/>
          <w:sz w:val="18"/>
        </w:rPr>
      </w:pPr>
      <w:r>
        <w:rPr>
          <w:rFonts w:ascii="Arial" w:hAnsi="Arial" w:cs="Arial"/>
          <w:iCs/>
          <w:sz w:val="18"/>
        </w:rPr>
        <w:t xml:space="preserve">… </w:t>
      </w:r>
      <w:r w:rsidR="00E34000" w:rsidRPr="008C6637">
        <w:rPr>
          <w:rFonts w:ascii="Arial" w:hAnsi="Arial" w:cs="Arial"/>
          <w:iCs/>
          <w:sz w:val="18"/>
        </w:rPr>
        <w:t xml:space="preserve">only arises if there is in existence such a commercial agreement and the </w:t>
      </w:r>
      <w:r w:rsidR="00C25F2C">
        <w:rPr>
          <w:rFonts w:ascii="Arial" w:hAnsi="Arial" w:cs="Arial"/>
          <w:iCs/>
          <w:sz w:val="18"/>
        </w:rPr>
        <w:t>Licensee</w:t>
      </w:r>
      <w:r w:rsidR="00E34000" w:rsidRPr="008C6637">
        <w:rPr>
          <w:rFonts w:ascii="Arial" w:hAnsi="Arial" w:cs="Arial"/>
          <w:iCs/>
          <w:sz w:val="18"/>
        </w:rPr>
        <w:t xml:space="preserve"> also broadcasts material in a current affairs </w:t>
      </w:r>
      <w:r w:rsidR="00232CF9">
        <w:rPr>
          <w:rFonts w:ascii="Arial" w:hAnsi="Arial" w:cs="Arial"/>
          <w:iCs/>
          <w:sz w:val="18"/>
        </w:rPr>
        <w:t>p</w:t>
      </w:r>
      <w:r w:rsidR="00B079C0">
        <w:rPr>
          <w:rFonts w:ascii="Arial" w:hAnsi="Arial" w:cs="Arial"/>
          <w:iCs/>
          <w:sz w:val="18"/>
        </w:rPr>
        <w:t>rogram</w:t>
      </w:r>
      <w:r w:rsidR="00E34000" w:rsidRPr="008C6637">
        <w:rPr>
          <w:rFonts w:ascii="Arial" w:hAnsi="Arial" w:cs="Arial"/>
          <w:iCs/>
          <w:sz w:val="18"/>
        </w:rPr>
        <w:t xml:space="preserve"> and that material meets at least one of the four types of material described in s 8(1)(b)(i) to (iv).</w:t>
      </w:r>
      <w:r w:rsidR="00E34000" w:rsidRPr="008C6637">
        <w:rPr>
          <w:rFonts w:ascii="Arial" w:hAnsi="Arial" w:cs="Arial"/>
          <w:iCs/>
          <w:sz w:val="18"/>
          <w:vertAlign w:val="superscript"/>
        </w:rPr>
        <w:footnoteReference w:id="6"/>
      </w:r>
    </w:p>
    <w:p w14:paraId="1118ECF9" w14:textId="0C315922" w:rsidR="00E34000" w:rsidRPr="008C6637" w:rsidRDefault="005F4CEC" w:rsidP="00E34000">
      <w:pPr>
        <w:spacing w:before="0" w:line="240" w:lineRule="atLeast"/>
        <w:rPr>
          <w:rFonts w:cs="Arial"/>
          <w:i w:val="0"/>
          <w:iCs/>
          <w:szCs w:val="20"/>
        </w:rPr>
      </w:pPr>
      <w:r>
        <w:rPr>
          <w:rFonts w:cs="Arial"/>
          <w:i w:val="0"/>
          <w:iCs/>
          <w:szCs w:val="20"/>
        </w:rPr>
        <w:t>T</w:t>
      </w:r>
      <w:r w:rsidR="00E34000" w:rsidRPr="008C6637">
        <w:rPr>
          <w:rFonts w:cs="Arial"/>
          <w:i w:val="0"/>
          <w:iCs/>
          <w:szCs w:val="20"/>
        </w:rPr>
        <w:t>he court</w:t>
      </w:r>
      <w:r w:rsidR="00E34000">
        <w:rPr>
          <w:rFonts w:cs="Arial"/>
          <w:i w:val="0"/>
          <w:iCs/>
          <w:szCs w:val="20"/>
        </w:rPr>
        <w:t>’</w:t>
      </w:r>
      <w:r w:rsidR="00E34000" w:rsidRPr="008C6637">
        <w:rPr>
          <w:rFonts w:cs="Arial"/>
          <w:i w:val="0"/>
          <w:iCs/>
          <w:szCs w:val="20"/>
        </w:rPr>
        <w:t xml:space="preserve">s view </w:t>
      </w:r>
      <w:r w:rsidR="00F94668">
        <w:rPr>
          <w:rFonts w:cs="Arial"/>
          <w:i w:val="0"/>
          <w:iCs/>
          <w:szCs w:val="20"/>
        </w:rPr>
        <w:t>was</w:t>
      </w:r>
      <w:r w:rsidR="00E34000" w:rsidRPr="008C6637">
        <w:rPr>
          <w:rFonts w:cs="Arial"/>
          <w:i w:val="0"/>
          <w:iCs/>
          <w:szCs w:val="20"/>
        </w:rPr>
        <w:t xml:space="preserve"> that:</w:t>
      </w:r>
    </w:p>
    <w:p w14:paraId="0447D152" w14:textId="5F2C3E47" w:rsidR="00E34000" w:rsidRPr="007128DB" w:rsidRDefault="00893D9C" w:rsidP="00893D9C">
      <w:pPr>
        <w:spacing w:before="0" w:line="240" w:lineRule="atLeast"/>
        <w:ind w:left="567" w:right="567"/>
        <w:rPr>
          <w:rFonts w:cs="Arial"/>
          <w:i w:val="0"/>
          <w:sz w:val="18"/>
          <w:szCs w:val="18"/>
        </w:rPr>
      </w:pPr>
      <w:r w:rsidRPr="00D0194F">
        <w:rPr>
          <w:rFonts w:cs="Arial"/>
          <w:i w:val="0"/>
          <w:sz w:val="18"/>
          <w:szCs w:val="18"/>
          <w:lang w:val="en"/>
        </w:rPr>
        <w:t xml:space="preserve">For subparagraph 8(1)(b)(i) to apply, the material broadcast in the current affairs program must promote, in the sense of advancing or encouraging, the name, products or services of the sponsor. In the usual case a mere mention of a name, </w:t>
      </w:r>
      <w:proofErr w:type="gramStart"/>
      <w:r w:rsidRPr="00D0194F">
        <w:rPr>
          <w:rFonts w:cs="Arial"/>
          <w:i w:val="0"/>
          <w:sz w:val="18"/>
          <w:szCs w:val="18"/>
          <w:lang w:val="en"/>
        </w:rPr>
        <w:t>product</w:t>
      </w:r>
      <w:proofErr w:type="gramEnd"/>
      <w:r w:rsidRPr="00D0194F">
        <w:rPr>
          <w:rFonts w:cs="Arial"/>
          <w:i w:val="0"/>
          <w:sz w:val="18"/>
          <w:szCs w:val="18"/>
          <w:lang w:val="en"/>
        </w:rPr>
        <w:t xml:space="preserve"> or service, without more, is unlikely to amount to a promotion in the relevant sense. Considerations of promotion (or </w:t>
      </w:r>
      <w:proofErr w:type="spellStart"/>
      <w:r w:rsidRPr="00D0194F">
        <w:rPr>
          <w:rFonts w:cs="Arial"/>
          <w:i w:val="0"/>
          <w:sz w:val="18"/>
          <w:szCs w:val="18"/>
          <w:lang w:val="en"/>
        </w:rPr>
        <w:t>self promotion</w:t>
      </w:r>
      <w:proofErr w:type="spellEnd"/>
      <w:r w:rsidRPr="00D0194F">
        <w:rPr>
          <w:rFonts w:cs="Arial"/>
          <w:i w:val="0"/>
          <w:sz w:val="18"/>
          <w:szCs w:val="18"/>
          <w:lang w:val="en"/>
        </w:rPr>
        <w:t xml:space="preserve">) are also necessarily implicit in subparagraphs 8(1)(b)(ii) and (iii), which deal respectively with the broadcast of material which includes an interview with a sponsor’s representative and is in relation to a matter that concerns the sponsor, its </w:t>
      </w:r>
      <w:r w:rsidRPr="00D0194F">
        <w:rPr>
          <w:rFonts w:cs="Arial"/>
          <w:i w:val="0"/>
          <w:sz w:val="18"/>
          <w:szCs w:val="18"/>
          <w:lang w:val="en"/>
        </w:rPr>
        <w:lastRenderedPageBreak/>
        <w:t xml:space="preserve">products, </w:t>
      </w:r>
      <w:proofErr w:type="gramStart"/>
      <w:r w:rsidRPr="00D0194F">
        <w:rPr>
          <w:rFonts w:cs="Arial"/>
          <w:i w:val="0"/>
          <w:sz w:val="18"/>
          <w:szCs w:val="18"/>
          <w:lang w:val="en"/>
        </w:rPr>
        <w:t>services</w:t>
      </w:r>
      <w:proofErr w:type="gramEnd"/>
      <w:r w:rsidRPr="00D0194F">
        <w:rPr>
          <w:rFonts w:cs="Arial"/>
          <w:i w:val="0"/>
          <w:sz w:val="18"/>
          <w:szCs w:val="18"/>
          <w:lang w:val="en"/>
        </w:rPr>
        <w:t xml:space="preserve"> or interests or, in the case of subparagraph 8(1)(b)(iii), material which is in effect requested or provided by the sponsor</w:t>
      </w:r>
      <w:r w:rsidR="00E34000" w:rsidRPr="007128DB">
        <w:rPr>
          <w:rFonts w:cs="Arial"/>
          <w:i w:val="0"/>
          <w:sz w:val="18"/>
          <w:szCs w:val="18"/>
        </w:rPr>
        <w:t>.</w:t>
      </w:r>
      <w:r w:rsidR="00D0194F" w:rsidRPr="007128DB" w:rsidDel="00D0194F">
        <w:rPr>
          <w:rStyle w:val="FootnoteReference"/>
          <w:rFonts w:cs="Arial"/>
          <w:i w:val="0"/>
          <w:sz w:val="18"/>
          <w:szCs w:val="18"/>
        </w:rPr>
        <w:t xml:space="preserve"> </w:t>
      </w:r>
    </w:p>
    <w:p w14:paraId="1F7DA97E" w14:textId="3AAB64A4" w:rsidR="00B03A4E" w:rsidRPr="007128DB" w:rsidRDefault="00FF381E" w:rsidP="00893D9C">
      <w:pPr>
        <w:spacing w:before="0" w:line="240" w:lineRule="atLeast"/>
        <w:ind w:left="567" w:right="567"/>
        <w:rPr>
          <w:rFonts w:cs="Arial"/>
          <w:i w:val="0"/>
          <w:sz w:val="18"/>
          <w:szCs w:val="18"/>
          <w:lang w:val="en"/>
        </w:rPr>
      </w:pPr>
      <w:r w:rsidRPr="00FF381E">
        <w:rPr>
          <w:rFonts w:cs="Arial"/>
          <w:i w:val="0"/>
          <w:sz w:val="18"/>
          <w:szCs w:val="18"/>
          <w:lang w:val="en"/>
        </w:rPr>
        <w:t xml:space="preserve">I accept ACMA’s submission that the reference in subparagraph 8(1)(b)(iv) to “directly favourable to the sponsor” requires that a sponsor be specifically identified either by name or by necessary implication </w:t>
      </w:r>
      <w:r>
        <w:rPr>
          <w:rFonts w:cs="Arial"/>
          <w:i w:val="0"/>
          <w:sz w:val="18"/>
          <w:szCs w:val="18"/>
          <w:lang w:val="en"/>
        </w:rPr>
        <w:t>[</w:t>
      </w:r>
      <w:r w:rsidR="00B03A4E" w:rsidRPr="007128DB">
        <w:rPr>
          <w:rFonts w:cs="Arial"/>
          <w:i w:val="0"/>
          <w:sz w:val="18"/>
          <w:szCs w:val="18"/>
          <w:lang w:val="en"/>
        </w:rPr>
        <w:t>…</w:t>
      </w:r>
      <w:r>
        <w:rPr>
          <w:rFonts w:cs="Arial"/>
          <w:i w:val="0"/>
          <w:sz w:val="18"/>
          <w:szCs w:val="18"/>
          <w:lang w:val="en"/>
        </w:rPr>
        <w:t>]</w:t>
      </w:r>
      <w:r w:rsidR="00B03A4E" w:rsidRPr="007128DB">
        <w:rPr>
          <w:rFonts w:cs="Arial"/>
          <w:i w:val="0"/>
          <w:sz w:val="18"/>
          <w:szCs w:val="18"/>
          <w:lang w:val="en"/>
        </w:rPr>
        <w:t xml:space="preserve"> subparagraph 8(1)(b)(iv) is only engaged where there is high degree of specificity in terms of both the promotion of an issue and its favourable effects for a particular sponsor. The direct promotion of an issue which benefits or </w:t>
      </w:r>
      <w:r w:rsidR="00B03A4E" w:rsidRPr="0034177D">
        <w:rPr>
          <w:rFonts w:cs="Arial"/>
          <w:i w:val="0"/>
          <w:sz w:val="18"/>
          <w:szCs w:val="18"/>
        </w:rPr>
        <w:t>favours</w:t>
      </w:r>
      <w:r w:rsidR="00B03A4E" w:rsidRPr="007128DB">
        <w:rPr>
          <w:rFonts w:cs="Arial"/>
          <w:i w:val="0"/>
          <w:sz w:val="18"/>
          <w:szCs w:val="18"/>
          <w:lang w:val="en"/>
        </w:rPr>
        <w:t xml:space="preserve"> a particular sponsor only because of the sponsor’s membership of a class or group of persons is unlikely to be caught by subparagraph 8(1)(b)(iv). Similarly, the indirect or remote promotion of an issue which directly benefits an identified sponsor is unlikely to be caught. In my opinion, the threshold for the engagement of subparagraph 8(1)(b)(iv) is raised significantly by the double-barrelled requirement of “directly”. The effect of that double-barrelled requirement is that the specificity of the conduct caught by that subparagraph is at least as high as the level of specificity prescribed in subparagraphs 8(1)(b)(i) to (iii) concerning the broadcast of other material, the nature of which is specifically identified in those subparagraphs.</w:t>
      </w:r>
      <w:r w:rsidR="00D0194F" w:rsidRPr="007128DB">
        <w:rPr>
          <w:rStyle w:val="FootnoteReference"/>
          <w:rFonts w:cs="Arial"/>
          <w:i w:val="0"/>
          <w:sz w:val="18"/>
          <w:szCs w:val="18"/>
        </w:rPr>
        <w:footnoteReference w:id="7"/>
      </w:r>
    </w:p>
    <w:p w14:paraId="2B388D3F" w14:textId="6F0F6BC3" w:rsidR="00406341" w:rsidRPr="00EF6EE1" w:rsidRDefault="00406341" w:rsidP="00E2664E">
      <w:pPr>
        <w:pStyle w:val="ACMAQuoteindented"/>
        <w:ind w:left="0"/>
        <w:rPr>
          <w:sz w:val="20"/>
        </w:rPr>
      </w:pPr>
      <w:r w:rsidRPr="00EF6EE1">
        <w:rPr>
          <w:sz w:val="20"/>
        </w:rPr>
        <w:t xml:space="preserve">As </w:t>
      </w:r>
      <w:r w:rsidR="007F1DCF">
        <w:rPr>
          <w:sz w:val="20"/>
        </w:rPr>
        <w:t>noted</w:t>
      </w:r>
      <w:r w:rsidR="007F1DCF" w:rsidRPr="00EF6EE1">
        <w:rPr>
          <w:sz w:val="20"/>
        </w:rPr>
        <w:t xml:space="preserve"> </w:t>
      </w:r>
      <w:r w:rsidRPr="00EF6EE1">
        <w:rPr>
          <w:sz w:val="20"/>
        </w:rPr>
        <w:t>above, the ACMA considers the relevant broadcasts included three types of statements</w:t>
      </w:r>
      <w:r w:rsidR="007F1DCF">
        <w:rPr>
          <w:sz w:val="20"/>
        </w:rPr>
        <w:t xml:space="preserve"> to be assessed under the Disclosure Standard</w:t>
      </w:r>
      <w:r w:rsidRPr="00EF6EE1">
        <w:rPr>
          <w:sz w:val="20"/>
        </w:rPr>
        <w:t>:</w:t>
      </w:r>
    </w:p>
    <w:p w14:paraId="10159827" w14:textId="1BBD3BC9" w:rsidR="00406341" w:rsidRPr="00D21E55" w:rsidRDefault="00D21E55" w:rsidP="00406341">
      <w:pPr>
        <w:pStyle w:val="ACMABodyText0"/>
        <w:numPr>
          <w:ilvl w:val="0"/>
          <w:numId w:val="24"/>
        </w:numPr>
        <w:spacing w:before="0" w:after="240" w:line="240" w:lineRule="atLeast"/>
        <w:rPr>
          <w:rFonts w:ascii="Arial" w:hAnsi="Arial" w:cs="Arial"/>
          <w:sz w:val="20"/>
        </w:rPr>
      </w:pPr>
      <w:r w:rsidRPr="00D21E55">
        <w:rPr>
          <w:rFonts w:ascii="Arial" w:hAnsi="Arial" w:cs="Arial"/>
          <w:sz w:val="20"/>
        </w:rPr>
        <w:t xml:space="preserve">Recorded sponsorship credits, spoken by an unidentified speaker, </w:t>
      </w:r>
      <w:r w:rsidR="000E63A6">
        <w:rPr>
          <w:rFonts w:ascii="Arial" w:hAnsi="Arial" w:cs="Arial"/>
          <w:sz w:val="20"/>
        </w:rPr>
        <w:t xml:space="preserve">which </w:t>
      </w:r>
      <w:r w:rsidRPr="00D21E55">
        <w:rPr>
          <w:rFonts w:ascii="Arial" w:hAnsi="Arial" w:cs="Arial"/>
          <w:sz w:val="20"/>
        </w:rPr>
        <w:t>credited ‘The Star’ as a sponsor</w:t>
      </w:r>
      <w:r w:rsidRPr="00D21E55" w:rsidDel="005B2769">
        <w:rPr>
          <w:rFonts w:ascii="Arial" w:hAnsi="Arial" w:cs="Arial"/>
          <w:sz w:val="20"/>
        </w:rPr>
        <w:t xml:space="preserve"> </w:t>
      </w:r>
    </w:p>
    <w:p w14:paraId="5EFC2928" w14:textId="45AB4EAF" w:rsidR="00406341" w:rsidRPr="00D21E55" w:rsidRDefault="00D21E55" w:rsidP="00406341">
      <w:pPr>
        <w:pStyle w:val="ACMABodyText0"/>
        <w:numPr>
          <w:ilvl w:val="0"/>
          <w:numId w:val="24"/>
        </w:numPr>
        <w:spacing w:before="0" w:after="240" w:line="240" w:lineRule="atLeast"/>
        <w:rPr>
          <w:rFonts w:ascii="Arial" w:hAnsi="Arial" w:cs="Arial"/>
          <w:sz w:val="20"/>
        </w:rPr>
      </w:pPr>
      <w:r w:rsidRPr="00D21E55">
        <w:rPr>
          <w:rFonts w:ascii="Arial" w:hAnsi="Arial" w:cs="Arial"/>
          <w:sz w:val="20"/>
        </w:rPr>
        <w:t xml:space="preserve">Live sponsorship credits spoken by Mr Jones that described the facilities and services of The Star’s ‘Sports Bars’ in Sydney and the Gold Coast and the ‘Livewire Bar’ in Brisbane </w:t>
      </w:r>
    </w:p>
    <w:p w14:paraId="71115CF3" w14:textId="4A34DF9F" w:rsidR="005E6A92" w:rsidRPr="005E6A92" w:rsidRDefault="00D21E55" w:rsidP="005E6A92">
      <w:pPr>
        <w:pStyle w:val="ACMABodyText0"/>
        <w:numPr>
          <w:ilvl w:val="0"/>
          <w:numId w:val="24"/>
        </w:numPr>
        <w:spacing w:before="0" w:after="240" w:line="240" w:lineRule="atLeast"/>
        <w:rPr>
          <w:rFonts w:ascii="Arial" w:hAnsi="Arial" w:cs="Arial"/>
          <w:sz w:val="20"/>
          <w:u w:val="single"/>
        </w:rPr>
      </w:pPr>
      <w:r w:rsidRPr="005E6A92">
        <w:rPr>
          <w:rFonts w:ascii="Arial" w:hAnsi="Arial" w:cs="Arial"/>
          <w:sz w:val="20"/>
        </w:rPr>
        <w:t>Live statements by Mr Jones about the</w:t>
      </w:r>
      <w:r w:rsidR="005E6A92" w:rsidRPr="00BB264B">
        <w:rPr>
          <w:rFonts w:ascii="Arial" w:hAnsi="Arial" w:cs="Arial"/>
          <w:sz w:val="20"/>
        </w:rPr>
        <w:t xml:space="preserve"> </w:t>
      </w:r>
      <w:r w:rsidR="005E6A92" w:rsidRPr="00E24668">
        <w:rPr>
          <w:rFonts w:ascii="Arial" w:hAnsi="Arial" w:cs="Arial"/>
          <w:sz w:val="20"/>
        </w:rPr>
        <w:t>Ritz-Carlton development</w:t>
      </w:r>
      <w:r w:rsidR="00406341" w:rsidRPr="005E6A92">
        <w:rPr>
          <w:rFonts w:ascii="Arial" w:hAnsi="Arial" w:cs="Arial"/>
          <w:sz w:val="20"/>
        </w:rPr>
        <w:t>.</w:t>
      </w:r>
    </w:p>
    <w:p w14:paraId="60CA6414" w14:textId="2FFAF5A7" w:rsidR="00406341" w:rsidRPr="00EF6EE1" w:rsidRDefault="00406341" w:rsidP="00E2664E">
      <w:pPr>
        <w:pStyle w:val="ACMAQuoteindented"/>
        <w:ind w:left="0"/>
        <w:rPr>
          <w:sz w:val="20"/>
        </w:rPr>
      </w:pPr>
      <w:r w:rsidRPr="00EF6EE1">
        <w:rPr>
          <w:sz w:val="20"/>
        </w:rPr>
        <w:t xml:space="preserve">The ACMA </w:t>
      </w:r>
      <w:r w:rsidR="00856B01">
        <w:rPr>
          <w:sz w:val="20"/>
        </w:rPr>
        <w:t>addresses</w:t>
      </w:r>
      <w:r w:rsidR="00856B01" w:rsidRPr="00EF6EE1">
        <w:rPr>
          <w:sz w:val="20"/>
        </w:rPr>
        <w:t xml:space="preserve"> </w:t>
      </w:r>
      <w:r w:rsidRPr="00EF6EE1">
        <w:rPr>
          <w:sz w:val="20"/>
        </w:rPr>
        <w:t xml:space="preserve">these separately below by </w:t>
      </w:r>
      <w:r w:rsidR="00856B01">
        <w:rPr>
          <w:sz w:val="20"/>
        </w:rPr>
        <w:t>considering</w:t>
      </w:r>
      <w:r w:rsidR="00856B01" w:rsidRPr="00EF6EE1">
        <w:rPr>
          <w:sz w:val="20"/>
        </w:rPr>
        <w:t xml:space="preserve"> </w:t>
      </w:r>
      <w:r w:rsidRPr="00EF6EE1">
        <w:rPr>
          <w:sz w:val="20"/>
        </w:rPr>
        <w:t>the following:</w:t>
      </w:r>
    </w:p>
    <w:p w14:paraId="55CC9327" w14:textId="30AE6553" w:rsidR="00406341" w:rsidRDefault="005E1636" w:rsidP="00406341">
      <w:pPr>
        <w:pStyle w:val="ACMAQuoteindented"/>
        <w:numPr>
          <w:ilvl w:val="0"/>
          <w:numId w:val="15"/>
        </w:numPr>
        <w:rPr>
          <w:sz w:val="20"/>
        </w:rPr>
      </w:pPr>
      <w:r>
        <w:rPr>
          <w:sz w:val="20"/>
        </w:rPr>
        <w:t xml:space="preserve">Did </w:t>
      </w:r>
      <w:r w:rsidRPr="00C95FDD">
        <w:rPr>
          <w:sz w:val="20"/>
        </w:rPr>
        <w:t xml:space="preserve">the </w:t>
      </w:r>
      <w:r w:rsidR="00C25F2C">
        <w:rPr>
          <w:sz w:val="20"/>
        </w:rPr>
        <w:t>Licensee</w:t>
      </w:r>
      <w:r w:rsidRPr="00C95FDD">
        <w:rPr>
          <w:sz w:val="20"/>
        </w:rPr>
        <w:t xml:space="preserve"> broadcast material </w:t>
      </w:r>
      <w:r w:rsidRPr="004A7632">
        <w:rPr>
          <w:sz w:val="20"/>
        </w:rPr>
        <w:t>satisfy</w:t>
      </w:r>
      <w:r>
        <w:rPr>
          <w:sz w:val="20"/>
        </w:rPr>
        <w:t>ing</w:t>
      </w:r>
      <w:r w:rsidRPr="004A7632">
        <w:rPr>
          <w:sz w:val="20"/>
        </w:rPr>
        <w:t xml:space="preserve"> at least one of the elements at subparagraphs 8(1)(b)(i) to (iv) of the Disclosure Standard</w:t>
      </w:r>
      <w:r>
        <w:rPr>
          <w:sz w:val="20"/>
        </w:rPr>
        <w:t>?</w:t>
      </w:r>
      <w:r w:rsidR="00406341">
        <w:rPr>
          <w:sz w:val="20"/>
        </w:rPr>
        <w:t xml:space="preserve"> </w:t>
      </w:r>
    </w:p>
    <w:p w14:paraId="111601EC" w14:textId="05135DDA" w:rsidR="00406341" w:rsidRDefault="00406341" w:rsidP="00406341">
      <w:pPr>
        <w:pStyle w:val="ACMAQuoteindented"/>
        <w:numPr>
          <w:ilvl w:val="0"/>
          <w:numId w:val="15"/>
        </w:numPr>
        <w:rPr>
          <w:sz w:val="20"/>
        </w:rPr>
      </w:pPr>
      <w:r>
        <w:rPr>
          <w:sz w:val="20"/>
        </w:rPr>
        <w:t xml:space="preserve">If yes, did the </w:t>
      </w:r>
      <w:r w:rsidR="00C25F2C">
        <w:rPr>
          <w:sz w:val="20"/>
        </w:rPr>
        <w:t>Licensee</w:t>
      </w:r>
      <w:r>
        <w:rPr>
          <w:sz w:val="20"/>
        </w:rPr>
        <w:t xml:space="preserve"> make an </w:t>
      </w:r>
      <w:r w:rsidR="00EF6EE1">
        <w:rPr>
          <w:sz w:val="20"/>
        </w:rPr>
        <w:t xml:space="preserve">appropriate </w:t>
      </w:r>
      <w:r>
        <w:rPr>
          <w:sz w:val="20"/>
        </w:rPr>
        <w:t>on-air disclosure of the commercial agreement?</w:t>
      </w:r>
    </w:p>
    <w:p w14:paraId="2F4C5E5C" w14:textId="1D69EB7A" w:rsidR="00406341" w:rsidRPr="00406341" w:rsidRDefault="00406341" w:rsidP="00406341">
      <w:pPr>
        <w:pStyle w:val="ACMAQuoteindented"/>
        <w:numPr>
          <w:ilvl w:val="0"/>
          <w:numId w:val="15"/>
        </w:numPr>
        <w:rPr>
          <w:sz w:val="20"/>
          <w:u w:val="single"/>
        </w:rPr>
      </w:pPr>
      <w:r w:rsidRPr="00406341">
        <w:rPr>
          <w:sz w:val="20"/>
        </w:rPr>
        <w:t xml:space="preserve">If no, was the </w:t>
      </w:r>
      <w:bookmarkStart w:id="17" w:name="_Hlk53390218"/>
      <w:r w:rsidRPr="00406341">
        <w:rPr>
          <w:sz w:val="20"/>
        </w:rPr>
        <w:t xml:space="preserve">material broadcast </w:t>
      </w:r>
      <w:r w:rsidR="00D21E55">
        <w:rPr>
          <w:sz w:val="20"/>
        </w:rPr>
        <w:t>one of the relevant exemptions</w:t>
      </w:r>
      <w:r w:rsidR="00645DEE">
        <w:rPr>
          <w:sz w:val="20"/>
        </w:rPr>
        <w:t xml:space="preserve"> at subsection 8(3) of the Disclosure Standard</w:t>
      </w:r>
      <w:r w:rsidR="00D21E55">
        <w:rPr>
          <w:sz w:val="20"/>
        </w:rPr>
        <w:t xml:space="preserve"> (</w:t>
      </w:r>
      <w:r w:rsidR="004829C6" w:rsidRPr="00324A69">
        <w:rPr>
          <w:sz w:val="20"/>
        </w:rPr>
        <w:t>a news broadcast or bulletin</w:t>
      </w:r>
      <w:r w:rsidR="004829C6">
        <w:rPr>
          <w:sz w:val="20"/>
        </w:rPr>
        <w:t>, or</w:t>
      </w:r>
      <w:r w:rsidR="004829C6" w:rsidRPr="00406341">
        <w:rPr>
          <w:sz w:val="20"/>
        </w:rPr>
        <w:t xml:space="preserve"> </w:t>
      </w:r>
      <w:r w:rsidRPr="00406341">
        <w:rPr>
          <w:sz w:val="20"/>
        </w:rPr>
        <w:t xml:space="preserve">an advertisement that was </w:t>
      </w:r>
      <w:bookmarkStart w:id="18" w:name="_Hlk49340680"/>
      <w:r w:rsidRPr="00406341">
        <w:rPr>
          <w:sz w:val="20"/>
        </w:rPr>
        <w:t>clearly identifiable to a reasonable listener as an advertisement</w:t>
      </w:r>
      <w:bookmarkEnd w:id="18"/>
      <w:r w:rsidR="00D21E55">
        <w:rPr>
          <w:sz w:val="20"/>
        </w:rPr>
        <w:t>)</w:t>
      </w:r>
      <w:r w:rsidRPr="00FC45E8">
        <w:rPr>
          <w:sz w:val="20"/>
        </w:rPr>
        <w:t>?</w:t>
      </w:r>
      <w:r w:rsidR="00F602C9">
        <w:rPr>
          <w:sz w:val="20"/>
        </w:rPr>
        <w:t xml:space="preserve"> </w:t>
      </w:r>
      <w:bookmarkEnd w:id="17"/>
    </w:p>
    <w:p w14:paraId="18AA36D1" w14:textId="40067F75" w:rsidR="00D51A5B" w:rsidRPr="00B54F00" w:rsidRDefault="00ED62C0" w:rsidP="008265FD">
      <w:pPr>
        <w:keepNext/>
        <w:keepLines/>
        <w:suppressAutoHyphens/>
        <w:spacing w:before="0" w:line="240" w:lineRule="auto"/>
        <w:ind w:right="567"/>
        <w:jc w:val="both"/>
        <w:rPr>
          <w:rFonts w:cs="Arial"/>
          <w:b/>
          <w:bCs/>
          <w:iCs/>
          <w:snapToGrid w:val="0"/>
          <w:szCs w:val="20"/>
        </w:rPr>
      </w:pPr>
      <w:r w:rsidRPr="00B54F00">
        <w:rPr>
          <w:rFonts w:cs="Arial"/>
          <w:b/>
          <w:bCs/>
          <w:iCs/>
          <w:snapToGrid w:val="0"/>
          <w:szCs w:val="20"/>
        </w:rPr>
        <w:t xml:space="preserve">Recorded </w:t>
      </w:r>
      <w:r w:rsidR="005E6A92" w:rsidRPr="00B54F00">
        <w:rPr>
          <w:rFonts w:cs="Arial"/>
          <w:b/>
          <w:bCs/>
          <w:iCs/>
          <w:snapToGrid w:val="0"/>
          <w:szCs w:val="20"/>
        </w:rPr>
        <w:t xml:space="preserve">sponsorship </w:t>
      </w:r>
      <w:r w:rsidR="009F6BDD" w:rsidRPr="00B54F00">
        <w:rPr>
          <w:rFonts w:cs="Arial"/>
          <w:b/>
          <w:bCs/>
          <w:iCs/>
          <w:snapToGrid w:val="0"/>
          <w:szCs w:val="20"/>
        </w:rPr>
        <w:t>credits</w:t>
      </w:r>
    </w:p>
    <w:p w14:paraId="42C2E177" w14:textId="604210DD" w:rsidR="00856B01" w:rsidRDefault="00232CF9" w:rsidP="008265FD">
      <w:pPr>
        <w:pStyle w:val="ACMABodyText0"/>
        <w:keepNext/>
        <w:keepLines/>
        <w:spacing w:before="0" w:after="240" w:line="240" w:lineRule="atLeast"/>
        <w:ind w:right="567"/>
        <w:rPr>
          <w:rFonts w:ascii="Arial" w:hAnsi="Arial" w:cs="Arial"/>
          <w:sz w:val="20"/>
        </w:rPr>
      </w:pPr>
      <w:r>
        <w:rPr>
          <w:rFonts w:ascii="Arial" w:hAnsi="Arial" w:cs="Arial"/>
          <w:sz w:val="20"/>
        </w:rPr>
        <w:t>As noted above, t</w:t>
      </w:r>
      <w:r w:rsidRPr="00C55ACE">
        <w:rPr>
          <w:rFonts w:ascii="Arial" w:hAnsi="Arial" w:cs="Arial"/>
          <w:sz w:val="20"/>
        </w:rPr>
        <w:t xml:space="preserve">he </w:t>
      </w:r>
      <w:r w:rsidR="00C25F2C">
        <w:rPr>
          <w:rFonts w:ascii="Arial" w:hAnsi="Arial" w:cs="Arial"/>
          <w:sz w:val="20"/>
        </w:rPr>
        <w:t>Licensee</w:t>
      </w:r>
      <w:r w:rsidRPr="00C55ACE">
        <w:rPr>
          <w:rFonts w:ascii="Arial" w:hAnsi="Arial" w:cs="Arial"/>
          <w:sz w:val="20"/>
        </w:rPr>
        <w:t xml:space="preserve"> </w:t>
      </w:r>
      <w:r>
        <w:rPr>
          <w:rFonts w:ascii="Arial" w:hAnsi="Arial" w:cs="Arial"/>
          <w:sz w:val="20"/>
        </w:rPr>
        <w:t>submitted a list of what it referred to as ‘</w:t>
      </w:r>
      <w:r w:rsidRPr="00C55ACE">
        <w:rPr>
          <w:rFonts w:ascii="Arial" w:hAnsi="Arial" w:cs="Arial"/>
          <w:sz w:val="20"/>
        </w:rPr>
        <w:t xml:space="preserve">recorded credits’ </w:t>
      </w:r>
      <w:r>
        <w:rPr>
          <w:rFonts w:ascii="Arial" w:hAnsi="Arial" w:cs="Arial"/>
          <w:sz w:val="20"/>
        </w:rPr>
        <w:t xml:space="preserve">that were broadcast as part of </w:t>
      </w:r>
      <w:r w:rsidRPr="00C55ACE">
        <w:rPr>
          <w:rFonts w:ascii="Arial" w:hAnsi="Arial" w:cs="Arial"/>
          <w:sz w:val="20"/>
        </w:rPr>
        <w:t xml:space="preserve">the </w:t>
      </w:r>
      <w:r>
        <w:rPr>
          <w:rFonts w:ascii="Arial" w:hAnsi="Arial" w:cs="Arial"/>
          <w:sz w:val="20"/>
        </w:rPr>
        <w:t>Program</w:t>
      </w:r>
      <w:r w:rsidRPr="00C55ACE">
        <w:rPr>
          <w:rFonts w:ascii="Arial" w:hAnsi="Arial" w:cs="Arial"/>
          <w:sz w:val="20"/>
        </w:rPr>
        <w:t>’s outside broadcasts</w:t>
      </w:r>
      <w:r>
        <w:rPr>
          <w:rFonts w:ascii="Arial" w:hAnsi="Arial" w:cs="Arial"/>
          <w:sz w:val="20"/>
        </w:rPr>
        <w:t xml:space="preserve"> in the</w:t>
      </w:r>
      <w:r w:rsidRPr="00C55ACE">
        <w:rPr>
          <w:rFonts w:ascii="Arial" w:hAnsi="Arial" w:cs="Arial"/>
          <w:sz w:val="20"/>
        </w:rPr>
        <w:t xml:space="preserve"> period 30 September 2019 </w:t>
      </w:r>
      <w:r>
        <w:rPr>
          <w:rFonts w:ascii="Arial" w:hAnsi="Arial" w:cs="Arial"/>
          <w:sz w:val="20"/>
        </w:rPr>
        <w:t>to</w:t>
      </w:r>
      <w:r w:rsidRPr="00C55ACE">
        <w:rPr>
          <w:rFonts w:ascii="Arial" w:hAnsi="Arial" w:cs="Arial"/>
          <w:sz w:val="20"/>
        </w:rPr>
        <w:t xml:space="preserve"> 4 October 2019</w:t>
      </w:r>
      <w:r w:rsidR="00856B01">
        <w:rPr>
          <w:rFonts w:ascii="Arial" w:hAnsi="Arial" w:cs="Arial"/>
          <w:sz w:val="20"/>
        </w:rPr>
        <w:t xml:space="preserve"> (at </w:t>
      </w:r>
      <w:r w:rsidR="00856B01" w:rsidRPr="00856B01">
        <w:rPr>
          <w:rFonts w:ascii="Arial" w:hAnsi="Arial" w:cs="Arial"/>
          <w:b/>
          <w:bCs/>
          <w:sz w:val="20"/>
        </w:rPr>
        <w:t>Attachment A</w:t>
      </w:r>
      <w:r w:rsidR="00856B01">
        <w:rPr>
          <w:rFonts w:ascii="Arial" w:hAnsi="Arial" w:cs="Arial"/>
          <w:sz w:val="20"/>
        </w:rPr>
        <w:t>).</w:t>
      </w:r>
      <w:r>
        <w:rPr>
          <w:rFonts w:ascii="Arial" w:hAnsi="Arial" w:cs="Arial"/>
          <w:sz w:val="20"/>
        </w:rPr>
        <w:t xml:space="preserve"> </w:t>
      </w:r>
    </w:p>
    <w:p w14:paraId="3B0D9A2F" w14:textId="12F1124A" w:rsidR="00856B01" w:rsidRPr="00706028" w:rsidRDefault="00856B01" w:rsidP="00856B01">
      <w:pPr>
        <w:pStyle w:val="ACMABodyText0"/>
        <w:spacing w:before="0" w:after="240" w:line="240" w:lineRule="atLeast"/>
        <w:rPr>
          <w:rFonts w:ascii="Arial" w:hAnsi="Arial" w:cs="Arial"/>
          <w:sz w:val="20"/>
        </w:rPr>
      </w:pPr>
      <w:r>
        <w:rPr>
          <w:rFonts w:ascii="Arial" w:hAnsi="Arial" w:cs="Arial"/>
          <w:sz w:val="20"/>
        </w:rPr>
        <w:t xml:space="preserve">The ACMA confirmed the recorded credits accorded with </w:t>
      </w:r>
      <w:r w:rsidRPr="00706028">
        <w:rPr>
          <w:rFonts w:ascii="Arial" w:hAnsi="Arial" w:cs="Arial"/>
          <w:sz w:val="20"/>
        </w:rPr>
        <w:t>the ‘timecodes of on</w:t>
      </w:r>
      <w:r w:rsidRPr="00856B01">
        <w:rPr>
          <w:rFonts w:ascii="Cambria Math" w:hAnsi="Cambria Math" w:cs="Cambria Math"/>
          <w:sz w:val="20"/>
        </w:rPr>
        <w:t>‐</w:t>
      </w:r>
      <w:r w:rsidRPr="00706028">
        <w:rPr>
          <w:rFonts w:ascii="Arial" w:hAnsi="Arial" w:cs="Arial"/>
          <w:sz w:val="20"/>
        </w:rPr>
        <w:t>air statements crediting The Star</w:t>
      </w:r>
      <w:r w:rsidR="00D13BBF">
        <w:rPr>
          <w:rFonts w:ascii="Arial" w:hAnsi="Arial" w:cs="Arial"/>
          <w:sz w:val="20"/>
        </w:rPr>
        <w:t>’</w:t>
      </w:r>
      <w:r w:rsidRPr="00706028">
        <w:rPr>
          <w:rFonts w:ascii="Arial" w:hAnsi="Arial" w:cs="Arial"/>
          <w:sz w:val="20"/>
        </w:rPr>
        <w:t xml:space="preserve"> as provided </w:t>
      </w:r>
      <w:r w:rsidR="00362486">
        <w:rPr>
          <w:rFonts w:ascii="Arial" w:hAnsi="Arial" w:cs="Arial"/>
          <w:sz w:val="20"/>
        </w:rPr>
        <w:t>b</w:t>
      </w:r>
      <w:r w:rsidRPr="00706028">
        <w:rPr>
          <w:rFonts w:ascii="Arial" w:hAnsi="Arial" w:cs="Arial"/>
          <w:sz w:val="20"/>
        </w:rPr>
        <w:t xml:space="preserve">y the </w:t>
      </w:r>
      <w:r w:rsidR="00C25F2C">
        <w:rPr>
          <w:rFonts w:ascii="Arial" w:hAnsi="Arial" w:cs="Arial"/>
          <w:sz w:val="20"/>
        </w:rPr>
        <w:t>Licensee</w:t>
      </w:r>
      <w:r w:rsidRPr="00706028">
        <w:rPr>
          <w:rFonts w:ascii="Arial" w:hAnsi="Arial" w:cs="Arial"/>
          <w:sz w:val="20"/>
        </w:rPr>
        <w:t xml:space="preserve"> (see </w:t>
      </w:r>
      <w:r w:rsidRPr="00856B01">
        <w:rPr>
          <w:rFonts w:ascii="Arial" w:hAnsi="Arial" w:cs="Arial"/>
          <w:b/>
          <w:bCs/>
          <w:sz w:val="20"/>
        </w:rPr>
        <w:t>Attachment B</w:t>
      </w:r>
      <w:r w:rsidRPr="00706028">
        <w:rPr>
          <w:rFonts w:ascii="Arial" w:hAnsi="Arial" w:cs="Arial"/>
          <w:sz w:val="20"/>
        </w:rPr>
        <w:t xml:space="preserve">). </w:t>
      </w:r>
      <w:r>
        <w:rPr>
          <w:rFonts w:ascii="Arial" w:hAnsi="Arial" w:cs="Arial"/>
          <w:sz w:val="20"/>
        </w:rPr>
        <w:t>The ACMA therefore considers the recorded credits accord with the ‘</w:t>
      </w:r>
      <w:r w:rsidRPr="00856B01">
        <w:rPr>
          <w:rFonts w:ascii="Arial" w:hAnsi="Arial" w:cs="Arial"/>
          <w:sz w:val="20"/>
        </w:rPr>
        <w:t>Alan Jones Live from Japan Outside Broadcast’ ‘</w:t>
      </w:r>
      <w:r>
        <w:rPr>
          <w:rFonts w:ascii="Arial" w:hAnsi="Arial" w:cs="Arial"/>
          <w:sz w:val="20"/>
        </w:rPr>
        <w:t>Recorded</w:t>
      </w:r>
      <w:r w:rsidRPr="00856B01">
        <w:rPr>
          <w:rFonts w:ascii="Arial" w:hAnsi="Arial" w:cs="Arial"/>
          <w:sz w:val="20"/>
        </w:rPr>
        <w:t xml:space="preserve"> Credits’ included in the Star Agreement.</w:t>
      </w:r>
    </w:p>
    <w:p w14:paraId="26B635D5" w14:textId="73B0046D" w:rsidR="00624909" w:rsidRDefault="00F2617A" w:rsidP="004326E4">
      <w:pPr>
        <w:pStyle w:val="ACMABodyText0"/>
        <w:spacing w:before="0" w:after="240" w:line="240" w:lineRule="atLeast"/>
        <w:ind w:right="567"/>
        <w:rPr>
          <w:rFonts w:ascii="Arial" w:hAnsi="Arial" w:cs="Arial"/>
          <w:sz w:val="20"/>
        </w:rPr>
      </w:pPr>
      <w:r>
        <w:rPr>
          <w:rFonts w:ascii="Arial" w:hAnsi="Arial" w:cs="Arial"/>
          <w:sz w:val="20"/>
        </w:rPr>
        <w:lastRenderedPageBreak/>
        <w:t>The</w:t>
      </w:r>
      <w:r w:rsidR="00D96F2D">
        <w:rPr>
          <w:rFonts w:ascii="Arial" w:hAnsi="Arial" w:cs="Arial"/>
          <w:sz w:val="20"/>
        </w:rPr>
        <w:t xml:space="preserve"> ACMA is satisfied that these</w:t>
      </w:r>
      <w:r w:rsidR="00745A7C">
        <w:rPr>
          <w:rFonts w:ascii="Arial" w:hAnsi="Arial" w:cs="Arial"/>
          <w:sz w:val="20"/>
        </w:rPr>
        <w:t xml:space="preserve"> items</w:t>
      </w:r>
      <w:r>
        <w:rPr>
          <w:rFonts w:ascii="Arial" w:hAnsi="Arial" w:cs="Arial"/>
          <w:sz w:val="20"/>
        </w:rPr>
        <w:t xml:space="preserve"> </w:t>
      </w:r>
      <w:r w:rsidR="00624909">
        <w:rPr>
          <w:rFonts w:ascii="Arial" w:hAnsi="Arial" w:cs="Arial"/>
          <w:sz w:val="20"/>
        </w:rPr>
        <w:t xml:space="preserve">promote the name and services of </w:t>
      </w:r>
      <w:r w:rsidR="0072378A">
        <w:rPr>
          <w:rFonts w:ascii="Arial" w:hAnsi="Arial" w:cs="Arial"/>
          <w:sz w:val="20"/>
        </w:rPr>
        <w:t>T</w:t>
      </w:r>
      <w:r w:rsidR="00624909">
        <w:rPr>
          <w:rFonts w:ascii="Arial" w:hAnsi="Arial" w:cs="Arial"/>
          <w:sz w:val="20"/>
        </w:rPr>
        <w:t xml:space="preserve">he Star and </w:t>
      </w:r>
      <w:r w:rsidR="004326E4">
        <w:rPr>
          <w:rFonts w:ascii="Arial" w:hAnsi="Arial" w:cs="Arial"/>
          <w:sz w:val="20"/>
        </w:rPr>
        <w:t xml:space="preserve">were requested by </w:t>
      </w:r>
      <w:r w:rsidR="0072378A">
        <w:rPr>
          <w:rFonts w:ascii="Arial" w:hAnsi="Arial" w:cs="Arial"/>
          <w:sz w:val="20"/>
        </w:rPr>
        <w:t>T</w:t>
      </w:r>
      <w:r w:rsidR="004326E4">
        <w:rPr>
          <w:rFonts w:ascii="Arial" w:hAnsi="Arial" w:cs="Arial"/>
          <w:sz w:val="20"/>
        </w:rPr>
        <w:t xml:space="preserve">he Star as </w:t>
      </w:r>
      <w:r w:rsidR="00F043C3">
        <w:rPr>
          <w:rFonts w:ascii="Arial" w:hAnsi="Arial" w:cs="Arial"/>
          <w:sz w:val="20"/>
        </w:rPr>
        <w:t>part of</w:t>
      </w:r>
      <w:r w:rsidR="004326E4" w:rsidRPr="004326E4">
        <w:rPr>
          <w:rFonts w:ascii="Arial" w:hAnsi="Arial" w:cs="Arial"/>
          <w:sz w:val="20"/>
        </w:rPr>
        <w:t xml:space="preserve"> </w:t>
      </w:r>
      <w:r w:rsidR="004326E4">
        <w:rPr>
          <w:rFonts w:ascii="Arial" w:hAnsi="Arial" w:cs="Arial"/>
          <w:sz w:val="20"/>
        </w:rPr>
        <w:t xml:space="preserve">the </w:t>
      </w:r>
      <w:r w:rsidR="00856B01">
        <w:rPr>
          <w:rFonts w:ascii="Arial" w:hAnsi="Arial" w:cs="Arial"/>
          <w:sz w:val="20"/>
        </w:rPr>
        <w:t xml:space="preserve">Star </w:t>
      </w:r>
      <w:r w:rsidR="004326E4">
        <w:rPr>
          <w:rFonts w:ascii="Arial" w:hAnsi="Arial" w:cs="Arial"/>
          <w:sz w:val="20"/>
        </w:rPr>
        <w:t>Agreement, and thereby satisfy subparagraph</w:t>
      </w:r>
      <w:r w:rsidR="00D83AF8">
        <w:rPr>
          <w:rFonts w:ascii="Arial" w:hAnsi="Arial" w:cs="Arial"/>
          <w:sz w:val="20"/>
        </w:rPr>
        <w:t>s</w:t>
      </w:r>
      <w:r w:rsidR="004326E4">
        <w:rPr>
          <w:rFonts w:ascii="Arial" w:hAnsi="Arial" w:cs="Arial"/>
          <w:sz w:val="20"/>
        </w:rPr>
        <w:t xml:space="preserve"> 8(1)(b)</w:t>
      </w:r>
      <w:r w:rsidR="00624909">
        <w:rPr>
          <w:rFonts w:ascii="Arial" w:hAnsi="Arial" w:cs="Arial"/>
          <w:sz w:val="20"/>
        </w:rPr>
        <w:t xml:space="preserve">(i) and </w:t>
      </w:r>
      <w:r w:rsidR="004326E4">
        <w:rPr>
          <w:rFonts w:ascii="Arial" w:hAnsi="Arial" w:cs="Arial"/>
          <w:sz w:val="20"/>
        </w:rPr>
        <w:t>(iii)</w:t>
      </w:r>
      <w:r w:rsidR="00856B01">
        <w:rPr>
          <w:rFonts w:ascii="Arial" w:hAnsi="Arial" w:cs="Arial"/>
          <w:sz w:val="20"/>
        </w:rPr>
        <w:t xml:space="preserve"> of the Disclosure Standard</w:t>
      </w:r>
      <w:r w:rsidR="004326E4">
        <w:rPr>
          <w:rFonts w:ascii="Arial" w:hAnsi="Arial" w:cs="Arial"/>
          <w:sz w:val="20"/>
        </w:rPr>
        <w:t xml:space="preserve">. </w:t>
      </w:r>
    </w:p>
    <w:p w14:paraId="4F4EBEAB" w14:textId="0D8E7CB6" w:rsidR="00ED62C0" w:rsidRDefault="004326E4" w:rsidP="004326E4">
      <w:pPr>
        <w:pStyle w:val="ACMABodyText0"/>
        <w:spacing w:before="0" w:after="240" w:line="240" w:lineRule="atLeast"/>
        <w:ind w:right="567"/>
        <w:rPr>
          <w:rFonts w:ascii="Arial" w:hAnsi="Arial" w:cs="Arial"/>
          <w:sz w:val="20"/>
        </w:rPr>
      </w:pPr>
      <w:r>
        <w:rPr>
          <w:rFonts w:ascii="Arial" w:hAnsi="Arial" w:cs="Arial"/>
          <w:sz w:val="20"/>
        </w:rPr>
        <w:t xml:space="preserve">As such, disclosure was required </w:t>
      </w:r>
      <w:r w:rsidR="00C24F93">
        <w:rPr>
          <w:rFonts w:ascii="Arial" w:hAnsi="Arial" w:cs="Arial"/>
          <w:sz w:val="20"/>
        </w:rPr>
        <w:t>at the time the</w:t>
      </w:r>
      <w:r w:rsidR="007757AF">
        <w:rPr>
          <w:rFonts w:ascii="Arial" w:hAnsi="Arial" w:cs="Arial"/>
          <w:sz w:val="20"/>
        </w:rPr>
        <w:t xml:space="preserve"> recorded credits</w:t>
      </w:r>
      <w:r w:rsidR="00C24F93">
        <w:rPr>
          <w:rFonts w:ascii="Arial" w:hAnsi="Arial" w:cs="Arial"/>
          <w:sz w:val="20"/>
        </w:rPr>
        <w:t xml:space="preserve"> were broadcast, in accordance with subsection 8(2)</w:t>
      </w:r>
      <w:r w:rsidR="00C24F93" w:rsidRPr="00F91813">
        <w:rPr>
          <w:rFonts w:ascii="Arial" w:hAnsi="Arial" w:cs="Arial"/>
          <w:sz w:val="20"/>
        </w:rPr>
        <w:t xml:space="preserve"> </w:t>
      </w:r>
      <w:r w:rsidR="00C24F93">
        <w:rPr>
          <w:rFonts w:ascii="Arial" w:hAnsi="Arial" w:cs="Arial"/>
          <w:sz w:val="20"/>
        </w:rPr>
        <w:t>of the Disclosure Standard.</w:t>
      </w:r>
    </w:p>
    <w:p w14:paraId="56CF42F1" w14:textId="140B8A0D" w:rsidR="00F043C3" w:rsidRDefault="004326E4" w:rsidP="004326E4">
      <w:pPr>
        <w:pStyle w:val="ACMABodyText0"/>
        <w:spacing w:before="0" w:after="240" w:line="240" w:lineRule="atLeast"/>
        <w:ind w:right="567"/>
        <w:rPr>
          <w:rFonts w:ascii="Arial" w:hAnsi="Arial" w:cs="Arial"/>
          <w:sz w:val="20"/>
        </w:rPr>
      </w:pPr>
      <w:r>
        <w:rPr>
          <w:rFonts w:ascii="Arial" w:hAnsi="Arial" w:cs="Arial"/>
          <w:sz w:val="20"/>
        </w:rPr>
        <w:t xml:space="preserve">The ACMA notes that </w:t>
      </w:r>
      <w:r w:rsidR="003A1F8E">
        <w:rPr>
          <w:rFonts w:ascii="Arial" w:hAnsi="Arial" w:cs="Arial"/>
          <w:sz w:val="20"/>
        </w:rPr>
        <w:t>the recorded credits contain the phrase ‘</w:t>
      </w:r>
      <w:r w:rsidR="003A1F8E" w:rsidRPr="003A1F8E">
        <w:rPr>
          <w:rFonts w:ascii="Arial" w:hAnsi="Arial" w:cs="Arial"/>
          <w:sz w:val="20"/>
        </w:rPr>
        <w:t>thanks to</w:t>
      </w:r>
      <w:r w:rsidR="00F043C3">
        <w:rPr>
          <w:rFonts w:ascii="Arial" w:hAnsi="Arial" w:cs="Arial"/>
          <w:sz w:val="20"/>
        </w:rPr>
        <w:t xml:space="preserve"> […] </w:t>
      </w:r>
      <w:r w:rsidR="0072378A">
        <w:rPr>
          <w:rFonts w:ascii="Arial" w:hAnsi="Arial" w:cs="Arial"/>
          <w:sz w:val="20"/>
        </w:rPr>
        <w:t>T</w:t>
      </w:r>
      <w:r w:rsidR="003A1F8E" w:rsidRPr="003A1F8E">
        <w:rPr>
          <w:rFonts w:ascii="Arial" w:hAnsi="Arial" w:cs="Arial"/>
          <w:sz w:val="20"/>
        </w:rPr>
        <w:t>he Star</w:t>
      </w:r>
      <w:r w:rsidR="00F043C3">
        <w:rPr>
          <w:rFonts w:ascii="Arial" w:hAnsi="Arial" w:cs="Arial"/>
          <w:sz w:val="20"/>
        </w:rPr>
        <w:t>’</w:t>
      </w:r>
      <w:r w:rsidR="003A1F8E">
        <w:rPr>
          <w:rFonts w:ascii="Arial" w:hAnsi="Arial" w:cs="Arial"/>
          <w:sz w:val="20"/>
        </w:rPr>
        <w:t xml:space="preserve">. </w:t>
      </w:r>
      <w:r w:rsidR="00F043C3">
        <w:rPr>
          <w:rFonts w:ascii="Arial" w:hAnsi="Arial" w:cs="Arial"/>
          <w:sz w:val="20"/>
        </w:rPr>
        <w:t>I</w:t>
      </w:r>
      <w:r w:rsidR="003A1F8E">
        <w:rPr>
          <w:rFonts w:ascii="Arial" w:hAnsi="Arial" w:cs="Arial"/>
          <w:sz w:val="20"/>
        </w:rPr>
        <w:t xml:space="preserve">n assessing whether an appropriate disclosure announcement was made, the ACMA considers that the </w:t>
      </w:r>
      <w:r w:rsidR="00F726F9">
        <w:rPr>
          <w:rFonts w:ascii="Arial" w:hAnsi="Arial" w:cs="Arial"/>
          <w:sz w:val="20"/>
        </w:rPr>
        <w:t>use of this phrase meant that they</w:t>
      </w:r>
      <w:r w:rsidR="003A1F8E">
        <w:rPr>
          <w:rFonts w:ascii="Arial" w:hAnsi="Arial" w:cs="Arial"/>
          <w:sz w:val="20"/>
        </w:rPr>
        <w:t xml:space="preserve"> </w:t>
      </w:r>
      <w:r w:rsidR="00F726F9">
        <w:rPr>
          <w:rFonts w:ascii="Arial" w:hAnsi="Arial" w:cs="Arial"/>
          <w:sz w:val="20"/>
        </w:rPr>
        <w:t>were</w:t>
      </w:r>
      <w:r w:rsidR="003A1F8E">
        <w:rPr>
          <w:rFonts w:ascii="Arial" w:hAnsi="Arial" w:cs="Arial"/>
          <w:sz w:val="20"/>
        </w:rPr>
        <w:t xml:space="preserve"> identifiable to a reasonable listener as a disclosure announcement.</w:t>
      </w:r>
    </w:p>
    <w:p w14:paraId="3DA2C1F9" w14:textId="01803C8C" w:rsidR="004326E4" w:rsidRPr="002D7749" w:rsidRDefault="003A1F8E" w:rsidP="00EF5B0E">
      <w:pPr>
        <w:pStyle w:val="ACMABodyText0"/>
        <w:spacing w:before="0" w:after="240" w:line="240" w:lineRule="atLeast"/>
        <w:ind w:right="567"/>
        <w:rPr>
          <w:rFonts w:ascii="Arial" w:hAnsi="Arial" w:cs="Arial"/>
          <w:sz w:val="20"/>
        </w:rPr>
      </w:pPr>
      <w:r>
        <w:rPr>
          <w:rFonts w:ascii="Arial" w:hAnsi="Arial" w:cs="Arial"/>
          <w:sz w:val="20"/>
        </w:rPr>
        <w:t>Consequently, t</w:t>
      </w:r>
      <w:r w:rsidRPr="002D7749">
        <w:rPr>
          <w:rFonts w:ascii="Arial" w:hAnsi="Arial" w:cs="Arial"/>
          <w:sz w:val="20"/>
        </w:rPr>
        <w:t xml:space="preserve">he ACMA is of the view that the </w:t>
      </w:r>
      <w:r w:rsidR="00F043C3">
        <w:rPr>
          <w:rFonts w:ascii="Arial" w:hAnsi="Arial" w:cs="Arial"/>
          <w:sz w:val="20"/>
        </w:rPr>
        <w:t xml:space="preserve">recorded </w:t>
      </w:r>
      <w:r>
        <w:rPr>
          <w:rFonts w:ascii="Arial" w:hAnsi="Arial" w:cs="Arial"/>
          <w:sz w:val="20"/>
        </w:rPr>
        <w:t>credits</w:t>
      </w:r>
      <w:r w:rsidRPr="002D7749">
        <w:rPr>
          <w:rFonts w:ascii="Arial" w:hAnsi="Arial" w:cs="Arial"/>
          <w:sz w:val="20"/>
        </w:rPr>
        <w:t xml:space="preserve"> satisfy the requirements of the Disclosure Standard by disclosing the existence of a commercial agreement</w:t>
      </w:r>
      <w:r>
        <w:rPr>
          <w:rFonts w:ascii="Arial" w:hAnsi="Arial" w:cs="Arial"/>
          <w:sz w:val="20"/>
        </w:rPr>
        <w:t>.</w:t>
      </w:r>
    </w:p>
    <w:p w14:paraId="71F798B0" w14:textId="68828D50" w:rsidR="00047F57" w:rsidRPr="00B54F00" w:rsidRDefault="00047F57" w:rsidP="00B54F00">
      <w:pPr>
        <w:suppressAutoHyphens/>
        <w:spacing w:before="0" w:line="240" w:lineRule="auto"/>
        <w:ind w:right="567"/>
        <w:jc w:val="both"/>
        <w:rPr>
          <w:rFonts w:cs="Arial"/>
          <w:b/>
          <w:bCs/>
          <w:iCs/>
          <w:snapToGrid w:val="0"/>
          <w:szCs w:val="20"/>
        </w:rPr>
      </w:pPr>
      <w:r w:rsidRPr="00B54F00">
        <w:rPr>
          <w:rFonts w:cs="Arial"/>
          <w:b/>
          <w:bCs/>
          <w:iCs/>
          <w:snapToGrid w:val="0"/>
          <w:szCs w:val="20"/>
        </w:rPr>
        <w:t>Live</w:t>
      </w:r>
      <w:r w:rsidR="005E6A92" w:rsidRPr="00B54F00">
        <w:rPr>
          <w:rFonts w:cs="Arial"/>
          <w:b/>
          <w:bCs/>
          <w:iCs/>
          <w:snapToGrid w:val="0"/>
          <w:szCs w:val="20"/>
        </w:rPr>
        <w:t xml:space="preserve"> sponsorship</w:t>
      </w:r>
      <w:r w:rsidRPr="00B54F00">
        <w:rPr>
          <w:rFonts w:cs="Arial"/>
          <w:b/>
          <w:bCs/>
          <w:iCs/>
          <w:snapToGrid w:val="0"/>
          <w:szCs w:val="20"/>
        </w:rPr>
        <w:t xml:space="preserve"> </w:t>
      </w:r>
      <w:r w:rsidR="009F6BDD" w:rsidRPr="00B54F00">
        <w:rPr>
          <w:rFonts w:cs="Arial"/>
          <w:b/>
          <w:bCs/>
          <w:iCs/>
          <w:snapToGrid w:val="0"/>
          <w:szCs w:val="20"/>
        </w:rPr>
        <w:t>credits</w:t>
      </w:r>
      <w:r w:rsidRPr="00B54F00">
        <w:rPr>
          <w:rFonts w:cs="Arial"/>
          <w:b/>
          <w:bCs/>
          <w:iCs/>
          <w:snapToGrid w:val="0"/>
          <w:szCs w:val="20"/>
        </w:rPr>
        <w:t xml:space="preserve"> by Mr Jones</w:t>
      </w:r>
    </w:p>
    <w:p w14:paraId="0AE401B9" w14:textId="3F07E8BE" w:rsidR="00856B01" w:rsidRDefault="00D96F2D" w:rsidP="00E2664E">
      <w:pPr>
        <w:pStyle w:val="ACMABodyText0"/>
        <w:spacing w:before="0" w:after="240" w:line="240" w:lineRule="atLeast"/>
        <w:ind w:right="567"/>
        <w:rPr>
          <w:rFonts w:ascii="Arial" w:hAnsi="Arial" w:cs="Arial"/>
          <w:sz w:val="20"/>
        </w:rPr>
      </w:pPr>
      <w:r>
        <w:rPr>
          <w:rFonts w:ascii="Arial" w:hAnsi="Arial" w:cs="Arial"/>
          <w:sz w:val="20"/>
        </w:rPr>
        <w:t xml:space="preserve">The list of sponsorship credits submitted by the </w:t>
      </w:r>
      <w:r w:rsidR="00C25F2C">
        <w:rPr>
          <w:rFonts w:ascii="Arial" w:hAnsi="Arial" w:cs="Arial"/>
          <w:sz w:val="20"/>
        </w:rPr>
        <w:t>Licensee</w:t>
      </w:r>
      <w:r>
        <w:rPr>
          <w:rFonts w:ascii="Arial" w:hAnsi="Arial" w:cs="Arial"/>
          <w:sz w:val="20"/>
        </w:rPr>
        <w:t xml:space="preserve"> also contained ‘live credits’, which the </w:t>
      </w:r>
      <w:r w:rsidR="00C25F2C">
        <w:rPr>
          <w:rFonts w:ascii="Arial" w:hAnsi="Arial" w:cs="Arial"/>
          <w:sz w:val="20"/>
        </w:rPr>
        <w:t>Licensee</w:t>
      </w:r>
      <w:r>
        <w:rPr>
          <w:rFonts w:ascii="Arial" w:hAnsi="Arial" w:cs="Arial"/>
          <w:sz w:val="20"/>
        </w:rPr>
        <w:t xml:space="preserve"> stated were ‘</w:t>
      </w:r>
      <w:r w:rsidRPr="00D96F2D">
        <w:rPr>
          <w:rFonts w:ascii="Arial" w:hAnsi="Arial" w:cs="Arial"/>
          <w:sz w:val="20"/>
        </w:rPr>
        <w:t>spoken by Mr Jones pursuant to the Star Agreement</w:t>
      </w:r>
      <w:r>
        <w:rPr>
          <w:rFonts w:ascii="Arial" w:hAnsi="Arial" w:cs="Arial"/>
          <w:sz w:val="20"/>
        </w:rPr>
        <w:t xml:space="preserve">’ from 30 September 2019. </w:t>
      </w:r>
    </w:p>
    <w:p w14:paraId="659F65C9" w14:textId="610F7B0F" w:rsidR="00624909" w:rsidRPr="00706028" w:rsidRDefault="009C7A32" w:rsidP="00624909">
      <w:pPr>
        <w:pStyle w:val="ACMABodyText0"/>
        <w:spacing w:before="0" w:after="240" w:line="240" w:lineRule="atLeast"/>
        <w:rPr>
          <w:rFonts w:ascii="Arial" w:hAnsi="Arial" w:cs="Arial"/>
          <w:sz w:val="20"/>
        </w:rPr>
      </w:pPr>
      <w:r>
        <w:rPr>
          <w:rFonts w:ascii="Arial" w:hAnsi="Arial" w:cs="Arial"/>
          <w:sz w:val="20"/>
        </w:rPr>
        <w:t>As noted above</w:t>
      </w:r>
      <w:r w:rsidR="00624909">
        <w:rPr>
          <w:rFonts w:ascii="Arial" w:hAnsi="Arial" w:cs="Arial"/>
          <w:sz w:val="20"/>
        </w:rPr>
        <w:t>, the ACMA considers the live credits made by Mr Jones accord with the ‘</w:t>
      </w:r>
      <w:r w:rsidR="00624909" w:rsidRPr="00856B01">
        <w:rPr>
          <w:rFonts w:ascii="Arial" w:hAnsi="Arial" w:cs="Arial"/>
          <w:sz w:val="20"/>
        </w:rPr>
        <w:t>Alan Jones Live from Japan Outside Broadcast’ ‘Live Credits’ included in the Star Agreement.</w:t>
      </w:r>
    </w:p>
    <w:p w14:paraId="08DB72C7" w14:textId="15733CDF" w:rsidR="00624909" w:rsidRDefault="003A1F8E" w:rsidP="00E2664E">
      <w:pPr>
        <w:pStyle w:val="ACMABodyText0"/>
        <w:spacing w:before="0" w:after="240" w:line="240" w:lineRule="atLeast"/>
        <w:ind w:right="567"/>
        <w:rPr>
          <w:rFonts w:ascii="Arial" w:hAnsi="Arial" w:cs="Arial"/>
          <w:sz w:val="20"/>
        </w:rPr>
      </w:pPr>
      <w:r>
        <w:rPr>
          <w:rFonts w:ascii="Arial" w:hAnsi="Arial" w:cs="Arial"/>
          <w:sz w:val="20"/>
        </w:rPr>
        <w:t>In addition to naming the sponsor,</w:t>
      </w:r>
      <w:r w:rsidR="009C7A32">
        <w:rPr>
          <w:rFonts w:ascii="Arial" w:hAnsi="Arial" w:cs="Arial"/>
          <w:sz w:val="20"/>
        </w:rPr>
        <w:t xml:space="preserve"> Mr Jones commented favourably on features</w:t>
      </w:r>
      <w:r w:rsidR="009C7A32" w:rsidRPr="001C5695">
        <w:rPr>
          <w:rFonts w:ascii="Arial" w:hAnsi="Arial" w:cs="Arial"/>
          <w:sz w:val="20"/>
        </w:rPr>
        <w:t xml:space="preserve"> </w:t>
      </w:r>
      <w:r w:rsidR="00E14474">
        <w:rPr>
          <w:rFonts w:ascii="Arial" w:hAnsi="Arial" w:cs="Arial"/>
          <w:sz w:val="20"/>
        </w:rPr>
        <w:t xml:space="preserve">of </w:t>
      </w:r>
      <w:r w:rsidR="008265FD">
        <w:rPr>
          <w:rFonts w:ascii="Arial" w:hAnsi="Arial" w:cs="Arial"/>
          <w:sz w:val="20"/>
        </w:rPr>
        <w:t>T</w:t>
      </w:r>
      <w:r w:rsidR="00E14474">
        <w:rPr>
          <w:rFonts w:ascii="Arial" w:hAnsi="Arial" w:cs="Arial"/>
          <w:sz w:val="20"/>
        </w:rPr>
        <w:t xml:space="preserve">he </w:t>
      </w:r>
      <w:r w:rsidR="00D96F2D">
        <w:rPr>
          <w:rFonts w:ascii="Arial" w:hAnsi="Arial" w:cs="Arial"/>
          <w:sz w:val="20"/>
        </w:rPr>
        <w:t>Star</w:t>
      </w:r>
      <w:r w:rsidR="00E14474">
        <w:rPr>
          <w:rFonts w:ascii="Arial" w:hAnsi="Arial" w:cs="Arial"/>
          <w:sz w:val="20"/>
        </w:rPr>
        <w:t xml:space="preserve">’s </w:t>
      </w:r>
      <w:r w:rsidR="00BE5EDD">
        <w:rPr>
          <w:rFonts w:ascii="Arial" w:hAnsi="Arial" w:cs="Arial"/>
          <w:sz w:val="20"/>
        </w:rPr>
        <w:t>premises</w:t>
      </w:r>
      <w:r w:rsidR="00E14474">
        <w:rPr>
          <w:rFonts w:ascii="Arial" w:hAnsi="Arial" w:cs="Arial"/>
          <w:sz w:val="20"/>
        </w:rPr>
        <w:t xml:space="preserve">, </w:t>
      </w:r>
      <w:r w:rsidR="00E14474" w:rsidRPr="001C5695">
        <w:rPr>
          <w:rFonts w:ascii="Arial" w:hAnsi="Arial" w:cs="Arial"/>
          <w:sz w:val="20"/>
        </w:rPr>
        <w:t xml:space="preserve">such as </w:t>
      </w:r>
      <w:r w:rsidR="009C7A32" w:rsidRPr="001C5695">
        <w:rPr>
          <w:rFonts w:ascii="Arial" w:hAnsi="Arial" w:cs="Arial"/>
          <w:sz w:val="20"/>
        </w:rPr>
        <w:t xml:space="preserve">air-conditioning, </w:t>
      </w:r>
      <w:r w:rsidR="009C7A32">
        <w:rPr>
          <w:rFonts w:ascii="Arial" w:hAnsi="Arial" w:cs="Arial"/>
          <w:sz w:val="20"/>
        </w:rPr>
        <w:t>food, architecture and</w:t>
      </w:r>
      <w:r w:rsidR="009C7A32" w:rsidRPr="001C5695">
        <w:rPr>
          <w:rFonts w:ascii="Arial" w:hAnsi="Arial" w:cs="Arial"/>
          <w:sz w:val="20"/>
        </w:rPr>
        <w:t xml:space="preserve"> sports broadcasts</w:t>
      </w:r>
      <w:r w:rsidR="0063336A">
        <w:rPr>
          <w:rFonts w:ascii="Arial" w:hAnsi="Arial" w:cs="Arial"/>
          <w:sz w:val="20"/>
        </w:rPr>
        <w:t>. T</w:t>
      </w:r>
      <w:r w:rsidR="00342B02" w:rsidRPr="002D7749">
        <w:rPr>
          <w:rFonts w:ascii="Arial" w:hAnsi="Arial" w:cs="Arial"/>
          <w:sz w:val="20"/>
        </w:rPr>
        <w:t xml:space="preserve">he </w:t>
      </w:r>
      <w:r w:rsidR="00D96F2D">
        <w:rPr>
          <w:rFonts w:ascii="Arial" w:hAnsi="Arial" w:cs="Arial"/>
          <w:sz w:val="20"/>
        </w:rPr>
        <w:t xml:space="preserve">ACMA considers that the </w:t>
      </w:r>
      <w:r w:rsidR="00342B02" w:rsidRPr="002D7749">
        <w:rPr>
          <w:rFonts w:ascii="Arial" w:hAnsi="Arial" w:cs="Arial"/>
          <w:sz w:val="20"/>
        </w:rPr>
        <w:t xml:space="preserve">live </w:t>
      </w:r>
      <w:r w:rsidR="009F6BDD">
        <w:rPr>
          <w:rFonts w:ascii="Arial" w:hAnsi="Arial" w:cs="Arial"/>
          <w:sz w:val="20"/>
        </w:rPr>
        <w:t>credits</w:t>
      </w:r>
      <w:r w:rsidR="00624909">
        <w:rPr>
          <w:rFonts w:ascii="Arial" w:hAnsi="Arial" w:cs="Arial"/>
          <w:sz w:val="20"/>
        </w:rPr>
        <w:t xml:space="preserve"> </w:t>
      </w:r>
      <w:r w:rsidR="00AC46A9">
        <w:rPr>
          <w:rFonts w:ascii="Arial" w:hAnsi="Arial" w:cs="Arial"/>
          <w:sz w:val="20"/>
        </w:rPr>
        <w:t>therefore promoted</w:t>
      </w:r>
      <w:r w:rsidR="00183986">
        <w:rPr>
          <w:rFonts w:ascii="Arial" w:hAnsi="Arial" w:cs="Arial"/>
          <w:sz w:val="20"/>
        </w:rPr>
        <w:t xml:space="preserve"> the</w:t>
      </w:r>
      <w:r>
        <w:rPr>
          <w:rFonts w:ascii="Arial" w:hAnsi="Arial" w:cs="Arial"/>
          <w:sz w:val="20"/>
        </w:rPr>
        <w:t xml:space="preserve"> name and services of </w:t>
      </w:r>
      <w:r w:rsidR="008265FD">
        <w:rPr>
          <w:rFonts w:ascii="Arial" w:hAnsi="Arial" w:cs="Arial"/>
          <w:sz w:val="20"/>
        </w:rPr>
        <w:t>T</w:t>
      </w:r>
      <w:r>
        <w:rPr>
          <w:rFonts w:ascii="Arial" w:hAnsi="Arial" w:cs="Arial"/>
          <w:sz w:val="20"/>
        </w:rPr>
        <w:t xml:space="preserve">he Star, </w:t>
      </w:r>
      <w:r w:rsidR="00624909">
        <w:rPr>
          <w:rFonts w:ascii="Arial" w:hAnsi="Arial" w:cs="Arial"/>
          <w:sz w:val="20"/>
        </w:rPr>
        <w:t xml:space="preserve">and were requested by </w:t>
      </w:r>
      <w:r w:rsidR="008265FD">
        <w:rPr>
          <w:rFonts w:ascii="Arial" w:hAnsi="Arial" w:cs="Arial"/>
          <w:sz w:val="20"/>
        </w:rPr>
        <w:t>T</w:t>
      </w:r>
      <w:r w:rsidR="00624909">
        <w:rPr>
          <w:rFonts w:ascii="Arial" w:hAnsi="Arial" w:cs="Arial"/>
          <w:sz w:val="20"/>
        </w:rPr>
        <w:t>he Star as part of</w:t>
      </w:r>
      <w:r w:rsidR="00624909" w:rsidRPr="004326E4">
        <w:rPr>
          <w:rFonts w:ascii="Arial" w:hAnsi="Arial" w:cs="Arial"/>
          <w:sz w:val="20"/>
        </w:rPr>
        <w:t xml:space="preserve"> </w:t>
      </w:r>
      <w:r w:rsidR="00624909">
        <w:rPr>
          <w:rFonts w:ascii="Arial" w:hAnsi="Arial" w:cs="Arial"/>
          <w:sz w:val="20"/>
        </w:rPr>
        <w:t xml:space="preserve">the Star Agreement, </w:t>
      </w:r>
      <w:r>
        <w:rPr>
          <w:rFonts w:ascii="Arial" w:hAnsi="Arial" w:cs="Arial"/>
          <w:sz w:val="20"/>
        </w:rPr>
        <w:t>satisfying both subparagraphs 8(1)(b)(i) and (iii).</w:t>
      </w:r>
      <w:r w:rsidR="00C24849">
        <w:rPr>
          <w:rFonts w:ascii="Arial" w:hAnsi="Arial" w:cs="Arial"/>
          <w:sz w:val="20"/>
        </w:rPr>
        <w:t xml:space="preserve"> </w:t>
      </w:r>
    </w:p>
    <w:p w14:paraId="5DA7CD97" w14:textId="3D657D9B" w:rsidR="00CE0067" w:rsidRDefault="00E14474" w:rsidP="00E2664E">
      <w:pPr>
        <w:pStyle w:val="ACMABodyText0"/>
        <w:spacing w:before="0" w:after="240" w:line="240" w:lineRule="atLeast"/>
        <w:ind w:right="567"/>
        <w:rPr>
          <w:rFonts w:ascii="Arial" w:hAnsi="Arial" w:cs="Arial"/>
          <w:sz w:val="20"/>
        </w:rPr>
      </w:pPr>
      <w:r>
        <w:rPr>
          <w:rFonts w:ascii="Arial" w:hAnsi="Arial" w:cs="Arial"/>
          <w:sz w:val="20"/>
        </w:rPr>
        <w:t>D</w:t>
      </w:r>
      <w:r w:rsidR="00183986">
        <w:rPr>
          <w:rFonts w:ascii="Arial" w:hAnsi="Arial" w:cs="Arial"/>
          <w:sz w:val="20"/>
        </w:rPr>
        <w:t xml:space="preserve">isclosure was </w:t>
      </w:r>
      <w:r>
        <w:rPr>
          <w:rFonts w:ascii="Arial" w:hAnsi="Arial" w:cs="Arial"/>
          <w:sz w:val="20"/>
        </w:rPr>
        <w:t xml:space="preserve">therefore </w:t>
      </w:r>
      <w:r w:rsidR="00183986">
        <w:rPr>
          <w:rFonts w:ascii="Arial" w:hAnsi="Arial" w:cs="Arial"/>
          <w:sz w:val="20"/>
        </w:rPr>
        <w:t>required</w:t>
      </w:r>
      <w:r w:rsidR="00AD1C6E">
        <w:rPr>
          <w:rFonts w:ascii="Arial" w:hAnsi="Arial" w:cs="Arial"/>
          <w:sz w:val="20"/>
        </w:rPr>
        <w:t xml:space="preserve"> at the time these </w:t>
      </w:r>
      <w:r w:rsidR="009F6BDD">
        <w:rPr>
          <w:rFonts w:ascii="Arial" w:hAnsi="Arial" w:cs="Arial"/>
          <w:sz w:val="20"/>
        </w:rPr>
        <w:t>credits</w:t>
      </w:r>
      <w:r w:rsidR="00AD1C6E">
        <w:rPr>
          <w:rFonts w:ascii="Arial" w:hAnsi="Arial" w:cs="Arial"/>
          <w:sz w:val="20"/>
        </w:rPr>
        <w:t xml:space="preserve"> were </w:t>
      </w:r>
      <w:bookmarkStart w:id="19" w:name="_Hlk48294816"/>
      <w:r w:rsidR="00C24F93">
        <w:rPr>
          <w:rFonts w:ascii="Arial" w:hAnsi="Arial" w:cs="Arial"/>
          <w:sz w:val="20"/>
        </w:rPr>
        <w:t>broadcast</w:t>
      </w:r>
      <w:r w:rsidR="001C45AF">
        <w:rPr>
          <w:rFonts w:ascii="Arial" w:hAnsi="Arial" w:cs="Arial"/>
          <w:sz w:val="20"/>
        </w:rPr>
        <w:t>,</w:t>
      </w:r>
      <w:r w:rsidR="00C24F93">
        <w:rPr>
          <w:rFonts w:ascii="Arial" w:hAnsi="Arial" w:cs="Arial"/>
          <w:sz w:val="20"/>
        </w:rPr>
        <w:t xml:space="preserve"> </w:t>
      </w:r>
      <w:r w:rsidR="00183986">
        <w:rPr>
          <w:rFonts w:ascii="Arial" w:hAnsi="Arial" w:cs="Arial"/>
          <w:sz w:val="20"/>
        </w:rPr>
        <w:t xml:space="preserve">in accordance with </w:t>
      </w:r>
      <w:r w:rsidR="00465221">
        <w:rPr>
          <w:rFonts w:ascii="Arial" w:hAnsi="Arial" w:cs="Arial"/>
          <w:sz w:val="20"/>
        </w:rPr>
        <w:t>sub</w:t>
      </w:r>
      <w:r w:rsidR="008F5B11">
        <w:rPr>
          <w:rFonts w:ascii="Arial" w:hAnsi="Arial" w:cs="Arial"/>
          <w:sz w:val="20"/>
        </w:rPr>
        <w:t>section</w:t>
      </w:r>
      <w:r w:rsidR="00465221">
        <w:rPr>
          <w:rFonts w:ascii="Arial" w:hAnsi="Arial" w:cs="Arial"/>
          <w:sz w:val="20"/>
        </w:rPr>
        <w:t xml:space="preserve"> </w:t>
      </w:r>
      <w:r w:rsidR="00F64D3C">
        <w:rPr>
          <w:rFonts w:ascii="Arial" w:hAnsi="Arial" w:cs="Arial"/>
          <w:sz w:val="20"/>
        </w:rPr>
        <w:t>8(2</w:t>
      </w:r>
      <w:r w:rsidR="00EF5703">
        <w:rPr>
          <w:rFonts w:ascii="Arial" w:hAnsi="Arial" w:cs="Arial"/>
          <w:sz w:val="20"/>
        </w:rPr>
        <w:t>)</w:t>
      </w:r>
      <w:r w:rsidR="00F91813" w:rsidRPr="00F91813">
        <w:rPr>
          <w:rFonts w:ascii="Arial" w:hAnsi="Arial" w:cs="Arial"/>
          <w:sz w:val="20"/>
        </w:rPr>
        <w:t xml:space="preserve"> </w:t>
      </w:r>
      <w:r w:rsidR="00F91813">
        <w:rPr>
          <w:rFonts w:ascii="Arial" w:hAnsi="Arial" w:cs="Arial"/>
          <w:sz w:val="20"/>
        </w:rPr>
        <w:t>of the Disclosure Standard</w:t>
      </w:r>
      <w:r w:rsidR="004D17A9">
        <w:rPr>
          <w:rFonts w:ascii="Arial" w:hAnsi="Arial" w:cs="Arial"/>
          <w:sz w:val="20"/>
        </w:rPr>
        <w:t>.</w:t>
      </w:r>
    </w:p>
    <w:bookmarkEnd w:id="19"/>
    <w:p w14:paraId="1E4EB808" w14:textId="00F2E9F8" w:rsidR="00624909" w:rsidRDefault="00B4661F" w:rsidP="00E2664E">
      <w:pPr>
        <w:pStyle w:val="ACMABodyText0"/>
        <w:spacing w:before="0" w:after="240" w:line="240" w:lineRule="atLeast"/>
        <w:ind w:right="567"/>
        <w:rPr>
          <w:rFonts w:ascii="Arial" w:hAnsi="Arial" w:cs="Arial"/>
          <w:sz w:val="20"/>
        </w:rPr>
      </w:pPr>
      <w:r>
        <w:rPr>
          <w:rFonts w:ascii="Arial" w:hAnsi="Arial" w:cs="Arial"/>
          <w:sz w:val="20"/>
        </w:rPr>
        <w:t>T</w:t>
      </w:r>
      <w:r w:rsidR="00CE0067">
        <w:rPr>
          <w:rFonts w:ascii="Arial" w:hAnsi="Arial" w:cs="Arial"/>
          <w:sz w:val="20"/>
        </w:rPr>
        <w:t xml:space="preserve">he ACMA </w:t>
      </w:r>
      <w:r>
        <w:rPr>
          <w:rFonts w:ascii="Arial" w:hAnsi="Arial" w:cs="Arial"/>
          <w:sz w:val="20"/>
        </w:rPr>
        <w:t>note</w:t>
      </w:r>
      <w:r w:rsidR="002B7DFF">
        <w:rPr>
          <w:rFonts w:ascii="Arial" w:hAnsi="Arial" w:cs="Arial"/>
          <w:sz w:val="20"/>
        </w:rPr>
        <w:t>s</w:t>
      </w:r>
      <w:r w:rsidR="00CE0067">
        <w:rPr>
          <w:rFonts w:ascii="Arial" w:hAnsi="Arial" w:cs="Arial"/>
          <w:sz w:val="20"/>
        </w:rPr>
        <w:t xml:space="preserve"> that</w:t>
      </w:r>
      <w:r w:rsidR="00551A37">
        <w:rPr>
          <w:rFonts w:ascii="Arial" w:hAnsi="Arial" w:cs="Arial"/>
          <w:sz w:val="20"/>
        </w:rPr>
        <w:t xml:space="preserve"> </w:t>
      </w:r>
      <w:r w:rsidR="00CE0067">
        <w:rPr>
          <w:rFonts w:ascii="Arial" w:hAnsi="Arial" w:cs="Arial"/>
          <w:sz w:val="20"/>
        </w:rPr>
        <w:t xml:space="preserve">the live </w:t>
      </w:r>
      <w:r w:rsidR="009F6BDD">
        <w:rPr>
          <w:rFonts w:ascii="Arial" w:hAnsi="Arial" w:cs="Arial"/>
          <w:sz w:val="20"/>
        </w:rPr>
        <w:t>credits</w:t>
      </w:r>
      <w:r w:rsidR="00101168">
        <w:rPr>
          <w:rFonts w:ascii="Arial" w:hAnsi="Arial" w:cs="Arial"/>
          <w:sz w:val="20"/>
        </w:rPr>
        <w:t>,</w:t>
      </w:r>
      <w:r w:rsidR="00CE0067">
        <w:rPr>
          <w:rFonts w:ascii="Arial" w:hAnsi="Arial" w:cs="Arial"/>
          <w:sz w:val="20"/>
        </w:rPr>
        <w:t xml:space="preserve"> </w:t>
      </w:r>
      <w:r w:rsidR="00E14474">
        <w:rPr>
          <w:rFonts w:ascii="Arial" w:hAnsi="Arial" w:cs="Arial"/>
          <w:sz w:val="20"/>
        </w:rPr>
        <w:t xml:space="preserve">in all </w:t>
      </w:r>
      <w:r w:rsidR="003326F3">
        <w:rPr>
          <w:rFonts w:ascii="Arial" w:hAnsi="Arial" w:cs="Arial"/>
          <w:sz w:val="20"/>
        </w:rPr>
        <w:t xml:space="preserve">except five </w:t>
      </w:r>
      <w:r w:rsidR="00E14474">
        <w:rPr>
          <w:rFonts w:ascii="Arial" w:hAnsi="Arial" w:cs="Arial"/>
          <w:sz w:val="20"/>
        </w:rPr>
        <w:t>instances</w:t>
      </w:r>
      <w:r w:rsidR="00101168">
        <w:rPr>
          <w:rFonts w:ascii="Arial" w:hAnsi="Arial" w:cs="Arial"/>
          <w:sz w:val="20"/>
        </w:rPr>
        <w:t>,</w:t>
      </w:r>
      <w:r w:rsidR="00E14474">
        <w:rPr>
          <w:rFonts w:ascii="Arial" w:hAnsi="Arial" w:cs="Arial"/>
          <w:sz w:val="20"/>
        </w:rPr>
        <w:t xml:space="preserve"> </w:t>
      </w:r>
      <w:r w:rsidR="00342B02" w:rsidRPr="002D7749">
        <w:rPr>
          <w:rFonts w:ascii="Arial" w:hAnsi="Arial" w:cs="Arial"/>
          <w:sz w:val="20"/>
        </w:rPr>
        <w:t>contain</w:t>
      </w:r>
      <w:r w:rsidR="00747F55">
        <w:rPr>
          <w:rFonts w:ascii="Arial" w:hAnsi="Arial" w:cs="Arial"/>
          <w:sz w:val="20"/>
        </w:rPr>
        <w:t>ed</w:t>
      </w:r>
      <w:r w:rsidR="00342B02" w:rsidRPr="002D7749">
        <w:rPr>
          <w:rFonts w:ascii="Arial" w:hAnsi="Arial" w:cs="Arial"/>
          <w:sz w:val="20"/>
        </w:rPr>
        <w:t xml:space="preserve"> a</w:t>
      </w:r>
      <w:r w:rsidR="006E27EE">
        <w:rPr>
          <w:rFonts w:ascii="Arial" w:hAnsi="Arial" w:cs="Arial"/>
          <w:sz w:val="20"/>
        </w:rPr>
        <w:t xml:space="preserve"> phrase</w:t>
      </w:r>
      <w:r w:rsidR="00CE0067">
        <w:rPr>
          <w:rFonts w:ascii="Arial" w:hAnsi="Arial" w:cs="Arial"/>
          <w:sz w:val="20"/>
        </w:rPr>
        <w:t xml:space="preserve"> such as </w:t>
      </w:r>
      <w:r w:rsidR="00342B02" w:rsidRPr="002D7749">
        <w:rPr>
          <w:rFonts w:ascii="Arial" w:hAnsi="Arial" w:cs="Arial"/>
          <w:sz w:val="20"/>
        </w:rPr>
        <w:t>‘thanks to</w:t>
      </w:r>
      <w:r w:rsidR="00C24849">
        <w:rPr>
          <w:rFonts w:ascii="Arial" w:hAnsi="Arial" w:cs="Arial"/>
          <w:sz w:val="20"/>
        </w:rPr>
        <w:t xml:space="preserve"> </w:t>
      </w:r>
      <w:r w:rsidR="00745D72">
        <w:rPr>
          <w:rFonts w:ascii="Arial" w:hAnsi="Arial" w:cs="Arial"/>
          <w:sz w:val="20"/>
        </w:rPr>
        <w:t>The Star</w:t>
      </w:r>
      <w:r w:rsidR="00CE0067">
        <w:rPr>
          <w:rFonts w:ascii="Arial" w:hAnsi="Arial" w:cs="Arial"/>
          <w:sz w:val="20"/>
        </w:rPr>
        <w:t>’</w:t>
      </w:r>
      <w:r>
        <w:rPr>
          <w:rFonts w:ascii="Arial" w:hAnsi="Arial" w:cs="Arial"/>
          <w:sz w:val="20"/>
        </w:rPr>
        <w:t xml:space="preserve">. </w:t>
      </w:r>
      <w:r w:rsidR="00624909">
        <w:rPr>
          <w:rFonts w:ascii="Arial" w:hAnsi="Arial" w:cs="Arial"/>
          <w:sz w:val="20"/>
        </w:rPr>
        <w:t>The</w:t>
      </w:r>
      <w:r w:rsidR="00C24F93">
        <w:rPr>
          <w:rFonts w:ascii="Arial" w:hAnsi="Arial" w:cs="Arial"/>
          <w:sz w:val="20"/>
        </w:rPr>
        <w:t xml:space="preserve"> ACMA considers that this phras</w:t>
      </w:r>
      <w:r w:rsidR="00E14474">
        <w:rPr>
          <w:rFonts w:ascii="Arial" w:hAnsi="Arial" w:cs="Arial"/>
          <w:sz w:val="20"/>
        </w:rPr>
        <w:t>e</w:t>
      </w:r>
      <w:r w:rsidR="00C24F93">
        <w:rPr>
          <w:rFonts w:ascii="Arial" w:hAnsi="Arial" w:cs="Arial"/>
          <w:sz w:val="20"/>
        </w:rPr>
        <w:t xml:space="preserve"> </w:t>
      </w:r>
      <w:r w:rsidR="0067411B">
        <w:rPr>
          <w:rFonts w:ascii="Arial" w:hAnsi="Arial" w:cs="Arial"/>
          <w:sz w:val="20"/>
        </w:rPr>
        <w:t xml:space="preserve">would have conveyed </w:t>
      </w:r>
      <w:r w:rsidR="00C24F93">
        <w:rPr>
          <w:rFonts w:ascii="Arial" w:hAnsi="Arial" w:cs="Arial"/>
          <w:sz w:val="20"/>
        </w:rPr>
        <w:t>to a</w:t>
      </w:r>
      <w:r w:rsidR="00F726F9">
        <w:rPr>
          <w:rFonts w:ascii="Arial" w:hAnsi="Arial" w:cs="Arial"/>
          <w:sz w:val="20"/>
        </w:rPr>
        <w:t xml:space="preserve"> </w:t>
      </w:r>
      <w:r w:rsidR="00C24F93">
        <w:rPr>
          <w:rFonts w:ascii="Arial" w:hAnsi="Arial" w:cs="Arial"/>
          <w:sz w:val="20"/>
        </w:rPr>
        <w:t xml:space="preserve">reasonable listener that a commercial relationship </w:t>
      </w:r>
      <w:r w:rsidR="0067411B">
        <w:rPr>
          <w:rFonts w:ascii="Arial" w:hAnsi="Arial" w:cs="Arial"/>
          <w:sz w:val="20"/>
        </w:rPr>
        <w:t>existed</w:t>
      </w:r>
      <w:r w:rsidR="00C24F93">
        <w:rPr>
          <w:rFonts w:ascii="Arial" w:hAnsi="Arial" w:cs="Arial"/>
          <w:sz w:val="20"/>
        </w:rPr>
        <w:t xml:space="preserve">, and </w:t>
      </w:r>
      <w:r w:rsidR="0067411B">
        <w:rPr>
          <w:rFonts w:ascii="Arial" w:hAnsi="Arial" w:cs="Arial"/>
          <w:sz w:val="20"/>
        </w:rPr>
        <w:t xml:space="preserve">that </w:t>
      </w:r>
      <w:r w:rsidR="00C24F93">
        <w:rPr>
          <w:rFonts w:ascii="Arial" w:hAnsi="Arial" w:cs="Arial"/>
          <w:sz w:val="20"/>
        </w:rPr>
        <w:t xml:space="preserve">therefore </w:t>
      </w:r>
      <w:r w:rsidR="0067411B">
        <w:rPr>
          <w:rFonts w:ascii="Arial" w:hAnsi="Arial" w:cs="Arial"/>
          <w:sz w:val="20"/>
        </w:rPr>
        <w:t xml:space="preserve">the </w:t>
      </w:r>
      <w:r w:rsidR="00C25F2C">
        <w:rPr>
          <w:rFonts w:ascii="Arial" w:hAnsi="Arial" w:cs="Arial"/>
          <w:sz w:val="20"/>
        </w:rPr>
        <w:t>Licensee</w:t>
      </w:r>
      <w:r w:rsidR="0067411B">
        <w:rPr>
          <w:rFonts w:ascii="Arial" w:hAnsi="Arial" w:cs="Arial"/>
          <w:sz w:val="20"/>
        </w:rPr>
        <w:t xml:space="preserve"> satisfied </w:t>
      </w:r>
      <w:r w:rsidR="001C45AF">
        <w:rPr>
          <w:rFonts w:ascii="Arial" w:hAnsi="Arial" w:cs="Arial"/>
          <w:sz w:val="20"/>
        </w:rPr>
        <w:t xml:space="preserve">the disclosure </w:t>
      </w:r>
      <w:r w:rsidR="00805D2B">
        <w:rPr>
          <w:rFonts w:ascii="Arial" w:hAnsi="Arial" w:cs="Arial"/>
          <w:sz w:val="20"/>
        </w:rPr>
        <w:t>requirement</w:t>
      </w:r>
      <w:r w:rsidR="00C24F93">
        <w:rPr>
          <w:rFonts w:ascii="Arial" w:hAnsi="Arial" w:cs="Arial"/>
          <w:sz w:val="20"/>
        </w:rPr>
        <w:t xml:space="preserve">. </w:t>
      </w:r>
    </w:p>
    <w:p w14:paraId="724014F0" w14:textId="548FF227" w:rsidR="00C24F93" w:rsidRDefault="00C24F93" w:rsidP="00E2664E">
      <w:pPr>
        <w:pStyle w:val="ACMABodyText0"/>
        <w:spacing w:before="0" w:after="240" w:line="240" w:lineRule="atLeast"/>
        <w:ind w:right="567"/>
        <w:rPr>
          <w:rFonts w:ascii="Arial" w:hAnsi="Arial" w:cs="Arial"/>
          <w:sz w:val="20"/>
        </w:rPr>
      </w:pPr>
      <w:r>
        <w:rPr>
          <w:rFonts w:ascii="Arial" w:hAnsi="Arial" w:cs="Arial"/>
          <w:sz w:val="20"/>
        </w:rPr>
        <w:t xml:space="preserve">While </w:t>
      </w:r>
      <w:r w:rsidR="00E14474">
        <w:rPr>
          <w:rFonts w:ascii="Arial" w:hAnsi="Arial" w:cs="Arial"/>
          <w:sz w:val="20"/>
        </w:rPr>
        <w:t>a small number of</w:t>
      </w:r>
      <w:r>
        <w:rPr>
          <w:rFonts w:ascii="Arial" w:hAnsi="Arial" w:cs="Arial"/>
          <w:sz w:val="20"/>
        </w:rPr>
        <w:t xml:space="preserve"> live credits did not </w:t>
      </w:r>
      <w:r w:rsidR="00101168">
        <w:rPr>
          <w:rFonts w:ascii="Arial" w:hAnsi="Arial" w:cs="Arial"/>
          <w:sz w:val="20"/>
        </w:rPr>
        <w:t>include</w:t>
      </w:r>
      <w:r>
        <w:rPr>
          <w:rFonts w:ascii="Arial" w:hAnsi="Arial" w:cs="Arial"/>
          <w:sz w:val="20"/>
        </w:rPr>
        <w:t xml:space="preserve"> th</w:t>
      </w:r>
      <w:r w:rsidR="00F043C3">
        <w:rPr>
          <w:rFonts w:ascii="Arial" w:hAnsi="Arial" w:cs="Arial"/>
          <w:sz w:val="20"/>
        </w:rPr>
        <w:t xml:space="preserve">is </w:t>
      </w:r>
      <w:r w:rsidR="00101168">
        <w:rPr>
          <w:rFonts w:ascii="Arial" w:hAnsi="Arial" w:cs="Arial"/>
          <w:sz w:val="20"/>
        </w:rPr>
        <w:t>phrase</w:t>
      </w:r>
      <w:r w:rsidR="00F043C3">
        <w:rPr>
          <w:rFonts w:ascii="Arial" w:hAnsi="Arial" w:cs="Arial"/>
          <w:sz w:val="20"/>
        </w:rPr>
        <w:t xml:space="preserve">, the ACMA </w:t>
      </w:r>
      <w:r w:rsidR="00486990">
        <w:rPr>
          <w:rFonts w:ascii="Arial" w:hAnsi="Arial" w:cs="Arial"/>
          <w:sz w:val="20"/>
        </w:rPr>
        <w:t>considers</w:t>
      </w:r>
      <w:r w:rsidR="00624909">
        <w:rPr>
          <w:rFonts w:ascii="Arial" w:hAnsi="Arial" w:cs="Arial"/>
          <w:sz w:val="20"/>
        </w:rPr>
        <w:t xml:space="preserve"> </w:t>
      </w:r>
      <w:r w:rsidR="00F043C3">
        <w:rPr>
          <w:rFonts w:ascii="Arial" w:hAnsi="Arial" w:cs="Arial"/>
          <w:sz w:val="20"/>
        </w:rPr>
        <w:t xml:space="preserve">that, in the context of </w:t>
      </w:r>
      <w:r w:rsidR="00E14474">
        <w:rPr>
          <w:rFonts w:ascii="Arial" w:hAnsi="Arial" w:cs="Arial"/>
          <w:sz w:val="20"/>
        </w:rPr>
        <w:t xml:space="preserve">the broadcast of </w:t>
      </w:r>
      <w:r w:rsidR="00F043C3">
        <w:rPr>
          <w:rFonts w:ascii="Arial" w:hAnsi="Arial" w:cs="Arial"/>
          <w:sz w:val="20"/>
        </w:rPr>
        <w:t>regular recorded credits, which often preceded the live credits, and the relative uniformity in the words used by Mr Jones, these would have been identifiable as paid-for content and a form of advertisement.</w:t>
      </w:r>
      <w:r w:rsidR="00101168">
        <w:rPr>
          <w:rFonts w:ascii="Arial" w:hAnsi="Arial" w:cs="Arial"/>
          <w:sz w:val="20"/>
        </w:rPr>
        <w:t xml:space="preserve"> </w:t>
      </w:r>
      <w:r w:rsidR="00624909">
        <w:rPr>
          <w:rFonts w:ascii="Arial" w:hAnsi="Arial" w:cs="Arial"/>
          <w:sz w:val="20"/>
        </w:rPr>
        <w:t xml:space="preserve">Accordingly, they were </w:t>
      </w:r>
      <w:r w:rsidR="00624909" w:rsidRPr="00AB6A79">
        <w:rPr>
          <w:rFonts w:ascii="Arial" w:hAnsi="Arial" w:cs="Arial"/>
          <w:sz w:val="20"/>
        </w:rPr>
        <w:t>clearly identifiable to a reasonable listener as an advertisement and t</w:t>
      </w:r>
      <w:r w:rsidR="00101168">
        <w:rPr>
          <w:rFonts w:ascii="Arial" w:hAnsi="Arial" w:cs="Arial"/>
          <w:sz w:val="20"/>
        </w:rPr>
        <w:t xml:space="preserve">he exception at subsection 8(3) </w:t>
      </w:r>
      <w:r w:rsidR="00624909">
        <w:rPr>
          <w:rFonts w:ascii="Arial" w:hAnsi="Arial" w:cs="Arial"/>
          <w:sz w:val="20"/>
        </w:rPr>
        <w:t xml:space="preserve">of the Disclosure Standard </w:t>
      </w:r>
      <w:r w:rsidR="00101168">
        <w:rPr>
          <w:rFonts w:ascii="Arial" w:hAnsi="Arial" w:cs="Arial"/>
          <w:sz w:val="20"/>
        </w:rPr>
        <w:t>applies to the</w:t>
      </w:r>
      <w:r w:rsidR="00AD3A9F">
        <w:rPr>
          <w:rFonts w:ascii="Arial" w:hAnsi="Arial" w:cs="Arial"/>
          <w:sz w:val="20"/>
        </w:rPr>
        <w:t>se credits</w:t>
      </w:r>
      <w:r w:rsidR="00101168">
        <w:rPr>
          <w:rFonts w:ascii="Arial" w:hAnsi="Arial" w:cs="Arial"/>
          <w:sz w:val="20"/>
        </w:rPr>
        <w:t>.</w:t>
      </w:r>
    </w:p>
    <w:p w14:paraId="22A1F54F" w14:textId="0F19D834" w:rsidR="00F043C3" w:rsidRDefault="00F043C3" w:rsidP="00E2664E">
      <w:pPr>
        <w:pStyle w:val="ACMABodyText0"/>
        <w:spacing w:before="0" w:after="240" w:line="240" w:lineRule="atLeast"/>
        <w:ind w:right="567"/>
        <w:rPr>
          <w:rFonts w:ascii="Arial" w:hAnsi="Arial" w:cs="Arial"/>
          <w:sz w:val="20"/>
        </w:rPr>
      </w:pPr>
      <w:r>
        <w:rPr>
          <w:rFonts w:ascii="Arial" w:hAnsi="Arial" w:cs="Arial"/>
          <w:sz w:val="20"/>
        </w:rPr>
        <w:t>Consequently, t</w:t>
      </w:r>
      <w:r w:rsidRPr="002D7749">
        <w:rPr>
          <w:rFonts w:ascii="Arial" w:hAnsi="Arial" w:cs="Arial"/>
          <w:sz w:val="20"/>
        </w:rPr>
        <w:t>he ACMA is of the view that the</w:t>
      </w:r>
      <w:r>
        <w:rPr>
          <w:rFonts w:ascii="Arial" w:hAnsi="Arial" w:cs="Arial"/>
          <w:sz w:val="20"/>
        </w:rPr>
        <w:t xml:space="preserve"> live</w:t>
      </w:r>
      <w:r w:rsidRPr="002D7749">
        <w:rPr>
          <w:rFonts w:ascii="Arial" w:hAnsi="Arial" w:cs="Arial"/>
          <w:sz w:val="20"/>
        </w:rPr>
        <w:t xml:space="preserve"> </w:t>
      </w:r>
      <w:r>
        <w:rPr>
          <w:rFonts w:ascii="Arial" w:hAnsi="Arial" w:cs="Arial"/>
          <w:sz w:val="20"/>
        </w:rPr>
        <w:t>credits</w:t>
      </w:r>
      <w:r w:rsidRPr="002D7749">
        <w:rPr>
          <w:rFonts w:ascii="Arial" w:hAnsi="Arial" w:cs="Arial"/>
          <w:sz w:val="20"/>
        </w:rPr>
        <w:t xml:space="preserve"> </w:t>
      </w:r>
      <w:r w:rsidR="0067411B" w:rsidRPr="002D7749">
        <w:rPr>
          <w:rFonts w:ascii="Arial" w:hAnsi="Arial" w:cs="Arial"/>
          <w:sz w:val="20"/>
        </w:rPr>
        <w:t>satisf</w:t>
      </w:r>
      <w:r w:rsidR="0067411B">
        <w:rPr>
          <w:rFonts w:ascii="Arial" w:hAnsi="Arial" w:cs="Arial"/>
          <w:sz w:val="20"/>
        </w:rPr>
        <w:t>ied</w:t>
      </w:r>
      <w:r w:rsidR="0067411B" w:rsidRPr="002D7749">
        <w:rPr>
          <w:rFonts w:ascii="Arial" w:hAnsi="Arial" w:cs="Arial"/>
          <w:sz w:val="20"/>
        </w:rPr>
        <w:t xml:space="preserve"> </w:t>
      </w:r>
      <w:r w:rsidRPr="002D7749">
        <w:rPr>
          <w:rFonts w:ascii="Arial" w:hAnsi="Arial" w:cs="Arial"/>
          <w:sz w:val="20"/>
        </w:rPr>
        <w:t>the requirements of the Disclosure Standard by disclosing the existence of a commercial agreement</w:t>
      </w:r>
      <w:r w:rsidR="00E14474">
        <w:rPr>
          <w:rFonts w:ascii="Arial" w:hAnsi="Arial" w:cs="Arial"/>
          <w:sz w:val="20"/>
        </w:rPr>
        <w:t xml:space="preserve"> and, where </w:t>
      </w:r>
      <w:r w:rsidR="00101168">
        <w:rPr>
          <w:rFonts w:ascii="Arial" w:hAnsi="Arial" w:cs="Arial"/>
          <w:sz w:val="20"/>
        </w:rPr>
        <w:t xml:space="preserve">appropriate </w:t>
      </w:r>
      <w:r w:rsidR="00E14474">
        <w:rPr>
          <w:rFonts w:ascii="Arial" w:hAnsi="Arial" w:cs="Arial"/>
          <w:sz w:val="20"/>
        </w:rPr>
        <w:t xml:space="preserve">disclosure was not made, </w:t>
      </w:r>
      <w:r w:rsidR="0067411B">
        <w:rPr>
          <w:rFonts w:ascii="Arial" w:hAnsi="Arial" w:cs="Arial"/>
          <w:sz w:val="20"/>
        </w:rPr>
        <w:t xml:space="preserve">would have been </w:t>
      </w:r>
      <w:r w:rsidR="00101168" w:rsidRPr="00101168">
        <w:rPr>
          <w:rFonts w:ascii="Arial" w:hAnsi="Arial" w:cs="Arial"/>
          <w:sz w:val="20"/>
        </w:rPr>
        <w:t>clearly identifiable to a reasonable listener as an advertisement</w:t>
      </w:r>
      <w:r>
        <w:rPr>
          <w:rFonts w:ascii="Arial" w:hAnsi="Arial" w:cs="Arial"/>
          <w:sz w:val="20"/>
        </w:rPr>
        <w:t>.</w:t>
      </w:r>
    </w:p>
    <w:p w14:paraId="08EE6AC4" w14:textId="71E49BB5" w:rsidR="00BE696F" w:rsidRPr="00B54F00" w:rsidRDefault="005E763B" w:rsidP="00B54F00">
      <w:pPr>
        <w:suppressAutoHyphens/>
        <w:spacing w:before="0" w:line="240" w:lineRule="auto"/>
        <w:ind w:right="567"/>
        <w:jc w:val="both"/>
        <w:rPr>
          <w:rFonts w:cs="Arial"/>
          <w:b/>
          <w:bCs/>
          <w:iCs/>
          <w:snapToGrid w:val="0"/>
          <w:szCs w:val="20"/>
        </w:rPr>
      </w:pPr>
      <w:r w:rsidRPr="00B54F00">
        <w:rPr>
          <w:rFonts w:cs="Arial"/>
          <w:b/>
          <w:bCs/>
          <w:iCs/>
          <w:snapToGrid w:val="0"/>
          <w:szCs w:val="20"/>
        </w:rPr>
        <w:t>Live statements by Mr Jones</w:t>
      </w:r>
      <w:r w:rsidR="004D53D5" w:rsidRPr="00B54F00">
        <w:rPr>
          <w:rFonts w:cs="Arial"/>
          <w:b/>
          <w:bCs/>
          <w:iCs/>
          <w:snapToGrid w:val="0"/>
          <w:szCs w:val="20"/>
        </w:rPr>
        <w:t xml:space="preserve"> </w:t>
      </w:r>
      <w:r w:rsidR="00406341" w:rsidRPr="00B54F00">
        <w:rPr>
          <w:rFonts w:cs="Arial"/>
          <w:b/>
          <w:bCs/>
          <w:iCs/>
          <w:snapToGrid w:val="0"/>
          <w:szCs w:val="20"/>
        </w:rPr>
        <w:t xml:space="preserve">about </w:t>
      </w:r>
      <w:r w:rsidR="00B4661F" w:rsidRPr="00B54F00">
        <w:rPr>
          <w:rFonts w:cs="Arial"/>
          <w:b/>
          <w:bCs/>
          <w:iCs/>
          <w:snapToGrid w:val="0"/>
          <w:szCs w:val="20"/>
        </w:rPr>
        <w:t xml:space="preserve">the </w:t>
      </w:r>
      <w:r w:rsidR="007A4A05" w:rsidRPr="00B54F00">
        <w:rPr>
          <w:rFonts w:cs="Arial"/>
          <w:b/>
          <w:bCs/>
          <w:iCs/>
          <w:snapToGrid w:val="0"/>
          <w:szCs w:val="20"/>
        </w:rPr>
        <w:t>Ritz-Carlton</w:t>
      </w:r>
      <w:r w:rsidR="00991911" w:rsidRPr="00B54F00">
        <w:rPr>
          <w:rFonts w:cs="Arial"/>
          <w:b/>
          <w:bCs/>
          <w:iCs/>
          <w:snapToGrid w:val="0"/>
          <w:szCs w:val="20"/>
        </w:rPr>
        <w:t xml:space="preserve"> development</w:t>
      </w:r>
    </w:p>
    <w:p w14:paraId="6DF147FA" w14:textId="5341469B" w:rsidR="005E6A92" w:rsidRDefault="00A914BD" w:rsidP="00E2664E">
      <w:pPr>
        <w:pStyle w:val="ACMABodyText0"/>
        <w:spacing w:before="0" w:after="240" w:line="240" w:lineRule="atLeast"/>
        <w:ind w:right="567"/>
        <w:rPr>
          <w:rFonts w:ascii="Arial" w:hAnsi="Arial" w:cs="Arial"/>
          <w:sz w:val="20"/>
        </w:rPr>
      </w:pPr>
      <w:r w:rsidRPr="00AA0331">
        <w:rPr>
          <w:rFonts w:ascii="Arial" w:hAnsi="Arial" w:cs="Arial"/>
          <w:sz w:val="20"/>
        </w:rPr>
        <w:t>Mr Jones made several</w:t>
      </w:r>
      <w:r w:rsidR="007C218D" w:rsidRPr="00AA0331">
        <w:rPr>
          <w:rFonts w:ascii="Arial" w:hAnsi="Arial" w:cs="Arial"/>
          <w:sz w:val="20"/>
        </w:rPr>
        <w:t xml:space="preserve"> </w:t>
      </w:r>
      <w:r w:rsidRPr="00AA0331">
        <w:rPr>
          <w:rFonts w:ascii="Arial" w:hAnsi="Arial" w:cs="Arial"/>
          <w:sz w:val="20"/>
        </w:rPr>
        <w:t xml:space="preserve">on-air </w:t>
      </w:r>
      <w:r w:rsidR="007F342F" w:rsidRPr="00AA0331">
        <w:rPr>
          <w:rFonts w:ascii="Arial" w:hAnsi="Arial" w:cs="Arial"/>
          <w:sz w:val="20"/>
        </w:rPr>
        <w:t xml:space="preserve">live </w:t>
      </w:r>
      <w:r w:rsidR="007C218D" w:rsidRPr="00AA0331">
        <w:rPr>
          <w:rFonts w:ascii="Arial" w:hAnsi="Arial" w:cs="Arial"/>
          <w:sz w:val="20"/>
        </w:rPr>
        <w:t xml:space="preserve">statements </w:t>
      </w:r>
      <w:r w:rsidRPr="00AA0331">
        <w:rPr>
          <w:rFonts w:ascii="Arial" w:hAnsi="Arial" w:cs="Arial"/>
          <w:sz w:val="20"/>
        </w:rPr>
        <w:t xml:space="preserve">which </w:t>
      </w:r>
      <w:r w:rsidR="007C218D" w:rsidRPr="00AA0331">
        <w:rPr>
          <w:rFonts w:ascii="Arial" w:hAnsi="Arial" w:cs="Arial"/>
          <w:sz w:val="20"/>
        </w:rPr>
        <w:t xml:space="preserve">commented on </w:t>
      </w:r>
      <w:r w:rsidR="0072378A">
        <w:rPr>
          <w:rFonts w:ascii="Arial" w:hAnsi="Arial" w:cs="Arial"/>
          <w:sz w:val="20"/>
        </w:rPr>
        <w:t>T</w:t>
      </w:r>
      <w:r w:rsidR="007C218D" w:rsidRPr="00AA0331">
        <w:rPr>
          <w:rFonts w:ascii="Arial" w:hAnsi="Arial" w:cs="Arial"/>
          <w:sz w:val="20"/>
        </w:rPr>
        <w:t xml:space="preserve">he </w:t>
      </w:r>
      <w:r w:rsidR="00360B6C" w:rsidRPr="00AA0331">
        <w:rPr>
          <w:rFonts w:ascii="Arial" w:hAnsi="Arial" w:cs="Arial"/>
          <w:sz w:val="20"/>
        </w:rPr>
        <w:t xml:space="preserve">Star’s proposed </w:t>
      </w:r>
      <w:r w:rsidR="007A4A05">
        <w:rPr>
          <w:rFonts w:ascii="Arial" w:hAnsi="Arial" w:cs="Arial"/>
          <w:sz w:val="20"/>
        </w:rPr>
        <w:t>Ritz-Carlton</w:t>
      </w:r>
      <w:r w:rsidR="00991911">
        <w:rPr>
          <w:rFonts w:ascii="Arial" w:hAnsi="Arial" w:cs="Arial"/>
          <w:sz w:val="20"/>
        </w:rPr>
        <w:t xml:space="preserve"> </w:t>
      </w:r>
      <w:r w:rsidR="00360B6C" w:rsidRPr="00AA0331">
        <w:rPr>
          <w:rFonts w:ascii="Arial" w:hAnsi="Arial" w:cs="Arial"/>
          <w:sz w:val="20"/>
        </w:rPr>
        <w:t>development</w:t>
      </w:r>
      <w:r w:rsidR="005E6A92">
        <w:rPr>
          <w:rFonts w:ascii="Arial" w:hAnsi="Arial" w:cs="Arial"/>
          <w:sz w:val="20"/>
        </w:rPr>
        <w:t xml:space="preserve">. </w:t>
      </w:r>
      <w:r w:rsidR="003D649F">
        <w:rPr>
          <w:rFonts w:ascii="Arial" w:hAnsi="Arial" w:cs="Arial"/>
          <w:sz w:val="20"/>
        </w:rPr>
        <w:t xml:space="preserve">All of these statements were made in the context </w:t>
      </w:r>
      <w:r w:rsidR="00575C1C">
        <w:rPr>
          <w:rFonts w:ascii="Arial" w:hAnsi="Arial" w:cs="Arial"/>
          <w:sz w:val="20"/>
        </w:rPr>
        <w:lastRenderedPageBreak/>
        <w:t xml:space="preserve">of </w:t>
      </w:r>
      <w:r w:rsidR="008265FD">
        <w:rPr>
          <w:rFonts w:ascii="Arial" w:hAnsi="Arial" w:cs="Arial"/>
          <w:sz w:val="20"/>
        </w:rPr>
        <w:t>T</w:t>
      </w:r>
      <w:r w:rsidR="003D649F">
        <w:rPr>
          <w:rFonts w:ascii="Arial" w:hAnsi="Arial" w:cs="Arial"/>
          <w:sz w:val="20"/>
        </w:rPr>
        <w:t xml:space="preserve">he Star’s </w:t>
      </w:r>
      <w:r w:rsidR="005E6A92">
        <w:rPr>
          <w:rFonts w:ascii="Arial" w:hAnsi="Arial" w:cs="Arial"/>
          <w:sz w:val="20"/>
        </w:rPr>
        <w:t xml:space="preserve">ongoing </w:t>
      </w:r>
      <w:r w:rsidR="003D649F">
        <w:rPr>
          <w:rFonts w:ascii="Arial" w:hAnsi="Arial" w:cs="Arial"/>
          <w:sz w:val="20"/>
        </w:rPr>
        <w:t xml:space="preserve">efforts to obtain planning approval for the Ritz-Carlton development. </w:t>
      </w:r>
    </w:p>
    <w:p w14:paraId="3869B275" w14:textId="7CDE22CD" w:rsidR="007C218D" w:rsidRPr="00AA0331" w:rsidRDefault="003D649F" w:rsidP="00E2664E">
      <w:pPr>
        <w:pStyle w:val="ACMABodyText0"/>
        <w:spacing w:before="0" w:after="240" w:line="240" w:lineRule="atLeast"/>
        <w:ind w:right="567"/>
        <w:rPr>
          <w:rFonts w:ascii="Arial" w:hAnsi="Arial" w:cs="Arial"/>
          <w:sz w:val="20"/>
        </w:rPr>
      </w:pPr>
      <w:r>
        <w:rPr>
          <w:rFonts w:ascii="Arial" w:hAnsi="Arial" w:cs="Arial"/>
          <w:sz w:val="20"/>
        </w:rPr>
        <w:t xml:space="preserve">The ACMA has </w:t>
      </w:r>
      <w:r w:rsidR="005E6A92">
        <w:rPr>
          <w:rFonts w:ascii="Arial" w:hAnsi="Arial" w:cs="Arial"/>
          <w:sz w:val="20"/>
        </w:rPr>
        <w:t xml:space="preserve">considered </w:t>
      </w:r>
      <w:r>
        <w:rPr>
          <w:rFonts w:ascii="Arial" w:hAnsi="Arial" w:cs="Arial"/>
          <w:sz w:val="20"/>
        </w:rPr>
        <w:t>the following six statements</w:t>
      </w:r>
      <w:r w:rsidR="00907559">
        <w:rPr>
          <w:rFonts w:ascii="Arial" w:hAnsi="Arial" w:cs="Arial"/>
          <w:sz w:val="20"/>
        </w:rPr>
        <w:t xml:space="preserve"> (referred to collectively as the </w:t>
      </w:r>
      <w:r w:rsidR="00907559" w:rsidRPr="00B54F00">
        <w:rPr>
          <w:rFonts w:ascii="Arial" w:hAnsi="Arial" w:cs="Arial"/>
          <w:b/>
          <w:sz w:val="20"/>
        </w:rPr>
        <w:t>Statements</w:t>
      </w:r>
      <w:r w:rsidR="00907559">
        <w:rPr>
          <w:rFonts w:ascii="Arial" w:hAnsi="Arial" w:cs="Arial"/>
          <w:sz w:val="20"/>
        </w:rPr>
        <w:t>)</w:t>
      </w:r>
      <w:r w:rsidR="00C745DE" w:rsidRPr="00AA0331">
        <w:rPr>
          <w:rFonts w:ascii="Arial" w:hAnsi="Arial" w:cs="Arial"/>
          <w:sz w:val="20"/>
        </w:rPr>
        <w:t>:</w:t>
      </w:r>
    </w:p>
    <w:p w14:paraId="0FBA30A7" w14:textId="06F60B71" w:rsidR="00E4679F" w:rsidRPr="00AA0331" w:rsidRDefault="00E4679F" w:rsidP="00E4679F">
      <w:pPr>
        <w:pStyle w:val="ACMABodyText0"/>
        <w:spacing w:before="0" w:line="240" w:lineRule="atLeast"/>
        <w:ind w:right="567"/>
        <w:rPr>
          <w:rFonts w:ascii="Arial" w:hAnsi="Arial" w:cs="Arial"/>
          <w:i/>
          <w:iCs/>
          <w:sz w:val="20"/>
        </w:rPr>
      </w:pPr>
      <w:bookmarkStart w:id="20" w:name="_Hlk64034145"/>
      <w:bookmarkStart w:id="21" w:name="_Hlk60999615"/>
      <w:r w:rsidRPr="00AA0331">
        <w:rPr>
          <w:rFonts w:ascii="Arial" w:hAnsi="Arial" w:cs="Arial"/>
          <w:i/>
          <w:iCs/>
          <w:sz w:val="20"/>
        </w:rPr>
        <w:t>1 October 2019</w:t>
      </w:r>
    </w:p>
    <w:p w14:paraId="49F01449" w14:textId="457C4EB4" w:rsidR="007C218D" w:rsidRPr="00AA0331" w:rsidRDefault="007C218D" w:rsidP="00D0194F">
      <w:pPr>
        <w:pStyle w:val="ACMAQuoteindented"/>
        <w:numPr>
          <w:ilvl w:val="0"/>
          <w:numId w:val="46"/>
        </w:numPr>
        <w:rPr>
          <w:szCs w:val="18"/>
        </w:rPr>
      </w:pPr>
      <w:r w:rsidRPr="00AA0331">
        <w:rPr>
          <w:szCs w:val="18"/>
        </w:rPr>
        <w:t xml:space="preserve">I think the </w:t>
      </w:r>
      <w:r w:rsidR="007A4A05">
        <w:rPr>
          <w:szCs w:val="18"/>
        </w:rPr>
        <w:t>Ritz-Carlton</w:t>
      </w:r>
      <w:r w:rsidRPr="00AA0331">
        <w:rPr>
          <w:szCs w:val="18"/>
        </w:rPr>
        <w:t xml:space="preserve"> tower here is a metaphor of all of this. There are thousands of jobs available if it wasn’t for bureaucrats and greenies […] (7.57 am)</w:t>
      </w:r>
      <w:r w:rsidR="00605C03" w:rsidRPr="00AA0331">
        <w:rPr>
          <w:szCs w:val="18"/>
        </w:rPr>
        <w:t xml:space="preserve"> (Statement 1)</w:t>
      </w:r>
    </w:p>
    <w:p w14:paraId="33735F0E" w14:textId="4FE00484" w:rsidR="00C745DE" w:rsidRPr="00AA0331" w:rsidRDefault="00C745DE" w:rsidP="00D0194F">
      <w:pPr>
        <w:pStyle w:val="ACMAQuoteindented"/>
        <w:numPr>
          <w:ilvl w:val="0"/>
          <w:numId w:val="46"/>
        </w:numPr>
        <w:rPr>
          <w:szCs w:val="18"/>
        </w:rPr>
      </w:pPr>
      <w:r w:rsidRPr="00AA0331">
        <w:rPr>
          <w:szCs w:val="18"/>
        </w:rPr>
        <w:t xml:space="preserve">[…] and </w:t>
      </w:r>
      <w:r w:rsidR="007A4A05">
        <w:rPr>
          <w:szCs w:val="18"/>
        </w:rPr>
        <w:t>Ritz-Carlton</w:t>
      </w:r>
      <w:r w:rsidRPr="00AA0331">
        <w:rPr>
          <w:szCs w:val="18"/>
        </w:rPr>
        <w:t xml:space="preserve"> is the metaphor, every numbskull has had his two cents worth as to why this can’t be done […] (8.40 am)</w:t>
      </w:r>
      <w:r w:rsidR="00605C03" w:rsidRPr="00AA0331">
        <w:rPr>
          <w:szCs w:val="18"/>
        </w:rPr>
        <w:t xml:space="preserve"> (Statement 2)</w:t>
      </w:r>
    </w:p>
    <w:p w14:paraId="131A0BDA" w14:textId="4026863B" w:rsidR="00E4679F" w:rsidRPr="00AA0331" w:rsidRDefault="00E4679F" w:rsidP="00E4679F">
      <w:pPr>
        <w:pStyle w:val="ACMAQuoteindented"/>
        <w:spacing w:after="120"/>
        <w:ind w:left="0" w:right="567"/>
        <w:rPr>
          <w:i/>
          <w:iCs/>
          <w:sz w:val="20"/>
        </w:rPr>
      </w:pPr>
      <w:r w:rsidRPr="00AA0331">
        <w:rPr>
          <w:i/>
          <w:iCs/>
          <w:sz w:val="20"/>
        </w:rPr>
        <w:t>3 October 2019</w:t>
      </w:r>
    </w:p>
    <w:p w14:paraId="0BC54D1D" w14:textId="601A25AD" w:rsidR="00C745DE" w:rsidRPr="00AA0331" w:rsidRDefault="00C745DE" w:rsidP="00D0194F">
      <w:pPr>
        <w:pStyle w:val="ACMAQuoteindented"/>
        <w:numPr>
          <w:ilvl w:val="0"/>
          <w:numId w:val="46"/>
        </w:numPr>
        <w:rPr>
          <w:szCs w:val="18"/>
        </w:rPr>
      </w:pPr>
      <w:r w:rsidRPr="00AA0331">
        <w:rPr>
          <w:szCs w:val="18"/>
        </w:rPr>
        <w:t xml:space="preserve">Back home we’ve got this battle over the </w:t>
      </w:r>
      <w:r w:rsidR="007A4A05">
        <w:rPr>
          <w:szCs w:val="18"/>
        </w:rPr>
        <w:t>Ritz-Carlton</w:t>
      </w:r>
      <w:r w:rsidRPr="00AA0331">
        <w:rPr>
          <w:szCs w:val="18"/>
        </w:rPr>
        <w:t>, another infantile argument at Darling Harbour, another infantile argument indicating that we are an international backwater […]</w:t>
      </w:r>
      <w:r w:rsidR="00897979" w:rsidRPr="00AA0331">
        <w:rPr>
          <w:szCs w:val="18"/>
        </w:rPr>
        <w:t xml:space="preserve"> (8.15 am)</w:t>
      </w:r>
      <w:r w:rsidR="00605C03" w:rsidRPr="00AA0331">
        <w:rPr>
          <w:szCs w:val="18"/>
        </w:rPr>
        <w:t xml:space="preserve"> (Statement 3)</w:t>
      </w:r>
    </w:p>
    <w:p w14:paraId="6E7C925C" w14:textId="42AE2286" w:rsidR="00E4679F" w:rsidRPr="00AA0331" w:rsidRDefault="00E4679F" w:rsidP="00E4679F">
      <w:pPr>
        <w:pStyle w:val="ACMAQuoteindented"/>
        <w:spacing w:after="120"/>
        <w:ind w:left="0" w:right="567"/>
        <w:rPr>
          <w:i/>
          <w:iCs/>
          <w:sz w:val="20"/>
        </w:rPr>
      </w:pPr>
      <w:r w:rsidRPr="00AA0331">
        <w:rPr>
          <w:i/>
          <w:iCs/>
          <w:sz w:val="20"/>
        </w:rPr>
        <w:t>10 October 2019</w:t>
      </w:r>
    </w:p>
    <w:p w14:paraId="24D0FCE6" w14:textId="25BA3AAF" w:rsidR="00E4679F" w:rsidRPr="00162A61" w:rsidRDefault="007C218D" w:rsidP="00E4679F">
      <w:pPr>
        <w:pStyle w:val="ACMAQuoteindented"/>
        <w:numPr>
          <w:ilvl w:val="0"/>
          <w:numId w:val="46"/>
        </w:numPr>
        <w:rPr>
          <w:szCs w:val="18"/>
        </w:rPr>
      </w:pPr>
      <w:r w:rsidRPr="00AA0331">
        <w:rPr>
          <w:szCs w:val="18"/>
        </w:rPr>
        <w:t xml:space="preserve">While I was in Tokyo, this ridiculous battle over the </w:t>
      </w:r>
      <w:r w:rsidR="007A4A05">
        <w:rPr>
          <w:szCs w:val="18"/>
        </w:rPr>
        <w:t>Ritz-Carlton</w:t>
      </w:r>
      <w:r w:rsidRPr="00AA0331">
        <w:rPr>
          <w:szCs w:val="18"/>
        </w:rPr>
        <w:t xml:space="preserve"> development continued in Sydney, and the longer approvals are delayed the sillier we look. Are you listening, Rob Stokes? […], </w:t>
      </w:r>
      <w:r w:rsidR="008265FD">
        <w:rPr>
          <w:szCs w:val="18"/>
        </w:rPr>
        <w:t>T</w:t>
      </w:r>
      <w:r w:rsidRPr="00AA0331">
        <w:rPr>
          <w:szCs w:val="18"/>
        </w:rPr>
        <w:t xml:space="preserve">he Star, the proponents of the </w:t>
      </w:r>
      <w:r w:rsidR="007A4A05">
        <w:rPr>
          <w:szCs w:val="18"/>
        </w:rPr>
        <w:t>Ritz-Carlton</w:t>
      </w:r>
      <w:r w:rsidRPr="00AA0331">
        <w:rPr>
          <w:szCs w:val="18"/>
        </w:rPr>
        <w:t xml:space="preserve"> project, just happens to be the biggest private sector single-site employer in the state. </w:t>
      </w:r>
      <w:r w:rsidRPr="00162A61">
        <w:rPr>
          <w:szCs w:val="18"/>
        </w:rPr>
        <w:t xml:space="preserve">[…] The Star […] attracts about 11 million people a year […] the </w:t>
      </w:r>
      <w:r w:rsidR="007A4A05" w:rsidRPr="00162A61">
        <w:rPr>
          <w:szCs w:val="18"/>
        </w:rPr>
        <w:t>Ritz-Carlton</w:t>
      </w:r>
      <w:r w:rsidRPr="00162A61">
        <w:rPr>
          <w:szCs w:val="18"/>
        </w:rPr>
        <w:t xml:space="preserve"> project was approved at every stage along the way for four years until Stokes became the Planning Minister after the state election. (7.43 am)</w:t>
      </w:r>
      <w:r w:rsidR="00605C03" w:rsidRPr="00162A61">
        <w:rPr>
          <w:szCs w:val="18"/>
        </w:rPr>
        <w:t xml:space="preserve"> (Statement 4)</w:t>
      </w:r>
    </w:p>
    <w:p w14:paraId="0F074439" w14:textId="20536726" w:rsidR="00E4679F" w:rsidRPr="00AA0331" w:rsidRDefault="00E4679F" w:rsidP="00E4679F">
      <w:pPr>
        <w:pStyle w:val="ACMAQuoteindented"/>
        <w:spacing w:after="120"/>
        <w:ind w:left="0" w:right="567"/>
        <w:rPr>
          <w:i/>
          <w:iCs/>
          <w:sz w:val="20"/>
        </w:rPr>
      </w:pPr>
      <w:bookmarkStart w:id="22" w:name="_Hlk64037188"/>
      <w:bookmarkEnd w:id="20"/>
      <w:r w:rsidRPr="00AA0331">
        <w:rPr>
          <w:i/>
          <w:iCs/>
          <w:sz w:val="20"/>
        </w:rPr>
        <w:t>15 October 2019</w:t>
      </w:r>
    </w:p>
    <w:p w14:paraId="333B0E61" w14:textId="24B34A9D" w:rsidR="007C218D" w:rsidRPr="00AA0331" w:rsidRDefault="007C218D" w:rsidP="00D0194F">
      <w:pPr>
        <w:pStyle w:val="ACMAQuoteindented"/>
        <w:numPr>
          <w:ilvl w:val="0"/>
          <w:numId w:val="46"/>
        </w:numPr>
        <w:rPr>
          <w:szCs w:val="18"/>
        </w:rPr>
      </w:pPr>
      <w:r w:rsidRPr="00AA0331">
        <w:rPr>
          <w:szCs w:val="18"/>
        </w:rPr>
        <w:t xml:space="preserve">You should oppose the recommendations over the </w:t>
      </w:r>
      <w:r w:rsidR="007A4A05">
        <w:rPr>
          <w:szCs w:val="18"/>
        </w:rPr>
        <w:t>Ritz-Carlton</w:t>
      </w:r>
      <w:r w:rsidRPr="00AA0331">
        <w:rPr>
          <w:szCs w:val="18"/>
        </w:rPr>
        <w:t xml:space="preserve"> and get on and build the </w:t>
      </w:r>
      <w:proofErr w:type="gramStart"/>
      <w:r w:rsidRPr="00AA0331">
        <w:rPr>
          <w:szCs w:val="18"/>
        </w:rPr>
        <w:t>damned</w:t>
      </w:r>
      <w:proofErr w:type="gramEnd"/>
      <w:r w:rsidRPr="00AA0331">
        <w:rPr>
          <w:szCs w:val="18"/>
        </w:rPr>
        <w:t xml:space="preserve"> thing. (5.43 am)</w:t>
      </w:r>
      <w:r w:rsidR="00E21300" w:rsidRPr="00AA0331">
        <w:rPr>
          <w:szCs w:val="18"/>
        </w:rPr>
        <w:t xml:space="preserve"> (Statement 5)</w:t>
      </w:r>
    </w:p>
    <w:p w14:paraId="2D3C806A" w14:textId="3EF8C07C" w:rsidR="00C745DE" w:rsidRPr="00AA0331" w:rsidRDefault="00C745DE" w:rsidP="00D0194F">
      <w:pPr>
        <w:pStyle w:val="ACMAQuoteindented"/>
        <w:numPr>
          <w:ilvl w:val="0"/>
          <w:numId w:val="46"/>
        </w:numPr>
        <w:rPr>
          <w:szCs w:val="18"/>
        </w:rPr>
      </w:pPr>
      <w:r w:rsidRPr="00AA0331">
        <w:rPr>
          <w:szCs w:val="18"/>
        </w:rPr>
        <w:t xml:space="preserve">The </w:t>
      </w:r>
      <w:r w:rsidR="00575C1C">
        <w:rPr>
          <w:szCs w:val="18"/>
        </w:rPr>
        <w:t>p</w:t>
      </w:r>
      <w:r w:rsidRPr="00AA0331">
        <w:rPr>
          <w:szCs w:val="18"/>
        </w:rPr>
        <w:t xml:space="preserve">lanning system tells us that the </w:t>
      </w:r>
      <w:r w:rsidR="007A4A05">
        <w:rPr>
          <w:szCs w:val="18"/>
        </w:rPr>
        <w:t>Ritz-Carlton</w:t>
      </w:r>
      <w:r w:rsidRPr="00AA0331">
        <w:rPr>
          <w:szCs w:val="18"/>
        </w:rPr>
        <w:t xml:space="preserve"> project has just got out there in no-man’s land (6.09 am)</w:t>
      </w:r>
      <w:r w:rsidR="00E21300" w:rsidRPr="00AA0331">
        <w:rPr>
          <w:szCs w:val="18"/>
        </w:rPr>
        <w:t xml:space="preserve"> (Statement 6)</w:t>
      </w:r>
    </w:p>
    <w:bookmarkEnd w:id="21"/>
    <w:bookmarkEnd w:id="22"/>
    <w:p w14:paraId="5B2700DB" w14:textId="49D2DD0C" w:rsidR="00361E86" w:rsidRPr="00AA0331" w:rsidRDefault="00E97E43" w:rsidP="00361E86">
      <w:pPr>
        <w:pStyle w:val="ACMABodyText0"/>
        <w:spacing w:before="0" w:after="240" w:line="240" w:lineRule="atLeast"/>
        <w:rPr>
          <w:rFonts w:ascii="Arial" w:hAnsi="Arial" w:cs="Arial"/>
          <w:sz w:val="20"/>
        </w:rPr>
      </w:pPr>
      <w:r w:rsidRPr="00AA0331">
        <w:rPr>
          <w:rFonts w:ascii="Arial" w:hAnsi="Arial" w:cs="Arial"/>
          <w:sz w:val="20"/>
        </w:rPr>
        <w:t>I</w:t>
      </w:r>
      <w:r w:rsidR="004F4F60" w:rsidRPr="00AA0331">
        <w:rPr>
          <w:rFonts w:ascii="Arial" w:hAnsi="Arial" w:cs="Arial"/>
          <w:sz w:val="20"/>
        </w:rPr>
        <w:t xml:space="preserve">f a sponsor has a commercial agreement with a </w:t>
      </w:r>
      <w:r w:rsidR="00C25F2C">
        <w:rPr>
          <w:rFonts w:ascii="Arial" w:hAnsi="Arial" w:cs="Arial"/>
          <w:sz w:val="20"/>
        </w:rPr>
        <w:t>Licensee</w:t>
      </w:r>
      <w:r w:rsidR="009F4496" w:rsidRPr="00AA0331">
        <w:rPr>
          <w:rFonts w:ascii="Arial" w:hAnsi="Arial" w:cs="Arial"/>
          <w:sz w:val="20"/>
        </w:rPr>
        <w:t xml:space="preserve"> (within the meaning of subsection 5(2))</w:t>
      </w:r>
      <w:r w:rsidR="004F4F60" w:rsidRPr="00AA0331">
        <w:rPr>
          <w:rFonts w:ascii="Arial" w:hAnsi="Arial" w:cs="Arial"/>
          <w:sz w:val="20"/>
        </w:rPr>
        <w:t xml:space="preserve">, </w:t>
      </w:r>
      <w:r w:rsidR="005135B0" w:rsidRPr="00AA0331">
        <w:rPr>
          <w:rFonts w:ascii="Arial" w:hAnsi="Arial" w:cs="Arial"/>
          <w:sz w:val="20"/>
        </w:rPr>
        <w:t xml:space="preserve">and </w:t>
      </w:r>
      <w:r w:rsidR="009F4496" w:rsidRPr="00AA0331">
        <w:rPr>
          <w:rFonts w:ascii="Arial" w:hAnsi="Arial" w:cs="Arial"/>
          <w:sz w:val="20"/>
        </w:rPr>
        <w:t xml:space="preserve">the </w:t>
      </w:r>
      <w:r w:rsidR="00C25F2C">
        <w:rPr>
          <w:rFonts w:ascii="Arial" w:hAnsi="Arial" w:cs="Arial"/>
          <w:sz w:val="20"/>
        </w:rPr>
        <w:t>Licensee</w:t>
      </w:r>
      <w:r w:rsidR="009F4496" w:rsidRPr="00AA0331">
        <w:rPr>
          <w:rFonts w:ascii="Arial" w:hAnsi="Arial" w:cs="Arial"/>
          <w:sz w:val="20"/>
        </w:rPr>
        <w:t xml:space="preserve"> is broadcasting </w:t>
      </w:r>
      <w:r w:rsidRPr="00AA0331">
        <w:rPr>
          <w:rFonts w:ascii="Arial" w:hAnsi="Arial" w:cs="Arial"/>
          <w:sz w:val="20"/>
        </w:rPr>
        <w:t>material</w:t>
      </w:r>
      <w:r w:rsidR="00750969" w:rsidRPr="00AA0331">
        <w:rPr>
          <w:rFonts w:ascii="Arial" w:hAnsi="Arial" w:cs="Arial"/>
          <w:sz w:val="20"/>
        </w:rPr>
        <w:t xml:space="preserve"> </w:t>
      </w:r>
      <w:r w:rsidR="004F4F60" w:rsidRPr="00AA0331">
        <w:rPr>
          <w:rFonts w:ascii="Arial" w:hAnsi="Arial" w:cs="Arial"/>
          <w:sz w:val="20"/>
        </w:rPr>
        <w:t>in a current affairs program</w:t>
      </w:r>
      <w:r w:rsidR="005C7A25" w:rsidRPr="00AA0331">
        <w:rPr>
          <w:rFonts w:ascii="Arial" w:hAnsi="Arial" w:cs="Arial"/>
          <w:sz w:val="20"/>
        </w:rPr>
        <w:t xml:space="preserve"> </w:t>
      </w:r>
      <w:r w:rsidR="004F4F60" w:rsidRPr="00AA0331">
        <w:rPr>
          <w:rFonts w:ascii="Arial" w:hAnsi="Arial" w:cs="Arial"/>
          <w:sz w:val="20"/>
        </w:rPr>
        <w:t>that</w:t>
      </w:r>
      <w:r w:rsidR="00750969" w:rsidRPr="00AA0331">
        <w:rPr>
          <w:rFonts w:ascii="Arial" w:hAnsi="Arial" w:cs="Arial"/>
          <w:sz w:val="20"/>
        </w:rPr>
        <w:t xml:space="preserve"> ‘</w:t>
      </w:r>
      <w:r w:rsidR="004F4F60" w:rsidRPr="00AA0331">
        <w:rPr>
          <w:rFonts w:ascii="Arial" w:hAnsi="Arial" w:cs="Arial"/>
          <w:sz w:val="20"/>
        </w:rPr>
        <w:t>directly promotes an issue which is directly favourable to the sponsor</w:t>
      </w:r>
      <w:r w:rsidR="00750969" w:rsidRPr="00AA0331">
        <w:rPr>
          <w:rFonts w:ascii="Arial" w:hAnsi="Arial" w:cs="Arial"/>
          <w:sz w:val="20"/>
        </w:rPr>
        <w:t>’</w:t>
      </w:r>
      <w:r w:rsidR="00BA6F8A" w:rsidRPr="00AA0331">
        <w:rPr>
          <w:rFonts w:ascii="Arial" w:hAnsi="Arial" w:cs="Arial"/>
          <w:sz w:val="20"/>
        </w:rPr>
        <w:t xml:space="preserve"> (subparagraph </w:t>
      </w:r>
      <w:r w:rsidR="00B83117" w:rsidRPr="00AA0331">
        <w:rPr>
          <w:rFonts w:ascii="Arial" w:hAnsi="Arial" w:cs="Arial"/>
          <w:sz w:val="20"/>
        </w:rPr>
        <w:t>8 (1)</w:t>
      </w:r>
      <w:r w:rsidR="00BA6F8A" w:rsidRPr="00AA0331">
        <w:rPr>
          <w:rFonts w:ascii="Arial" w:hAnsi="Arial" w:cs="Arial"/>
          <w:sz w:val="20"/>
        </w:rPr>
        <w:t>(b)(iv))</w:t>
      </w:r>
      <w:r w:rsidRPr="00AA0331">
        <w:rPr>
          <w:rFonts w:ascii="Arial" w:hAnsi="Arial" w:cs="Arial"/>
          <w:sz w:val="20"/>
        </w:rPr>
        <w:t xml:space="preserve">, a disclosure announcement </w:t>
      </w:r>
      <w:r w:rsidR="00843928" w:rsidRPr="00AA0331">
        <w:rPr>
          <w:rFonts w:ascii="Arial" w:hAnsi="Arial" w:cs="Arial"/>
          <w:sz w:val="20"/>
        </w:rPr>
        <w:t>must</w:t>
      </w:r>
      <w:r w:rsidRPr="00AA0331">
        <w:rPr>
          <w:rFonts w:ascii="Arial" w:hAnsi="Arial" w:cs="Arial"/>
          <w:sz w:val="20"/>
        </w:rPr>
        <w:t xml:space="preserve"> be </w:t>
      </w:r>
      <w:r w:rsidR="00B66DEA" w:rsidRPr="00AA0331">
        <w:rPr>
          <w:rFonts w:ascii="Arial" w:hAnsi="Arial" w:cs="Arial"/>
          <w:sz w:val="20"/>
        </w:rPr>
        <w:t>broadcast on air during the current affairs program at the time of, and as part of</w:t>
      </w:r>
      <w:r w:rsidR="0065447A" w:rsidRPr="00AA0331">
        <w:rPr>
          <w:rFonts w:ascii="Arial" w:hAnsi="Arial" w:cs="Arial"/>
          <w:sz w:val="20"/>
        </w:rPr>
        <w:t>,</w:t>
      </w:r>
      <w:r w:rsidR="00B66DEA" w:rsidRPr="00AA0331">
        <w:rPr>
          <w:rFonts w:ascii="Arial" w:hAnsi="Arial" w:cs="Arial"/>
          <w:sz w:val="20"/>
        </w:rPr>
        <w:t xml:space="preserve"> the broadcasting of the material</w:t>
      </w:r>
      <w:r w:rsidR="004F4F60" w:rsidRPr="00AA0331">
        <w:rPr>
          <w:rFonts w:ascii="Arial" w:hAnsi="Arial" w:cs="Arial"/>
          <w:sz w:val="20"/>
        </w:rPr>
        <w:t>.</w:t>
      </w:r>
      <w:r w:rsidR="00750969" w:rsidRPr="00AA0331">
        <w:rPr>
          <w:rFonts w:ascii="Arial" w:hAnsi="Arial" w:cs="Arial"/>
          <w:sz w:val="20"/>
        </w:rPr>
        <w:t xml:space="preserve"> </w:t>
      </w:r>
    </w:p>
    <w:p w14:paraId="4348C28F" w14:textId="7D772A7A" w:rsidR="005709D3" w:rsidRDefault="005709D3" w:rsidP="00361E86">
      <w:pPr>
        <w:pStyle w:val="ACMABodyText0"/>
        <w:spacing w:before="0" w:after="240" w:line="240" w:lineRule="atLeast"/>
        <w:rPr>
          <w:rFonts w:ascii="Arial" w:hAnsi="Arial" w:cs="Arial"/>
          <w:sz w:val="20"/>
        </w:rPr>
      </w:pPr>
      <w:r w:rsidRPr="00AA0331">
        <w:rPr>
          <w:rFonts w:ascii="Arial" w:hAnsi="Arial" w:cs="Arial"/>
          <w:sz w:val="20"/>
        </w:rPr>
        <w:t xml:space="preserve">In </w:t>
      </w:r>
      <w:r w:rsidR="009D686F">
        <w:rPr>
          <w:rFonts w:ascii="Arial" w:hAnsi="Arial" w:cs="Arial"/>
          <w:sz w:val="20"/>
        </w:rPr>
        <w:t>assessing</w:t>
      </w:r>
      <w:r w:rsidR="009D686F" w:rsidRPr="00AA0331">
        <w:rPr>
          <w:rFonts w:ascii="Arial" w:hAnsi="Arial" w:cs="Arial"/>
          <w:sz w:val="20"/>
        </w:rPr>
        <w:t xml:space="preserve"> </w:t>
      </w:r>
      <w:r w:rsidRPr="00AA0331">
        <w:rPr>
          <w:rFonts w:ascii="Arial" w:hAnsi="Arial" w:cs="Arial"/>
          <w:sz w:val="20"/>
        </w:rPr>
        <w:t xml:space="preserve">compliance with this subparagraph, the ACMA </w:t>
      </w:r>
      <w:r w:rsidR="009D686F">
        <w:rPr>
          <w:rFonts w:ascii="Arial" w:hAnsi="Arial" w:cs="Arial"/>
          <w:sz w:val="20"/>
        </w:rPr>
        <w:t>asks the following questions about</w:t>
      </w:r>
      <w:r w:rsidR="009D686F" w:rsidRPr="00AA0331">
        <w:rPr>
          <w:rFonts w:ascii="Arial" w:hAnsi="Arial" w:cs="Arial"/>
          <w:sz w:val="20"/>
        </w:rPr>
        <w:t xml:space="preserve"> </w:t>
      </w:r>
      <w:r w:rsidRPr="00AA0331">
        <w:rPr>
          <w:rFonts w:ascii="Arial" w:hAnsi="Arial" w:cs="Arial"/>
          <w:sz w:val="20"/>
        </w:rPr>
        <w:t>the broadcast material</w:t>
      </w:r>
      <w:r w:rsidR="00C97501" w:rsidRPr="00AA0331">
        <w:rPr>
          <w:rFonts w:ascii="Arial" w:hAnsi="Arial" w:cs="Arial"/>
          <w:sz w:val="20"/>
        </w:rPr>
        <w:t>:</w:t>
      </w:r>
      <w:r w:rsidRPr="00AA0331">
        <w:rPr>
          <w:rFonts w:ascii="Arial" w:hAnsi="Arial" w:cs="Arial"/>
          <w:sz w:val="20"/>
        </w:rPr>
        <w:t xml:space="preserve"> </w:t>
      </w:r>
    </w:p>
    <w:p w14:paraId="0E99976C" w14:textId="79483683" w:rsidR="000D63BB" w:rsidRPr="008973C7" w:rsidRDefault="00ED6D90" w:rsidP="008973C7">
      <w:pPr>
        <w:pStyle w:val="ACMABodyText0"/>
        <w:numPr>
          <w:ilvl w:val="0"/>
          <w:numId w:val="24"/>
        </w:numPr>
        <w:spacing w:before="0" w:after="240" w:line="240" w:lineRule="atLeast"/>
        <w:rPr>
          <w:rFonts w:ascii="Arial" w:hAnsi="Arial" w:cs="Arial"/>
          <w:sz w:val="20"/>
        </w:rPr>
      </w:pPr>
      <w:bookmarkStart w:id="23" w:name="_Hlk63341400"/>
      <w:r w:rsidRPr="008973C7">
        <w:rPr>
          <w:rFonts w:ascii="Arial" w:hAnsi="Arial" w:cs="Arial"/>
          <w:sz w:val="20"/>
        </w:rPr>
        <w:t xml:space="preserve">Did the statements </w:t>
      </w:r>
      <w:r w:rsidR="00865AD1" w:rsidRPr="008973C7">
        <w:rPr>
          <w:rFonts w:ascii="Arial" w:hAnsi="Arial" w:cs="Arial"/>
          <w:sz w:val="20"/>
        </w:rPr>
        <w:t xml:space="preserve">refer </w:t>
      </w:r>
      <w:r w:rsidR="000D63BB" w:rsidRPr="008973C7">
        <w:rPr>
          <w:rFonts w:ascii="Arial" w:hAnsi="Arial" w:cs="Arial"/>
          <w:sz w:val="20"/>
        </w:rPr>
        <w:t>to an issu</w:t>
      </w:r>
      <w:r w:rsidR="00865AD1" w:rsidRPr="008973C7">
        <w:rPr>
          <w:rFonts w:ascii="Arial" w:hAnsi="Arial" w:cs="Arial"/>
          <w:sz w:val="20"/>
        </w:rPr>
        <w:t>e</w:t>
      </w:r>
      <w:r w:rsidRPr="008973C7">
        <w:rPr>
          <w:rFonts w:ascii="Arial" w:hAnsi="Arial" w:cs="Arial"/>
          <w:sz w:val="20"/>
        </w:rPr>
        <w:t>?</w:t>
      </w:r>
    </w:p>
    <w:p w14:paraId="3552BA7D" w14:textId="21B1A6A1" w:rsidR="000D63BB" w:rsidRPr="008973C7" w:rsidRDefault="0095150D" w:rsidP="008973C7">
      <w:pPr>
        <w:pStyle w:val="ACMABodyText0"/>
        <w:numPr>
          <w:ilvl w:val="0"/>
          <w:numId w:val="24"/>
        </w:numPr>
        <w:spacing w:before="0" w:after="240" w:line="240" w:lineRule="atLeast"/>
        <w:rPr>
          <w:rFonts w:ascii="Arial" w:hAnsi="Arial" w:cs="Arial"/>
          <w:sz w:val="20"/>
        </w:rPr>
      </w:pPr>
      <w:r w:rsidRPr="008973C7">
        <w:rPr>
          <w:rFonts w:ascii="Arial" w:hAnsi="Arial" w:cs="Arial"/>
          <w:sz w:val="20"/>
        </w:rPr>
        <w:t xml:space="preserve">Was the sponsor </w:t>
      </w:r>
      <w:r w:rsidR="000D63BB" w:rsidRPr="008973C7">
        <w:rPr>
          <w:rFonts w:ascii="Arial" w:hAnsi="Arial" w:cs="Arial"/>
          <w:sz w:val="20"/>
        </w:rPr>
        <w:t xml:space="preserve">specifically </w:t>
      </w:r>
      <w:r w:rsidR="00ED6D90" w:rsidRPr="008973C7">
        <w:rPr>
          <w:rFonts w:ascii="Arial" w:hAnsi="Arial" w:cs="Arial"/>
          <w:sz w:val="20"/>
        </w:rPr>
        <w:t>identif</w:t>
      </w:r>
      <w:r w:rsidRPr="008973C7">
        <w:rPr>
          <w:rFonts w:ascii="Arial" w:hAnsi="Arial" w:cs="Arial"/>
          <w:sz w:val="20"/>
        </w:rPr>
        <w:t>ied</w:t>
      </w:r>
      <w:r w:rsidR="00ED6D90" w:rsidRPr="008973C7">
        <w:rPr>
          <w:rFonts w:ascii="Arial" w:hAnsi="Arial" w:cs="Arial"/>
          <w:sz w:val="20"/>
        </w:rPr>
        <w:t xml:space="preserve"> </w:t>
      </w:r>
      <w:r w:rsidR="000D63BB" w:rsidRPr="008973C7">
        <w:rPr>
          <w:rFonts w:ascii="Arial" w:hAnsi="Arial" w:cs="Arial"/>
          <w:sz w:val="20"/>
        </w:rPr>
        <w:t>either by name or by necessary implication</w:t>
      </w:r>
      <w:r w:rsidR="00ED6D90" w:rsidRPr="008973C7">
        <w:rPr>
          <w:rFonts w:ascii="Arial" w:hAnsi="Arial" w:cs="Arial"/>
          <w:sz w:val="20"/>
        </w:rPr>
        <w:t>?</w:t>
      </w:r>
      <w:r w:rsidR="00354CC3" w:rsidRPr="008973C7">
        <w:rPr>
          <w:rFonts w:ascii="Arial" w:hAnsi="Arial" w:cs="Arial"/>
          <w:sz w:val="20"/>
        </w:rPr>
        <w:t xml:space="preserve"> </w:t>
      </w:r>
    </w:p>
    <w:p w14:paraId="41C9265A" w14:textId="32F0E8F5" w:rsidR="000D63BB" w:rsidRPr="008973C7" w:rsidRDefault="00ED6D90" w:rsidP="008973C7">
      <w:pPr>
        <w:pStyle w:val="ACMABodyText0"/>
        <w:numPr>
          <w:ilvl w:val="0"/>
          <w:numId w:val="24"/>
        </w:numPr>
        <w:spacing w:before="0" w:after="240" w:line="240" w:lineRule="atLeast"/>
        <w:rPr>
          <w:rFonts w:ascii="Arial" w:hAnsi="Arial" w:cs="Arial"/>
          <w:sz w:val="20"/>
        </w:rPr>
      </w:pPr>
      <w:r w:rsidRPr="008973C7">
        <w:rPr>
          <w:rFonts w:ascii="Arial" w:hAnsi="Arial" w:cs="Arial"/>
          <w:sz w:val="20"/>
        </w:rPr>
        <w:t xml:space="preserve">Did the </w:t>
      </w:r>
      <w:r w:rsidR="0095150D" w:rsidRPr="008973C7">
        <w:rPr>
          <w:rFonts w:ascii="Arial" w:hAnsi="Arial" w:cs="Arial"/>
          <w:sz w:val="20"/>
        </w:rPr>
        <w:t xml:space="preserve">statements </w:t>
      </w:r>
      <w:r w:rsidR="000D63BB" w:rsidRPr="008973C7">
        <w:rPr>
          <w:rFonts w:ascii="Arial" w:hAnsi="Arial" w:cs="Arial"/>
          <w:sz w:val="20"/>
        </w:rPr>
        <w:t xml:space="preserve">directly promote </w:t>
      </w:r>
      <w:r w:rsidR="0095150D" w:rsidRPr="008973C7">
        <w:rPr>
          <w:rFonts w:ascii="Arial" w:hAnsi="Arial" w:cs="Arial"/>
          <w:sz w:val="20"/>
        </w:rPr>
        <w:t>an</w:t>
      </w:r>
      <w:r w:rsidR="003C2AEE" w:rsidRPr="008973C7">
        <w:rPr>
          <w:rFonts w:ascii="Arial" w:hAnsi="Arial" w:cs="Arial"/>
          <w:sz w:val="20"/>
        </w:rPr>
        <w:t xml:space="preserve"> </w:t>
      </w:r>
      <w:r w:rsidR="000D63BB" w:rsidRPr="008973C7">
        <w:rPr>
          <w:rFonts w:ascii="Arial" w:hAnsi="Arial" w:cs="Arial"/>
          <w:sz w:val="20"/>
        </w:rPr>
        <w:t>issue</w:t>
      </w:r>
      <w:r w:rsidR="0095150D" w:rsidRPr="008973C7">
        <w:rPr>
          <w:rFonts w:ascii="Arial" w:hAnsi="Arial" w:cs="Arial"/>
          <w:sz w:val="20"/>
        </w:rPr>
        <w:t>?</w:t>
      </w:r>
    </w:p>
    <w:p w14:paraId="5CD11579" w14:textId="24B1E22F" w:rsidR="000D63BB" w:rsidRPr="008973C7" w:rsidRDefault="0095150D" w:rsidP="008973C7">
      <w:pPr>
        <w:pStyle w:val="ACMABodyText0"/>
        <w:numPr>
          <w:ilvl w:val="0"/>
          <w:numId w:val="24"/>
        </w:numPr>
        <w:spacing w:before="0" w:after="240" w:line="240" w:lineRule="atLeast"/>
        <w:rPr>
          <w:rFonts w:ascii="Arial" w:hAnsi="Arial" w:cs="Arial"/>
          <w:sz w:val="20"/>
        </w:rPr>
      </w:pPr>
      <w:r w:rsidRPr="008973C7">
        <w:rPr>
          <w:rFonts w:ascii="Arial" w:hAnsi="Arial" w:cs="Arial"/>
          <w:sz w:val="20"/>
        </w:rPr>
        <w:t xml:space="preserve">Was the promoted issue </w:t>
      </w:r>
      <w:r w:rsidR="000D63BB" w:rsidRPr="008973C7">
        <w:rPr>
          <w:rFonts w:ascii="Arial" w:hAnsi="Arial" w:cs="Arial"/>
          <w:sz w:val="20"/>
        </w:rPr>
        <w:t>directly favourable to the sponsor</w:t>
      </w:r>
      <w:r w:rsidRPr="008973C7">
        <w:rPr>
          <w:rFonts w:ascii="Arial" w:hAnsi="Arial" w:cs="Arial"/>
          <w:sz w:val="20"/>
        </w:rPr>
        <w:t>?</w:t>
      </w:r>
    </w:p>
    <w:bookmarkEnd w:id="23"/>
    <w:p w14:paraId="53653C95" w14:textId="2FD6A77B" w:rsidR="00FB11A1" w:rsidRPr="00B54F00" w:rsidRDefault="00907559" w:rsidP="00FB11A1">
      <w:pPr>
        <w:pStyle w:val="ACMABodyText0"/>
        <w:keepNext/>
        <w:spacing w:before="0" w:after="240" w:line="240" w:lineRule="atLeast"/>
        <w:ind w:right="567"/>
        <w:rPr>
          <w:rFonts w:ascii="Arial" w:hAnsi="Arial" w:cs="Arial"/>
          <w:i/>
          <w:iCs/>
          <w:sz w:val="20"/>
          <w:u w:val="single"/>
        </w:rPr>
      </w:pPr>
      <w:r w:rsidRPr="00B54F00">
        <w:rPr>
          <w:rFonts w:ascii="Arial" w:hAnsi="Arial" w:cs="Arial"/>
          <w:i/>
          <w:iCs/>
          <w:sz w:val="20"/>
          <w:u w:val="single"/>
        </w:rPr>
        <w:lastRenderedPageBreak/>
        <w:t xml:space="preserve">Did the Statements </w:t>
      </w:r>
      <w:r w:rsidR="0060288E" w:rsidRPr="00B54F00">
        <w:rPr>
          <w:rFonts w:ascii="Arial" w:hAnsi="Arial" w:cs="Arial"/>
          <w:i/>
          <w:iCs/>
          <w:sz w:val="20"/>
          <w:u w:val="single"/>
        </w:rPr>
        <w:t>refer</w:t>
      </w:r>
      <w:r w:rsidRPr="00B54F00">
        <w:rPr>
          <w:rFonts w:ascii="Arial" w:hAnsi="Arial" w:cs="Arial"/>
          <w:i/>
          <w:iCs/>
          <w:sz w:val="20"/>
          <w:u w:val="single"/>
        </w:rPr>
        <w:t xml:space="preserve"> to an Issue</w:t>
      </w:r>
      <w:r w:rsidR="00FB11A1" w:rsidRPr="00B54F00">
        <w:rPr>
          <w:rFonts w:ascii="Arial" w:hAnsi="Arial" w:cs="Arial"/>
          <w:i/>
          <w:iCs/>
          <w:sz w:val="20"/>
          <w:u w:val="single"/>
        </w:rPr>
        <w:t>?</w:t>
      </w:r>
    </w:p>
    <w:p w14:paraId="7DA68C59" w14:textId="3518779B" w:rsidR="004A2894" w:rsidRDefault="004A2894" w:rsidP="00FB11A1">
      <w:pPr>
        <w:pStyle w:val="ACMABodyText0"/>
        <w:keepNext/>
        <w:spacing w:before="0" w:after="240" w:line="240" w:lineRule="atLeast"/>
        <w:ind w:right="567"/>
        <w:rPr>
          <w:rFonts w:ascii="Arial" w:hAnsi="Arial" w:cs="Arial"/>
          <w:sz w:val="20"/>
        </w:rPr>
      </w:pPr>
      <w:r>
        <w:rPr>
          <w:rFonts w:ascii="Arial" w:hAnsi="Arial" w:cs="Arial"/>
          <w:sz w:val="20"/>
        </w:rPr>
        <w:t xml:space="preserve">Subparagraph 8(1)(b)(iv) only imposes an obligation on the licensee where </w:t>
      </w:r>
      <w:r w:rsidR="002A1CBF">
        <w:rPr>
          <w:rFonts w:ascii="Arial" w:hAnsi="Arial" w:cs="Arial"/>
          <w:sz w:val="20"/>
        </w:rPr>
        <w:t>the broadcast material promotes an issue</w:t>
      </w:r>
      <w:r w:rsidR="00CE7974">
        <w:rPr>
          <w:rFonts w:ascii="Arial" w:hAnsi="Arial" w:cs="Arial"/>
          <w:sz w:val="20"/>
        </w:rPr>
        <w:t xml:space="preserve"> (and it does so directly)</w:t>
      </w:r>
      <w:r w:rsidR="002A1CBF">
        <w:rPr>
          <w:rFonts w:ascii="Arial" w:hAnsi="Arial" w:cs="Arial"/>
          <w:sz w:val="20"/>
        </w:rPr>
        <w:t xml:space="preserve">. </w:t>
      </w:r>
      <w:r w:rsidR="00CE7974">
        <w:rPr>
          <w:rFonts w:ascii="Arial" w:hAnsi="Arial" w:cs="Arial"/>
          <w:sz w:val="20"/>
        </w:rPr>
        <w:t>Unlike subparagraph 8(1)(</w:t>
      </w:r>
      <w:r w:rsidR="00832C8A">
        <w:rPr>
          <w:rFonts w:ascii="Arial" w:hAnsi="Arial" w:cs="Arial"/>
          <w:sz w:val="20"/>
        </w:rPr>
        <w:t xml:space="preserve">b)(i) the focus </w:t>
      </w:r>
      <w:r w:rsidR="00A725BB">
        <w:rPr>
          <w:rFonts w:ascii="Arial" w:hAnsi="Arial" w:cs="Arial"/>
          <w:sz w:val="20"/>
        </w:rPr>
        <w:t xml:space="preserve">of the promotion is on that issue rather than the sponsor itself or its products or services. </w:t>
      </w:r>
    </w:p>
    <w:p w14:paraId="6DD20B20" w14:textId="318614F2" w:rsidR="00FB11A1" w:rsidRDefault="00744875" w:rsidP="00FB11A1">
      <w:pPr>
        <w:pStyle w:val="ACMABodyText0"/>
        <w:keepNext/>
        <w:spacing w:before="0" w:after="240" w:line="240" w:lineRule="atLeast"/>
        <w:ind w:right="567"/>
        <w:rPr>
          <w:rFonts w:ascii="Arial" w:hAnsi="Arial" w:cs="Arial"/>
          <w:sz w:val="20"/>
        </w:rPr>
      </w:pPr>
      <w:r>
        <w:rPr>
          <w:rFonts w:ascii="Arial" w:hAnsi="Arial" w:cs="Arial"/>
          <w:sz w:val="20"/>
        </w:rPr>
        <w:t xml:space="preserve">All of the statements make reference to ‘Ritz-Carlton’. </w:t>
      </w:r>
      <w:r w:rsidR="00C91438">
        <w:rPr>
          <w:rFonts w:ascii="Arial" w:hAnsi="Arial" w:cs="Arial"/>
          <w:sz w:val="20"/>
        </w:rPr>
        <w:t xml:space="preserve">Taken in context they were not references </w:t>
      </w:r>
      <w:r w:rsidR="0060288E">
        <w:rPr>
          <w:rFonts w:ascii="Arial" w:hAnsi="Arial" w:cs="Arial"/>
          <w:sz w:val="20"/>
        </w:rPr>
        <w:t xml:space="preserve">in any general sense </w:t>
      </w:r>
      <w:r w:rsidR="00C91438">
        <w:rPr>
          <w:rFonts w:ascii="Arial" w:hAnsi="Arial" w:cs="Arial"/>
          <w:sz w:val="20"/>
        </w:rPr>
        <w:t xml:space="preserve">to Ritz-Carlton as the </w:t>
      </w:r>
      <w:r w:rsidR="00775C1A">
        <w:rPr>
          <w:rFonts w:ascii="Arial" w:hAnsi="Arial" w:cs="Arial"/>
          <w:sz w:val="20"/>
        </w:rPr>
        <w:t xml:space="preserve">entity associated with the </w:t>
      </w:r>
      <w:r w:rsidR="00C91438">
        <w:rPr>
          <w:rFonts w:ascii="Arial" w:hAnsi="Arial" w:cs="Arial"/>
          <w:sz w:val="20"/>
        </w:rPr>
        <w:t>Ritz-Carlton hotels</w:t>
      </w:r>
      <w:r w:rsidR="007E4DAC">
        <w:rPr>
          <w:rFonts w:ascii="Arial" w:hAnsi="Arial" w:cs="Arial"/>
          <w:sz w:val="20"/>
        </w:rPr>
        <w:t>. Rather</w:t>
      </w:r>
      <w:r w:rsidR="00C44723">
        <w:rPr>
          <w:rFonts w:ascii="Arial" w:hAnsi="Arial" w:cs="Arial"/>
          <w:sz w:val="20"/>
        </w:rPr>
        <w:t>,</w:t>
      </w:r>
      <w:r w:rsidR="007E4DAC">
        <w:rPr>
          <w:rFonts w:ascii="Arial" w:hAnsi="Arial" w:cs="Arial"/>
          <w:sz w:val="20"/>
        </w:rPr>
        <w:t xml:space="preserve"> the statements </w:t>
      </w:r>
      <w:r w:rsidR="00013227">
        <w:rPr>
          <w:rFonts w:ascii="Arial" w:hAnsi="Arial" w:cs="Arial"/>
          <w:sz w:val="20"/>
        </w:rPr>
        <w:t xml:space="preserve">would be understood by the </w:t>
      </w:r>
      <w:r w:rsidR="002352E0">
        <w:rPr>
          <w:rFonts w:ascii="Arial" w:hAnsi="Arial" w:cs="Arial"/>
          <w:sz w:val="20"/>
        </w:rPr>
        <w:t xml:space="preserve">ordinary </w:t>
      </w:r>
      <w:r w:rsidR="00013227">
        <w:rPr>
          <w:rFonts w:ascii="Arial" w:hAnsi="Arial" w:cs="Arial"/>
          <w:sz w:val="20"/>
        </w:rPr>
        <w:t>reasonable listener, as reference</w:t>
      </w:r>
      <w:r w:rsidR="003D1551">
        <w:rPr>
          <w:rFonts w:ascii="Arial" w:hAnsi="Arial" w:cs="Arial"/>
          <w:sz w:val="20"/>
        </w:rPr>
        <w:t>s</w:t>
      </w:r>
      <w:r w:rsidR="00013227">
        <w:rPr>
          <w:rFonts w:ascii="Arial" w:hAnsi="Arial" w:cs="Arial"/>
          <w:sz w:val="20"/>
        </w:rPr>
        <w:t xml:space="preserve"> </w:t>
      </w:r>
      <w:r w:rsidR="00C91438">
        <w:rPr>
          <w:rFonts w:ascii="Arial" w:hAnsi="Arial" w:cs="Arial"/>
          <w:sz w:val="20"/>
        </w:rPr>
        <w:t xml:space="preserve">to </w:t>
      </w:r>
      <w:r w:rsidR="00013227">
        <w:rPr>
          <w:rFonts w:ascii="Arial" w:hAnsi="Arial" w:cs="Arial"/>
          <w:sz w:val="20"/>
        </w:rPr>
        <w:t xml:space="preserve">the Ritz-Carlton development. </w:t>
      </w:r>
      <w:r w:rsidR="003D1551">
        <w:rPr>
          <w:rFonts w:ascii="Arial" w:hAnsi="Arial" w:cs="Arial"/>
          <w:sz w:val="20"/>
        </w:rPr>
        <w:t>T</w:t>
      </w:r>
      <w:r w:rsidR="00D0439D">
        <w:rPr>
          <w:rFonts w:ascii="Arial" w:hAnsi="Arial" w:cs="Arial"/>
          <w:sz w:val="20"/>
        </w:rPr>
        <w:t xml:space="preserve">his is clear from the statements themselves, including: </w:t>
      </w:r>
    </w:p>
    <w:p w14:paraId="43354FC7" w14:textId="1A84DC28" w:rsidR="00D471C2" w:rsidRPr="00DB7B6A" w:rsidRDefault="00575C1C" w:rsidP="008973C7">
      <w:pPr>
        <w:pStyle w:val="ACMABodyText0"/>
        <w:numPr>
          <w:ilvl w:val="0"/>
          <w:numId w:val="24"/>
        </w:numPr>
        <w:spacing w:before="0" w:after="240" w:line="240" w:lineRule="atLeast"/>
        <w:rPr>
          <w:rFonts w:ascii="Arial" w:hAnsi="Arial" w:cs="Arial"/>
          <w:sz w:val="20"/>
        </w:rPr>
      </w:pPr>
      <w:r>
        <w:rPr>
          <w:rFonts w:ascii="Arial" w:hAnsi="Arial" w:cs="Arial"/>
          <w:sz w:val="20"/>
        </w:rPr>
        <w:t xml:space="preserve">the Ritz-Carlton tower as a </w:t>
      </w:r>
      <w:r w:rsidR="00EE68AF">
        <w:rPr>
          <w:rFonts w:ascii="Arial" w:hAnsi="Arial" w:cs="Arial"/>
          <w:sz w:val="20"/>
        </w:rPr>
        <w:t>‘</w:t>
      </w:r>
      <w:r w:rsidR="00D471C2">
        <w:rPr>
          <w:rFonts w:ascii="Arial" w:hAnsi="Arial" w:cs="Arial"/>
          <w:sz w:val="20"/>
        </w:rPr>
        <w:t>metaphor</w:t>
      </w:r>
      <w:r w:rsidR="00EE68AF">
        <w:rPr>
          <w:rFonts w:ascii="Arial" w:hAnsi="Arial" w:cs="Arial"/>
          <w:sz w:val="20"/>
        </w:rPr>
        <w:t>’</w:t>
      </w:r>
      <w:r>
        <w:rPr>
          <w:rFonts w:ascii="Arial" w:hAnsi="Arial" w:cs="Arial"/>
          <w:sz w:val="20"/>
        </w:rPr>
        <w:t xml:space="preserve"> </w:t>
      </w:r>
      <w:r w:rsidR="00D471C2">
        <w:rPr>
          <w:rFonts w:ascii="Arial" w:hAnsi="Arial" w:cs="Arial"/>
          <w:sz w:val="20"/>
        </w:rPr>
        <w:t xml:space="preserve">in Statement 1 </w:t>
      </w:r>
      <w:r w:rsidR="00620E34">
        <w:rPr>
          <w:rFonts w:ascii="Arial" w:hAnsi="Arial" w:cs="Arial"/>
          <w:sz w:val="20"/>
        </w:rPr>
        <w:t xml:space="preserve">and Statement 2 </w:t>
      </w:r>
      <w:r w:rsidR="00624499">
        <w:rPr>
          <w:rFonts w:ascii="Arial" w:hAnsi="Arial" w:cs="Arial"/>
          <w:sz w:val="20"/>
        </w:rPr>
        <w:t xml:space="preserve">would be understood by the ordinary reasonable listener </w:t>
      </w:r>
      <w:r w:rsidR="00F23276">
        <w:rPr>
          <w:rFonts w:ascii="Arial" w:hAnsi="Arial" w:cs="Arial"/>
          <w:sz w:val="20"/>
        </w:rPr>
        <w:t>as a reference to the specific project for which the presenter contended jobs would be available</w:t>
      </w:r>
      <w:r w:rsidR="006E4279">
        <w:rPr>
          <w:rFonts w:ascii="Arial" w:hAnsi="Arial" w:cs="Arial"/>
          <w:sz w:val="20"/>
        </w:rPr>
        <w:t>.</w:t>
      </w:r>
      <w:r w:rsidR="0024461F">
        <w:rPr>
          <w:rFonts w:ascii="Arial" w:hAnsi="Arial" w:cs="Arial"/>
          <w:sz w:val="20"/>
        </w:rPr>
        <w:t xml:space="preserve"> </w:t>
      </w:r>
      <w:r w:rsidR="006E4279">
        <w:rPr>
          <w:rFonts w:ascii="Arial" w:hAnsi="Arial" w:cs="Arial"/>
          <w:sz w:val="20"/>
        </w:rPr>
        <w:t>I</w:t>
      </w:r>
      <w:r w:rsidR="0024461F">
        <w:rPr>
          <w:rFonts w:ascii="Arial" w:hAnsi="Arial" w:cs="Arial"/>
          <w:sz w:val="20"/>
        </w:rPr>
        <w:t>n both statements</w:t>
      </w:r>
      <w:r w:rsidR="00C4303B">
        <w:rPr>
          <w:rFonts w:ascii="Arial" w:hAnsi="Arial" w:cs="Arial"/>
          <w:sz w:val="20"/>
        </w:rPr>
        <w:t>,</w:t>
      </w:r>
      <w:r w:rsidR="00521DE5">
        <w:rPr>
          <w:rFonts w:ascii="Arial" w:hAnsi="Arial" w:cs="Arial"/>
          <w:sz w:val="20"/>
        </w:rPr>
        <w:t xml:space="preserve"> </w:t>
      </w:r>
      <w:r w:rsidR="0015523A">
        <w:rPr>
          <w:rFonts w:ascii="Arial" w:hAnsi="Arial" w:cs="Arial"/>
          <w:sz w:val="20"/>
        </w:rPr>
        <w:t xml:space="preserve">‘this’ </w:t>
      </w:r>
      <w:r>
        <w:rPr>
          <w:rFonts w:ascii="Arial" w:hAnsi="Arial" w:cs="Arial"/>
          <w:sz w:val="20"/>
        </w:rPr>
        <w:t>wa</w:t>
      </w:r>
      <w:r w:rsidR="0015523A">
        <w:rPr>
          <w:rFonts w:ascii="Arial" w:hAnsi="Arial" w:cs="Arial"/>
          <w:sz w:val="20"/>
        </w:rPr>
        <w:t xml:space="preserve">s </w:t>
      </w:r>
      <w:r w:rsidR="006E7F54">
        <w:rPr>
          <w:rFonts w:ascii="Arial" w:hAnsi="Arial" w:cs="Arial"/>
          <w:sz w:val="20"/>
        </w:rPr>
        <w:t>the project</w:t>
      </w:r>
      <w:r>
        <w:rPr>
          <w:rFonts w:ascii="Arial" w:hAnsi="Arial" w:cs="Arial"/>
          <w:sz w:val="20"/>
        </w:rPr>
        <w:t xml:space="preserve"> </w:t>
      </w:r>
      <w:r w:rsidR="0015523A">
        <w:rPr>
          <w:rFonts w:ascii="Arial" w:hAnsi="Arial" w:cs="Arial"/>
          <w:sz w:val="20"/>
        </w:rPr>
        <w:t>about</w:t>
      </w:r>
      <w:r w:rsidR="004645FD">
        <w:rPr>
          <w:rFonts w:ascii="Arial" w:hAnsi="Arial" w:cs="Arial"/>
          <w:sz w:val="20"/>
        </w:rPr>
        <w:t xml:space="preserve"> </w:t>
      </w:r>
      <w:r w:rsidR="00620E34">
        <w:rPr>
          <w:rFonts w:ascii="Arial" w:hAnsi="Arial" w:cs="Arial"/>
          <w:sz w:val="20"/>
        </w:rPr>
        <w:t xml:space="preserve">which </w:t>
      </w:r>
      <w:r w:rsidR="00DB7B6A">
        <w:rPr>
          <w:rFonts w:ascii="Arial" w:hAnsi="Arial" w:cs="Arial"/>
          <w:sz w:val="20"/>
        </w:rPr>
        <w:t>‘every numbskull has had his two cents worth’</w:t>
      </w:r>
      <w:r w:rsidR="00620E34" w:rsidRPr="00DB7B6A">
        <w:rPr>
          <w:rFonts w:ascii="Arial" w:hAnsi="Arial" w:cs="Arial"/>
          <w:sz w:val="20"/>
        </w:rPr>
        <w:t>;</w:t>
      </w:r>
    </w:p>
    <w:p w14:paraId="0A5F4CC4" w14:textId="3B26ADAC" w:rsidR="00620E34" w:rsidRDefault="00AF54F9" w:rsidP="008973C7">
      <w:pPr>
        <w:pStyle w:val="ACMABodyText0"/>
        <w:numPr>
          <w:ilvl w:val="0"/>
          <w:numId w:val="24"/>
        </w:numPr>
        <w:spacing w:before="0" w:after="240" w:line="240" w:lineRule="atLeast"/>
        <w:rPr>
          <w:rFonts w:ascii="Arial" w:hAnsi="Arial" w:cs="Arial"/>
          <w:sz w:val="20"/>
        </w:rPr>
      </w:pPr>
      <w:r>
        <w:rPr>
          <w:rFonts w:ascii="Arial" w:hAnsi="Arial" w:cs="Arial"/>
          <w:sz w:val="20"/>
        </w:rPr>
        <w:t xml:space="preserve">the </w:t>
      </w:r>
      <w:r w:rsidR="0014253D">
        <w:rPr>
          <w:rFonts w:ascii="Arial" w:hAnsi="Arial" w:cs="Arial"/>
          <w:sz w:val="20"/>
        </w:rPr>
        <w:t>‘</w:t>
      </w:r>
      <w:r>
        <w:rPr>
          <w:rFonts w:ascii="Arial" w:hAnsi="Arial" w:cs="Arial"/>
          <w:sz w:val="20"/>
        </w:rPr>
        <w:t>battle over the Ritz-Carlton</w:t>
      </w:r>
      <w:r w:rsidR="0014253D">
        <w:rPr>
          <w:rFonts w:ascii="Arial" w:hAnsi="Arial" w:cs="Arial"/>
          <w:sz w:val="20"/>
        </w:rPr>
        <w:t>’</w:t>
      </w:r>
      <w:r>
        <w:rPr>
          <w:rFonts w:ascii="Arial" w:hAnsi="Arial" w:cs="Arial"/>
          <w:sz w:val="20"/>
        </w:rPr>
        <w:t xml:space="preserve"> in </w:t>
      </w:r>
      <w:r w:rsidR="004645FD">
        <w:rPr>
          <w:rFonts w:ascii="Arial" w:hAnsi="Arial" w:cs="Arial"/>
          <w:sz w:val="20"/>
        </w:rPr>
        <w:t xml:space="preserve">Statement 3 </w:t>
      </w:r>
      <w:r w:rsidR="00575C1C">
        <w:rPr>
          <w:rFonts w:ascii="Arial" w:hAnsi="Arial" w:cs="Arial"/>
          <w:sz w:val="20"/>
        </w:rPr>
        <w:t>wa</w:t>
      </w:r>
      <w:r w:rsidR="0024700D">
        <w:rPr>
          <w:rFonts w:ascii="Arial" w:hAnsi="Arial" w:cs="Arial"/>
          <w:sz w:val="20"/>
        </w:rPr>
        <w:t>s identified as being ‘back home’ and at Darling Harbour;</w:t>
      </w:r>
    </w:p>
    <w:p w14:paraId="36BF2F6F" w14:textId="031AF808" w:rsidR="0024700D" w:rsidRDefault="00A57807" w:rsidP="008973C7">
      <w:pPr>
        <w:pStyle w:val="ACMABodyText0"/>
        <w:numPr>
          <w:ilvl w:val="0"/>
          <w:numId w:val="24"/>
        </w:numPr>
        <w:spacing w:before="0" w:after="240" w:line="240" w:lineRule="atLeast"/>
        <w:rPr>
          <w:rFonts w:ascii="Arial" w:hAnsi="Arial" w:cs="Arial"/>
          <w:sz w:val="20"/>
        </w:rPr>
      </w:pPr>
      <w:r>
        <w:rPr>
          <w:rFonts w:ascii="Arial" w:hAnsi="Arial" w:cs="Arial"/>
          <w:sz w:val="20"/>
        </w:rPr>
        <w:t>Statement 4 expressly refer</w:t>
      </w:r>
      <w:r w:rsidR="00575C1C">
        <w:rPr>
          <w:rFonts w:ascii="Arial" w:hAnsi="Arial" w:cs="Arial"/>
          <w:sz w:val="20"/>
        </w:rPr>
        <w:t>red</w:t>
      </w:r>
      <w:r>
        <w:rPr>
          <w:rFonts w:ascii="Arial" w:hAnsi="Arial" w:cs="Arial"/>
          <w:sz w:val="20"/>
        </w:rPr>
        <w:t xml:space="preserve"> to the Ritz-Carlton development</w:t>
      </w:r>
      <w:r w:rsidR="001C5BD1">
        <w:rPr>
          <w:rFonts w:ascii="Arial" w:hAnsi="Arial" w:cs="Arial"/>
          <w:sz w:val="20"/>
        </w:rPr>
        <w:t xml:space="preserve">, </w:t>
      </w:r>
      <w:r w:rsidR="007C2E6F">
        <w:rPr>
          <w:rFonts w:ascii="Arial" w:hAnsi="Arial" w:cs="Arial"/>
          <w:sz w:val="20"/>
        </w:rPr>
        <w:t>T</w:t>
      </w:r>
      <w:r w:rsidR="001C5BD1">
        <w:rPr>
          <w:rFonts w:ascii="Arial" w:hAnsi="Arial" w:cs="Arial"/>
          <w:sz w:val="20"/>
        </w:rPr>
        <w:t xml:space="preserve">he Star </w:t>
      </w:r>
      <w:r w:rsidR="0044435B">
        <w:rPr>
          <w:rFonts w:ascii="Arial" w:hAnsi="Arial" w:cs="Arial"/>
          <w:sz w:val="20"/>
        </w:rPr>
        <w:t xml:space="preserve">as its proponent </w:t>
      </w:r>
      <w:r w:rsidR="009A6C74">
        <w:rPr>
          <w:rFonts w:ascii="Arial" w:hAnsi="Arial" w:cs="Arial"/>
          <w:sz w:val="20"/>
        </w:rPr>
        <w:t xml:space="preserve">and the planning approvals associated with </w:t>
      </w:r>
      <w:r w:rsidR="007F7FD3">
        <w:rPr>
          <w:rFonts w:ascii="Arial" w:hAnsi="Arial" w:cs="Arial"/>
          <w:sz w:val="20"/>
        </w:rPr>
        <w:t>the development</w:t>
      </w:r>
      <w:r w:rsidR="009A6C74">
        <w:rPr>
          <w:rFonts w:ascii="Arial" w:hAnsi="Arial" w:cs="Arial"/>
          <w:sz w:val="20"/>
        </w:rPr>
        <w:t>;</w:t>
      </w:r>
    </w:p>
    <w:p w14:paraId="075BD3B4" w14:textId="690057B1" w:rsidR="009A6C74" w:rsidRDefault="003A3B27" w:rsidP="008973C7">
      <w:pPr>
        <w:pStyle w:val="ACMABodyText0"/>
        <w:numPr>
          <w:ilvl w:val="0"/>
          <w:numId w:val="24"/>
        </w:numPr>
        <w:spacing w:before="0" w:after="240" w:line="240" w:lineRule="atLeast"/>
        <w:rPr>
          <w:rFonts w:ascii="Arial" w:hAnsi="Arial" w:cs="Arial"/>
          <w:sz w:val="20"/>
        </w:rPr>
      </w:pPr>
      <w:r>
        <w:rPr>
          <w:rFonts w:ascii="Arial" w:hAnsi="Arial" w:cs="Arial"/>
          <w:sz w:val="20"/>
        </w:rPr>
        <w:t xml:space="preserve">in </w:t>
      </w:r>
      <w:r w:rsidR="009A6C74">
        <w:rPr>
          <w:rFonts w:ascii="Arial" w:hAnsi="Arial" w:cs="Arial"/>
          <w:sz w:val="20"/>
        </w:rPr>
        <w:t>Statement 5</w:t>
      </w:r>
      <w:r w:rsidR="00032EBC">
        <w:rPr>
          <w:rFonts w:ascii="Arial" w:hAnsi="Arial" w:cs="Arial"/>
          <w:sz w:val="20"/>
        </w:rPr>
        <w:t>,</w:t>
      </w:r>
      <w:r w:rsidR="00D60037">
        <w:rPr>
          <w:rFonts w:ascii="Arial" w:hAnsi="Arial" w:cs="Arial"/>
          <w:sz w:val="20"/>
        </w:rPr>
        <w:t xml:space="preserve"> </w:t>
      </w:r>
      <w:r>
        <w:rPr>
          <w:rFonts w:ascii="Arial" w:hAnsi="Arial" w:cs="Arial"/>
          <w:sz w:val="20"/>
        </w:rPr>
        <w:t xml:space="preserve">the </w:t>
      </w:r>
      <w:r w:rsidR="00C942D2">
        <w:rPr>
          <w:rFonts w:ascii="Arial" w:hAnsi="Arial" w:cs="Arial"/>
          <w:sz w:val="20"/>
        </w:rPr>
        <w:t>assessment</w:t>
      </w:r>
      <w:r w:rsidR="00D60037">
        <w:rPr>
          <w:rFonts w:ascii="Arial" w:hAnsi="Arial" w:cs="Arial"/>
          <w:sz w:val="20"/>
        </w:rPr>
        <w:t xml:space="preserve"> ‘over Ritz-Carlton’</w:t>
      </w:r>
      <w:r w:rsidR="00CF3D76">
        <w:rPr>
          <w:rFonts w:ascii="Arial" w:hAnsi="Arial" w:cs="Arial"/>
          <w:sz w:val="20"/>
        </w:rPr>
        <w:t>,</w:t>
      </w:r>
      <w:r w:rsidR="00D60037">
        <w:rPr>
          <w:rFonts w:ascii="Arial" w:hAnsi="Arial" w:cs="Arial"/>
          <w:sz w:val="20"/>
        </w:rPr>
        <w:t xml:space="preserve"> which the presenter contended should be</w:t>
      </w:r>
      <w:r w:rsidR="00824983">
        <w:rPr>
          <w:rFonts w:ascii="Arial" w:hAnsi="Arial" w:cs="Arial"/>
          <w:sz w:val="20"/>
        </w:rPr>
        <w:t xml:space="preserve"> </w:t>
      </w:r>
      <w:r w:rsidR="005F3429">
        <w:rPr>
          <w:rFonts w:ascii="Arial" w:hAnsi="Arial" w:cs="Arial"/>
          <w:sz w:val="20"/>
        </w:rPr>
        <w:t>‘opposed’</w:t>
      </w:r>
      <w:r w:rsidR="00B11197">
        <w:rPr>
          <w:rFonts w:ascii="Arial" w:hAnsi="Arial" w:cs="Arial"/>
          <w:sz w:val="20"/>
        </w:rPr>
        <w:t>,</w:t>
      </w:r>
      <w:r w:rsidR="00D60037">
        <w:rPr>
          <w:rFonts w:ascii="Arial" w:hAnsi="Arial" w:cs="Arial"/>
          <w:sz w:val="20"/>
        </w:rPr>
        <w:t xml:space="preserve"> </w:t>
      </w:r>
      <w:r w:rsidR="00134FC9">
        <w:rPr>
          <w:rFonts w:ascii="Arial" w:hAnsi="Arial" w:cs="Arial"/>
          <w:sz w:val="20"/>
        </w:rPr>
        <w:t>w</w:t>
      </w:r>
      <w:r w:rsidR="00824983">
        <w:rPr>
          <w:rFonts w:ascii="Arial" w:hAnsi="Arial" w:cs="Arial"/>
          <w:sz w:val="20"/>
        </w:rPr>
        <w:t>as</w:t>
      </w:r>
      <w:r w:rsidR="00134FC9">
        <w:rPr>
          <w:rFonts w:ascii="Arial" w:hAnsi="Arial" w:cs="Arial"/>
          <w:sz w:val="20"/>
        </w:rPr>
        <w:t xml:space="preserve"> a reference to </w:t>
      </w:r>
      <w:r w:rsidR="00C942D2">
        <w:rPr>
          <w:rFonts w:ascii="Arial" w:hAnsi="Arial" w:cs="Arial"/>
          <w:sz w:val="20"/>
        </w:rPr>
        <w:t>the Department’s negative assessment of</w:t>
      </w:r>
      <w:r w:rsidR="00134FC9">
        <w:rPr>
          <w:rFonts w:ascii="Arial" w:hAnsi="Arial" w:cs="Arial"/>
          <w:sz w:val="20"/>
        </w:rPr>
        <w:t xml:space="preserve"> the Ritz-Carlton development</w:t>
      </w:r>
      <w:r w:rsidR="00824983">
        <w:rPr>
          <w:rFonts w:ascii="Arial" w:hAnsi="Arial" w:cs="Arial"/>
          <w:sz w:val="20"/>
        </w:rPr>
        <w:t xml:space="preserve"> proposal</w:t>
      </w:r>
      <w:r w:rsidR="00973ED2">
        <w:rPr>
          <w:rFonts w:ascii="Arial" w:hAnsi="Arial" w:cs="Arial"/>
          <w:sz w:val="20"/>
        </w:rPr>
        <w:t xml:space="preserve">. </w:t>
      </w:r>
      <w:r w:rsidR="000A5B8C">
        <w:rPr>
          <w:rFonts w:ascii="Arial" w:hAnsi="Arial" w:cs="Arial"/>
          <w:sz w:val="20"/>
        </w:rPr>
        <w:t>T</w:t>
      </w:r>
      <w:r w:rsidR="006256C6">
        <w:rPr>
          <w:rFonts w:ascii="Arial" w:hAnsi="Arial" w:cs="Arial"/>
          <w:sz w:val="20"/>
        </w:rPr>
        <w:t xml:space="preserve">he </w:t>
      </w:r>
      <w:r w:rsidR="00013716">
        <w:rPr>
          <w:rFonts w:ascii="Arial" w:hAnsi="Arial" w:cs="Arial"/>
          <w:sz w:val="20"/>
        </w:rPr>
        <w:t xml:space="preserve">development </w:t>
      </w:r>
      <w:r w:rsidR="00824983">
        <w:rPr>
          <w:rFonts w:ascii="Arial" w:hAnsi="Arial" w:cs="Arial"/>
          <w:sz w:val="20"/>
        </w:rPr>
        <w:t>wa</w:t>
      </w:r>
      <w:r w:rsidR="00013716">
        <w:rPr>
          <w:rFonts w:ascii="Arial" w:hAnsi="Arial" w:cs="Arial"/>
          <w:sz w:val="20"/>
        </w:rPr>
        <w:t xml:space="preserve">s </w:t>
      </w:r>
      <w:r w:rsidR="00F010DC">
        <w:rPr>
          <w:rFonts w:ascii="Arial" w:hAnsi="Arial" w:cs="Arial"/>
          <w:sz w:val="20"/>
        </w:rPr>
        <w:t>‘</w:t>
      </w:r>
      <w:r w:rsidR="00013716">
        <w:rPr>
          <w:rFonts w:ascii="Arial" w:hAnsi="Arial" w:cs="Arial"/>
          <w:sz w:val="20"/>
        </w:rPr>
        <w:t xml:space="preserve">the </w:t>
      </w:r>
      <w:proofErr w:type="gramStart"/>
      <w:r w:rsidR="006256C6">
        <w:rPr>
          <w:rFonts w:ascii="Arial" w:hAnsi="Arial" w:cs="Arial"/>
          <w:sz w:val="20"/>
        </w:rPr>
        <w:t>damned</w:t>
      </w:r>
      <w:proofErr w:type="gramEnd"/>
      <w:r w:rsidR="006256C6">
        <w:rPr>
          <w:rFonts w:ascii="Arial" w:hAnsi="Arial" w:cs="Arial"/>
          <w:sz w:val="20"/>
        </w:rPr>
        <w:t xml:space="preserve"> thing’ the presenter contended should be built</w:t>
      </w:r>
      <w:r w:rsidR="00134FC9">
        <w:rPr>
          <w:rFonts w:ascii="Arial" w:hAnsi="Arial" w:cs="Arial"/>
          <w:sz w:val="20"/>
        </w:rPr>
        <w:t xml:space="preserve">; and </w:t>
      </w:r>
    </w:p>
    <w:p w14:paraId="7EEEE815" w14:textId="679D7501" w:rsidR="00134FC9" w:rsidRDefault="006E58F7" w:rsidP="008973C7">
      <w:pPr>
        <w:pStyle w:val="ACMABodyText0"/>
        <w:numPr>
          <w:ilvl w:val="0"/>
          <w:numId w:val="24"/>
        </w:numPr>
        <w:spacing w:before="0" w:after="240" w:line="240" w:lineRule="atLeast"/>
        <w:rPr>
          <w:rFonts w:ascii="Arial" w:hAnsi="Arial" w:cs="Arial"/>
          <w:sz w:val="20"/>
        </w:rPr>
      </w:pPr>
      <w:r>
        <w:rPr>
          <w:rFonts w:ascii="Arial" w:hAnsi="Arial" w:cs="Arial"/>
          <w:sz w:val="20"/>
        </w:rPr>
        <w:t>Statement 6 expressly refer</w:t>
      </w:r>
      <w:r w:rsidR="00824983">
        <w:rPr>
          <w:rFonts w:ascii="Arial" w:hAnsi="Arial" w:cs="Arial"/>
          <w:sz w:val="20"/>
        </w:rPr>
        <w:t>red</w:t>
      </w:r>
      <w:r>
        <w:rPr>
          <w:rFonts w:ascii="Arial" w:hAnsi="Arial" w:cs="Arial"/>
          <w:sz w:val="20"/>
        </w:rPr>
        <w:t xml:space="preserve"> to the Ritz-Carlton </w:t>
      </w:r>
      <w:r w:rsidR="001C5BD1">
        <w:rPr>
          <w:rFonts w:ascii="Arial" w:hAnsi="Arial" w:cs="Arial"/>
          <w:sz w:val="20"/>
        </w:rPr>
        <w:t xml:space="preserve">development as the project affected by the planning system.  </w:t>
      </w:r>
    </w:p>
    <w:p w14:paraId="77B71B08" w14:textId="0FC779CE" w:rsidR="001C5BD1" w:rsidRDefault="00E44120" w:rsidP="00EF4068">
      <w:pPr>
        <w:pStyle w:val="ACMABodyText0"/>
        <w:keepNext/>
        <w:spacing w:before="0" w:after="240" w:line="240" w:lineRule="atLeast"/>
        <w:ind w:right="567"/>
        <w:rPr>
          <w:rFonts w:ascii="Arial" w:hAnsi="Arial" w:cs="Arial"/>
          <w:sz w:val="20"/>
        </w:rPr>
      </w:pPr>
      <w:r>
        <w:rPr>
          <w:rFonts w:ascii="Arial" w:hAnsi="Arial" w:cs="Arial"/>
          <w:sz w:val="20"/>
        </w:rPr>
        <w:t xml:space="preserve">Moreover, these references to the Ritz-Carlton development </w:t>
      </w:r>
      <w:r w:rsidR="00B719E2">
        <w:rPr>
          <w:rFonts w:ascii="Arial" w:hAnsi="Arial" w:cs="Arial"/>
          <w:sz w:val="20"/>
        </w:rPr>
        <w:t xml:space="preserve">were focussed on a specific issue affecting it, namely </w:t>
      </w:r>
      <w:r w:rsidR="00824983">
        <w:rPr>
          <w:rFonts w:ascii="Arial" w:hAnsi="Arial" w:cs="Arial"/>
          <w:sz w:val="20"/>
        </w:rPr>
        <w:t xml:space="preserve">obtaining </w:t>
      </w:r>
      <w:r w:rsidR="00B719E2">
        <w:rPr>
          <w:rFonts w:ascii="Arial" w:hAnsi="Arial" w:cs="Arial"/>
          <w:sz w:val="20"/>
        </w:rPr>
        <w:t xml:space="preserve">planning approval for the project </w:t>
      </w:r>
      <w:r w:rsidR="00F21EF8">
        <w:rPr>
          <w:rFonts w:ascii="Arial" w:hAnsi="Arial" w:cs="Arial"/>
          <w:sz w:val="20"/>
        </w:rPr>
        <w:t xml:space="preserve">and </w:t>
      </w:r>
      <w:r w:rsidR="00196D05">
        <w:rPr>
          <w:rFonts w:ascii="Arial" w:hAnsi="Arial" w:cs="Arial"/>
          <w:sz w:val="20"/>
        </w:rPr>
        <w:t xml:space="preserve">the need to </w:t>
      </w:r>
      <w:r w:rsidR="00C942D2">
        <w:rPr>
          <w:rFonts w:ascii="Arial" w:hAnsi="Arial" w:cs="Arial"/>
          <w:sz w:val="20"/>
        </w:rPr>
        <w:t xml:space="preserve">respond to the </w:t>
      </w:r>
      <w:r w:rsidR="00824983">
        <w:rPr>
          <w:rFonts w:ascii="Arial" w:hAnsi="Arial" w:cs="Arial"/>
          <w:sz w:val="20"/>
        </w:rPr>
        <w:t xml:space="preserve">Department’s </w:t>
      </w:r>
      <w:r w:rsidR="00C942D2">
        <w:rPr>
          <w:rFonts w:ascii="Arial" w:hAnsi="Arial" w:cs="Arial"/>
          <w:sz w:val="20"/>
        </w:rPr>
        <w:t>negative assessment of the development</w:t>
      </w:r>
      <w:r w:rsidR="00DE17D7">
        <w:rPr>
          <w:rFonts w:ascii="Arial" w:hAnsi="Arial" w:cs="Arial"/>
          <w:sz w:val="20"/>
        </w:rPr>
        <w:t xml:space="preserve">. </w:t>
      </w:r>
      <w:bookmarkStart w:id="24" w:name="_Hlk64298902"/>
      <w:r w:rsidR="00E54AB1" w:rsidRPr="00E54AB1">
        <w:rPr>
          <w:rFonts w:ascii="Arial" w:hAnsi="Arial" w:cs="Arial"/>
          <w:sz w:val="20"/>
        </w:rPr>
        <w:t xml:space="preserve">The Ritz-Carlton development and planning approval for that development was the ‘Issue’ that was the subject of the Statements (the </w:t>
      </w:r>
      <w:r w:rsidR="00E54AB1" w:rsidRPr="00D67E2C">
        <w:rPr>
          <w:rFonts w:ascii="Arial" w:hAnsi="Arial" w:cs="Arial"/>
          <w:b/>
          <w:bCs/>
          <w:sz w:val="20"/>
        </w:rPr>
        <w:t>Issue</w:t>
      </w:r>
      <w:r w:rsidR="00E54AB1" w:rsidRPr="00E54AB1">
        <w:rPr>
          <w:rFonts w:ascii="Arial" w:hAnsi="Arial" w:cs="Arial"/>
          <w:sz w:val="20"/>
        </w:rPr>
        <w:t>).</w:t>
      </w:r>
      <w:bookmarkEnd w:id="24"/>
    </w:p>
    <w:p w14:paraId="4DF67231" w14:textId="36B253F5" w:rsidR="006E03E5" w:rsidRPr="00B54F00" w:rsidRDefault="008374A1" w:rsidP="00EF4068">
      <w:pPr>
        <w:pStyle w:val="ACMABodyText0"/>
        <w:keepNext/>
        <w:spacing w:before="0" w:after="240" w:line="240" w:lineRule="atLeast"/>
        <w:ind w:right="567"/>
        <w:rPr>
          <w:rFonts w:ascii="Arial" w:hAnsi="Arial" w:cs="Arial"/>
          <w:i/>
          <w:iCs/>
          <w:sz w:val="20"/>
          <w:u w:val="single"/>
        </w:rPr>
      </w:pPr>
      <w:r w:rsidRPr="00B54F00">
        <w:rPr>
          <w:rFonts w:ascii="Arial" w:hAnsi="Arial" w:cs="Arial"/>
          <w:i/>
          <w:iCs/>
          <w:sz w:val="20"/>
          <w:u w:val="single"/>
        </w:rPr>
        <w:t>Was</w:t>
      </w:r>
      <w:r w:rsidR="006E03E5" w:rsidRPr="00B54F00">
        <w:rPr>
          <w:rFonts w:ascii="Arial" w:hAnsi="Arial" w:cs="Arial"/>
          <w:i/>
          <w:iCs/>
          <w:sz w:val="20"/>
          <w:u w:val="single"/>
        </w:rPr>
        <w:t xml:space="preserve"> the sponsor specifically identified either by name or by necessary implication.</w:t>
      </w:r>
    </w:p>
    <w:p w14:paraId="18365FAB" w14:textId="3F2FFFE5" w:rsidR="001648E2" w:rsidRPr="006E03E5" w:rsidRDefault="001648E2" w:rsidP="001648E2">
      <w:pPr>
        <w:pStyle w:val="ACMABodyText0"/>
        <w:spacing w:before="0" w:after="240" w:line="240" w:lineRule="atLeast"/>
        <w:ind w:right="567"/>
        <w:rPr>
          <w:rFonts w:ascii="Arial" w:hAnsi="Arial" w:cs="Arial"/>
          <w:sz w:val="20"/>
        </w:rPr>
      </w:pPr>
      <w:r>
        <w:rPr>
          <w:rFonts w:ascii="Arial" w:hAnsi="Arial" w:cs="Arial"/>
          <w:sz w:val="20"/>
        </w:rPr>
        <w:t>The licensee has submitted</w:t>
      </w:r>
      <w:r w:rsidRPr="00384225">
        <w:rPr>
          <w:rFonts w:ascii="Arial" w:hAnsi="Arial" w:cs="Arial"/>
          <w:sz w:val="20"/>
        </w:rPr>
        <w:t xml:space="preserve"> that five of the six statements should be discounted because they did not specifically name the sponsor (The Star). The Licensee maintained that the sponsor was also not identified by necessary implication, because an ordinary reasonable listener would not </w:t>
      </w:r>
      <w:r w:rsidR="00747D0A">
        <w:rPr>
          <w:rFonts w:ascii="Arial" w:hAnsi="Arial" w:cs="Arial"/>
          <w:sz w:val="20"/>
        </w:rPr>
        <w:t>‘</w:t>
      </w:r>
      <w:r w:rsidRPr="00384225">
        <w:rPr>
          <w:rFonts w:ascii="Arial" w:hAnsi="Arial" w:cs="Arial"/>
          <w:sz w:val="20"/>
        </w:rPr>
        <w:t>categorically equate</w:t>
      </w:r>
      <w:r w:rsidR="00747D0A">
        <w:rPr>
          <w:rFonts w:ascii="Arial" w:hAnsi="Arial" w:cs="Arial"/>
          <w:sz w:val="20"/>
        </w:rPr>
        <w:t>’</w:t>
      </w:r>
      <w:r w:rsidRPr="00384225">
        <w:rPr>
          <w:rFonts w:ascii="Arial" w:hAnsi="Arial" w:cs="Arial"/>
          <w:sz w:val="20"/>
        </w:rPr>
        <w:t xml:space="preserve"> </w:t>
      </w:r>
      <w:r w:rsidR="00675A8A">
        <w:rPr>
          <w:rFonts w:ascii="Arial" w:hAnsi="Arial" w:cs="Arial"/>
          <w:sz w:val="20"/>
        </w:rPr>
        <w:t xml:space="preserve">or link </w:t>
      </w:r>
      <w:r w:rsidRPr="00384225">
        <w:rPr>
          <w:rFonts w:ascii="Arial" w:hAnsi="Arial" w:cs="Arial"/>
          <w:sz w:val="20"/>
        </w:rPr>
        <w:t xml:space="preserve">the </w:t>
      </w:r>
      <w:r w:rsidR="007A4A05">
        <w:rPr>
          <w:rFonts w:ascii="Arial" w:hAnsi="Arial" w:cs="Arial"/>
          <w:sz w:val="20"/>
        </w:rPr>
        <w:t>Ritz-Carlton</w:t>
      </w:r>
      <w:r w:rsidRPr="00384225">
        <w:rPr>
          <w:rFonts w:ascii="Arial" w:hAnsi="Arial" w:cs="Arial"/>
          <w:sz w:val="20"/>
        </w:rPr>
        <w:t xml:space="preserve"> with The Star.</w:t>
      </w:r>
    </w:p>
    <w:p w14:paraId="128D9509" w14:textId="15940D10" w:rsidR="00835746" w:rsidRDefault="001648E2" w:rsidP="00384225">
      <w:pPr>
        <w:pStyle w:val="ACMABodyText0"/>
        <w:spacing w:before="0" w:after="240" w:line="240" w:lineRule="atLeast"/>
        <w:ind w:right="567"/>
        <w:rPr>
          <w:rFonts w:ascii="Arial" w:hAnsi="Arial" w:cs="Arial"/>
          <w:sz w:val="20"/>
        </w:rPr>
      </w:pPr>
      <w:r w:rsidRPr="00384225">
        <w:rPr>
          <w:rFonts w:ascii="Arial" w:hAnsi="Arial" w:cs="Arial"/>
          <w:sz w:val="20"/>
        </w:rPr>
        <w:t xml:space="preserve">The ACMA does not agree with this proposition. </w:t>
      </w:r>
      <w:r w:rsidR="00384225" w:rsidRPr="00AA0331">
        <w:rPr>
          <w:rFonts w:ascii="Arial" w:hAnsi="Arial" w:cs="Arial"/>
          <w:sz w:val="20"/>
        </w:rPr>
        <w:t xml:space="preserve">The </w:t>
      </w:r>
      <w:r w:rsidR="007A4A05">
        <w:rPr>
          <w:rFonts w:ascii="Arial" w:hAnsi="Arial" w:cs="Arial"/>
          <w:sz w:val="20"/>
        </w:rPr>
        <w:t>Ritz-Carlton</w:t>
      </w:r>
      <w:r w:rsidR="00384225" w:rsidRPr="00AA0331">
        <w:rPr>
          <w:rFonts w:ascii="Arial" w:hAnsi="Arial" w:cs="Arial"/>
          <w:sz w:val="20"/>
        </w:rPr>
        <w:t xml:space="preserve"> development </w:t>
      </w:r>
      <w:r>
        <w:rPr>
          <w:rFonts w:ascii="Arial" w:hAnsi="Arial" w:cs="Arial"/>
          <w:sz w:val="20"/>
        </w:rPr>
        <w:t>was</w:t>
      </w:r>
      <w:r w:rsidR="00384225" w:rsidRPr="00AA0331">
        <w:rPr>
          <w:rFonts w:ascii="Arial" w:hAnsi="Arial" w:cs="Arial"/>
          <w:sz w:val="20"/>
        </w:rPr>
        <w:t xml:space="preserve"> a significant commercial initiative by The Star</w:t>
      </w:r>
      <w:r w:rsidR="003A7DA9">
        <w:rPr>
          <w:rFonts w:ascii="Arial" w:hAnsi="Arial" w:cs="Arial"/>
          <w:sz w:val="20"/>
        </w:rPr>
        <w:t>, wh</w:t>
      </w:r>
      <w:r w:rsidR="00824983">
        <w:rPr>
          <w:rFonts w:ascii="Arial" w:hAnsi="Arial" w:cs="Arial"/>
          <w:sz w:val="20"/>
        </w:rPr>
        <w:t>ich</w:t>
      </w:r>
      <w:r w:rsidR="003A7DA9">
        <w:rPr>
          <w:rFonts w:ascii="Arial" w:hAnsi="Arial" w:cs="Arial"/>
          <w:sz w:val="20"/>
        </w:rPr>
        <w:t xml:space="preserve"> was both the proponent and applicant for planning approval</w:t>
      </w:r>
      <w:r w:rsidR="00384225" w:rsidRPr="00AA0331">
        <w:rPr>
          <w:rFonts w:ascii="Arial" w:hAnsi="Arial" w:cs="Arial"/>
          <w:sz w:val="20"/>
        </w:rPr>
        <w:t xml:space="preserve">. </w:t>
      </w:r>
      <w:r w:rsidR="00384225" w:rsidRPr="00384225">
        <w:rPr>
          <w:rFonts w:ascii="Arial" w:hAnsi="Arial" w:cs="Arial"/>
          <w:sz w:val="20"/>
        </w:rPr>
        <w:t xml:space="preserve">The </w:t>
      </w:r>
      <w:r w:rsidR="008A2ED0">
        <w:rPr>
          <w:rFonts w:ascii="Arial" w:hAnsi="Arial" w:cs="Arial"/>
          <w:sz w:val="20"/>
        </w:rPr>
        <w:t xml:space="preserve">link between </w:t>
      </w:r>
      <w:r w:rsidR="00EA5004">
        <w:rPr>
          <w:rFonts w:ascii="Arial" w:hAnsi="Arial" w:cs="Arial"/>
          <w:sz w:val="20"/>
        </w:rPr>
        <w:t>T</w:t>
      </w:r>
      <w:r w:rsidR="00151B4A">
        <w:rPr>
          <w:rFonts w:ascii="Arial" w:hAnsi="Arial" w:cs="Arial"/>
          <w:sz w:val="20"/>
        </w:rPr>
        <w:t xml:space="preserve">he Star and the Ritz-Carlton development was well-publicised </w:t>
      </w:r>
      <w:r w:rsidR="00384225" w:rsidRPr="00384225">
        <w:rPr>
          <w:rFonts w:ascii="Arial" w:hAnsi="Arial" w:cs="Arial"/>
          <w:sz w:val="20"/>
        </w:rPr>
        <w:t>in The Star’s corporate messaging</w:t>
      </w:r>
      <w:r w:rsidR="00384225" w:rsidRPr="00384225">
        <w:rPr>
          <w:rStyle w:val="FootnoteReference"/>
          <w:rFonts w:ascii="Arial" w:hAnsi="Arial" w:cs="Arial"/>
          <w:sz w:val="20"/>
        </w:rPr>
        <w:footnoteReference w:id="8"/>
      </w:r>
      <w:r w:rsidR="00384225" w:rsidRPr="00384225">
        <w:rPr>
          <w:rFonts w:ascii="Arial" w:hAnsi="Arial" w:cs="Arial"/>
          <w:sz w:val="20"/>
        </w:rPr>
        <w:t xml:space="preserve"> and in extensive mainstream media coverage of the proposed development, including </w:t>
      </w:r>
      <w:r w:rsidR="00824983">
        <w:rPr>
          <w:rFonts w:ascii="Arial" w:hAnsi="Arial" w:cs="Arial"/>
          <w:sz w:val="20"/>
        </w:rPr>
        <w:t>o</w:t>
      </w:r>
      <w:r w:rsidR="00384225" w:rsidRPr="00384225">
        <w:rPr>
          <w:rFonts w:ascii="Arial" w:hAnsi="Arial" w:cs="Arial"/>
          <w:sz w:val="20"/>
        </w:rPr>
        <w:t xml:space="preserve">n </w:t>
      </w:r>
      <w:r w:rsidR="004D7058">
        <w:rPr>
          <w:rFonts w:ascii="Arial" w:hAnsi="Arial" w:cs="Arial"/>
          <w:sz w:val="20"/>
        </w:rPr>
        <w:t>websites maintained by major newspapers</w:t>
      </w:r>
      <w:r w:rsidR="00384225" w:rsidRPr="00384225">
        <w:rPr>
          <w:rFonts w:ascii="Arial" w:hAnsi="Arial" w:cs="Arial"/>
          <w:sz w:val="20"/>
        </w:rPr>
        <w:t xml:space="preserve">, as well as in news reports carried by national, </w:t>
      </w:r>
      <w:r w:rsidR="00384225" w:rsidRPr="00384225">
        <w:rPr>
          <w:rFonts w:ascii="Arial" w:hAnsi="Arial" w:cs="Arial"/>
          <w:sz w:val="20"/>
        </w:rPr>
        <w:lastRenderedPageBreak/>
        <w:t>commercial and subscription broadcasters.</w:t>
      </w:r>
      <w:r w:rsidR="00384225" w:rsidRPr="00384225">
        <w:rPr>
          <w:rStyle w:val="FootnoteReference"/>
          <w:rFonts w:ascii="Arial" w:hAnsi="Arial" w:cs="Arial"/>
          <w:iCs/>
          <w:sz w:val="20"/>
        </w:rPr>
        <w:footnoteReference w:id="9"/>
      </w:r>
      <w:r w:rsidR="00384225" w:rsidRPr="00384225">
        <w:rPr>
          <w:rFonts w:ascii="Arial" w:hAnsi="Arial" w:cs="Arial"/>
          <w:sz w:val="20"/>
        </w:rPr>
        <w:t xml:space="preserve"> </w:t>
      </w:r>
      <w:r w:rsidR="009528A0">
        <w:rPr>
          <w:rFonts w:ascii="Arial" w:hAnsi="Arial" w:cs="Arial"/>
          <w:sz w:val="20"/>
        </w:rPr>
        <w:t>Th</w:t>
      </w:r>
      <w:r w:rsidR="00F24000">
        <w:rPr>
          <w:rFonts w:ascii="Arial" w:hAnsi="Arial" w:cs="Arial"/>
          <w:sz w:val="20"/>
        </w:rPr>
        <w:t>e</w:t>
      </w:r>
      <w:r w:rsidR="009528A0">
        <w:rPr>
          <w:rFonts w:ascii="Arial" w:hAnsi="Arial" w:cs="Arial"/>
          <w:sz w:val="20"/>
        </w:rPr>
        <w:t xml:space="preserve"> </w:t>
      </w:r>
      <w:r w:rsidR="0001039C">
        <w:rPr>
          <w:rFonts w:ascii="Arial" w:hAnsi="Arial" w:cs="Arial"/>
          <w:sz w:val="20"/>
        </w:rPr>
        <w:t xml:space="preserve">extensive media </w:t>
      </w:r>
      <w:r w:rsidR="008B556B">
        <w:rPr>
          <w:rFonts w:ascii="Arial" w:hAnsi="Arial" w:cs="Arial"/>
          <w:sz w:val="20"/>
        </w:rPr>
        <w:t>reporting</w:t>
      </w:r>
      <w:r w:rsidR="0001039C">
        <w:rPr>
          <w:rFonts w:ascii="Arial" w:hAnsi="Arial" w:cs="Arial"/>
          <w:sz w:val="20"/>
        </w:rPr>
        <w:t xml:space="preserve"> </w:t>
      </w:r>
      <w:r w:rsidR="00151B4A">
        <w:rPr>
          <w:rFonts w:ascii="Arial" w:hAnsi="Arial" w:cs="Arial"/>
          <w:sz w:val="20"/>
        </w:rPr>
        <w:t xml:space="preserve">concerning the </w:t>
      </w:r>
      <w:r w:rsidR="00835746">
        <w:rPr>
          <w:rFonts w:ascii="Arial" w:hAnsi="Arial" w:cs="Arial"/>
          <w:sz w:val="20"/>
        </w:rPr>
        <w:t xml:space="preserve">Ritz-Carlton development </w:t>
      </w:r>
      <w:r w:rsidR="009528A0">
        <w:rPr>
          <w:rFonts w:ascii="Arial" w:hAnsi="Arial" w:cs="Arial"/>
          <w:sz w:val="20"/>
        </w:rPr>
        <w:t xml:space="preserve">in the months prior to the Statements </w:t>
      </w:r>
      <w:r w:rsidR="006C4766">
        <w:rPr>
          <w:rFonts w:ascii="Arial" w:hAnsi="Arial" w:cs="Arial"/>
          <w:sz w:val="20"/>
        </w:rPr>
        <w:t>specifically focussed on the planning process</w:t>
      </w:r>
      <w:r w:rsidR="00F24000">
        <w:rPr>
          <w:rFonts w:ascii="Arial" w:hAnsi="Arial" w:cs="Arial"/>
          <w:sz w:val="20"/>
        </w:rPr>
        <w:t>,</w:t>
      </w:r>
      <w:r w:rsidR="006C4766">
        <w:rPr>
          <w:rFonts w:ascii="Arial" w:hAnsi="Arial" w:cs="Arial"/>
          <w:sz w:val="20"/>
        </w:rPr>
        <w:t xml:space="preserve"> </w:t>
      </w:r>
      <w:r w:rsidR="00204016">
        <w:rPr>
          <w:rFonts w:ascii="Arial" w:hAnsi="Arial" w:cs="Arial"/>
          <w:sz w:val="20"/>
        </w:rPr>
        <w:t xml:space="preserve">including the July 2019 </w:t>
      </w:r>
      <w:r w:rsidR="0015523A">
        <w:rPr>
          <w:rFonts w:ascii="Arial" w:hAnsi="Arial" w:cs="Arial"/>
          <w:sz w:val="20"/>
        </w:rPr>
        <w:t>assessment by</w:t>
      </w:r>
      <w:r w:rsidR="006C4766">
        <w:rPr>
          <w:rFonts w:ascii="Arial" w:hAnsi="Arial" w:cs="Arial"/>
          <w:sz w:val="20"/>
        </w:rPr>
        <w:t xml:space="preserve"> the Department</w:t>
      </w:r>
      <w:r w:rsidR="00824983">
        <w:rPr>
          <w:rFonts w:ascii="Arial" w:hAnsi="Arial" w:cs="Arial"/>
          <w:sz w:val="20"/>
        </w:rPr>
        <w:t>,</w:t>
      </w:r>
      <w:r w:rsidR="006C4766">
        <w:rPr>
          <w:rFonts w:ascii="Arial" w:hAnsi="Arial" w:cs="Arial"/>
          <w:sz w:val="20"/>
        </w:rPr>
        <w:t xml:space="preserve"> </w:t>
      </w:r>
      <w:r w:rsidR="00824983">
        <w:rPr>
          <w:rFonts w:ascii="Arial" w:hAnsi="Arial" w:cs="Arial"/>
          <w:sz w:val="20"/>
        </w:rPr>
        <w:t>which</w:t>
      </w:r>
      <w:r w:rsidR="0015523A">
        <w:rPr>
          <w:rFonts w:ascii="Arial" w:hAnsi="Arial" w:cs="Arial"/>
          <w:sz w:val="20"/>
        </w:rPr>
        <w:t xml:space="preserve"> did not support </w:t>
      </w:r>
      <w:r w:rsidR="00B35456">
        <w:rPr>
          <w:rFonts w:ascii="Arial" w:hAnsi="Arial" w:cs="Arial"/>
          <w:sz w:val="20"/>
        </w:rPr>
        <w:t xml:space="preserve">the development. </w:t>
      </w:r>
    </w:p>
    <w:p w14:paraId="34290C0B" w14:textId="1ABCE8B3" w:rsidR="00384225" w:rsidRPr="00551E71" w:rsidRDefault="007B66E0" w:rsidP="00384225">
      <w:pPr>
        <w:pStyle w:val="ACMABodyText0"/>
        <w:spacing w:before="0" w:after="240" w:line="240" w:lineRule="atLeast"/>
        <w:ind w:right="567"/>
        <w:rPr>
          <w:rFonts w:ascii="Arial" w:hAnsi="Arial" w:cs="Arial"/>
          <w:sz w:val="20"/>
        </w:rPr>
      </w:pPr>
      <w:r>
        <w:rPr>
          <w:rFonts w:ascii="Arial" w:hAnsi="Arial" w:cs="Arial"/>
          <w:sz w:val="20"/>
        </w:rPr>
        <w:t>A</w:t>
      </w:r>
      <w:r w:rsidR="00384225" w:rsidRPr="00384225">
        <w:rPr>
          <w:rFonts w:ascii="Arial" w:hAnsi="Arial" w:cs="Arial"/>
          <w:sz w:val="20"/>
        </w:rPr>
        <w:t xml:space="preserve">s noted above, during August 2019, Mr Jones made statements on the Program </w:t>
      </w:r>
      <w:r w:rsidR="00384225" w:rsidRPr="00551E71">
        <w:rPr>
          <w:rFonts w:ascii="Arial" w:hAnsi="Arial" w:cs="Arial"/>
          <w:sz w:val="20"/>
        </w:rPr>
        <w:t xml:space="preserve">criticising the </w:t>
      </w:r>
      <w:r w:rsidR="00824983">
        <w:rPr>
          <w:rFonts w:ascii="Arial" w:hAnsi="Arial" w:cs="Arial"/>
          <w:sz w:val="20"/>
        </w:rPr>
        <w:t xml:space="preserve">rejection </w:t>
      </w:r>
      <w:r w:rsidR="00384225" w:rsidRPr="00551E71">
        <w:rPr>
          <w:rFonts w:ascii="Arial" w:hAnsi="Arial" w:cs="Arial"/>
          <w:sz w:val="20"/>
        </w:rPr>
        <w:t xml:space="preserve">of the </w:t>
      </w:r>
      <w:r w:rsidR="007A4A05">
        <w:rPr>
          <w:rFonts w:ascii="Arial" w:hAnsi="Arial" w:cs="Arial"/>
          <w:sz w:val="20"/>
        </w:rPr>
        <w:t>Ritz-Carlton</w:t>
      </w:r>
      <w:r w:rsidR="00384225" w:rsidRPr="00551E71">
        <w:rPr>
          <w:rFonts w:ascii="Arial" w:hAnsi="Arial" w:cs="Arial"/>
          <w:sz w:val="20"/>
        </w:rPr>
        <w:t xml:space="preserve"> development </w:t>
      </w:r>
      <w:r w:rsidR="00F03B1F">
        <w:rPr>
          <w:rFonts w:ascii="Arial" w:hAnsi="Arial" w:cs="Arial"/>
          <w:sz w:val="20"/>
        </w:rPr>
        <w:t>proposal</w:t>
      </w:r>
      <w:r w:rsidR="00824983">
        <w:rPr>
          <w:rFonts w:ascii="Arial" w:hAnsi="Arial" w:cs="Arial"/>
          <w:sz w:val="20"/>
        </w:rPr>
        <w:t xml:space="preserve"> by the Department</w:t>
      </w:r>
      <w:r w:rsidR="00384225" w:rsidRPr="00551E71">
        <w:rPr>
          <w:rFonts w:ascii="Arial" w:hAnsi="Arial" w:cs="Arial"/>
          <w:sz w:val="20"/>
        </w:rPr>
        <w:t>. In these statements, he clearly identified The Star as the proponent of the project</w:t>
      </w:r>
      <w:r w:rsidR="00835746">
        <w:rPr>
          <w:rFonts w:ascii="Arial" w:hAnsi="Arial" w:cs="Arial"/>
          <w:sz w:val="20"/>
        </w:rPr>
        <w:t>, as he did in Statement 4</w:t>
      </w:r>
      <w:r w:rsidR="00384225" w:rsidRPr="00551E71">
        <w:rPr>
          <w:rFonts w:ascii="Arial" w:hAnsi="Arial" w:cs="Arial"/>
          <w:sz w:val="20"/>
        </w:rPr>
        <w:t>.</w:t>
      </w:r>
      <w:r w:rsidR="00384225" w:rsidRPr="00551E71">
        <w:rPr>
          <w:rStyle w:val="FootnoteReference"/>
          <w:rFonts w:ascii="Arial" w:hAnsi="Arial" w:cs="Arial"/>
          <w:sz w:val="20"/>
        </w:rPr>
        <w:footnoteReference w:id="10"/>
      </w:r>
      <w:r w:rsidR="00384225" w:rsidRPr="00551E71">
        <w:rPr>
          <w:rFonts w:ascii="Arial" w:hAnsi="Arial" w:cs="Arial"/>
          <w:sz w:val="20"/>
        </w:rPr>
        <w:t xml:space="preserve"> </w:t>
      </w:r>
    </w:p>
    <w:p w14:paraId="4F982DA9" w14:textId="5C332D32" w:rsidR="00980FEE" w:rsidRDefault="00384225" w:rsidP="00384225">
      <w:pPr>
        <w:pStyle w:val="ACMABodyText0"/>
        <w:spacing w:before="0" w:after="240" w:line="240" w:lineRule="atLeast"/>
        <w:ind w:right="567"/>
        <w:rPr>
          <w:rFonts w:ascii="Arial" w:hAnsi="Arial" w:cs="Arial"/>
          <w:sz w:val="20"/>
        </w:rPr>
      </w:pPr>
      <w:r w:rsidRPr="00551E71">
        <w:rPr>
          <w:rFonts w:ascii="Arial" w:hAnsi="Arial" w:cs="Arial"/>
          <w:sz w:val="20"/>
        </w:rPr>
        <w:t xml:space="preserve">Accordingly, the ACMA considers </w:t>
      </w:r>
      <w:r w:rsidR="00702EF3" w:rsidRPr="00551E71">
        <w:rPr>
          <w:rFonts w:ascii="Arial" w:hAnsi="Arial" w:cs="Arial"/>
          <w:sz w:val="20"/>
        </w:rPr>
        <w:t xml:space="preserve">that </w:t>
      </w:r>
      <w:r w:rsidRPr="00551E71">
        <w:rPr>
          <w:rFonts w:ascii="Arial" w:hAnsi="Arial" w:cs="Arial"/>
          <w:sz w:val="20"/>
        </w:rPr>
        <w:t xml:space="preserve">there was wide public knowledge of the </w:t>
      </w:r>
      <w:r w:rsidR="0028568B">
        <w:rPr>
          <w:rFonts w:ascii="Arial" w:hAnsi="Arial" w:cs="Arial"/>
          <w:sz w:val="20"/>
        </w:rPr>
        <w:t xml:space="preserve">link </w:t>
      </w:r>
      <w:r w:rsidRPr="00551E71">
        <w:rPr>
          <w:rFonts w:ascii="Arial" w:hAnsi="Arial" w:cs="Arial"/>
          <w:sz w:val="20"/>
        </w:rPr>
        <w:t xml:space="preserve">between The Star and the </w:t>
      </w:r>
      <w:r w:rsidR="007A4A05">
        <w:rPr>
          <w:rFonts w:ascii="Arial" w:hAnsi="Arial" w:cs="Arial"/>
          <w:sz w:val="20"/>
        </w:rPr>
        <w:t>Ritz-Carlton</w:t>
      </w:r>
      <w:r w:rsidRPr="00551E71">
        <w:rPr>
          <w:rFonts w:ascii="Arial" w:hAnsi="Arial" w:cs="Arial"/>
          <w:sz w:val="20"/>
        </w:rPr>
        <w:t xml:space="preserve"> development</w:t>
      </w:r>
      <w:r w:rsidR="00600249">
        <w:rPr>
          <w:rFonts w:ascii="Arial" w:hAnsi="Arial" w:cs="Arial"/>
          <w:sz w:val="20"/>
        </w:rPr>
        <w:t>,</w:t>
      </w:r>
      <w:r w:rsidR="00166F9D">
        <w:rPr>
          <w:rFonts w:ascii="Arial" w:hAnsi="Arial" w:cs="Arial"/>
          <w:sz w:val="20"/>
        </w:rPr>
        <w:t xml:space="preserve"> and </w:t>
      </w:r>
      <w:r w:rsidR="00EA5004">
        <w:rPr>
          <w:rFonts w:ascii="Arial" w:hAnsi="Arial" w:cs="Arial"/>
          <w:sz w:val="20"/>
        </w:rPr>
        <w:t>T</w:t>
      </w:r>
      <w:r w:rsidR="00AA455F">
        <w:rPr>
          <w:rFonts w:ascii="Arial" w:hAnsi="Arial" w:cs="Arial"/>
          <w:sz w:val="20"/>
        </w:rPr>
        <w:t>he Star’s</w:t>
      </w:r>
      <w:r w:rsidR="00166F9D">
        <w:rPr>
          <w:rFonts w:ascii="Arial" w:hAnsi="Arial" w:cs="Arial"/>
          <w:sz w:val="20"/>
        </w:rPr>
        <w:t xml:space="preserve"> interest in seeking planning approval for that development</w:t>
      </w:r>
      <w:r w:rsidRPr="00551E71">
        <w:rPr>
          <w:rFonts w:ascii="Arial" w:hAnsi="Arial" w:cs="Arial"/>
          <w:sz w:val="20"/>
        </w:rPr>
        <w:t xml:space="preserve">. </w:t>
      </w:r>
      <w:r w:rsidR="00E9772C">
        <w:rPr>
          <w:rFonts w:ascii="Arial" w:hAnsi="Arial" w:cs="Arial"/>
          <w:sz w:val="20"/>
        </w:rPr>
        <w:t>Similarly</w:t>
      </w:r>
      <w:r w:rsidR="0017516A">
        <w:rPr>
          <w:rFonts w:ascii="Arial" w:hAnsi="Arial" w:cs="Arial"/>
          <w:sz w:val="20"/>
        </w:rPr>
        <w:t>,</w:t>
      </w:r>
      <w:r w:rsidRPr="00551E71">
        <w:rPr>
          <w:rFonts w:ascii="Arial" w:hAnsi="Arial" w:cs="Arial"/>
          <w:sz w:val="20"/>
        </w:rPr>
        <w:t xml:space="preserve"> the</w:t>
      </w:r>
      <w:r w:rsidR="00C832A9" w:rsidRPr="00551E71">
        <w:rPr>
          <w:rFonts w:ascii="Arial" w:hAnsi="Arial" w:cs="Arial"/>
          <w:sz w:val="20"/>
        </w:rPr>
        <w:t xml:space="preserve"> ACMA</w:t>
      </w:r>
      <w:r w:rsidR="00E31826" w:rsidRPr="00551E71">
        <w:rPr>
          <w:rFonts w:ascii="Arial" w:hAnsi="Arial" w:cs="Arial"/>
          <w:sz w:val="20"/>
        </w:rPr>
        <w:t xml:space="preserve"> is of the view</w:t>
      </w:r>
      <w:r w:rsidR="00995421" w:rsidRPr="00551E71">
        <w:rPr>
          <w:rFonts w:ascii="Arial" w:hAnsi="Arial" w:cs="Arial"/>
          <w:sz w:val="20"/>
        </w:rPr>
        <w:t xml:space="preserve"> that </w:t>
      </w:r>
      <w:r w:rsidR="00B90AE6">
        <w:rPr>
          <w:rFonts w:ascii="Arial" w:hAnsi="Arial" w:cs="Arial"/>
          <w:sz w:val="20"/>
        </w:rPr>
        <w:t xml:space="preserve">this link </w:t>
      </w:r>
      <w:r w:rsidR="00702EF3" w:rsidRPr="00551E71">
        <w:rPr>
          <w:rFonts w:ascii="Arial" w:hAnsi="Arial" w:cs="Arial"/>
          <w:sz w:val="20"/>
        </w:rPr>
        <w:t>would have been</w:t>
      </w:r>
      <w:r w:rsidRPr="00551E71">
        <w:rPr>
          <w:rFonts w:ascii="Arial" w:hAnsi="Arial" w:cs="Arial"/>
          <w:sz w:val="20"/>
        </w:rPr>
        <w:t xml:space="preserve"> sufficiently understood by </w:t>
      </w:r>
      <w:r w:rsidR="00B05D89">
        <w:rPr>
          <w:rFonts w:ascii="Arial" w:hAnsi="Arial" w:cs="Arial"/>
          <w:sz w:val="20"/>
        </w:rPr>
        <w:t>an</w:t>
      </w:r>
      <w:r w:rsidR="00B05D89" w:rsidRPr="00551E71">
        <w:rPr>
          <w:rFonts w:ascii="Arial" w:hAnsi="Arial" w:cs="Arial"/>
          <w:sz w:val="20"/>
        </w:rPr>
        <w:t xml:space="preserve"> </w:t>
      </w:r>
      <w:r w:rsidRPr="00551E71">
        <w:rPr>
          <w:rFonts w:ascii="Arial" w:hAnsi="Arial" w:cs="Arial"/>
          <w:sz w:val="20"/>
        </w:rPr>
        <w:t>ordinary reasonable listener and, in particular, the audience of Mr Jones’ program</w:t>
      </w:r>
      <w:r w:rsidR="00DA4597">
        <w:rPr>
          <w:rFonts w:ascii="Arial" w:hAnsi="Arial" w:cs="Arial"/>
          <w:sz w:val="20"/>
        </w:rPr>
        <w:t>.</w:t>
      </w:r>
      <w:r w:rsidRPr="00551E71">
        <w:rPr>
          <w:rFonts w:ascii="Arial" w:hAnsi="Arial" w:cs="Arial"/>
          <w:sz w:val="20"/>
        </w:rPr>
        <w:t xml:space="preserve"> </w:t>
      </w:r>
    </w:p>
    <w:p w14:paraId="4EE2A390" w14:textId="467D953D" w:rsidR="00666E5C" w:rsidRDefault="009138BE" w:rsidP="00384225">
      <w:pPr>
        <w:pStyle w:val="ACMABodyText0"/>
        <w:spacing w:before="0" w:after="240" w:line="240" w:lineRule="atLeast"/>
        <w:ind w:right="567"/>
        <w:rPr>
          <w:rFonts w:ascii="Arial" w:hAnsi="Arial" w:cs="Arial"/>
          <w:sz w:val="20"/>
        </w:rPr>
      </w:pPr>
      <w:r>
        <w:rPr>
          <w:rFonts w:ascii="Arial" w:hAnsi="Arial" w:cs="Arial"/>
          <w:sz w:val="20"/>
        </w:rPr>
        <w:t>T</w:t>
      </w:r>
      <w:r w:rsidR="005D6A46">
        <w:rPr>
          <w:rFonts w:ascii="Arial" w:hAnsi="Arial" w:cs="Arial"/>
          <w:sz w:val="20"/>
        </w:rPr>
        <w:t xml:space="preserve">he </w:t>
      </w:r>
      <w:r w:rsidR="00384225" w:rsidRPr="00551E71">
        <w:rPr>
          <w:rFonts w:ascii="Arial" w:hAnsi="Arial" w:cs="Arial"/>
          <w:sz w:val="20"/>
        </w:rPr>
        <w:t>reference</w:t>
      </w:r>
      <w:r w:rsidR="00C63D6E">
        <w:rPr>
          <w:rFonts w:ascii="Arial" w:hAnsi="Arial" w:cs="Arial"/>
          <w:sz w:val="20"/>
        </w:rPr>
        <w:t>s</w:t>
      </w:r>
      <w:r w:rsidR="00384225" w:rsidRPr="00551E71">
        <w:rPr>
          <w:rFonts w:ascii="Arial" w:hAnsi="Arial" w:cs="Arial"/>
          <w:sz w:val="20"/>
        </w:rPr>
        <w:t xml:space="preserve"> </w:t>
      </w:r>
      <w:r w:rsidR="00486A65">
        <w:rPr>
          <w:rFonts w:ascii="Arial" w:hAnsi="Arial" w:cs="Arial"/>
          <w:sz w:val="20"/>
        </w:rPr>
        <w:t xml:space="preserve">in the Statements </w:t>
      </w:r>
      <w:r w:rsidR="00384225" w:rsidRPr="00551E71">
        <w:rPr>
          <w:rFonts w:ascii="Arial" w:hAnsi="Arial" w:cs="Arial"/>
          <w:sz w:val="20"/>
        </w:rPr>
        <w:t xml:space="preserve">to </w:t>
      </w:r>
      <w:r w:rsidR="007A4A05">
        <w:rPr>
          <w:rFonts w:ascii="Arial" w:hAnsi="Arial" w:cs="Arial"/>
          <w:sz w:val="20"/>
        </w:rPr>
        <w:t>Ritz-Carlton</w:t>
      </w:r>
      <w:r w:rsidR="00384225" w:rsidRPr="00551E71">
        <w:rPr>
          <w:rFonts w:ascii="Arial" w:hAnsi="Arial" w:cs="Arial"/>
          <w:sz w:val="20"/>
        </w:rPr>
        <w:t xml:space="preserve"> </w:t>
      </w:r>
      <w:r w:rsidR="00702EF3" w:rsidRPr="00551E71">
        <w:rPr>
          <w:rFonts w:ascii="Arial" w:hAnsi="Arial" w:cs="Arial"/>
          <w:sz w:val="20"/>
        </w:rPr>
        <w:t>would have been</w:t>
      </w:r>
      <w:r w:rsidR="00384225" w:rsidRPr="00551E71">
        <w:rPr>
          <w:rFonts w:ascii="Arial" w:hAnsi="Arial" w:cs="Arial"/>
          <w:sz w:val="20"/>
        </w:rPr>
        <w:t xml:space="preserve"> understood as a direct reference to</w:t>
      </w:r>
      <w:r w:rsidR="00666E5C">
        <w:rPr>
          <w:rFonts w:ascii="Arial" w:hAnsi="Arial" w:cs="Arial"/>
          <w:sz w:val="20"/>
        </w:rPr>
        <w:t>:</w:t>
      </w:r>
    </w:p>
    <w:p w14:paraId="2536DD46" w14:textId="6B9B27A0" w:rsidR="00CD11F2" w:rsidRDefault="00B90AE6" w:rsidP="008973C7">
      <w:pPr>
        <w:pStyle w:val="ACMABodyText0"/>
        <w:numPr>
          <w:ilvl w:val="0"/>
          <w:numId w:val="24"/>
        </w:numPr>
        <w:spacing w:before="0" w:after="240" w:line="240" w:lineRule="atLeast"/>
        <w:rPr>
          <w:rFonts w:ascii="Arial" w:hAnsi="Arial" w:cs="Arial"/>
          <w:sz w:val="20"/>
        </w:rPr>
      </w:pPr>
      <w:r>
        <w:rPr>
          <w:rFonts w:ascii="Arial" w:hAnsi="Arial" w:cs="Arial"/>
          <w:sz w:val="20"/>
        </w:rPr>
        <w:t xml:space="preserve">the </w:t>
      </w:r>
      <w:r w:rsidR="00166F9D">
        <w:rPr>
          <w:rFonts w:ascii="Arial" w:hAnsi="Arial" w:cs="Arial"/>
          <w:sz w:val="20"/>
        </w:rPr>
        <w:t>Ritz-Carlton development</w:t>
      </w:r>
      <w:r w:rsidR="0035120B">
        <w:rPr>
          <w:rFonts w:ascii="Arial" w:hAnsi="Arial" w:cs="Arial"/>
          <w:sz w:val="20"/>
        </w:rPr>
        <w:t xml:space="preserve"> </w:t>
      </w:r>
      <w:r w:rsidR="00513C50">
        <w:rPr>
          <w:rFonts w:ascii="Arial" w:hAnsi="Arial" w:cs="Arial"/>
          <w:sz w:val="20"/>
        </w:rPr>
        <w:t xml:space="preserve">for which </w:t>
      </w:r>
      <w:r w:rsidR="002E5B8A">
        <w:rPr>
          <w:rFonts w:ascii="Arial" w:hAnsi="Arial" w:cs="Arial"/>
          <w:sz w:val="20"/>
        </w:rPr>
        <w:t>T</w:t>
      </w:r>
      <w:r w:rsidR="00513C50">
        <w:rPr>
          <w:rFonts w:ascii="Arial" w:hAnsi="Arial" w:cs="Arial"/>
          <w:sz w:val="20"/>
        </w:rPr>
        <w:t>he Star was the proponent</w:t>
      </w:r>
      <w:r w:rsidR="00CD11F2">
        <w:rPr>
          <w:rFonts w:ascii="Arial" w:hAnsi="Arial" w:cs="Arial"/>
          <w:sz w:val="20"/>
        </w:rPr>
        <w:t xml:space="preserve">; </w:t>
      </w:r>
      <w:r w:rsidR="001469A5">
        <w:rPr>
          <w:rFonts w:ascii="Arial" w:hAnsi="Arial" w:cs="Arial"/>
          <w:sz w:val="20"/>
        </w:rPr>
        <w:t xml:space="preserve">and </w:t>
      </w:r>
    </w:p>
    <w:p w14:paraId="18300AF3" w14:textId="11A92E3C" w:rsidR="001E5A7E" w:rsidRPr="001469A5" w:rsidRDefault="0035120B" w:rsidP="00F80A2C">
      <w:pPr>
        <w:pStyle w:val="ACMABodyText0"/>
        <w:numPr>
          <w:ilvl w:val="0"/>
          <w:numId w:val="24"/>
        </w:numPr>
        <w:spacing w:before="0" w:after="240" w:line="240" w:lineRule="atLeast"/>
        <w:rPr>
          <w:rFonts w:ascii="Arial" w:hAnsi="Arial" w:cs="Arial"/>
          <w:sz w:val="20"/>
        </w:rPr>
      </w:pPr>
      <w:r w:rsidRPr="00CD11F2">
        <w:rPr>
          <w:rFonts w:ascii="Arial" w:hAnsi="Arial" w:cs="Arial"/>
          <w:sz w:val="20"/>
        </w:rPr>
        <w:t xml:space="preserve">the </w:t>
      </w:r>
      <w:r w:rsidR="00AA455F">
        <w:rPr>
          <w:rFonts w:ascii="Arial" w:hAnsi="Arial" w:cs="Arial"/>
          <w:sz w:val="20"/>
        </w:rPr>
        <w:t>I</w:t>
      </w:r>
      <w:r w:rsidRPr="00CD11F2">
        <w:rPr>
          <w:rFonts w:ascii="Arial" w:hAnsi="Arial" w:cs="Arial"/>
          <w:sz w:val="20"/>
        </w:rPr>
        <w:t xml:space="preserve">ssue </w:t>
      </w:r>
      <w:r w:rsidR="00513C50" w:rsidRPr="00CD11F2">
        <w:rPr>
          <w:rFonts w:ascii="Arial" w:hAnsi="Arial" w:cs="Arial"/>
          <w:sz w:val="20"/>
        </w:rPr>
        <w:t xml:space="preserve">identified in the Statements </w:t>
      </w:r>
      <w:r w:rsidRPr="00CD11F2">
        <w:rPr>
          <w:rFonts w:ascii="Arial" w:hAnsi="Arial" w:cs="Arial"/>
          <w:sz w:val="20"/>
        </w:rPr>
        <w:t xml:space="preserve">relating to planning approval </w:t>
      </w:r>
      <w:r w:rsidR="00513C50" w:rsidRPr="00CD11F2">
        <w:rPr>
          <w:rFonts w:ascii="Arial" w:hAnsi="Arial" w:cs="Arial"/>
          <w:sz w:val="20"/>
        </w:rPr>
        <w:t xml:space="preserve">for </w:t>
      </w:r>
      <w:r w:rsidR="00CB32B8" w:rsidRPr="00CD11F2">
        <w:rPr>
          <w:rFonts w:ascii="Arial" w:hAnsi="Arial" w:cs="Arial"/>
          <w:sz w:val="20"/>
        </w:rPr>
        <w:t xml:space="preserve">which </w:t>
      </w:r>
      <w:r w:rsidR="002E5B8A">
        <w:rPr>
          <w:rFonts w:ascii="Arial" w:hAnsi="Arial" w:cs="Arial"/>
          <w:sz w:val="20"/>
        </w:rPr>
        <w:t>T</w:t>
      </w:r>
      <w:r w:rsidR="00CB32B8" w:rsidRPr="00CD11F2">
        <w:rPr>
          <w:rFonts w:ascii="Arial" w:hAnsi="Arial" w:cs="Arial"/>
          <w:sz w:val="20"/>
        </w:rPr>
        <w:t xml:space="preserve">he Star was the </w:t>
      </w:r>
      <w:r w:rsidR="00513C50" w:rsidRPr="00CD11F2">
        <w:rPr>
          <w:rFonts w:ascii="Arial" w:hAnsi="Arial" w:cs="Arial"/>
          <w:sz w:val="20"/>
        </w:rPr>
        <w:t>applicant</w:t>
      </w:r>
      <w:r w:rsidR="001E5A7E" w:rsidRPr="001469A5">
        <w:rPr>
          <w:rFonts w:ascii="Arial" w:hAnsi="Arial" w:cs="Arial"/>
          <w:sz w:val="20"/>
        </w:rPr>
        <w:t xml:space="preserve">. </w:t>
      </w:r>
    </w:p>
    <w:p w14:paraId="688081E9" w14:textId="77854355" w:rsidR="00E17C77" w:rsidRPr="00551E71" w:rsidRDefault="00513C50" w:rsidP="00384225">
      <w:pPr>
        <w:pStyle w:val="ACMABodyText0"/>
        <w:spacing w:before="0" w:after="240" w:line="240" w:lineRule="atLeast"/>
        <w:ind w:right="567"/>
        <w:rPr>
          <w:rFonts w:ascii="Arial" w:hAnsi="Arial" w:cs="Arial"/>
          <w:sz w:val="20"/>
        </w:rPr>
      </w:pPr>
      <w:r>
        <w:rPr>
          <w:rFonts w:ascii="Arial" w:hAnsi="Arial" w:cs="Arial"/>
          <w:sz w:val="20"/>
        </w:rPr>
        <w:t>I</w:t>
      </w:r>
      <w:r w:rsidR="005D6A46">
        <w:rPr>
          <w:rFonts w:ascii="Arial" w:hAnsi="Arial" w:cs="Arial"/>
          <w:sz w:val="20"/>
        </w:rPr>
        <w:t xml:space="preserve">t follows that </w:t>
      </w:r>
      <w:r w:rsidR="0055601A">
        <w:rPr>
          <w:rFonts w:ascii="Arial" w:hAnsi="Arial" w:cs="Arial"/>
          <w:sz w:val="20"/>
        </w:rPr>
        <w:t xml:space="preserve">the Statements </w:t>
      </w:r>
      <w:r w:rsidR="00980FEE">
        <w:rPr>
          <w:rFonts w:ascii="Arial" w:hAnsi="Arial" w:cs="Arial"/>
          <w:sz w:val="20"/>
        </w:rPr>
        <w:t xml:space="preserve">identified </w:t>
      </w:r>
      <w:r w:rsidR="002E5B8A">
        <w:rPr>
          <w:rFonts w:ascii="Arial" w:hAnsi="Arial" w:cs="Arial"/>
          <w:sz w:val="20"/>
        </w:rPr>
        <w:t>T</w:t>
      </w:r>
      <w:r w:rsidR="00980FEE">
        <w:rPr>
          <w:rFonts w:ascii="Arial" w:hAnsi="Arial" w:cs="Arial"/>
          <w:sz w:val="20"/>
        </w:rPr>
        <w:t xml:space="preserve">he Star </w:t>
      </w:r>
      <w:r w:rsidR="00DB7324">
        <w:rPr>
          <w:rFonts w:ascii="Arial" w:hAnsi="Arial" w:cs="Arial"/>
          <w:sz w:val="20"/>
        </w:rPr>
        <w:t>for the purposes of subparagraph 8(b)(1)(iv)</w:t>
      </w:r>
      <w:r w:rsidR="00DF2A6F">
        <w:rPr>
          <w:rFonts w:ascii="Arial" w:hAnsi="Arial" w:cs="Arial"/>
          <w:sz w:val="20"/>
        </w:rPr>
        <w:t>,</w:t>
      </w:r>
      <w:r w:rsidR="00DB7324">
        <w:rPr>
          <w:rFonts w:ascii="Arial" w:hAnsi="Arial" w:cs="Arial"/>
          <w:sz w:val="20"/>
        </w:rPr>
        <w:t xml:space="preserve"> </w:t>
      </w:r>
      <w:r w:rsidR="00740307">
        <w:rPr>
          <w:rFonts w:ascii="Arial" w:hAnsi="Arial" w:cs="Arial"/>
          <w:sz w:val="20"/>
        </w:rPr>
        <w:t xml:space="preserve">either </w:t>
      </w:r>
      <w:r w:rsidR="00DB7324">
        <w:rPr>
          <w:rFonts w:ascii="Arial" w:hAnsi="Arial" w:cs="Arial"/>
          <w:sz w:val="20"/>
        </w:rPr>
        <w:t xml:space="preserve">by name </w:t>
      </w:r>
      <w:r w:rsidR="00740307">
        <w:rPr>
          <w:rFonts w:ascii="Arial" w:hAnsi="Arial" w:cs="Arial"/>
          <w:sz w:val="20"/>
        </w:rPr>
        <w:t>(in the case of Statement 4)</w:t>
      </w:r>
      <w:r w:rsidR="00BE22A8">
        <w:rPr>
          <w:rFonts w:ascii="Arial" w:hAnsi="Arial" w:cs="Arial"/>
          <w:sz w:val="20"/>
        </w:rPr>
        <w:t>,</w:t>
      </w:r>
      <w:r w:rsidR="00740307">
        <w:rPr>
          <w:rFonts w:ascii="Arial" w:hAnsi="Arial" w:cs="Arial"/>
          <w:sz w:val="20"/>
        </w:rPr>
        <w:t xml:space="preserve"> or by necessary implication </w:t>
      </w:r>
      <w:r w:rsidR="00980FEE">
        <w:rPr>
          <w:rFonts w:ascii="Arial" w:hAnsi="Arial" w:cs="Arial"/>
          <w:sz w:val="20"/>
        </w:rPr>
        <w:t>(</w:t>
      </w:r>
      <w:r w:rsidR="00740307">
        <w:rPr>
          <w:rFonts w:ascii="Arial" w:hAnsi="Arial" w:cs="Arial"/>
          <w:sz w:val="20"/>
        </w:rPr>
        <w:t>in the other Statements</w:t>
      </w:r>
      <w:r w:rsidR="00980FEE">
        <w:rPr>
          <w:rFonts w:ascii="Arial" w:hAnsi="Arial" w:cs="Arial"/>
          <w:sz w:val="20"/>
        </w:rPr>
        <w:t>)</w:t>
      </w:r>
      <w:r w:rsidR="00740307">
        <w:rPr>
          <w:rFonts w:ascii="Arial" w:hAnsi="Arial" w:cs="Arial"/>
          <w:sz w:val="20"/>
        </w:rPr>
        <w:t>.</w:t>
      </w:r>
      <w:r w:rsidR="00384225" w:rsidRPr="00551E71">
        <w:rPr>
          <w:rFonts w:ascii="Arial" w:hAnsi="Arial" w:cs="Arial"/>
          <w:sz w:val="20"/>
        </w:rPr>
        <w:t xml:space="preserve"> </w:t>
      </w:r>
    </w:p>
    <w:p w14:paraId="069219C6" w14:textId="62E2DBA4" w:rsidR="00434F3A" w:rsidRPr="00B54F00" w:rsidRDefault="00434F3A" w:rsidP="00B54F00">
      <w:pPr>
        <w:pStyle w:val="ACMABodyText0"/>
        <w:keepNext/>
        <w:spacing w:before="0" w:after="240" w:line="240" w:lineRule="atLeast"/>
        <w:ind w:right="567"/>
        <w:rPr>
          <w:rFonts w:ascii="Arial" w:hAnsi="Arial" w:cs="Arial"/>
          <w:i/>
          <w:iCs/>
          <w:sz w:val="20"/>
          <w:u w:val="single"/>
        </w:rPr>
      </w:pPr>
      <w:bookmarkStart w:id="26" w:name="_Hlk63348003"/>
      <w:r w:rsidRPr="00B54F00">
        <w:rPr>
          <w:rFonts w:ascii="Arial" w:hAnsi="Arial" w:cs="Arial"/>
          <w:i/>
          <w:iCs/>
          <w:sz w:val="20"/>
          <w:u w:val="single"/>
        </w:rPr>
        <w:t>D</w:t>
      </w:r>
      <w:r w:rsidR="00DE36BE" w:rsidRPr="00B54F00">
        <w:rPr>
          <w:rFonts w:ascii="Arial" w:hAnsi="Arial" w:cs="Arial"/>
          <w:i/>
          <w:iCs/>
          <w:sz w:val="20"/>
          <w:u w:val="single"/>
        </w:rPr>
        <w:t>id</w:t>
      </w:r>
      <w:r w:rsidRPr="00B54F00">
        <w:rPr>
          <w:rFonts w:ascii="Arial" w:hAnsi="Arial" w:cs="Arial"/>
          <w:i/>
          <w:iCs/>
          <w:sz w:val="20"/>
          <w:u w:val="single"/>
        </w:rPr>
        <w:t xml:space="preserve"> the statements directly promote an issue?</w:t>
      </w:r>
    </w:p>
    <w:bookmarkEnd w:id="26"/>
    <w:p w14:paraId="09D229F8" w14:textId="462E6864" w:rsidR="0091338A" w:rsidRPr="00551E71" w:rsidRDefault="0091338A" w:rsidP="00C157A3">
      <w:pPr>
        <w:pStyle w:val="ACMABodyText0"/>
        <w:spacing w:before="0" w:after="240" w:line="240" w:lineRule="atLeast"/>
        <w:ind w:right="567"/>
        <w:rPr>
          <w:rFonts w:ascii="Arial" w:hAnsi="Arial" w:cs="Arial"/>
          <w:iCs/>
          <w:sz w:val="20"/>
        </w:rPr>
      </w:pPr>
      <w:r w:rsidRPr="0017516A">
        <w:rPr>
          <w:rFonts w:ascii="Arial" w:hAnsi="Arial" w:cs="Arial"/>
          <w:iCs/>
          <w:sz w:val="20"/>
        </w:rPr>
        <w:t xml:space="preserve">Subparagraph 8(1)(b)(iv) of the Disclosure Standard is satisfied if the material broadcast </w:t>
      </w:r>
      <w:r w:rsidR="00BE22A8">
        <w:rPr>
          <w:rFonts w:ascii="Arial" w:hAnsi="Arial" w:cs="Arial"/>
          <w:iCs/>
          <w:sz w:val="20"/>
        </w:rPr>
        <w:t>‘</w:t>
      </w:r>
      <w:r w:rsidRPr="0017516A">
        <w:rPr>
          <w:rFonts w:ascii="Arial" w:hAnsi="Arial" w:cs="Arial"/>
          <w:iCs/>
          <w:sz w:val="20"/>
        </w:rPr>
        <w:t>directly promotes an issue which is directly favourable to the sponsor</w:t>
      </w:r>
      <w:r w:rsidR="00BE22A8">
        <w:rPr>
          <w:rFonts w:ascii="Arial" w:hAnsi="Arial" w:cs="Arial"/>
          <w:iCs/>
          <w:sz w:val="20"/>
        </w:rPr>
        <w:t>’</w:t>
      </w:r>
      <w:r w:rsidRPr="0017516A">
        <w:rPr>
          <w:rFonts w:ascii="Arial" w:hAnsi="Arial" w:cs="Arial"/>
          <w:iCs/>
          <w:sz w:val="20"/>
        </w:rPr>
        <w:t xml:space="preserve">. </w:t>
      </w:r>
      <w:r w:rsidR="00BF7F31">
        <w:rPr>
          <w:rFonts w:ascii="Arial" w:hAnsi="Arial" w:cs="Arial"/>
          <w:iCs/>
          <w:sz w:val="20"/>
        </w:rPr>
        <w:t xml:space="preserve">As discussed above, </w:t>
      </w:r>
      <w:r w:rsidRPr="0017516A">
        <w:rPr>
          <w:rFonts w:ascii="Arial" w:hAnsi="Arial" w:cs="Arial"/>
          <w:iCs/>
          <w:sz w:val="20"/>
        </w:rPr>
        <w:t xml:space="preserve">the ACMA considers that the </w:t>
      </w:r>
      <w:r w:rsidR="00DD1807">
        <w:rPr>
          <w:rFonts w:ascii="Arial" w:hAnsi="Arial" w:cs="Arial"/>
          <w:iCs/>
          <w:sz w:val="20"/>
        </w:rPr>
        <w:t xml:space="preserve">broadcast material in Statements </w:t>
      </w:r>
      <w:r w:rsidR="00AF5021">
        <w:rPr>
          <w:rFonts w:ascii="Arial" w:hAnsi="Arial" w:cs="Arial"/>
          <w:iCs/>
          <w:sz w:val="20"/>
        </w:rPr>
        <w:t xml:space="preserve">1 </w:t>
      </w:r>
      <w:r w:rsidR="00DD1807">
        <w:rPr>
          <w:rFonts w:ascii="Arial" w:hAnsi="Arial" w:cs="Arial"/>
          <w:iCs/>
          <w:sz w:val="20"/>
        </w:rPr>
        <w:t xml:space="preserve">to 6 identified the </w:t>
      </w:r>
      <w:r w:rsidR="00BF7F31">
        <w:rPr>
          <w:rFonts w:ascii="Arial" w:hAnsi="Arial" w:cs="Arial"/>
          <w:iCs/>
          <w:sz w:val="20"/>
        </w:rPr>
        <w:t>I</w:t>
      </w:r>
      <w:r w:rsidR="00BF7F31" w:rsidRPr="0017516A">
        <w:rPr>
          <w:rFonts w:ascii="Arial" w:hAnsi="Arial" w:cs="Arial"/>
          <w:iCs/>
          <w:sz w:val="20"/>
        </w:rPr>
        <w:t>ssue</w:t>
      </w:r>
      <w:r w:rsidR="00DD1807">
        <w:rPr>
          <w:rFonts w:ascii="Arial" w:hAnsi="Arial" w:cs="Arial"/>
          <w:iCs/>
          <w:sz w:val="20"/>
        </w:rPr>
        <w:t xml:space="preserve">. </w:t>
      </w:r>
      <w:r w:rsidR="002F5BF5">
        <w:rPr>
          <w:rFonts w:ascii="Arial" w:hAnsi="Arial" w:cs="Arial"/>
          <w:iCs/>
          <w:sz w:val="20"/>
        </w:rPr>
        <w:t>It then needs to be established</w:t>
      </w:r>
      <w:r w:rsidR="007630DB">
        <w:rPr>
          <w:rFonts w:ascii="Arial" w:hAnsi="Arial" w:cs="Arial"/>
          <w:iCs/>
          <w:sz w:val="20"/>
        </w:rPr>
        <w:t xml:space="preserve"> </w:t>
      </w:r>
      <w:r w:rsidR="00DD1807">
        <w:rPr>
          <w:rFonts w:ascii="Arial" w:hAnsi="Arial" w:cs="Arial"/>
          <w:iCs/>
          <w:sz w:val="20"/>
        </w:rPr>
        <w:t>whether the Issue was directly promoted by the Statements.</w:t>
      </w:r>
    </w:p>
    <w:p w14:paraId="567D0CB0" w14:textId="60494179" w:rsidR="00C157A3" w:rsidRPr="00551E71" w:rsidRDefault="00C157A3" w:rsidP="00C157A3">
      <w:pPr>
        <w:pStyle w:val="ACMABodyText0"/>
        <w:spacing w:before="0" w:after="240" w:line="240" w:lineRule="atLeast"/>
        <w:ind w:right="567"/>
        <w:rPr>
          <w:rFonts w:ascii="Arial" w:hAnsi="Arial" w:cs="Arial"/>
          <w:i/>
          <w:iCs/>
          <w:sz w:val="20"/>
        </w:rPr>
      </w:pPr>
      <w:r w:rsidRPr="00551E71">
        <w:rPr>
          <w:rFonts w:ascii="Arial" w:hAnsi="Arial" w:cs="Arial"/>
          <w:sz w:val="20"/>
        </w:rPr>
        <w:t>On 1 October 2019, Mr Jones made Statements 1 and 2</w:t>
      </w:r>
      <w:r w:rsidRPr="00551E71">
        <w:rPr>
          <w:rFonts w:ascii="Arial" w:hAnsi="Arial" w:cs="Arial"/>
          <w:i/>
          <w:iCs/>
          <w:sz w:val="20"/>
        </w:rPr>
        <w:t xml:space="preserve"> </w:t>
      </w:r>
      <w:r w:rsidRPr="00551E71">
        <w:rPr>
          <w:rFonts w:ascii="Arial" w:hAnsi="Arial" w:cs="Arial"/>
          <w:sz w:val="20"/>
        </w:rPr>
        <w:t>within the same broadcast</w:t>
      </w:r>
      <w:r w:rsidR="00611159">
        <w:rPr>
          <w:rFonts w:ascii="Arial" w:hAnsi="Arial" w:cs="Arial"/>
          <w:sz w:val="20"/>
        </w:rPr>
        <w:t>,</w:t>
      </w:r>
      <w:r w:rsidRPr="00551E71">
        <w:rPr>
          <w:rFonts w:ascii="Arial" w:hAnsi="Arial" w:cs="Arial"/>
          <w:sz w:val="20"/>
        </w:rPr>
        <w:t xml:space="preserve"> approximately 43 minutes a</w:t>
      </w:r>
      <w:r w:rsidR="00611159">
        <w:rPr>
          <w:rFonts w:ascii="Arial" w:hAnsi="Arial" w:cs="Arial"/>
          <w:sz w:val="20"/>
        </w:rPr>
        <w:t>part</w:t>
      </w:r>
      <w:r w:rsidRPr="00551E71">
        <w:rPr>
          <w:rFonts w:ascii="Arial" w:hAnsi="Arial" w:cs="Arial"/>
          <w:sz w:val="20"/>
        </w:rPr>
        <w:t xml:space="preserve">. Both statements used the phrase ‘metaphor’ to establish a common theme that the </w:t>
      </w:r>
      <w:r w:rsidR="007A4A05">
        <w:rPr>
          <w:rFonts w:ascii="Arial" w:hAnsi="Arial" w:cs="Arial"/>
          <w:sz w:val="20"/>
        </w:rPr>
        <w:t>Ritz-Carlton</w:t>
      </w:r>
      <w:r w:rsidRPr="00551E71">
        <w:rPr>
          <w:rFonts w:ascii="Arial" w:hAnsi="Arial" w:cs="Arial"/>
          <w:sz w:val="20"/>
        </w:rPr>
        <w:t xml:space="preserve"> </w:t>
      </w:r>
      <w:r w:rsidR="007630DB">
        <w:rPr>
          <w:rFonts w:ascii="Arial" w:hAnsi="Arial" w:cs="Arial"/>
          <w:sz w:val="20"/>
        </w:rPr>
        <w:t xml:space="preserve">development </w:t>
      </w:r>
      <w:r w:rsidRPr="00551E71">
        <w:rPr>
          <w:rFonts w:ascii="Arial" w:hAnsi="Arial" w:cs="Arial"/>
          <w:sz w:val="20"/>
        </w:rPr>
        <w:t xml:space="preserve">was a positive symbol for </w:t>
      </w:r>
      <w:r w:rsidRPr="00551E71">
        <w:rPr>
          <w:rFonts w:ascii="Arial" w:hAnsi="Arial" w:cs="Arial"/>
          <w:sz w:val="20"/>
        </w:rPr>
        <w:lastRenderedPageBreak/>
        <w:t xml:space="preserve">job creation but was opposed by ‘bureaucrats and greenies’ and ‘numbskulls’. The ACMA therefore has considered these statements in combination. </w:t>
      </w:r>
    </w:p>
    <w:p w14:paraId="165CADC2" w14:textId="5911968B" w:rsidR="00C157A3" w:rsidRPr="00551E71" w:rsidRDefault="00796DD2" w:rsidP="00C157A3">
      <w:pPr>
        <w:pStyle w:val="ACMABodyText0"/>
        <w:spacing w:before="0" w:after="240" w:line="240" w:lineRule="atLeast"/>
        <w:ind w:right="567"/>
        <w:rPr>
          <w:rFonts w:ascii="Arial" w:hAnsi="Arial" w:cs="Arial"/>
          <w:sz w:val="20"/>
        </w:rPr>
      </w:pPr>
      <w:r>
        <w:rPr>
          <w:rFonts w:ascii="Arial" w:hAnsi="Arial" w:cs="Arial"/>
          <w:sz w:val="20"/>
        </w:rPr>
        <w:t xml:space="preserve">By referring </w:t>
      </w:r>
      <w:r w:rsidR="002A224C">
        <w:rPr>
          <w:rFonts w:ascii="Arial" w:hAnsi="Arial" w:cs="Arial"/>
          <w:sz w:val="20"/>
        </w:rPr>
        <w:t xml:space="preserve">in </w:t>
      </w:r>
      <w:r w:rsidR="00C157A3" w:rsidRPr="00551E71">
        <w:rPr>
          <w:rFonts w:ascii="Arial" w:hAnsi="Arial" w:cs="Arial"/>
          <w:sz w:val="20"/>
        </w:rPr>
        <w:t xml:space="preserve">Statement 1 </w:t>
      </w:r>
      <w:r w:rsidR="002A224C">
        <w:rPr>
          <w:rFonts w:ascii="Arial" w:hAnsi="Arial" w:cs="Arial"/>
          <w:sz w:val="20"/>
        </w:rPr>
        <w:t>to the ‘bureaucrats and greenies’ who were impeding the ‘thousands of jobs available’</w:t>
      </w:r>
      <w:r w:rsidR="00182422">
        <w:rPr>
          <w:rFonts w:ascii="Arial" w:hAnsi="Arial" w:cs="Arial"/>
          <w:sz w:val="20"/>
        </w:rPr>
        <w:t>,</w:t>
      </w:r>
      <w:r w:rsidR="002A224C">
        <w:rPr>
          <w:rFonts w:ascii="Arial" w:hAnsi="Arial" w:cs="Arial"/>
          <w:sz w:val="20"/>
        </w:rPr>
        <w:t xml:space="preserve"> Mr Jones </w:t>
      </w:r>
      <w:r w:rsidR="00126F49">
        <w:rPr>
          <w:rFonts w:ascii="Arial" w:hAnsi="Arial" w:cs="Arial"/>
          <w:sz w:val="20"/>
        </w:rPr>
        <w:t xml:space="preserve">was </w:t>
      </w:r>
      <w:r w:rsidR="00C157A3" w:rsidRPr="00551E71">
        <w:rPr>
          <w:rFonts w:ascii="Arial" w:hAnsi="Arial" w:cs="Arial"/>
          <w:sz w:val="20"/>
        </w:rPr>
        <w:t>criticis</w:t>
      </w:r>
      <w:r w:rsidR="00126F49">
        <w:rPr>
          <w:rFonts w:ascii="Arial" w:hAnsi="Arial" w:cs="Arial"/>
          <w:sz w:val="20"/>
        </w:rPr>
        <w:t>ing</w:t>
      </w:r>
      <w:r w:rsidR="00C157A3" w:rsidRPr="00551E71">
        <w:rPr>
          <w:rFonts w:ascii="Arial" w:hAnsi="Arial" w:cs="Arial"/>
          <w:sz w:val="20"/>
        </w:rPr>
        <w:t xml:space="preserve"> </w:t>
      </w:r>
      <w:r w:rsidR="00182422">
        <w:rPr>
          <w:rFonts w:ascii="Arial" w:hAnsi="Arial" w:cs="Arial"/>
          <w:sz w:val="20"/>
        </w:rPr>
        <w:t xml:space="preserve">the </w:t>
      </w:r>
      <w:r w:rsidR="00A7565A">
        <w:rPr>
          <w:rFonts w:ascii="Arial" w:hAnsi="Arial" w:cs="Arial"/>
          <w:sz w:val="20"/>
        </w:rPr>
        <w:t>Department’s negative assessment of the development proposal.</w:t>
      </w:r>
      <w:r w:rsidR="00C157A3" w:rsidRPr="00551E71">
        <w:rPr>
          <w:rFonts w:ascii="Arial" w:hAnsi="Arial" w:cs="Arial"/>
          <w:sz w:val="20"/>
        </w:rPr>
        <w:t xml:space="preserve"> </w:t>
      </w:r>
      <w:r w:rsidR="0034177D" w:rsidRPr="00551E71">
        <w:rPr>
          <w:rFonts w:ascii="Arial" w:hAnsi="Arial" w:cs="Arial"/>
          <w:sz w:val="20"/>
        </w:rPr>
        <w:t>Statement 2</w:t>
      </w:r>
      <w:r w:rsidR="00C157A3" w:rsidRPr="00551E71">
        <w:rPr>
          <w:rFonts w:ascii="Arial" w:hAnsi="Arial" w:cs="Arial"/>
          <w:sz w:val="20"/>
        </w:rPr>
        <w:t xml:space="preserve"> </w:t>
      </w:r>
      <w:r w:rsidR="003C5F0B">
        <w:rPr>
          <w:rFonts w:ascii="Arial" w:hAnsi="Arial" w:cs="Arial"/>
          <w:sz w:val="20"/>
        </w:rPr>
        <w:t>repeated</w:t>
      </w:r>
      <w:r w:rsidR="003C5F0B" w:rsidRPr="00551E71">
        <w:rPr>
          <w:rFonts w:ascii="Arial" w:hAnsi="Arial" w:cs="Arial"/>
          <w:sz w:val="20"/>
        </w:rPr>
        <w:t xml:space="preserve"> </w:t>
      </w:r>
      <w:r w:rsidR="00C157A3" w:rsidRPr="00551E71">
        <w:rPr>
          <w:rFonts w:ascii="Arial" w:hAnsi="Arial" w:cs="Arial"/>
          <w:sz w:val="20"/>
        </w:rPr>
        <w:t xml:space="preserve">the </w:t>
      </w:r>
      <w:r w:rsidR="00C47D68">
        <w:rPr>
          <w:rFonts w:ascii="Arial" w:hAnsi="Arial" w:cs="Arial"/>
          <w:sz w:val="20"/>
        </w:rPr>
        <w:t xml:space="preserve">reference to </w:t>
      </w:r>
      <w:r w:rsidR="00E85D71">
        <w:rPr>
          <w:rFonts w:ascii="Arial" w:hAnsi="Arial" w:cs="Arial"/>
          <w:sz w:val="20"/>
        </w:rPr>
        <w:t xml:space="preserve">the </w:t>
      </w:r>
      <w:r w:rsidR="00C157A3" w:rsidRPr="00551E71">
        <w:rPr>
          <w:rFonts w:ascii="Arial" w:hAnsi="Arial" w:cs="Arial"/>
          <w:sz w:val="20"/>
        </w:rPr>
        <w:t>‘metaphor’</w:t>
      </w:r>
      <w:r w:rsidR="00E85D71">
        <w:rPr>
          <w:rFonts w:ascii="Arial" w:hAnsi="Arial" w:cs="Arial"/>
          <w:sz w:val="20"/>
        </w:rPr>
        <w:t>, as well as</w:t>
      </w:r>
      <w:r w:rsidR="00C157A3" w:rsidRPr="00551E71">
        <w:rPr>
          <w:rFonts w:ascii="Arial" w:hAnsi="Arial" w:cs="Arial"/>
          <w:sz w:val="20"/>
        </w:rPr>
        <w:t xml:space="preserve"> criticis</w:t>
      </w:r>
      <w:r w:rsidR="0082413F">
        <w:rPr>
          <w:rFonts w:ascii="Arial" w:hAnsi="Arial" w:cs="Arial"/>
          <w:sz w:val="20"/>
        </w:rPr>
        <w:t>m of</w:t>
      </w:r>
      <w:r w:rsidR="00C157A3" w:rsidRPr="00551E71">
        <w:rPr>
          <w:rFonts w:ascii="Arial" w:hAnsi="Arial" w:cs="Arial"/>
          <w:sz w:val="20"/>
        </w:rPr>
        <w:t xml:space="preserve"> the </w:t>
      </w:r>
      <w:r w:rsidR="00A7565A">
        <w:rPr>
          <w:rFonts w:ascii="Arial" w:hAnsi="Arial" w:cs="Arial"/>
          <w:sz w:val="20"/>
        </w:rPr>
        <w:t>Department’s assessment</w:t>
      </w:r>
      <w:r w:rsidR="00C157A3" w:rsidRPr="00551E71">
        <w:rPr>
          <w:rFonts w:ascii="Arial" w:hAnsi="Arial" w:cs="Arial"/>
          <w:sz w:val="20"/>
        </w:rPr>
        <w:t xml:space="preserve"> by employing a derogatory term to </w:t>
      </w:r>
      <w:r w:rsidR="00A7565A">
        <w:rPr>
          <w:rFonts w:ascii="Arial" w:hAnsi="Arial" w:cs="Arial"/>
          <w:sz w:val="20"/>
        </w:rPr>
        <w:t>refer to</w:t>
      </w:r>
      <w:r w:rsidR="00C157A3" w:rsidRPr="00551E71">
        <w:rPr>
          <w:rFonts w:ascii="Arial" w:hAnsi="Arial" w:cs="Arial"/>
          <w:sz w:val="20"/>
        </w:rPr>
        <w:t xml:space="preserve"> opponents</w:t>
      </w:r>
      <w:r w:rsidR="00A7565A">
        <w:rPr>
          <w:rFonts w:ascii="Arial" w:hAnsi="Arial" w:cs="Arial"/>
          <w:sz w:val="20"/>
        </w:rPr>
        <w:t xml:space="preserve"> of the development</w:t>
      </w:r>
      <w:r w:rsidR="00C157A3" w:rsidRPr="00551E71">
        <w:rPr>
          <w:rFonts w:ascii="Arial" w:hAnsi="Arial" w:cs="Arial"/>
          <w:sz w:val="20"/>
        </w:rPr>
        <w:t xml:space="preserve">. </w:t>
      </w:r>
      <w:r w:rsidR="00A718AA">
        <w:rPr>
          <w:rFonts w:ascii="Arial" w:hAnsi="Arial" w:cs="Arial"/>
          <w:sz w:val="20"/>
        </w:rPr>
        <w:t xml:space="preserve">In this way, </w:t>
      </w:r>
      <w:r w:rsidR="004A45DF">
        <w:rPr>
          <w:rFonts w:ascii="Arial" w:hAnsi="Arial" w:cs="Arial"/>
          <w:sz w:val="20"/>
        </w:rPr>
        <w:t>Statement 1</w:t>
      </w:r>
      <w:r w:rsidR="006C4EBC">
        <w:rPr>
          <w:rFonts w:ascii="Arial" w:hAnsi="Arial" w:cs="Arial"/>
          <w:sz w:val="20"/>
        </w:rPr>
        <w:t>,</w:t>
      </w:r>
      <w:r w:rsidR="006C4EBC" w:rsidRPr="006C4EBC">
        <w:rPr>
          <w:rFonts w:ascii="Arial" w:hAnsi="Arial" w:cs="Arial"/>
          <w:sz w:val="20"/>
        </w:rPr>
        <w:t xml:space="preserve"> </w:t>
      </w:r>
      <w:r w:rsidR="006C4EBC" w:rsidRPr="00551E71">
        <w:rPr>
          <w:rFonts w:ascii="Arial" w:hAnsi="Arial" w:cs="Arial"/>
          <w:sz w:val="20"/>
        </w:rPr>
        <w:t>direct</w:t>
      </w:r>
      <w:r w:rsidR="006C4EBC">
        <w:rPr>
          <w:rFonts w:ascii="Arial" w:hAnsi="Arial" w:cs="Arial"/>
          <w:sz w:val="20"/>
        </w:rPr>
        <w:t xml:space="preserve">ly </w:t>
      </w:r>
      <w:r w:rsidR="006C4EBC" w:rsidRPr="00551E71">
        <w:rPr>
          <w:rFonts w:ascii="Arial" w:hAnsi="Arial" w:cs="Arial"/>
          <w:sz w:val="20"/>
        </w:rPr>
        <w:t>promot</w:t>
      </w:r>
      <w:r w:rsidR="006C4EBC">
        <w:rPr>
          <w:rFonts w:ascii="Arial" w:hAnsi="Arial" w:cs="Arial"/>
          <w:sz w:val="20"/>
        </w:rPr>
        <w:t>ed</w:t>
      </w:r>
      <w:r w:rsidR="006C4EBC" w:rsidRPr="00551E71">
        <w:rPr>
          <w:rFonts w:ascii="Arial" w:hAnsi="Arial" w:cs="Arial"/>
          <w:sz w:val="20"/>
        </w:rPr>
        <w:t xml:space="preserve"> the </w:t>
      </w:r>
      <w:r w:rsidR="006C4EBC">
        <w:rPr>
          <w:rFonts w:ascii="Arial" w:hAnsi="Arial" w:cs="Arial"/>
          <w:sz w:val="20"/>
        </w:rPr>
        <w:t>Issue</w:t>
      </w:r>
      <w:r w:rsidR="00C21E04">
        <w:rPr>
          <w:rFonts w:ascii="Arial" w:hAnsi="Arial" w:cs="Arial"/>
          <w:sz w:val="20"/>
        </w:rPr>
        <w:t xml:space="preserve">, </w:t>
      </w:r>
      <w:r w:rsidR="00A7565A">
        <w:rPr>
          <w:rFonts w:ascii="Arial" w:hAnsi="Arial" w:cs="Arial"/>
          <w:sz w:val="20"/>
        </w:rPr>
        <w:t>which</w:t>
      </w:r>
      <w:r w:rsidR="006C4EBC">
        <w:rPr>
          <w:rFonts w:ascii="Arial" w:hAnsi="Arial" w:cs="Arial"/>
          <w:sz w:val="20"/>
        </w:rPr>
        <w:t xml:space="preserve"> </w:t>
      </w:r>
      <w:r w:rsidR="00C157A3" w:rsidRPr="00551E71">
        <w:rPr>
          <w:rFonts w:ascii="Arial" w:hAnsi="Arial" w:cs="Arial"/>
          <w:sz w:val="20"/>
        </w:rPr>
        <w:t>Statement 2</w:t>
      </w:r>
      <w:r w:rsidR="001C400A">
        <w:rPr>
          <w:rFonts w:ascii="Arial" w:hAnsi="Arial" w:cs="Arial"/>
          <w:sz w:val="20"/>
        </w:rPr>
        <w:t xml:space="preserve"> </w:t>
      </w:r>
      <w:r w:rsidR="00C157A3" w:rsidRPr="00551E71">
        <w:rPr>
          <w:rFonts w:ascii="Arial" w:hAnsi="Arial" w:cs="Arial"/>
          <w:sz w:val="20"/>
        </w:rPr>
        <w:t xml:space="preserve">reinforced by criticising those who opposed </w:t>
      </w:r>
      <w:r w:rsidR="00A7565A">
        <w:rPr>
          <w:rFonts w:ascii="Arial" w:hAnsi="Arial" w:cs="Arial"/>
          <w:sz w:val="20"/>
        </w:rPr>
        <w:t>the Ritz-Carlton development</w:t>
      </w:r>
      <w:r w:rsidR="00C157A3" w:rsidRPr="00551E71">
        <w:rPr>
          <w:rFonts w:ascii="Arial" w:hAnsi="Arial" w:cs="Arial"/>
          <w:sz w:val="20"/>
        </w:rPr>
        <w:t>.</w:t>
      </w:r>
    </w:p>
    <w:p w14:paraId="7C829B94" w14:textId="14A62BB5" w:rsidR="00C157A3" w:rsidRPr="00551E71" w:rsidRDefault="00C157A3" w:rsidP="00C157A3">
      <w:pPr>
        <w:pStyle w:val="ACMABodyText0"/>
        <w:spacing w:before="0" w:after="240" w:line="240" w:lineRule="atLeast"/>
        <w:ind w:right="567"/>
        <w:rPr>
          <w:rFonts w:ascii="Arial" w:hAnsi="Arial" w:cs="Arial"/>
          <w:sz w:val="20"/>
        </w:rPr>
      </w:pPr>
      <w:r w:rsidRPr="00551E71">
        <w:rPr>
          <w:rFonts w:ascii="Arial" w:hAnsi="Arial" w:cs="Arial"/>
          <w:sz w:val="20"/>
        </w:rPr>
        <w:t xml:space="preserve">On 3 October 2019, Mr Jones made Statement 3. In this statement, he again promoted the </w:t>
      </w:r>
      <w:r w:rsidR="00F57339">
        <w:rPr>
          <w:rFonts w:ascii="Arial" w:hAnsi="Arial" w:cs="Arial"/>
          <w:sz w:val="20"/>
        </w:rPr>
        <w:t xml:space="preserve">Issue </w:t>
      </w:r>
      <w:r w:rsidRPr="00551E71">
        <w:rPr>
          <w:rFonts w:ascii="Arial" w:hAnsi="Arial" w:cs="Arial"/>
          <w:sz w:val="20"/>
        </w:rPr>
        <w:t xml:space="preserve">by criticising those who opposed </w:t>
      </w:r>
      <w:r w:rsidR="00F57339">
        <w:rPr>
          <w:rFonts w:ascii="Arial" w:hAnsi="Arial" w:cs="Arial"/>
          <w:sz w:val="20"/>
        </w:rPr>
        <w:t xml:space="preserve">the development and planning approval for </w:t>
      </w:r>
      <w:r w:rsidRPr="00551E71">
        <w:rPr>
          <w:rFonts w:ascii="Arial" w:hAnsi="Arial" w:cs="Arial"/>
          <w:sz w:val="20"/>
        </w:rPr>
        <w:t xml:space="preserve">it. He considered those in the ‘battle’ that opposed </w:t>
      </w:r>
      <w:r w:rsidR="003B1922">
        <w:rPr>
          <w:rFonts w:ascii="Arial" w:hAnsi="Arial" w:cs="Arial"/>
          <w:sz w:val="20"/>
        </w:rPr>
        <w:t xml:space="preserve">approval for </w:t>
      </w:r>
      <w:r w:rsidRPr="00551E71">
        <w:rPr>
          <w:rFonts w:ascii="Arial" w:hAnsi="Arial" w:cs="Arial"/>
          <w:sz w:val="20"/>
        </w:rPr>
        <w:t>the development were ‘infantile’ and further suggested that opposing the</w:t>
      </w:r>
      <w:r w:rsidR="00C81666" w:rsidRPr="00551E71">
        <w:rPr>
          <w:rFonts w:ascii="Arial" w:hAnsi="Arial" w:cs="Arial"/>
          <w:sz w:val="20"/>
        </w:rPr>
        <w:t xml:space="preserve"> </w:t>
      </w:r>
      <w:r w:rsidR="003B1922">
        <w:rPr>
          <w:rFonts w:ascii="Arial" w:hAnsi="Arial" w:cs="Arial"/>
          <w:sz w:val="20"/>
        </w:rPr>
        <w:t xml:space="preserve">Ritz-Carlton </w:t>
      </w:r>
      <w:r w:rsidR="00C81666" w:rsidRPr="00551E71">
        <w:rPr>
          <w:rFonts w:ascii="Arial" w:hAnsi="Arial" w:cs="Arial"/>
          <w:sz w:val="20"/>
        </w:rPr>
        <w:t xml:space="preserve">development </w:t>
      </w:r>
      <w:r w:rsidRPr="00551E71">
        <w:rPr>
          <w:rFonts w:ascii="Arial" w:hAnsi="Arial" w:cs="Arial"/>
          <w:sz w:val="20"/>
        </w:rPr>
        <w:t xml:space="preserve">would have significant ramifications by indicating ‘we’ </w:t>
      </w:r>
      <w:r w:rsidR="00044111">
        <w:rPr>
          <w:rFonts w:ascii="Arial" w:hAnsi="Arial" w:cs="Arial"/>
          <w:sz w:val="20"/>
        </w:rPr>
        <w:t>a</w:t>
      </w:r>
      <w:r w:rsidRPr="00551E71">
        <w:rPr>
          <w:rFonts w:ascii="Arial" w:hAnsi="Arial" w:cs="Arial"/>
          <w:sz w:val="20"/>
        </w:rPr>
        <w:t xml:space="preserve">re an ‘international backwater’. </w:t>
      </w:r>
    </w:p>
    <w:p w14:paraId="39976E22" w14:textId="0F2F3954" w:rsidR="00C157A3" w:rsidRPr="00551E71" w:rsidRDefault="00C157A3" w:rsidP="00C157A3">
      <w:pPr>
        <w:pStyle w:val="ACMABodyText0"/>
        <w:spacing w:before="0" w:after="240" w:line="240" w:lineRule="atLeast"/>
        <w:ind w:right="567"/>
        <w:rPr>
          <w:rFonts w:ascii="Arial" w:hAnsi="Arial" w:cs="Arial"/>
          <w:sz w:val="20"/>
        </w:rPr>
      </w:pPr>
      <w:r w:rsidRPr="00551E71">
        <w:rPr>
          <w:rFonts w:ascii="Arial" w:hAnsi="Arial" w:cs="Arial"/>
          <w:sz w:val="20"/>
        </w:rPr>
        <w:t>On 10 October 2019</w:t>
      </w:r>
      <w:r w:rsidR="00615B5F" w:rsidRPr="00551E71">
        <w:rPr>
          <w:rFonts w:ascii="Arial" w:hAnsi="Arial" w:cs="Arial"/>
          <w:sz w:val="20"/>
        </w:rPr>
        <w:t>,</w:t>
      </w:r>
      <w:r w:rsidRPr="00551E71">
        <w:rPr>
          <w:rFonts w:ascii="Arial" w:hAnsi="Arial" w:cs="Arial"/>
          <w:sz w:val="20"/>
        </w:rPr>
        <w:t xml:space="preserve"> Mr Jones made Statement 4. This statement named The Star as ‘the proponents of the </w:t>
      </w:r>
      <w:r w:rsidR="007A4A05">
        <w:rPr>
          <w:rFonts w:ascii="Arial" w:hAnsi="Arial" w:cs="Arial"/>
          <w:sz w:val="20"/>
        </w:rPr>
        <w:t>Ritz-Carlton</w:t>
      </w:r>
      <w:r w:rsidRPr="00551E71">
        <w:rPr>
          <w:rFonts w:ascii="Arial" w:hAnsi="Arial" w:cs="Arial"/>
          <w:sz w:val="20"/>
        </w:rPr>
        <w:t xml:space="preserve"> project’</w:t>
      </w:r>
      <w:r w:rsidR="003D424B">
        <w:rPr>
          <w:rFonts w:ascii="Arial" w:hAnsi="Arial" w:cs="Arial"/>
          <w:sz w:val="20"/>
        </w:rPr>
        <w:t xml:space="preserve"> and</w:t>
      </w:r>
      <w:r w:rsidRPr="00551E71">
        <w:rPr>
          <w:rFonts w:ascii="Arial" w:hAnsi="Arial" w:cs="Arial"/>
          <w:sz w:val="20"/>
        </w:rPr>
        <w:t xml:space="preserve"> directly promoted </w:t>
      </w:r>
      <w:r w:rsidR="001C4338">
        <w:rPr>
          <w:rFonts w:ascii="Arial" w:hAnsi="Arial" w:cs="Arial"/>
          <w:sz w:val="20"/>
        </w:rPr>
        <w:t xml:space="preserve">the Issue </w:t>
      </w:r>
      <w:r w:rsidRPr="00551E71">
        <w:rPr>
          <w:rFonts w:ascii="Arial" w:hAnsi="Arial" w:cs="Arial"/>
          <w:sz w:val="20"/>
        </w:rPr>
        <w:t xml:space="preserve">by </w:t>
      </w:r>
      <w:r w:rsidR="007C2E6F">
        <w:rPr>
          <w:rFonts w:ascii="Arial" w:hAnsi="Arial" w:cs="Arial"/>
          <w:sz w:val="20"/>
        </w:rPr>
        <w:t>criticising</w:t>
      </w:r>
      <w:r w:rsidR="009D4660">
        <w:rPr>
          <w:rFonts w:ascii="Arial" w:hAnsi="Arial" w:cs="Arial"/>
          <w:sz w:val="20"/>
        </w:rPr>
        <w:t xml:space="preserve"> delays</w:t>
      </w:r>
      <w:r w:rsidRPr="00551E71">
        <w:rPr>
          <w:rFonts w:ascii="Arial" w:hAnsi="Arial" w:cs="Arial"/>
          <w:sz w:val="20"/>
        </w:rPr>
        <w:t xml:space="preserve"> of </w:t>
      </w:r>
      <w:r w:rsidR="00C573E6">
        <w:rPr>
          <w:rFonts w:ascii="Arial" w:hAnsi="Arial" w:cs="Arial"/>
          <w:sz w:val="20"/>
        </w:rPr>
        <w:t xml:space="preserve">approvals of </w:t>
      </w:r>
      <w:r w:rsidRPr="00551E71">
        <w:rPr>
          <w:rFonts w:ascii="Arial" w:hAnsi="Arial" w:cs="Arial"/>
          <w:sz w:val="20"/>
        </w:rPr>
        <w:t>the development</w:t>
      </w:r>
      <w:r w:rsidR="00C573E6">
        <w:rPr>
          <w:rFonts w:ascii="Arial" w:hAnsi="Arial" w:cs="Arial"/>
          <w:sz w:val="20"/>
        </w:rPr>
        <w:t>.</w:t>
      </w:r>
    </w:p>
    <w:p w14:paraId="0168E174" w14:textId="525FA8D8" w:rsidR="00C157A3" w:rsidRPr="00AA0331" w:rsidRDefault="00C157A3" w:rsidP="00C157A3">
      <w:pPr>
        <w:pStyle w:val="ACMABodyText0"/>
        <w:spacing w:before="0" w:after="240" w:line="240" w:lineRule="atLeast"/>
        <w:ind w:right="567"/>
        <w:rPr>
          <w:rFonts w:ascii="Arial" w:hAnsi="Arial" w:cs="Arial"/>
          <w:sz w:val="20"/>
        </w:rPr>
      </w:pPr>
      <w:r w:rsidRPr="00551E71">
        <w:rPr>
          <w:rFonts w:ascii="Arial" w:hAnsi="Arial" w:cs="Arial"/>
          <w:sz w:val="20"/>
        </w:rPr>
        <w:t xml:space="preserve">On 15 October, Mr Jones made Statements 5 and 6 within approximately 26 minutes of each other. Statement 5 was an unequivocal statement that the </w:t>
      </w:r>
      <w:r w:rsidR="007A4A05">
        <w:rPr>
          <w:rFonts w:ascii="Arial" w:hAnsi="Arial" w:cs="Arial"/>
          <w:sz w:val="20"/>
        </w:rPr>
        <w:t>Ritz-Carlton</w:t>
      </w:r>
      <w:r w:rsidR="0017516A">
        <w:rPr>
          <w:rFonts w:ascii="Arial" w:hAnsi="Arial" w:cs="Arial"/>
          <w:sz w:val="20"/>
        </w:rPr>
        <w:t xml:space="preserve"> </w:t>
      </w:r>
      <w:r w:rsidRPr="00551E71">
        <w:rPr>
          <w:rFonts w:ascii="Arial" w:hAnsi="Arial" w:cs="Arial"/>
          <w:sz w:val="20"/>
        </w:rPr>
        <w:t>development should</w:t>
      </w:r>
      <w:r w:rsidRPr="00AA0331">
        <w:rPr>
          <w:rFonts w:ascii="Arial" w:hAnsi="Arial" w:cs="Arial"/>
          <w:sz w:val="20"/>
        </w:rPr>
        <w:t xml:space="preserve"> be approved</w:t>
      </w:r>
      <w:r w:rsidR="00B1719E">
        <w:rPr>
          <w:rFonts w:ascii="Arial" w:hAnsi="Arial" w:cs="Arial"/>
          <w:sz w:val="20"/>
        </w:rPr>
        <w:t xml:space="preserve"> and the </w:t>
      </w:r>
      <w:r w:rsidR="006C1617">
        <w:rPr>
          <w:rFonts w:ascii="Arial" w:hAnsi="Arial" w:cs="Arial"/>
          <w:sz w:val="20"/>
        </w:rPr>
        <w:t>Department’s</w:t>
      </w:r>
      <w:r w:rsidR="00F03B1F">
        <w:rPr>
          <w:rFonts w:ascii="Arial" w:hAnsi="Arial" w:cs="Arial"/>
          <w:sz w:val="20"/>
        </w:rPr>
        <w:t xml:space="preserve"> assessment </w:t>
      </w:r>
      <w:r w:rsidR="006C1617">
        <w:rPr>
          <w:rFonts w:ascii="Arial" w:hAnsi="Arial" w:cs="Arial"/>
          <w:sz w:val="20"/>
        </w:rPr>
        <w:t>rejected</w:t>
      </w:r>
      <w:r w:rsidR="00615B5F" w:rsidRPr="00AA0331">
        <w:rPr>
          <w:rFonts w:ascii="Arial" w:hAnsi="Arial" w:cs="Arial"/>
          <w:sz w:val="20"/>
        </w:rPr>
        <w:t>,</w:t>
      </w:r>
      <w:r w:rsidRPr="00AA0331">
        <w:rPr>
          <w:rFonts w:ascii="Arial" w:hAnsi="Arial" w:cs="Arial"/>
          <w:sz w:val="20"/>
        </w:rPr>
        <w:t xml:space="preserve"> while Statement 6 </w:t>
      </w:r>
      <w:r w:rsidR="006E77EB">
        <w:rPr>
          <w:rFonts w:ascii="Arial" w:hAnsi="Arial" w:cs="Arial"/>
          <w:sz w:val="20"/>
        </w:rPr>
        <w:t xml:space="preserve">again </w:t>
      </w:r>
      <w:r w:rsidRPr="00AA0331">
        <w:rPr>
          <w:rFonts w:ascii="Arial" w:hAnsi="Arial" w:cs="Arial"/>
          <w:sz w:val="20"/>
        </w:rPr>
        <w:t xml:space="preserve">reinforced the message that preceded it by employing a negative connotation to criticise the current lack of approval. </w:t>
      </w:r>
    </w:p>
    <w:p w14:paraId="5D7417E6" w14:textId="7FC39E9E" w:rsidR="00000825" w:rsidRDefault="00010138" w:rsidP="00C157A3">
      <w:pPr>
        <w:pStyle w:val="ACMABodyText0"/>
        <w:spacing w:before="0" w:after="240" w:line="240" w:lineRule="atLeast"/>
        <w:ind w:right="567"/>
        <w:rPr>
          <w:rFonts w:ascii="Arial" w:hAnsi="Arial" w:cs="Arial"/>
          <w:sz w:val="20"/>
        </w:rPr>
      </w:pPr>
      <w:r w:rsidRPr="00D515E3">
        <w:rPr>
          <w:rFonts w:ascii="Arial" w:hAnsi="Arial" w:cs="Arial"/>
          <w:sz w:val="20"/>
        </w:rPr>
        <w:t xml:space="preserve">The ACMA considers that for each of the </w:t>
      </w:r>
      <w:r w:rsidR="008153AD" w:rsidRPr="00D515E3">
        <w:rPr>
          <w:rFonts w:ascii="Arial" w:hAnsi="Arial" w:cs="Arial"/>
          <w:sz w:val="20"/>
        </w:rPr>
        <w:t>Statements</w:t>
      </w:r>
      <w:r w:rsidR="008153AD" w:rsidRPr="00AA0331" w:rsidDel="00010138">
        <w:rPr>
          <w:rFonts w:ascii="Arial" w:hAnsi="Arial" w:cs="Arial"/>
          <w:sz w:val="20"/>
        </w:rPr>
        <w:t xml:space="preserve"> </w:t>
      </w:r>
      <w:r w:rsidR="00C157A3" w:rsidRPr="00AA0331">
        <w:rPr>
          <w:rFonts w:ascii="Arial" w:hAnsi="Arial" w:cs="Arial"/>
          <w:sz w:val="20"/>
        </w:rPr>
        <w:t xml:space="preserve">it would have been clear to a reasonable listener that Mr Jones directly promoted the </w:t>
      </w:r>
      <w:r w:rsidR="00D9615A">
        <w:rPr>
          <w:rFonts w:ascii="Arial" w:hAnsi="Arial" w:cs="Arial"/>
          <w:sz w:val="20"/>
        </w:rPr>
        <w:t>Issue</w:t>
      </w:r>
      <w:r w:rsidR="0056550F">
        <w:rPr>
          <w:rFonts w:ascii="Arial" w:hAnsi="Arial" w:cs="Arial"/>
          <w:sz w:val="20"/>
        </w:rPr>
        <w:t>.</w:t>
      </w:r>
      <w:r w:rsidR="00D9615A">
        <w:rPr>
          <w:rFonts w:ascii="Arial" w:hAnsi="Arial" w:cs="Arial"/>
          <w:sz w:val="20"/>
        </w:rPr>
        <w:t xml:space="preserve"> </w:t>
      </w:r>
      <w:r w:rsidR="00C157A3" w:rsidRPr="00AA0331">
        <w:rPr>
          <w:rFonts w:ascii="Arial" w:hAnsi="Arial" w:cs="Arial"/>
          <w:sz w:val="20"/>
        </w:rPr>
        <w:t xml:space="preserve">While </w:t>
      </w:r>
      <w:r w:rsidR="00000825">
        <w:rPr>
          <w:rFonts w:ascii="Arial" w:hAnsi="Arial" w:cs="Arial"/>
          <w:sz w:val="20"/>
        </w:rPr>
        <w:t xml:space="preserve">the language was </w:t>
      </w:r>
      <w:r w:rsidR="00C157A3" w:rsidRPr="00AA0331">
        <w:rPr>
          <w:rFonts w:ascii="Arial" w:hAnsi="Arial" w:cs="Arial"/>
          <w:sz w:val="20"/>
        </w:rPr>
        <w:t xml:space="preserve">mostly framed in the negative, it would have been clear to a reasonable listener that Mr Jones’ statements were </w:t>
      </w:r>
      <w:r w:rsidR="00640918" w:rsidRPr="00AA0331">
        <w:rPr>
          <w:rFonts w:ascii="Arial" w:hAnsi="Arial" w:cs="Arial"/>
          <w:sz w:val="20"/>
        </w:rPr>
        <w:t xml:space="preserve">effectively </w:t>
      </w:r>
      <w:r w:rsidR="00C157A3" w:rsidRPr="00AA0331">
        <w:rPr>
          <w:rFonts w:ascii="Arial" w:hAnsi="Arial" w:cs="Arial"/>
          <w:sz w:val="20"/>
        </w:rPr>
        <w:t>promoting a different approach and/or outcome to th</w:t>
      </w:r>
      <w:r w:rsidR="00384207">
        <w:rPr>
          <w:rFonts w:ascii="Arial" w:hAnsi="Arial" w:cs="Arial"/>
          <w:sz w:val="20"/>
        </w:rPr>
        <w:t>at</w:t>
      </w:r>
      <w:r w:rsidR="00C157A3" w:rsidRPr="00AA0331">
        <w:rPr>
          <w:rFonts w:ascii="Arial" w:hAnsi="Arial" w:cs="Arial"/>
          <w:sz w:val="20"/>
        </w:rPr>
        <w:t xml:space="preserve"> </w:t>
      </w:r>
      <w:r w:rsidR="006C1617">
        <w:rPr>
          <w:rFonts w:ascii="Arial" w:hAnsi="Arial" w:cs="Arial"/>
          <w:sz w:val="20"/>
        </w:rPr>
        <w:t>suggested</w:t>
      </w:r>
      <w:r w:rsidR="00384207">
        <w:rPr>
          <w:rFonts w:ascii="Arial" w:hAnsi="Arial" w:cs="Arial"/>
          <w:sz w:val="20"/>
        </w:rPr>
        <w:t xml:space="preserve"> by the Department’s assessment</w:t>
      </w:r>
      <w:r w:rsidR="00D9615A">
        <w:rPr>
          <w:rFonts w:ascii="Arial" w:hAnsi="Arial" w:cs="Arial"/>
          <w:sz w:val="20"/>
        </w:rPr>
        <w:t>.</w:t>
      </w:r>
      <w:r w:rsidR="000E3A28">
        <w:rPr>
          <w:rStyle w:val="FootnoteReference"/>
          <w:rFonts w:ascii="Arial" w:hAnsi="Arial" w:cs="Arial"/>
          <w:sz w:val="20"/>
        </w:rPr>
        <w:footnoteReference w:id="11"/>
      </w:r>
      <w:r w:rsidR="00D9615A">
        <w:rPr>
          <w:rFonts w:ascii="Arial" w:hAnsi="Arial" w:cs="Arial"/>
          <w:sz w:val="20"/>
        </w:rPr>
        <w:t xml:space="preserve"> </w:t>
      </w:r>
    </w:p>
    <w:p w14:paraId="1C41AB01" w14:textId="63D396EE" w:rsidR="00506888" w:rsidRDefault="00506888" w:rsidP="00C157A3">
      <w:pPr>
        <w:pStyle w:val="ACMABodyText0"/>
        <w:spacing w:before="0" w:after="240" w:line="240" w:lineRule="atLeast"/>
        <w:ind w:right="567"/>
        <w:rPr>
          <w:rFonts w:ascii="Arial" w:hAnsi="Arial" w:cs="Arial"/>
          <w:sz w:val="20"/>
        </w:rPr>
      </w:pPr>
      <w:r>
        <w:rPr>
          <w:rFonts w:ascii="Arial" w:hAnsi="Arial" w:cs="Arial"/>
          <w:sz w:val="20"/>
        </w:rPr>
        <w:t xml:space="preserve">The </w:t>
      </w:r>
      <w:r w:rsidR="00114529">
        <w:rPr>
          <w:rFonts w:ascii="Arial" w:hAnsi="Arial" w:cs="Arial"/>
          <w:sz w:val="20"/>
        </w:rPr>
        <w:t>L</w:t>
      </w:r>
      <w:r>
        <w:rPr>
          <w:rFonts w:ascii="Arial" w:hAnsi="Arial" w:cs="Arial"/>
          <w:sz w:val="20"/>
        </w:rPr>
        <w:t xml:space="preserve">icensee did not </w:t>
      </w:r>
      <w:r w:rsidR="00000825">
        <w:rPr>
          <w:rFonts w:ascii="Arial" w:hAnsi="Arial" w:cs="Arial"/>
          <w:sz w:val="20"/>
        </w:rPr>
        <w:t xml:space="preserve">agree with </w:t>
      </w:r>
      <w:r w:rsidR="00C51511">
        <w:rPr>
          <w:rFonts w:ascii="Arial" w:hAnsi="Arial" w:cs="Arial"/>
          <w:sz w:val="20"/>
        </w:rPr>
        <w:t xml:space="preserve">the ACMA’s preliminary </w:t>
      </w:r>
      <w:r w:rsidR="00000825">
        <w:rPr>
          <w:rFonts w:ascii="Arial" w:hAnsi="Arial" w:cs="Arial"/>
          <w:sz w:val="20"/>
        </w:rPr>
        <w:t xml:space="preserve">finding </w:t>
      </w:r>
      <w:r w:rsidR="00C51511">
        <w:rPr>
          <w:rFonts w:ascii="Arial" w:hAnsi="Arial" w:cs="Arial"/>
          <w:sz w:val="20"/>
        </w:rPr>
        <w:t xml:space="preserve">on this question </w:t>
      </w:r>
      <w:r w:rsidR="00902E15">
        <w:rPr>
          <w:rFonts w:ascii="Arial" w:hAnsi="Arial" w:cs="Arial"/>
          <w:sz w:val="20"/>
        </w:rPr>
        <w:t xml:space="preserve">and </w:t>
      </w:r>
      <w:r w:rsidR="003E5AAD">
        <w:rPr>
          <w:rFonts w:ascii="Arial" w:hAnsi="Arial" w:cs="Arial"/>
          <w:sz w:val="20"/>
        </w:rPr>
        <w:t xml:space="preserve">its </w:t>
      </w:r>
      <w:r w:rsidR="00902E15">
        <w:rPr>
          <w:rFonts w:ascii="Arial" w:hAnsi="Arial" w:cs="Arial"/>
          <w:sz w:val="20"/>
        </w:rPr>
        <w:t xml:space="preserve">submissions </w:t>
      </w:r>
      <w:r w:rsidR="0037726F">
        <w:rPr>
          <w:rFonts w:ascii="Arial" w:hAnsi="Arial" w:cs="Arial"/>
          <w:sz w:val="20"/>
        </w:rPr>
        <w:t>(</w:t>
      </w:r>
      <w:r w:rsidR="00C51511">
        <w:rPr>
          <w:rFonts w:ascii="Arial" w:hAnsi="Arial" w:cs="Arial"/>
          <w:sz w:val="20"/>
        </w:rPr>
        <w:t>set out in Attachment B</w:t>
      </w:r>
      <w:r w:rsidR="0037726F">
        <w:rPr>
          <w:rFonts w:ascii="Arial" w:hAnsi="Arial" w:cs="Arial"/>
          <w:sz w:val="20"/>
        </w:rPr>
        <w:t>)</w:t>
      </w:r>
      <w:r w:rsidR="00C51511">
        <w:rPr>
          <w:rFonts w:ascii="Arial" w:hAnsi="Arial" w:cs="Arial"/>
          <w:sz w:val="20"/>
        </w:rPr>
        <w:t xml:space="preserve"> </w:t>
      </w:r>
      <w:r w:rsidR="00902E15">
        <w:rPr>
          <w:rFonts w:ascii="Arial" w:hAnsi="Arial" w:cs="Arial"/>
          <w:sz w:val="20"/>
        </w:rPr>
        <w:t>are summarised below.</w:t>
      </w:r>
    </w:p>
    <w:p w14:paraId="1FD99B25" w14:textId="475223DE" w:rsidR="00431236" w:rsidRDefault="00D515E3" w:rsidP="00C157A3">
      <w:pPr>
        <w:pStyle w:val="ACMABodyText0"/>
        <w:spacing w:before="0" w:after="240" w:line="240" w:lineRule="atLeast"/>
        <w:ind w:right="567"/>
        <w:rPr>
          <w:rFonts w:ascii="Arial" w:hAnsi="Arial" w:cs="Arial"/>
          <w:sz w:val="20"/>
        </w:rPr>
      </w:pPr>
      <w:r>
        <w:rPr>
          <w:rFonts w:ascii="Arial" w:hAnsi="Arial" w:cs="Arial"/>
          <w:sz w:val="20"/>
        </w:rPr>
        <w:t xml:space="preserve">The Licensee submitted that some of the statements </w:t>
      </w:r>
      <w:r w:rsidR="00140B6E">
        <w:rPr>
          <w:rFonts w:ascii="Arial" w:hAnsi="Arial" w:cs="Arial"/>
          <w:sz w:val="20"/>
        </w:rPr>
        <w:t>(Statements 1</w:t>
      </w:r>
      <w:r w:rsidR="00C31D26">
        <w:rPr>
          <w:rFonts w:ascii="Arial" w:hAnsi="Arial" w:cs="Arial"/>
          <w:sz w:val="20"/>
        </w:rPr>
        <w:t xml:space="preserve"> and</w:t>
      </w:r>
      <w:r w:rsidR="00140B6E">
        <w:rPr>
          <w:rFonts w:ascii="Arial" w:hAnsi="Arial" w:cs="Arial"/>
          <w:sz w:val="20"/>
        </w:rPr>
        <w:t xml:space="preserve"> 2) </w:t>
      </w:r>
      <w:r w:rsidR="00506888">
        <w:rPr>
          <w:rFonts w:ascii="Arial" w:hAnsi="Arial" w:cs="Arial"/>
          <w:sz w:val="20"/>
        </w:rPr>
        <w:t>did not refer to a specific development application</w:t>
      </w:r>
      <w:r w:rsidR="00CE72A8">
        <w:rPr>
          <w:rFonts w:ascii="Arial" w:hAnsi="Arial" w:cs="Arial"/>
          <w:sz w:val="20"/>
        </w:rPr>
        <w:t xml:space="preserve">, but instead </w:t>
      </w:r>
      <w:r>
        <w:rPr>
          <w:rFonts w:ascii="Arial" w:hAnsi="Arial" w:cs="Arial"/>
          <w:sz w:val="20"/>
        </w:rPr>
        <w:t xml:space="preserve">arose in the context of a more general </w:t>
      </w:r>
      <w:r w:rsidR="00506888">
        <w:rPr>
          <w:rFonts w:ascii="Arial" w:hAnsi="Arial" w:cs="Arial"/>
          <w:sz w:val="20"/>
        </w:rPr>
        <w:t xml:space="preserve">critique of ‘over-regulation’ and the </w:t>
      </w:r>
      <w:r>
        <w:rPr>
          <w:rFonts w:ascii="Arial" w:hAnsi="Arial" w:cs="Arial"/>
          <w:sz w:val="20"/>
        </w:rPr>
        <w:t>need to support economic activity</w:t>
      </w:r>
      <w:r w:rsidR="00431236">
        <w:rPr>
          <w:rFonts w:ascii="Arial" w:hAnsi="Arial" w:cs="Arial"/>
          <w:sz w:val="20"/>
        </w:rPr>
        <w:t xml:space="preserve">, a </w:t>
      </w:r>
      <w:r w:rsidR="00506888">
        <w:rPr>
          <w:rFonts w:ascii="Arial" w:hAnsi="Arial" w:cs="Arial"/>
          <w:sz w:val="20"/>
        </w:rPr>
        <w:t>position for which the presenter was widely known:</w:t>
      </w:r>
    </w:p>
    <w:p w14:paraId="62D5C5BA" w14:textId="6FC33876" w:rsidR="00431236" w:rsidRPr="00431236" w:rsidRDefault="00431236" w:rsidP="00431236">
      <w:pPr>
        <w:spacing w:before="0" w:line="240" w:lineRule="atLeast"/>
        <w:ind w:left="567" w:right="567"/>
        <w:rPr>
          <w:rFonts w:cs="Arial"/>
          <w:i w:val="0"/>
          <w:sz w:val="18"/>
          <w:szCs w:val="18"/>
          <w:lang w:val="en"/>
        </w:rPr>
      </w:pPr>
      <w:r w:rsidRPr="00431236">
        <w:rPr>
          <w:rFonts w:cs="Arial"/>
          <w:i w:val="0"/>
          <w:sz w:val="18"/>
          <w:szCs w:val="18"/>
          <w:lang w:val="en"/>
        </w:rPr>
        <w:t xml:space="preserve">The presenter's references to the </w:t>
      </w:r>
      <w:r w:rsidR="007A4A05">
        <w:rPr>
          <w:rFonts w:cs="Arial"/>
          <w:i w:val="0"/>
          <w:sz w:val="18"/>
          <w:szCs w:val="18"/>
          <w:lang w:val="en"/>
        </w:rPr>
        <w:t>Ritz-Carlton</w:t>
      </w:r>
      <w:r w:rsidRPr="00431236">
        <w:rPr>
          <w:rFonts w:cs="Arial"/>
          <w:i w:val="0"/>
          <w:sz w:val="18"/>
          <w:szCs w:val="18"/>
          <w:lang w:val="en"/>
        </w:rPr>
        <w:t xml:space="preserve"> development were used illustratively as an example of the impact that regulation can have on the productivity of an economy.</w:t>
      </w:r>
    </w:p>
    <w:p w14:paraId="285885AE" w14:textId="3CE93426" w:rsidR="00D515E3" w:rsidRDefault="00431236" w:rsidP="00C157A3">
      <w:pPr>
        <w:pStyle w:val="ACMABodyText0"/>
        <w:spacing w:before="0" w:after="240" w:line="240" w:lineRule="atLeast"/>
        <w:ind w:right="567"/>
        <w:rPr>
          <w:rFonts w:ascii="Arial" w:hAnsi="Arial" w:cs="Arial"/>
          <w:sz w:val="20"/>
        </w:rPr>
      </w:pPr>
      <w:r>
        <w:rPr>
          <w:rFonts w:ascii="Arial" w:hAnsi="Arial" w:cs="Arial"/>
          <w:sz w:val="20"/>
        </w:rPr>
        <w:t xml:space="preserve">The ACMA does not agree </w:t>
      </w:r>
      <w:r w:rsidR="00506888">
        <w:rPr>
          <w:rFonts w:ascii="Arial" w:hAnsi="Arial" w:cs="Arial"/>
          <w:sz w:val="20"/>
        </w:rPr>
        <w:t xml:space="preserve">with this submission. </w:t>
      </w:r>
      <w:r w:rsidR="00D515E3">
        <w:rPr>
          <w:rFonts w:ascii="Arial" w:hAnsi="Arial" w:cs="Arial"/>
          <w:sz w:val="20"/>
        </w:rPr>
        <w:t xml:space="preserve">As </w:t>
      </w:r>
      <w:r w:rsidR="003E5AAD">
        <w:rPr>
          <w:rFonts w:ascii="Arial" w:hAnsi="Arial" w:cs="Arial"/>
          <w:sz w:val="20"/>
        </w:rPr>
        <w:t xml:space="preserve">noted </w:t>
      </w:r>
      <w:r w:rsidR="00D515E3">
        <w:rPr>
          <w:rFonts w:ascii="Arial" w:hAnsi="Arial" w:cs="Arial"/>
          <w:sz w:val="20"/>
        </w:rPr>
        <w:t xml:space="preserve">above, an ordinary reasonable listener would have understood the references to </w:t>
      </w:r>
      <w:r w:rsidR="007A4A05">
        <w:rPr>
          <w:rFonts w:ascii="Arial" w:hAnsi="Arial" w:cs="Arial"/>
          <w:sz w:val="20"/>
        </w:rPr>
        <w:t>Ritz-Carlton</w:t>
      </w:r>
      <w:r w:rsidR="00D515E3">
        <w:rPr>
          <w:rFonts w:ascii="Arial" w:hAnsi="Arial" w:cs="Arial"/>
          <w:sz w:val="20"/>
        </w:rPr>
        <w:t xml:space="preserve"> in each of the statements </w:t>
      </w:r>
      <w:r w:rsidR="006C1617">
        <w:rPr>
          <w:rFonts w:ascii="Arial" w:hAnsi="Arial" w:cs="Arial"/>
          <w:sz w:val="20"/>
        </w:rPr>
        <w:t>to be</w:t>
      </w:r>
      <w:r w:rsidR="00D515E3">
        <w:rPr>
          <w:rFonts w:ascii="Arial" w:hAnsi="Arial" w:cs="Arial"/>
          <w:sz w:val="20"/>
        </w:rPr>
        <w:t xml:space="preserve"> a specific reference to </w:t>
      </w:r>
      <w:r w:rsidR="003E5AAD">
        <w:rPr>
          <w:rFonts w:ascii="Arial" w:hAnsi="Arial" w:cs="Arial"/>
          <w:sz w:val="20"/>
        </w:rPr>
        <w:t>the Ritz-Carlton development and the Issue</w:t>
      </w:r>
      <w:r w:rsidR="00D515E3">
        <w:rPr>
          <w:rFonts w:ascii="Arial" w:hAnsi="Arial" w:cs="Arial"/>
          <w:sz w:val="20"/>
        </w:rPr>
        <w:t xml:space="preserve">. The context in which the statements arose does not alter the fact that each of the statements directly </w:t>
      </w:r>
      <w:r w:rsidR="004B5967">
        <w:rPr>
          <w:rFonts w:ascii="Arial" w:hAnsi="Arial" w:cs="Arial"/>
          <w:sz w:val="20"/>
        </w:rPr>
        <w:t>responded to</w:t>
      </w:r>
      <w:r w:rsidR="006C1617">
        <w:rPr>
          <w:rFonts w:ascii="Arial" w:hAnsi="Arial" w:cs="Arial"/>
          <w:sz w:val="20"/>
        </w:rPr>
        <w:t xml:space="preserve"> </w:t>
      </w:r>
      <w:r w:rsidR="00A93596">
        <w:rPr>
          <w:rFonts w:ascii="Arial" w:hAnsi="Arial" w:cs="Arial"/>
          <w:sz w:val="20"/>
        </w:rPr>
        <w:t xml:space="preserve">the </w:t>
      </w:r>
      <w:r w:rsidR="004B5967">
        <w:rPr>
          <w:rFonts w:ascii="Arial" w:hAnsi="Arial" w:cs="Arial"/>
          <w:sz w:val="20"/>
        </w:rPr>
        <w:t>Department’s</w:t>
      </w:r>
      <w:r w:rsidR="00F03B1F">
        <w:rPr>
          <w:rFonts w:ascii="Arial" w:hAnsi="Arial" w:cs="Arial"/>
          <w:sz w:val="20"/>
        </w:rPr>
        <w:t xml:space="preserve"> assessment </w:t>
      </w:r>
      <w:r w:rsidR="00A93596">
        <w:rPr>
          <w:rFonts w:ascii="Arial" w:hAnsi="Arial" w:cs="Arial"/>
          <w:sz w:val="20"/>
        </w:rPr>
        <w:t xml:space="preserve">of the </w:t>
      </w:r>
      <w:r w:rsidR="007A4A05">
        <w:rPr>
          <w:rFonts w:ascii="Arial" w:hAnsi="Arial" w:cs="Arial"/>
          <w:sz w:val="20"/>
        </w:rPr>
        <w:t>Ritz-Carlton</w:t>
      </w:r>
      <w:r w:rsidR="00140B6E">
        <w:rPr>
          <w:rFonts w:ascii="Arial" w:hAnsi="Arial" w:cs="Arial"/>
          <w:sz w:val="20"/>
        </w:rPr>
        <w:t xml:space="preserve"> </w:t>
      </w:r>
      <w:r w:rsidR="00E77E94" w:rsidRPr="00E77E94">
        <w:rPr>
          <w:rFonts w:ascii="Arial" w:hAnsi="Arial" w:cs="Arial"/>
          <w:sz w:val="20"/>
        </w:rPr>
        <w:t xml:space="preserve">development </w:t>
      </w:r>
      <w:r w:rsidR="00A93596">
        <w:rPr>
          <w:rFonts w:ascii="Arial" w:hAnsi="Arial" w:cs="Arial"/>
          <w:sz w:val="20"/>
        </w:rPr>
        <w:t>application</w:t>
      </w:r>
      <w:r w:rsidR="00BE05E0">
        <w:rPr>
          <w:rFonts w:ascii="Arial" w:hAnsi="Arial" w:cs="Arial"/>
          <w:sz w:val="20"/>
        </w:rPr>
        <w:t xml:space="preserve"> and therefore </w:t>
      </w:r>
      <w:r w:rsidR="006C1617">
        <w:rPr>
          <w:rFonts w:ascii="Arial" w:hAnsi="Arial" w:cs="Arial"/>
          <w:sz w:val="20"/>
        </w:rPr>
        <w:t xml:space="preserve">promoted </w:t>
      </w:r>
      <w:r w:rsidR="00BE05E0">
        <w:rPr>
          <w:rFonts w:ascii="Arial" w:hAnsi="Arial" w:cs="Arial"/>
          <w:sz w:val="20"/>
        </w:rPr>
        <w:t>the Issue</w:t>
      </w:r>
      <w:r w:rsidR="00A93596">
        <w:rPr>
          <w:rFonts w:ascii="Arial" w:hAnsi="Arial" w:cs="Arial"/>
          <w:sz w:val="20"/>
        </w:rPr>
        <w:t>.</w:t>
      </w:r>
      <w:r w:rsidR="00D515E3">
        <w:rPr>
          <w:rFonts w:ascii="Arial" w:hAnsi="Arial" w:cs="Arial"/>
          <w:sz w:val="20"/>
        </w:rPr>
        <w:t xml:space="preserve"> </w:t>
      </w:r>
    </w:p>
    <w:p w14:paraId="67DA661A" w14:textId="7FE8C472" w:rsidR="00C31D26" w:rsidRDefault="00C31D26" w:rsidP="00C31D26">
      <w:pPr>
        <w:pStyle w:val="ACMABodyText0"/>
        <w:spacing w:before="0" w:after="240" w:line="240" w:lineRule="atLeast"/>
        <w:ind w:right="567"/>
        <w:rPr>
          <w:rFonts w:ascii="Arial" w:hAnsi="Arial" w:cs="Arial"/>
          <w:sz w:val="20"/>
        </w:rPr>
      </w:pPr>
      <w:r>
        <w:rPr>
          <w:rFonts w:ascii="Arial" w:hAnsi="Arial" w:cs="Arial"/>
          <w:sz w:val="20"/>
        </w:rPr>
        <w:lastRenderedPageBreak/>
        <w:t>The Licensee also submitted that Statements 3</w:t>
      </w:r>
      <w:r w:rsidR="006C5AA2">
        <w:rPr>
          <w:rFonts w:ascii="Arial" w:hAnsi="Arial" w:cs="Arial"/>
          <w:sz w:val="20"/>
        </w:rPr>
        <w:t>, 5</w:t>
      </w:r>
      <w:r>
        <w:rPr>
          <w:rFonts w:ascii="Arial" w:hAnsi="Arial" w:cs="Arial"/>
          <w:sz w:val="20"/>
        </w:rPr>
        <w:t xml:space="preserve"> and 6 did not directly promote an issue</w:t>
      </w:r>
      <w:r w:rsidR="004D7694">
        <w:rPr>
          <w:rFonts w:ascii="Arial" w:hAnsi="Arial" w:cs="Arial"/>
          <w:sz w:val="20"/>
        </w:rPr>
        <w:t>:</w:t>
      </w:r>
    </w:p>
    <w:p w14:paraId="55386B55" w14:textId="20473F2E" w:rsidR="00506888" w:rsidRDefault="00C31D26" w:rsidP="001163DB">
      <w:pPr>
        <w:spacing w:before="0" w:line="240" w:lineRule="atLeast"/>
        <w:ind w:left="567" w:right="567"/>
      </w:pPr>
      <w:r w:rsidRPr="00431236">
        <w:rPr>
          <w:rFonts w:cs="Arial"/>
          <w:i w:val="0"/>
          <w:sz w:val="18"/>
          <w:szCs w:val="18"/>
          <w:lang w:val="en"/>
        </w:rPr>
        <w:t>[Statement 3]</w:t>
      </w:r>
      <w:r>
        <w:rPr>
          <w:rFonts w:cs="Arial"/>
          <w:i w:val="0"/>
          <w:sz w:val="18"/>
          <w:szCs w:val="18"/>
          <w:lang w:val="en"/>
        </w:rPr>
        <w:t xml:space="preserve"> </w:t>
      </w:r>
      <w:r w:rsidRPr="00431236">
        <w:rPr>
          <w:rFonts w:cs="Arial"/>
          <w:i w:val="0"/>
          <w:sz w:val="18"/>
          <w:szCs w:val="18"/>
          <w:lang w:val="en"/>
        </w:rPr>
        <w:t>contains no explicit endorsement of the specific development application. Any endorsement or suggestion of same would be appropriately categorised as indirect</w:t>
      </w:r>
      <w:r w:rsidR="00B01C61">
        <w:rPr>
          <w:rFonts w:cs="Arial"/>
          <w:i w:val="0"/>
          <w:sz w:val="18"/>
          <w:szCs w:val="18"/>
          <w:lang w:val="en"/>
        </w:rPr>
        <w:t>. […]</w:t>
      </w:r>
    </w:p>
    <w:p w14:paraId="1962F968" w14:textId="1EA46E97" w:rsidR="00E9037F" w:rsidRDefault="00884B67" w:rsidP="00E9037F">
      <w:pPr>
        <w:pStyle w:val="ACMABodyText0"/>
        <w:spacing w:before="0" w:after="240" w:line="240" w:lineRule="atLeast"/>
        <w:ind w:left="567" w:right="567"/>
        <w:rPr>
          <w:rFonts w:ascii="Arial" w:hAnsi="Arial" w:cs="Arial"/>
          <w:sz w:val="18"/>
          <w:szCs w:val="18"/>
        </w:rPr>
      </w:pPr>
      <w:r>
        <w:rPr>
          <w:rFonts w:ascii="Arial" w:hAnsi="Arial" w:cs="Arial"/>
          <w:sz w:val="18"/>
          <w:szCs w:val="18"/>
        </w:rPr>
        <w:t xml:space="preserve">While Statement 5 may have directly promoted the favourable effects for the </w:t>
      </w:r>
      <w:r w:rsidR="007A4A05">
        <w:rPr>
          <w:rFonts w:ascii="Arial" w:hAnsi="Arial" w:cs="Arial"/>
          <w:sz w:val="18"/>
          <w:szCs w:val="18"/>
        </w:rPr>
        <w:t>Ritz-Carlton</w:t>
      </w:r>
      <w:r w:rsidR="00E74D49">
        <w:rPr>
          <w:rFonts w:ascii="Arial" w:hAnsi="Arial" w:cs="Arial"/>
          <w:sz w:val="18"/>
          <w:szCs w:val="18"/>
        </w:rPr>
        <w:t xml:space="preserve">, the ACMA’s reasoning still relies on implication and inference to trace the favourable effects back to </w:t>
      </w:r>
      <w:r w:rsidR="0072378A">
        <w:rPr>
          <w:rFonts w:ascii="Arial" w:hAnsi="Arial" w:cs="Arial"/>
          <w:sz w:val="18"/>
          <w:szCs w:val="18"/>
        </w:rPr>
        <w:t>T</w:t>
      </w:r>
      <w:r w:rsidR="00E74D49">
        <w:rPr>
          <w:rFonts w:ascii="Arial" w:hAnsi="Arial" w:cs="Arial"/>
          <w:sz w:val="18"/>
          <w:szCs w:val="18"/>
        </w:rPr>
        <w:t>he Sta</w:t>
      </w:r>
      <w:r w:rsidR="00E9037F">
        <w:rPr>
          <w:rFonts w:ascii="Arial" w:hAnsi="Arial" w:cs="Arial"/>
          <w:sz w:val="18"/>
          <w:szCs w:val="18"/>
        </w:rPr>
        <w:t>r.</w:t>
      </w:r>
      <w:r w:rsidR="004751CF">
        <w:rPr>
          <w:rFonts w:ascii="Arial" w:hAnsi="Arial" w:cs="Arial"/>
          <w:sz w:val="18"/>
          <w:szCs w:val="18"/>
        </w:rPr>
        <w:t xml:space="preserve"> […]</w:t>
      </w:r>
    </w:p>
    <w:p w14:paraId="1241809D" w14:textId="6D89BA3C" w:rsidR="00902E15" w:rsidRPr="00431236" w:rsidRDefault="00902E15" w:rsidP="00902E15">
      <w:pPr>
        <w:spacing w:before="0" w:line="240" w:lineRule="atLeast"/>
        <w:ind w:left="567" w:right="567"/>
        <w:rPr>
          <w:rFonts w:cs="Arial"/>
          <w:i w:val="0"/>
          <w:sz w:val="18"/>
          <w:szCs w:val="18"/>
          <w:lang w:val="en"/>
        </w:rPr>
      </w:pPr>
      <w:r w:rsidRPr="00902E15">
        <w:rPr>
          <w:rFonts w:cs="Arial"/>
          <w:i w:val="0"/>
          <w:sz w:val="18"/>
          <w:szCs w:val="18"/>
          <w:lang w:val="en"/>
        </w:rPr>
        <w:t xml:space="preserve">Statement 6 </w:t>
      </w:r>
      <w:bookmarkStart w:id="27" w:name="_Hlk61533217"/>
      <w:r w:rsidRPr="00902E15">
        <w:rPr>
          <w:rFonts w:cs="Arial"/>
          <w:i w:val="0"/>
          <w:sz w:val="18"/>
          <w:szCs w:val="18"/>
          <w:lang w:val="en"/>
        </w:rPr>
        <w:t xml:space="preserve">simply refers to the fact that the </w:t>
      </w:r>
      <w:r w:rsidR="007A4A05">
        <w:rPr>
          <w:rFonts w:cs="Arial"/>
          <w:i w:val="0"/>
          <w:sz w:val="18"/>
          <w:szCs w:val="18"/>
          <w:lang w:val="en"/>
        </w:rPr>
        <w:t>Ritz-Carlton</w:t>
      </w:r>
      <w:r w:rsidRPr="00902E15">
        <w:rPr>
          <w:rFonts w:cs="Arial"/>
          <w:i w:val="0"/>
          <w:sz w:val="18"/>
          <w:szCs w:val="18"/>
          <w:lang w:val="en"/>
        </w:rPr>
        <w:t xml:space="preserve"> development was in no-man's land</w:t>
      </w:r>
      <w:bookmarkEnd w:id="27"/>
      <w:r w:rsidRPr="00902E15">
        <w:rPr>
          <w:rFonts w:cs="Arial"/>
          <w:i w:val="0"/>
          <w:sz w:val="18"/>
          <w:szCs w:val="18"/>
          <w:lang w:val="en"/>
        </w:rPr>
        <w:t xml:space="preserve">. This does not amount to a direct promotion or endorsement of the application's approval. Rather, the ACMA purports to substantiate the finding that this statement 'directly' does so via reference to a separate comment made some 26 minutes prior. </w:t>
      </w:r>
    </w:p>
    <w:p w14:paraId="2A713788" w14:textId="1145AF51" w:rsidR="004833C4" w:rsidRPr="00551E71" w:rsidRDefault="00BF645F" w:rsidP="00BF645F">
      <w:pPr>
        <w:pStyle w:val="ACMABodyText0"/>
        <w:spacing w:before="0" w:after="240" w:line="240" w:lineRule="atLeast"/>
        <w:ind w:right="567"/>
        <w:rPr>
          <w:rFonts w:ascii="Arial" w:hAnsi="Arial" w:cs="Arial"/>
          <w:sz w:val="20"/>
        </w:rPr>
      </w:pPr>
      <w:r>
        <w:rPr>
          <w:rFonts w:ascii="Arial" w:hAnsi="Arial" w:cs="Arial"/>
          <w:sz w:val="20"/>
        </w:rPr>
        <w:t xml:space="preserve">The ACMA does not agree with these submissions. Regarding Statement 3 and as noted above, the presenter was clearly critical of the </w:t>
      </w:r>
      <w:r w:rsidRPr="00AA0331">
        <w:rPr>
          <w:rFonts w:ascii="Arial" w:hAnsi="Arial" w:cs="Arial"/>
          <w:sz w:val="20"/>
        </w:rPr>
        <w:t>failure to provide planning approval</w:t>
      </w:r>
      <w:r>
        <w:rPr>
          <w:rFonts w:ascii="Arial" w:hAnsi="Arial" w:cs="Arial"/>
          <w:sz w:val="20"/>
        </w:rPr>
        <w:t xml:space="preserve"> for the </w:t>
      </w:r>
      <w:r w:rsidR="007A4A05">
        <w:rPr>
          <w:rFonts w:ascii="Arial" w:hAnsi="Arial" w:cs="Arial"/>
          <w:sz w:val="20"/>
        </w:rPr>
        <w:t>Ritz-Carlton</w:t>
      </w:r>
      <w:r>
        <w:rPr>
          <w:rFonts w:ascii="Arial" w:hAnsi="Arial" w:cs="Arial"/>
          <w:sz w:val="20"/>
        </w:rPr>
        <w:t xml:space="preserve"> development and</w:t>
      </w:r>
      <w:r w:rsidR="000F11F3">
        <w:rPr>
          <w:rFonts w:ascii="Arial" w:hAnsi="Arial" w:cs="Arial"/>
          <w:sz w:val="20"/>
        </w:rPr>
        <w:t>,</w:t>
      </w:r>
      <w:r>
        <w:rPr>
          <w:rFonts w:ascii="Arial" w:hAnsi="Arial" w:cs="Arial"/>
          <w:sz w:val="20"/>
        </w:rPr>
        <w:t xml:space="preserve"> </w:t>
      </w:r>
      <w:r w:rsidR="000055D7">
        <w:rPr>
          <w:rFonts w:ascii="Arial" w:hAnsi="Arial" w:cs="Arial"/>
          <w:sz w:val="20"/>
        </w:rPr>
        <w:t>in</w:t>
      </w:r>
      <w:r>
        <w:rPr>
          <w:rFonts w:ascii="Arial" w:hAnsi="Arial" w:cs="Arial"/>
          <w:sz w:val="20"/>
        </w:rPr>
        <w:t xml:space="preserve"> doing so</w:t>
      </w:r>
      <w:r w:rsidR="000F11F3">
        <w:rPr>
          <w:rFonts w:ascii="Arial" w:hAnsi="Arial" w:cs="Arial"/>
          <w:sz w:val="20"/>
        </w:rPr>
        <w:t>,</w:t>
      </w:r>
      <w:r>
        <w:rPr>
          <w:rFonts w:ascii="Arial" w:hAnsi="Arial" w:cs="Arial"/>
          <w:sz w:val="20"/>
        </w:rPr>
        <w:t xml:space="preserve"> was</w:t>
      </w:r>
      <w:r w:rsidRPr="00AA0331">
        <w:rPr>
          <w:rFonts w:ascii="Arial" w:hAnsi="Arial" w:cs="Arial"/>
          <w:sz w:val="20"/>
        </w:rPr>
        <w:t xml:space="preserve"> promoting </w:t>
      </w:r>
      <w:r w:rsidR="00BE05E0">
        <w:rPr>
          <w:rFonts w:ascii="Arial" w:hAnsi="Arial" w:cs="Arial"/>
          <w:sz w:val="20"/>
        </w:rPr>
        <w:t>the Issue.</w:t>
      </w:r>
      <w:r>
        <w:rPr>
          <w:rFonts w:ascii="Arial" w:hAnsi="Arial" w:cs="Arial"/>
          <w:sz w:val="20"/>
        </w:rPr>
        <w:t xml:space="preserve"> </w:t>
      </w:r>
      <w:r w:rsidR="00DD78F4" w:rsidRPr="0017516A">
        <w:rPr>
          <w:rFonts w:ascii="Arial" w:hAnsi="Arial" w:cs="Arial"/>
          <w:iCs/>
          <w:sz w:val="20"/>
        </w:rPr>
        <w:t>The ACMA considered Statements 5 and 6 together</w:t>
      </w:r>
      <w:r w:rsidR="007425FC">
        <w:rPr>
          <w:rFonts w:ascii="Arial" w:hAnsi="Arial" w:cs="Arial"/>
          <w:iCs/>
          <w:sz w:val="20"/>
        </w:rPr>
        <w:t xml:space="preserve"> (in the same way as </w:t>
      </w:r>
      <w:r w:rsidR="003F723D">
        <w:rPr>
          <w:rFonts w:ascii="Arial" w:hAnsi="Arial" w:cs="Arial"/>
          <w:iCs/>
          <w:sz w:val="20"/>
        </w:rPr>
        <w:t>Statements</w:t>
      </w:r>
      <w:r w:rsidR="007425FC">
        <w:rPr>
          <w:rFonts w:ascii="Arial" w:hAnsi="Arial" w:cs="Arial"/>
          <w:iCs/>
          <w:sz w:val="20"/>
        </w:rPr>
        <w:t xml:space="preserve"> 1 and 2</w:t>
      </w:r>
      <w:r w:rsidR="00113CBB">
        <w:rPr>
          <w:rFonts w:ascii="Arial" w:hAnsi="Arial" w:cs="Arial"/>
          <w:iCs/>
          <w:sz w:val="20"/>
        </w:rPr>
        <w:t>)</w:t>
      </w:r>
      <w:r w:rsidR="00551E71" w:rsidRPr="0017516A">
        <w:rPr>
          <w:rFonts w:ascii="Arial" w:hAnsi="Arial" w:cs="Arial"/>
          <w:iCs/>
          <w:sz w:val="20"/>
        </w:rPr>
        <w:t>,</w:t>
      </w:r>
      <w:r w:rsidR="00DD78F4" w:rsidRPr="0017516A">
        <w:rPr>
          <w:rFonts w:ascii="Arial" w:hAnsi="Arial" w:cs="Arial"/>
          <w:iCs/>
          <w:sz w:val="20"/>
        </w:rPr>
        <w:t xml:space="preserve"> with</w:t>
      </w:r>
      <w:r w:rsidR="00551E71" w:rsidRPr="0017516A">
        <w:rPr>
          <w:rFonts w:ascii="Arial" w:hAnsi="Arial" w:cs="Arial"/>
          <w:iCs/>
          <w:sz w:val="20"/>
        </w:rPr>
        <w:t xml:space="preserve"> </w:t>
      </w:r>
      <w:bookmarkStart w:id="28" w:name="_Hlk61600644"/>
      <w:r w:rsidRPr="00551E71">
        <w:rPr>
          <w:rFonts w:ascii="Arial" w:hAnsi="Arial" w:cs="Arial"/>
          <w:sz w:val="20"/>
        </w:rPr>
        <w:t>Statement 6 reinforc</w:t>
      </w:r>
      <w:r w:rsidR="00DD78F4" w:rsidRPr="0017516A">
        <w:rPr>
          <w:rFonts w:ascii="Arial" w:hAnsi="Arial" w:cs="Arial"/>
          <w:sz w:val="20"/>
        </w:rPr>
        <w:t>ing</w:t>
      </w:r>
      <w:r w:rsidRPr="00551E71">
        <w:rPr>
          <w:rFonts w:ascii="Arial" w:hAnsi="Arial" w:cs="Arial"/>
          <w:sz w:val="20"/>
        </w:rPr>
        <w:t xml:space="preserve"> the unequivocal message in Statement 5</w:t>
      </w:r>
      <w:r w:rsidR="00804F09" w:rsidRPr="00551E71">
        <w:rPr>
          <w:rFonts w:ascii="Arial" w:hAnsi="Arial" w:cs="Arial"/>
          <w:sz w:val="20"/>
        </w:rPr>
        <w:t>,</w:t>
      </w:r>
      <w:r w:rsidRPr="00551E71">
        <w:rPr>
          <w:rFonts w:ascii="Arial" w:hAnsi="Arial" w:cs="Arial"/>
          <w:sz w:val="20"/>
        </w:rPr>
        <w:t xml:space="preserve"> that the </w:t>
      </w:r>
      <w:r w:rsidR="007A4A05">
        <w:rPr>
          <w:rFonts w:ascii="Arial" w:hAnsi="Arial" w:cs="Arial"/>
          <w:sz w:val="20"/>
        </w:rPr>
        <w:t>Ritz-Carlton</w:t>
      </w:r>
      <w:r w:rsidR="00730717" w:rsidRPr="00551E71">
        <w:rPr>
          <w:rFonts w:ascii="Arial" w:hAnsi="Arial" w:cs="Arial"/>
          <w:sz w:val="20"/>
        </w:rPr>
        <w:t xml:space="preserve"> </w:t>
      </w:r>
      <w:r w:rsidRPr="00551E71">
        <w:rPr>
          <w:rFonts w:ascii="Arial" w:hAnsi="Arial" w:cs="Arial"/>
          <w:sz w:val="20"/>
        </w:rPr>
        <w:t>development should be approved</w:t>
      </w:r>
      <w:r w:rsidR="00804F09" w:rsidRPr="00551E71">
        <w:rPr>
          <w:rFonts w:ascii="Arial" w:hAnsi="Arial" w:cs="Arial"/>
          <w:sz w:val="20"/>
        </w:rPr>
        <w:t>.</w:t>
      </w:r>
      <w:bookmarkEnd w:id="28"/>
      <w:r w:rsidR="00F27190">
        <w:rPr>
          <w:rFonts w:ascii="Arial" w:hAnsi="Arial" w:cs="Arial"/>
          <w:sz w:val="20"/>
        </w:rPr>
        <w:t xml:space="preserve"> In so doing</w:t>
      </w:r>
      <w:r w:rsidR="00113CBB">
        <w:rPr>
          <w:rFonts w:ascii="Arial" w:hAnsi="Arial" w:cs="Arial"/>
          <w:sz w:val="20"/>
        </w:rPr>
        <w:t>,</w:t>
      </w:r>
      <w:r w:rsidR="00F27190">
        <w:rPr>
          <w:rFonts w:ascii="Arial" w:hAnsi="Arial" w:cs="Arial"/>
          <w:sz w:val="20"/>
        </w:rPr>
        <w:t xml:space="preserve"> </w:t>
      </w:r>
      <w:r w:rsidR="00113CBB">
        <w:rPr>
          <w:rFonts w:ascii="Arial" w:hAnsi="Arial" w:cs="Arial"/>
          <w:sz w:val="20"/>
        </w:rPr>
        <w:t xml:space="preserve">both </w:t>
      </w:r>
      <w:r w:rsidR="00F27190">
        <w:rPr>
          <w:rFonts w:ascii="Arial" w:hAnsi="Arial" w:cs="Arial"/>
          <w:sz w:val="20"/>
        </w:rPr>
        <w:t>these statements directly promoted the Issue.</w:t>
      </w:r>
    </w:p>
    <w:p w14:paraId="70A94FC0" w14:textId="6527D8B4" w:rsidR="007807CE" w:rsidRPr="00551E71" w:rsidRDefault="007807CE" w:rsidP="007807CE">
      <w:pPr>
        <w:pStyle w:val="ACMABodyText0"/>
        <w:spacing w:before="0" w:after="240" w:line="240" w:lineRule="atLeast"/>
        <w:ind w:right="567"/>
        <w:rPr>
          <w:rFonts w:ascii="Arial" w:hAnsi="Arial" w:cs="Arial"/>
          <w:sz w:val="20"/>
        </w:rPr>
      </w:pPr>
      <w:r w:rsidRPr="00551E71">
        <w:rPr>
          <w:rFonts w:ascii="Arial" w:hAnsi="Arial" w:cs="Arial"/>
          <w:sz w:val="20"/>
        </w:rPr>
        <w:t xml:space="preserve">The Licensee </w:t>
      </w:r>
      <w:r w:rsidR="00220B97" w:rsidRPr="00551E71">
        <w:rPr>
          <w:rFonts w:ascii="Arial" w:hAnsi="Arial" w:cs="Arial"/>
          <w:sz w:val="20"/>
        </w:rPr>
        <w:t xml:space="preserve">also </w:t>
      </w:r>
      <w:r w:rsidRPr="00551E71">
        <w:rPr>
          <w:rFonts w:ascii="Arial" w:hAnsi="Arial" w:cs="Arial"/>
          <w:sz w:val="20"/>
        </w:rPr>
        <w:t>submitted</w:t>
      </w:r>
      <w:r w:rsidR="00BF645F" w:rsidRPr="00551E71">
        <w:rPr>
          <w:rFonts w:ascii="Arial" w:hAnsi="Arial" w:cs="Arial"/>
          <w:sz w:val="20"/>
        </w:rPr>
        <w:t xml:space="preserve"> that stating the negative effects of something could not be considered a direct endorsement</w:t>
      </w:r>
      <w:r w:rsidRPr="00551E71">
        <w:rPr>
          <w:rFonts w:ascii="Arial" w:hAnsi="Arial" w:cs="Arial"/>
          <w:sz w:val="20"/>
        </w:rPr>
        <w:t xml:space="preserve">: </w:t>
      </w:r>
    </w:p>
    <w:p w14:paraId="2A6575BB" w14:textId="3B4640E0" w:rsidR="007807CE" w:rsidRPr="00551E71" w:rsidRDefault="007807CE" w:rsidP="007807CE">
      <w:pPr>
        <w:pStyle w:val="ACMABodyText0"/>
        <w:spacing w:before="0" w:after="240" w:line="240" w:lineRule="atLeast"/>
        <w:ind w:left="426" w:right="567"/>
        <w:rPr>
          <w:rFonts w:ascii="Arial" w:hAnsi="Arial" w:cs="Arial"/>
          <w:sz w:val="18"/>
          <w:szCs w:val="18"/>
        </w:rPr>
      </w:pPr>
      <w:r w:rsidRPr="00551E71">
        <w:rPr>
          <w:rFonts w:ascii="Arial" w:hAnsi="Arial" w:cs="Arial"/>
          <w:sz w:val="18"/>
          <w:szCs w:val="18"/>
        </w:rPr>
        <w:t xml:space="preserve">It is not appropriate to rely on the implication or inference that stating the negative effects of the delay in the application is in fact a direct endorsement of the inverse proposition - i.e. approving the proposition. These statements would, at most, only indirectly promote the approval of the </w:t>
      </w:r>
      <w:r w:rsidR="007A4A05">
        <w:rPr>
          <w:rFonts w:ascii="Arial" w:hAnsi="Arial" w:cs="Arial"/>
          <w:sz w:val="18"/>
          <w:szCs w:val="18"/>
        </w:rPr>
        <w:t>Ritz-Carlton</w:t>
      </w:r>
      <w:r w:rsidRPr="00551E71">
        <w:rPr>
          <w:rFonts w:ascii="Arial" w:hAnsi="Arial" w:cs="Arial"/>
          <w:sz w:val="18"/>
          <w:szCs w:val="18"/>
        </w:rPr>
        <w:t>'s specific development application, and therefore they would not satisfy the relevant threshold of directness stipulated by the Federal Court.</w:t>
      </w:r>
    </w:p>
    <w:p w14:paraId="562EE5CF" w14:textId="29CCBBF6" w:rsidR="00C157A3" w:rsidRPr="00551E71" w:rsidRDefault="007807CE" w:rsidP="00C157A3">
      <w:pPr>
        <w:pStyle w:val="ACMABodyText0"/>
        <w:spacing w:before="0" w:after="240" w:line="240" w:lineRule="atLeast"/>
        <w:ind w:right="567"/>
        <w:rPr>
          <w:rFonts w:ascii="Arial" w:hAnsi="Arial" w:cs="Arial"/>
          <w:sz w:val="20"/>
        </w:rPr>
      </w:pPr>
      <w:r w:rsidRPr="0017516A">
        <w:rPr>
          <w:rFonts w:ascii="Arial" w:hAnsi="Arial" w:cs="Arial"/>
          <w:sz w:val="20"/>
        </w:rPr>
        <w:t xml:space="preserve">The ACMA does not accept this </w:t>
      </w:r>
      <w:r w:rsidR="0044274C">
        <w:rPr>
          <w:rFonts w:ascii="Arial" w:hAnsi="Arial" w:cs="Arial"/>
          <w:sz w:val="20"/>
        </w:rPr>
        <w:t>argument</w:t>
      </w:r>
      <w:r w:rsidR="00831700">
        <w:rPr>
          <w:rFonts w:ascii="Arial" w:hAnsi="Arial" w:cs="Arial"/>
          <w:sz w:val="20"/>
        </w:rPr>
        <w:t xml:space="preserve"> </w:t>
      </w:r>
      <w:r w:rsidRPr="0017516A">
        <w:rPr>
          <w:rFonts w:ascii="Arial" w:hAnsi="Arial" w:cs="Arial"/>
          <w:sz w:val="20"/>
        </w:rPr>
        <w:t xml:space="preserve">and considers that in circumstances where the only possible substantive outcome of </w:t>
      </w:r>
      <w:r w:rsidR="001163DB">
        <w:rPr>
          <w:rFonts w:ascii="Arial" w:hAnsi="Arial" w:cs="Arial"/>
          <w:sz w:val="20"/>
        </w:rPr>
        <w:t>T</w:t>
      </w:r>
      <w:r w:rsidR="0017650C">
        <w:rPr>
          <w:rFonts w:ascii="Arial" w:hAnsi="Arial" w:cs="Arial"/>
          <w:sz w:val="20"/>
        </w:rPr>
        <w:t xml:space="preserve">he </w:t>
      </w:r>
      <w:r w:rsidR="008C763C">
        <w:rPr>
          <w:rFonts w:ascii="Arial" w:hAnsi="Arial" w:cs="Arial"/>
          <w:sz w:val="20"/>
        </w:rPr>
        <w:t xml:space="preserve">Star’s application for planning approval </w:t>
      </w:r>
      <w:r w:rsidR="00681566">
        <w:rPr>
          <w:rFonts w:ascii="Arial" w:hAnsi="Arial" w:cs="Arial"/>
          <w:sz w:val="20"/>
        </w:rPr>
        <w:t xml:space="preserve">for the </w:t>
      </w:r>
      <w:r w:rsidR="007A4A05">
        <w:rPr>
          <w:rFonts w:ascii="Arial" w:hAnsi="Arial" w:cs="Arial"/>
          <w:sz w:val="20"/>
        </w:rPr>
        <w:t>Ritz-Carlton</w:t>
      </w:r>
      <w:r w:rsidRPr="0017516A">
        <w:rPr>
          <w:rFonts w:ascii="Arial" w:hAnsi="Arial" w:cs="Arial"/>
          <w:sz w:val="20"/>
        </w:rPr>
        <w:t xml:space="preserve"> development </w:t>
      </w:r>
      <w:r w:rsidR="00F03B1F">
        <w:rPr>
          <w:rFonts w:ascii="Arial" w:hAnsi="Arial" w:cs="Arial"/>
          <w:sz w:val="20"/>
        </w:rPr>
        <w:t>w</w:t>
      </w:r>
      <w:r w:rsidR="004B5967">
        <w:rPr>
          <w:rFonts w:ascii="Arial" w:hAnsi="Arial" w:cs="Arial"/>
          <w:sz w:val="20"/>
        </w:rPr>
        <w:t>as</w:t>
      </w:r>
      <w:r w:rsidRPr="0017516A">
        <w:rPr>
          <w:rFonts w:ascii="Arial" w:hAnsi="Arial" w:cs="Arial"/>
          <w:sz w:val="20"/>
        </w:rPr>
        <w:t xml:space="preserve"> either rejection or approval, and where the final outcome </w:t>
      </w:r>
      <w:r w:rsidR="00F03B1F">
        <w:rPr>
          <w:rFonts w:ascii="Arial" w:hAnsi="Arial" w:cs="Arial"/>
          <w:sz w:val="20"/>
        </w:rPr>
        <w:t>wa</w:t>
      </w:r>
      <w:r w:rsidRPr="0017516A">
        <w:rPr>
          <w:rFonts w:ascii="Arial" w:hAnsi="Arial" w:cs="Arial"/>
          <w:sz w:val="20"/>
        </w:rPr>
        <w:t xml:space="preserve">s still </w:t>
      </w:r>
      <w:r w:rsidR="00681566">
        <w:rPr>
          <w:rFonts w:ascii="Arial" w:hAnsi="Arial" w:cs="Arial"/>
          <w:sz w:val="20"/>
        </w:rPr>
        <w:t>to be decided</w:t>
      </w:r>
      <w:r w:rsidRPr="0017516A">
        <w:rPr>
          <w:rFonts w:ascii="Arial" w:hAnsi="Arial" w:cs="Arial"/>
          <w:sz w:val="20"/>
        </w:rPr>
        <w:t>, arguing against rejection necessarily directly promotes approval.</w:t>
      </w:r>
      <w:r w:rsidR="0045780C" w:rsidRPr="0017516A">
        <w:rPr>
          <w:rFonts w:ascii="Arial" w:hAnsi="Arial" w:cs="Arial"/>
          <w:sz w:val="20"/>
        </w:rPr>
        <w:t xml:space="preserve"> </w:t>
      </w:r>
      <w:r w:rsidR="00C157A3" w:rsidRPr="00551E71">
        <w:rPr>
          <w:rFonts w:ascii="Arial" w:hAnsi="Arial" w:cs="Arial"/>
          <w:sz w:val="20"/>
        </w:rPr>
        <w:t xml:space="preserve">As a result, the ACMA considers that all six statements directly promoted </w:t>
      </w:r>
      <w:r w:rsidR="00681566">
        <w:rPr>
          <w:rFonts w:ascii="Arial" w:hAnsi="Arial" w:cs="Arial"/>
          <w:sz w:val="20"/>
        </w:rPr>
        <w:t xml:space="preserve">the Issue. </w:t>
      </w:r>
    </w:p>
    <w:p w14:paraId="60331A9A" w14:textId="58D17FCC" w:rsidR="00C157A3" w:rsidRPr="00B54F00" w:rsidRDefault="00C157A3" w:rsidP="00B54F00">
      <w:pPr>
        <w:pStyle w:val="ACMABodyText0"/>
        <w:keepNext/>
        <w:spacing w:before="0" w:after="240" w:line="240" w:lineRule="atLeast"/>
        <w:ind w:right="567"/>
        <w:rPr>
          <w:rFonts w:ascii="Arial" w:hAnsi="Arial" w:cs="Arial"/>
          <w:i/>
          <w:iCs/>
          <w:sz w:val="20"/>
          <w:u w:val="single"/>
        </w:rPr>
      </w:pPr>
      <w:bookmarkStart w:id="29" w:name="_Hlk63348034"/>
      <w:r w:rsidRPr="00B54F00">
        <w:rPr>
          <w:rFonts w:ascii="Arial" w:hAnsi="Arial" w:cs="Arial"/>
          <w:i/>
          <w:iCs/>
          <w:sz w:val="20"/>
          <w:u w:val="single"/>
        </w:rPr>
        <w:t xml:space="preserve">Was the </w:t>
      </w:r>
      <w:r w:rsidR="0095150D" w:rsidRPr="00B54F00">
        <w:rPr>
          <w:rFonts w:ascii="Arial" w:hAnsi="Arial" w:cs="Arial"/>
          <w:i/>
          <w:iCs/>
          <w:sz w:val="20"/>
          <w:u w:val="single"/>
        </w:rPr>
        <w:t xml:space="preserve">promoted </w:t>
      </w:r>
      <w:bookmarkStart w:id="30" w:name="_Hlk61538706"/>
      <w:r w:rsidR="0095150D" w:rsidRPr="00B54F00">
        <w:rPr>
          <w:rFonts w:ascii="Arial" w:hAnsi="Arial" w:cs="Arial"/>
          <w:i/>
          <w:iCs/>
          <w:sz w:val="20"/>
          <w:u w:val="single"/>
        </w:rPr>
        <w:t xml:space="preserve">issue </w:t>
      </w:r>
      <w:r w:rsidRPr="00B54F00">
        <w:rPr>
          <w:rFonts w:ascii="Arial" w:hAnsi="Arial" w:cs="Arial"/>
          <w:i/>
          <w:iCs/>
          <w:sz w:val="20"/>
          <w:u w:val="single"/>
        </w:rPr>
        <w:t>directly favourable to the sponsor</w:t>
      </w:r>
      <w:bookmarkEnd w:id="30"/>
      <w:r w:rsidRPr="00B54F00">
        <w:rPr>
          <w:rFonts w:ascii="Arial" w:hAnsi="Arial" w:cs="Arial"/>
          <w:i/>
          <w:iCs/>
          <w:sz w:val="20"/>
          <w:u w:val="single"/>
        </w:rPr>
        <w:t>?</w:t>
      </w:r>
    </w:p>
    <w:bookmarkEnd w:id="29"/>
    <w:p w14:paraId="745B524E" w14:textId="544EF813" w:rsidR="00596014" w:rsidRPr="000B45F3" w:rsidRDefault="00596014" w:rsidP="00C157A3">
      <w:pPr>
        <w:pStyle w:val="ACMABodyText0"/>
        <w:spacing w:before="0" w:after="240" w:line="240" w:lineRule="atLeast"/>
        <w:ind w:right="567"/>
        <w:rPr>
          <w:rFonts w:ascii="Arial" w:hAnsi="Arial" w:cs="Arial"/>
          <w:iCs/>
          <w:sz w:val="20"/>
        </w:rPr>
      </w:pPr>
      <w:r w:rsidRPr="0017516A">
        <w:rPr>
          <w:rFonts w:ascii="Arial" w:hAnsi="Arial" w:cs="Arial"/>
          <w:iCs/>
          <w:sz w:val="20"/>
        </w:rPr>
        <w:t xml:space="preserve">As set out above, subparagraph 8(1)(b)(iv) of the Disclosure Standard is satisfied if the material broadcast “directly promotes an issue which is directly favourable to the sponsor”. </w:t>
      </w:r>
      <w:r w:rsidR="00CD7D8B">
        <w:rPr>
          <w:rFonts w:ascii="Arial" w:hAnsi="Arial" w:cs="Arial"/>
          <w:iCs/>
          <w:sz w:val="20"/>
        </w:rPr>
        <w:t>For the following reasons</w:t>
      </w:r>
      <w:r w:rsidRPr="0017516A">
        <w:rPr>
          <w:rFonts w:ascii="Arial" w:hAnsi="Arial" w:cs="Arial"/>
          <w:iCs/>
          <w:sz w:val="20"/>
        </w:rPr>
        <w:t xml:space="preserve">, the ACMA considers that the </w:t>
      </w:r>
      <w:r w:rsidR="00D25583">
        <w:rPr>
          <w:rFonts w:ascii="Arial" w:hAnsi="Arial" w:cs="Arial"/>
          <w:iCs/>
          <w:sz w:val="20"/>
        </w:rPr>
        <w:t xml:space="preserve">Issue and its promotion </w:t>
      </w:r>
      <w:r w:rsidRPr="0017516A">
        <w:rPr>
          <w:rFonts w:ascii="Arial" w:hAnsi="Arial" w:cs="Arial"/>
          <w:iCs/>
          <w:sz w:val="20"/>
        </w:rPr>
        <w:t xml:space="preserve">is directly favourable to </w:t>
      </w:r>
      <w:r w:rsidR="0072378A">
        <w:rPr>
          <w:rFonts w:ascii="Arial" w:hAnsi="Arial" w:cs="Arial"/>
          <w:iCs/>
          <w:sz w:val="20"/>
        </w:rPr>
        <w:t>T</w:t>
      </w:r>
      <w:r w:rsidRPr="0017516A">
        <w:rPr>
          <w:rFonts w:ascii="Arial" w:hAnsi="Arial" w:cs="Arial"/>
          <w:iCs/>
          <w:sz w:val="20"/>
        </w:rPr>
        <w:t>he Star.</w:t>
      </w:r>
    </w:p>
    <w:p w14:paraId="23906F12" w14:textId="4D46CCBE" w:rsidR="00C157A3" w:rsidRPr="00AA0331" w:rsidRDefault="00C157A3" w:rsidP="00C157A3">
      <w:pPr>
        <w:pStyle w:val="ACMABodyText0"/>
        <w:spacing w:before="0" w:after="240" w:line="240" w:lineRule="atLeast"/>
        <w:ind w:right="567"/>
        <w:rPr>
          <w:rFonts w:ascii="Arial" w:hAnsi="Arial" w:cs="Arial"/>
          <w:sz w:val="20"/>
        </w:rPr>
      </w:pPr>
      <w:r w:rsidRPr="00AA0331">
        <w:rPr>
          <w:rFonts w:ascii="Arial" w:hAnsi="Arial" w:cs="Arial"/>
          <w:sz w:val="20"/>
        </w:rPr>
        <w:t xml:space="preserve">The </w:t>
      </w:r>
      <w:r w:rsidR="007A4A05">
        <w:rPr>
          <w:rFonts w:ascii="Arial" w:hAnsi="Arial" w:cs="Arial"/>
          <w:sz w:val="20"/>
        </w:rPr>
        <w:t>Ritz-Carlton</w:t>
      </w:r>
      <w:r w:rsidRPr="00AA0331">
        <w:rPr>
          <w:rFonts w:ascii="Arial" w:hAnsi="Arial" w:cs="Arial"/>
          <w:sz w:val="20"/>
        </w:rPr>
        <w:t xml:space="preserve"> development </w:t>
      </w:r>
      <w:r w:rsidR="00EE6F0A">
        <w:rPr>
          <w:rFonts w:ascii="Arial" w:hAnsi="Arial" w:cs="Arial"/>
          <w:sz w:val="20"/>
        </w:rPr>
        <w:t>wa</w:t>
      </w:r>
      <w:r w:rsidRPr="00AA0331">
        <w:rPr>
          <w:rFonts w:ascii="Arial" w:hAnsi="Arial" w:cs="Arial"/>
          <w:sz w:val="20"/>
        </w:rPr>
        <w:t xml:space="preserve">s a significant commercial initiative by </w:t>
      </w:r>
      <w:r w:rsidR="00820082">
        <w:rPr>
          <w:rFonts w:ascii="Arial" w:hAnsi="Arial" w:cs="Arial"/>
          <w:sz w:val="20"/>
        </w:rPr>
        <w:t>T</w:t>
      </w:r>
      <w:r w:rsidR="00D25583" w:rsidRPr="00AA0331">
        <w:rPr>
          <w:rFonts w:ascii="Arial" w:hAnsi="Arial" w:cs="Arial"/>
          <w:sz w:val="20"/>
        </w:rPr>
        <w:t xml:space="preserve">he </w:t>
      </w:r>
      <w:r w:rsidRPr="00AA0331">
        <w:rPr>
          <w:rFonts w:ascii="Arial" w:hAnsi="Arial" w:cs="Arial"/>
          <w:sz w:val="20"/>
        </w:rPr>
        <w:t xml:space="preserve">Star. In considering whether the </w:t>
      </w:r>
      <w:r w:rsidR="00D25583">
        <w:rPr>
          <w:rFonts w:ascii="Arial" w:hAnsi="Arial" w:cs="Arial"/>
          <w:sz w:val="20"/>
        </w:rPr>
        <w:t xml:space="preserve">Issue and its direct promotion in the </w:t>
      </w:r>
      <w:r w:rsidR="00D25583" w:rsidRPr="00AA0331">
        <w:rPr>
          <w:rFonts w:ascii="Arial" w:hAnsi="Arial" w:cs="Arial"/>
          <w:sz w:val="20"/>
        </w:rPr>
        <w:t xml:space="preserve">Statements </w:t>
      </w:r>
      <w:r w:rsidRPr="00AA0331">
        <w:rPr>
          <w:rFonts w:ascii="Arial" w:hAnsi="Arial" w:cs="Arial"/>
          <w:sz w:val="20"/>
        </w:rPr>
        <w:t>were directly favourable to the sponsor, the ACMA has had regard to the following:</w:t>
      </w:r>
    </w:p>
    <w:p w14:paraId="7701D94E" w14:textId="3868C47C" w:rsidR="00C157A3" w:rsidRPr="00AA0331" w:rsidRDefault="00C157A3" w:rsidP="00C157A3">
      <w:pPr>
        <w:pStyle w:val="ACMABodyText0"/>
        <w:numPr>
          <w:ilvl w:val="0"/>
          <w:numId w:val="24"/>
        </w:numPr>
        <w:spacing w:before="0" w:after="240" w:line="240" w:lineRule="atLeast"/>
        <w:rPr>
          <w:rFonts w:ascii="Arial" w:hAnsi="Arial" w:cs="Arial"/>
          <w:sz w:val="20"/>
        </w:rPr>
      </w:pPr>
      <w:r w:rsidRPr="00AA0331">
        <w:rPr>
          <w:rFonts w:ascii="Arial" w:hAnsi="Arial" w:cs="Arial"/>
          <w:sz w:val="20"/>
        </w:rPr>
        <w:t xml:space="preserve">At the time of broadcast, it was </w:t>
      </w:r>
      <w:r w:rsidR="00113008">
        <w:rPr>
          <w:rFonts w:ascii="Arial" w:hAnsi="Arial" w:cs="Arial"/>
          <w:sz w:val="20"/>
        </w:rPr>
        <w:t xml:space="preserve">well-publicised </w:t>
      </w:r>
      <w:r w:rsidRPr="00AA0331">
        <w:rPr>
          <w:rFonts w:ascii="Arial" w:hAnsi="Arial" w:cs="Arial"/>
          <w:sz w:val="20"/>
        </w:rPr>
        <w:t xml:space="preserve">that </w:t>
      </w:r>
      <w:r w:rsidR="001163DB">
        <w:rPr>
          <w:rFonts w:ascii="Arial" w:hAnsi="Arial" w:cs="Arial"/>
          <w:sz w:val="20"/>
        </w:rPr>
        <w:t>T</w:t>
      </w:r>
      <w:r w:rsidR="008A679F">
        <w:rPr>
          <w:rFonts w:ascii="Arial" w:hAnsi="Arial" w:cs="Arial"/>
          <w:sz w:val="20"/>
        </w:rPr>
        <w:t xml:space="preserve">he </w:t>
      </w:r>
      <w:r w:rsidR="00D25583">
        <w:rPr>
          <w:rFonts w:ascii="Arial" w:hAnsi="Arial" w:cs="Arial"/>
          <w:sz w:val="20"/>
        </w:rPr>
        <w:t xml:space="preserve">Star’s planning approval application </w:t>
      </w:r>
      <w:r w:rsidR="00113008">
        <w:rPr>
          <w:rFonts w:ascii="Arial" w:hAnsi="Arial" w:cs="Arial"/>
          <w:sz w:val="20"/>
        </w:rPr>
        <w:t xml:space="preserve">for the Ritz-Carlton development </w:t>
      </w:r>
      <w:r w:rsidR="00D25583">
        <w:rPr>
          <w:rFonts w:ascii="Arial" w:hAnsi="Arial" w:cs="Arial"/>
          <w:sz w:val="20"/>
        </w:rPr>
        <w:t xml:space="preserve">had been </w:t>
      </w:r>
      <w:r w:rsidR="00C942D2">
        <w:rPr>
          <w:rFonts w:ascii="Arial" w:hAnsi="Arial" w:cs="Arial"/>
          <w:sz w:val="20"/>
        </w:rPr>
        <w:t>negatively assessed</w:t>
      </w:r>
      <w:r w:rsidR="00113008">
        <w:rPr>
          <w:rFonts w:ascii="Arial" w:hAnsi="Arial" w:cs="Arial"/>
          <w:sz w:val="20"/>
        </w:rPr>
        <w:t xml:space="preserve"> by the Department.</w:t>
      </w:r>
      <w:r w:rsidR="003335E2">
        <w:rPr>
          <w:rFonts w:ascii="Arial" w:hAnsi="Arial" w:cs="Arial"/>
          <w:sz w:val="20"/>
        </w:rPr>
        <w:t xml:space="preserve"> </w:t>
      </w:r>
    </w:p>
    <w:p w14:paraId="1CFA8863" w14:textId="2B7179A2" w:rsidR="00C157A3" w:rsidRPr="00AA0331" w:rsidRDefault="00113008" w:rsidP="00C157A3">
      <w:pPr>
        <w:pStyle w:val="ACMABodyText0"/>
        <w:numPr>
          <w:ilvl w:val="0"/>
          <w:numId w:val="24"/>
        </w:numPr>
        <w:spacing w:before="0" w:after="240" w:line="240" w:lineRule="atLeast"/>
        <w:rPr>
          <w:rFonts w:ascii="Arial" w:hAnsi="Arial" w:cs="Arial"/>
          <w:sz w:val="20"/>
        </w:rPr>
      </w:pPr>
      <w:r>
        <w:rPr>
          <w:rFonts w:ascii="Arial" w:hAnsi="Arial" w:cs="Arial"/>
          <w:sz w:val="20"/>
        </w:rPr>
        <w:lastRenderedPageBreak/>
        <w:t xml:space="preserve">A decision on the planning </w:t>
      </w:r>
      <w:r w:rsidR="000327B4">
        <w:rPr>
          <w:rFonts w:ascii="Arial" w:hAnsi="Arial" w:cs="Arial"/>
          <w:sz w:val="20"/>
        </w:rPr>
        <w:t>approval that</w:t>
      </w:r>
      <w:r w:rsidR="00051C36">
        <w:rPr>
          <w:rFonts w:ascii="Arial" w:hAnsi="Arial" w:cs="Arial"/>
          <w:sz w:val="20"/>
        </w:rPr>
        <w:t xml:space="preserve"> did not </w:t>
      </w:r>
      <w:r w:rsidR="00C942D2">
        <w:rPr>
          <w:rFonts w:ascii="Arial" w:hAnsi="Arial" w:cs="Arial"/>
          <w:sz w:val="20"/>
        </w:rPr>
        <w:t>agree with this assessment</w:t>
      </w:r>
      <w:r w:rsidR="00F60B8C">
        <w:rPr>
          <w:rFonts w:ascii="Arial" w:hAnsi="Arial" w:cs="Arial"/>
          <w:sz w:val="20"/>
        </w:rPr>
        <w:t xml:space="preserve"> </w:t>
      </w:r>
      <w:r w:rsidR="000327B4">
        <w:rPr>
          <w:rFonts w:ascii="Arial" w:hAnsi="Arial" w:cs="Arial"/>
          <w:sz w:val="20"/>
        </w:rPr>
        <w:t xml:space="preserve">and </w:t>
      </w:r>
      <w:r w:rsidR="00C942D2">
        <w:rPr>
          <w:rFonts w:ascii="Arial" w:hAnsi="Arial" w:cs="Arial"/>
          <w:sz w:val="20"/>
        </w:rPr>
        <w:t xml:space="preserve">proposed </w:t>
      </w:r>
      <w:r w:rsidR="000327B4">
        <w:rPr>
          <w:rFonts w:ascii="Arial" w:hAnsi="Arial" w:cs="Arial"/>
          <w:sz w:val="20"/>
        </w:rPr>
        <w:t xml:space="preserve">planning approval </w:t>
      </w:r>
      <w:r w:rsidR="00051C36">
        <w:rPr>
          <w:rFonts w:ascii="Arial" w:hAnsi="Arial" w:cs="Arial"/>
          <w:sz w:val="20"/>
        </w:rPr>
        <w:t xml:space="preserve">for the Ritz-Carlton development </w:t>
      </w:r>
      <w:r w:rsidR="00C157A3" w:rsidRPr="00AA0331">
        <w:rPr>
          <w:rFonts w:ascii="Arial" w:hAnsi="Arial" w:cs="Arial"/>
          <w:sz w:val="20"/>
        </w:rPr>
        <w:t xml:space="preserve">would have been </w:t>
      </w:r>
      <w:r w:rsidR="00A958FE">
        <w:rPr>
          <w:rFonts w:ascii="Arial" w:hAnsi="Arial" w:cs="Arial"/>
          <w:sz w:val="20"/>
        </w:rPr>
        <w:t xml:space="preserve">directly </w:t>
      </w:r>
      <w:r w:rsidR="00C157A3" w:rsidRPr="00AA0331">
        <w:rPr>
          <w:rFonts w:ascii="Arial" w:hAnsi="Arial" w:cs="Arial"/>
          <w:sz w:val="20"/>
        </w:rPr>
        <w:t xml:space="preserve">favourable to the sponsor. </w:t>
      </w:r>
    </w:p>
    <w:p w14:paraId="524F0BF7" w14:textId="3B53F5C6" w:rsidR="00C157A3" w:rsidRPr="00AA0331" w:rsidRDefault="00C157A3" w:rsidP="00C157A3">
      <w:pPr>
        <w:pStyle w:val="ACMABodyText0"/>
        <w:numPr>
          <w:ilvl w:val="0"/>
          <w:numId w:val="24"/>
        </w:numPr>
        <w:spacing w:before="0" w:after="240" w:line="240" w:lineRule="atLeast"/>
        <w:rPr>
          <w:rFonts w:ascii="Arial" w:hAnsi="Arial" w:cs="Arial"/>
          <w:sz w:val="20"/>
        </w:rPr>
      </w:pPr>
      <w:r w:rsidRPr="00AA0331">
        <w:rPr>
          <w:rFonts w:ascii="Arial" w:hAnsi="Arial" w:cs="Arial"/>
          <w:sz w:val="20"/>
        </w:rPr>
        <w:t xml:space="preserve">The broadcast material referred specifically to the </w:t>
      </w:r>
      <w:r w:rsidR="007A4A05">
        <w:rPr>
          <w:rFonts w:ascii="Arial" w:hAnsi="Arial" w:cs="Arial"/>
          <w:sz w:val="20"/>
        </w:rPr>
        <w:t>Ritz-Carlton</w:t>
      </w:r>
      <w:r w:rsidRPr="00AA0331">
        <w:rPr>
          <w:rFonts w:ascii="Arial" w:hAnsi="Arial" w:cs="Arial"/>
          <w:sz w:val="20"/>
        </w:rPr>
        <w:t xml:space="preserve"> </w:t>
      </w:r>
      <w:r w:rsidR="00E94AA9">
        <w:rPr>
          <w:rFonts w:ascii="Arial" w:hAnsi="Arial" w:cs="Arial"/>
          <w:sz w:val="20"/>
        </w:rPr>
        <w:t xml:space="preserve">development </w:t>
      </w:r>
      <w:r w:rsidRPr="00AA0331">
        <w:rPr>
          <w:rFonts w:ascii="Arial" w:hAnsi="Arial" w:cs="Arial"/>
          <w:sz w:val="20"/>
        </w:rPr>
        <w:t>and did not mention any other projects.</w:t>
      </w:r>
    </w:p>
    <w:p w14:paraId="3D8ADFF1" w14:textId="21C00C6D" w:rsidR="00C157A3" w:rsidRPr="00AA0331" w:rsidRDefault="00E94AA9" w:rsidP="00C157A3">
      <w:pPr>
        <w:pStyle w:val="ACMABodyText0"/>
        <w:numPr>
          <w:ilvl w:val="0"/>
          <w:numId w:val="24"/>
        </w:numPr>
        <w:spacing w:before="0" w:after="240" w:line="240" w:lineRule="atLeast"/>
        <w:rPr>
          <w:rFonts w:ascii="Arial" w:hAnsi="Arial" w:cs="Arial"/>
          <w:sz w:val="20"/>
        </w:rPr>
      </w:pPr>
      <w:r>
        <w:rPr>
          <w:rFonts w:ascii="Arial" w:hAnsi="Arial" w:cs="Arial"/>
          <w:sz w:val="20"/>
        </w:rPr>
        <w:t xml:space="preserve">Obtaining planning </w:t>
      </w:r>
      <w:r w:rsidR="00C157A3" w:rsidRPr="00AA0331">
        <w:rPr>
          <w:rFonts w:ascii="Arial" w:hAnsi="Arial" w:cs="Arial"/>
          <w:sz w:val="20"/>
        </w:rPr>
        <w:t xml:space="preserve">approval </w:t>
      </w:r>
      <w:r>
        <w:rPr>
          <w:rFonts w:ascii="Arial" w:hAnsi="Arial" w:cs="Arial"/>
          <w:sz w:val="20"/>
        </w:rPr>
        <w:t xml:space="preserve">without further delay </w:t>
      </w:r>
      <w:r w:rsidR="00C157A3" w:rsidRPr="00AA0331">
        <w:rPr>
          <w:rFonts w:ascii="Arial" w:hAnsi="Arial" w:cs="Arial"/>
          <w:sz w:val="20"/>
        </w:rPr>
        <w:t xml:space="preserve">would directly favour The Star. </w:t>
      </w:r>
    </w:p>
    <w:p w14:paraId="76C2EA2A" w14:textId="4109F2C6" w:rsidR="00E43F3B" w:rsidRDefault="00BF645F" w:rsidP="00B62551">
      <w:pPr>
        <w:pStyle w:val="ACMABodyText0"/>
        <w:spacing w:before="0" w:after="240" w:line="240" w:lineRule="atLeast"/>
        <w:ind w:right="567"/>
        <w:rPr>
          <w:rFonts w:ascii="Arial" w:hAnsi="Arial" w:cs="Arial"/>
          <w:sz w:val="20"/>
        </w:rPr>
      </w:pPr>
      <w:r>
        <w:rPr>
          <w:rFonts w:ascii="Arial" w:hAnsi="Arial" w:cs="Arial"/>
          <w:sz w:val="20"/>
        </w:rPr>
        <w:t>The</w:t>
      </w:r>
      <w:r w:rsidR="0036729C">
        <w:rPr>
          <w:rFonts w:ascii="Arial" w:hAnsi="Arial" w:cs="Arial"/>
          <w:sz w:val="20"/>
        </w:rPr>
        <w:t xml:space="preserve"> Licensee </w:t>
      </w:r>
      <w:r>
        <w:rPr>
          <w:rFonts w:ascii="Arial" w:hAnsi="Arial" w:cs="Arial"/>
          <w:sz w:val="20"/>
        </w:rPr>
        <w:t xml:space="preserve">did not agree with the ACMA’s </w:t>
      </w:r>
      <w:r w:rsidR="00C15AE3">
        <w:rPr>
          <w:rFonts w:ascii="Arial" w:hAnsi="Arial" w:cs="Arial"/>
          <w:sz w:val="20"/>
        </w:rPr>
        <w:t xml:space="preserve">preliminary </w:t>
      </w:r>
      <w:r>
        <w:rPr>
          <w:rFonts w:ascii="Arial" w:hAnsi="Arial" w:cs="Arial"/>
          <w:sz w:val="20"/>
        </w:rPr>
        <w:t>finding that the 6 statements</w:t>
      </w:r>
      <w:r w:rsidR="008F647B">
        <w:rPr>
          <w:rFonts w:ascii="Arial" w:hAnsi="Arial" w:cs="Arial"/>
          <w:sz w:val="20"/>
        </w:rPr>
        <w:t xml:space="preserve"> included material that was directly favourable to the sponsor (The Star).</w:t>
      </w:r>
      <w:r>
        <w:rPr>
          <w:rFonts w:ascii="Arial" w:hAnsi="Arial" w:cs="Arial"/>
          <w:sz w:val="20"/>
        </w:rPr>
        <w:t xml:space="preserve"> </w:t>
      </w:r>
    </w:p>
    <w:p w14:paraId="1C6D3303" w14:textId="4CEAE1E6" w:rsidR="00E43481" w:rsidRPr="00551E71" w:rsidRDefault="00E43481" w:rsidP="00E43481">
      <w:pPr>
        <w:pStyle w:val="ACMABodyText0"/>
        <w:spacing w:before="0" w:line="240" w:lineRule="atLeast"/>
        <w:ind w:right="567"/>
        <w:rPr>
          <w:rFonts w:ascii="Arial" w:hAnsi="Arial" w:cs="Arial"/>
          <w:iCs/>
          <w:sz w:val="20"/>
        </w:rPr>
      </w:pPr>
      <w:r w:rsidRPr="00551E71">
        <w:rPr>
          <w:rFonts w:ascii="Arial" w:hAnsi="Arial" w:cs="Arial"/>
          <w:iCs/>
          <w:sz w:val="20"/>
        </w:rPr>
        <w:t>The licensee</w:t>
      </w:r>
      <w:r w:rsidR="00BC6D1E" w:rsidRPr="00551E71">
        <w:rPr>
          <w:rFonts w:ascii="Arial" w:hAnsi="Arial" w:cs="Arial"/>
          <w:iCs/>
          <w:sz w:val="20"/>
        </w:rPr>
        <w:t xml:space="preserve"> </w:t>
      </w:r>
      <w:r w:rsidRPr="00551E71">
        <w:rPr>
          <w:rFonts w:ascii="Arial" w:hAnsi="Arial" w:cs="Arial"/>
          <w:iCs/>
          <w:sz w:val="20"/>
        </w:rPr>
        <w:t>submitted that for Statements 1 and 2:</w:t>
      </w:r>
    </w:p>
    <w:p w14:paraId="244ACC70" w14:textId="5C2B7619" w:rsidR="00E43481" w:rsidRPr="00407610" w:rsidRDefault="00E43481" w:rsidP="00E43481">
      <w:pPr>
        <w:pStyle w:val="ACMABodyText0"/>
        <w:spacing w:before="0" w:after="240" w:line="240" w:lineRule="atLeast"/>
        <w:ind w:left="426" w:right="567"/>
        <w:rPr>
          <w:rFonts w:ascii="Arial" w:hAnsi="Arial" w:cs="Arial"/>
          <w:iCs/>
          <w:sz w:val="18"/>
          <w:szCs w:val="18"/>
        </w:rPr>
      </w:pPr>
      <w:r w:rsidRPr="00551E71">
        <w:rPr>
          <w:rFonts w:ascii="Arial" w:hAnsi="Arial" w:cs="Arial"/>
          <w:iCs/>
          <w:sz w:val="18"/>
          <w:szCs w:val="18"/>
        </w:rPr>
        <w:t xml:space="preserve">The purported favourable effect for the particular sponsor, </w:t>
      </w:r>
      <w:r w:rsidR="0072378A">
        <w:rPr>
          <w:rFonts w:ascii="Arial" w:hAnsi="Arial" w:cs="Arial"/>
          <w:iCs/>
          <w:sz w:val="18"/>
          <w:szCs w:val="18"/>
        </w:rPr>
        <w:t>T</w:t>
      </w:r>
      <w:r w:rsidRPr="00551E71">
        <w:rPr>
          <w:rFonts w:ascii="Arial" w:hAnsi="Arial" w:cs="Arial"/>
          <w:iCs/>
          <w:sz w:val="18"/>
          <w:szCs w:val="18"/>
        </w:rPr>
        <w:t>he Star, namely that the development application should be approved, would only arise from an implied suggestion and/or inference taken from this plainly general point. Nine submits that such an interpretation would be strained.</w:t>
      </w:r>
    </w:p>
    <w:p w14:paraId="5CA929B9" w14:textId="3CABEE94" w:rsidR="00E43F3B" w:rsidRDefault="00E43F3B" w:rsidP="00E43F3B">
      <w:pPr>
        <w:pStyle w:val="ACMABodyText0"/>
        <w:spacing w:before="0" w:after="240" w:line="240" w:lineRule="atLeast"/>
        <w:ind w:right="567"/>
        <w:rPr>
          <w:rFonts w:ascii="Arial" w:hAnsi="Arial" w:cs="Arial"/>
          <w:sz w:val="20"/>
        </w:rPr>
      </w:pPr>
      <w:bookmarkStart w:id="31" w:name="_Hlk63346044"/>
      <w:r>
        <w:rPr>
          <w:rFonts w:ascii="Arial" w:hAnsi="Arial" w:cs="Arial"/>
          <w:sz w:val="20"/>
        </w:rPr>
        <w:t>T</w:t>
      </w:r>
      <w:r w:rsidR="008F647B">
        <w:rPr>
          <w:rFonts w:ascii="Arial" w:hAnsi="Arial" w:cs="Arial"/>
          <w:sz w:val="20"/>
        </w:rPr>
        <w:t>he Licensee</w:t>
      </w:r>
      <w:r w:rsidR="00502D35">
        <w:rPr>
          <w:rFonts w:ascii="Arial" w:hAnsi="Arial" w:cs="Arial"/>
          <w:sz w:val="20"/>
        </w:rPr>
        <w:t xml:space="preserve"> also</w:t>
      </w:r>
      <w:r w:rsidR="008F647B">
        <w:rPr>
          <w:rFonts w:ascii="Arial" w:hAnsi="Arial" w:cs="Arial"/>
          <w:sz w:val="20"/>
        </w:rPr>
        <w:t xml:space="preserve"> </w:t>
      </w:r>
      <w:r w:rsidR="00C0660F">
        <w:rPr>
          <w:rFonts w:ascii="Arial" w:hAnsi="Arial" w:cs="Arial"/>
          <w:sz w:val="20"/>
        </w:rPr>
        <w:t>submitted</w:t>
      </w:r>
      <w:r>
        <w:rPr>
          <w:rFonts w:ascii="Arial" w:hAnsi="Arial" w:cs="Arial"/>
          <w:sz w:val="20"/>
        </w:rPr>
        <w:t xml:space="preserve"> that Statement 5 ‘may </w:t>
      </w:r>
      <w:r w:rsidRPr="00E43F3B">
        <w:rPr>
          <w:rFonts w:ascii="Arial" w:hAnsi="Arial" w:cs="Arial"/>
          <w:sz w:val="20"/>
        </w:rPr>
        <w:t xml:space="preserve">have directly promoted the favourable effects for the </w:t>
      </w:r>
      <w:r w:rsidR="007A4A05">
        <w:rPr>
          <w:rFonts w:ascii="Arial" w:hAnsi="Arial" w:cs="Arial"/>
          <w:sz w:val="20"/>
        </w:rPr>
        <w:t>Ritz-Carlton</w:t>
      </w:r>
      <w:r>
        <w:rPr>
          <w:rFonts w:ascii="Arial" w:hAnsi="Arial" w:cs="Arial"/>
          <w:sz w:val="20"/>
        </w:rPr>
        <w:t xml:space="preserve">’, however because it did not consider that a reference to the </w:t>
      </w:r>
      <w:r w:rsidR="007A4A05">
        <w:rPr>
          <w:rFonts w:ascii="Arial" w:hAnsi="Arial" w:cs="Arial"/>
          <w:sz w:val="20"/>
        </w:rPr>
        <w:t>Ritz-Carlton</w:t>
      </w:r>
      <w:r>
        <w:rPr>
          <w:rFonts w:ascii="Arial" w:hAnsi="Arial" w:cs="Arial"/>
          <w:sz w:val="20"/>
        </w:rPr>
        <w:t xml:space="preserve"> was, by necessary implication, a direct reference to The Star, it did not consider the statement was directly favourable to the sponsor:</w:t>
      </w:r>
    </w:p>
    <w:p w14:paraId="6C9F4EC5" w14:textId="055A197F" w:rsidR="00E43F3B" w:rsidRPr="00E43F3B" w:rsidRDefault="00E43F3B" w:rsidP="00E43F3B">
      <w:pPr>
        <w:pStyle w:val="ACMABodyText0"/>
        <w:spacing w:before="0" w:after="240" w:line="240" w:lineRule="atLeast"/>
        <w:ind w:left="426" w:right="567"/>
        <w:rPr>
          <w:rFonts w:ascii="Arial" w:hAnsi="Arial" w:cs="Arial"/>
          <w:sz w:val="18"/>
          <w:szCs w:val="18"/>
        </w:rPr>
      </w:pPr>
      <w:r w:rsidRPr="00E43F3B">
        <w:rPr>
          <w:rFonts w:ascii="Arial" w:hAnsi="Arial" w:cs="Arial"/>
          <w:sz w:val="18"/>
          <w:szCs w:val="18"/>
        </w:rPr>
        <w:t>At most, Nine submits this statement was an indirect promotion of a favourable effect for The Star.</w:t>
      </w:r>
    </w:p>
    <w:bookmarkEnd w:id="31"/>
    <w:p w14:paraId="3149C1CA" w14:textId="2FB5B28A" w:rsidR="00E43F3B" w:rsidRDefault="00E43F3B" w:rsidP="008F647B">
      <w:pPr>
        <w:pStyle w:val="ACMABodyText0"/>
        <w:spacing w:before="0" w:after="240" w:line="240" w:lineRule="atLeast"/>
        <w:ind w:right="567"/>
        <w:rPr>
          <w:rFonts w:ascii="Arial" w:hAnsi="Arial" w:cs="Arial"/>
          <w:sz w:val="20"/>
        </w:rPr>
      </w:pPr>
      <w:r w:rsidRPr="00C95EC0">
        <w:rPr>
          <w:rFonts w:ascii="Arial" w:hAnsi="Arial" w:cs="Arial"/>
          <w:sz w:val="20"/>
        </w:rPr>
        <w:t xml:space="preserve">The ACMA does not accept </w:t>
      </w:r>
      <w:r w:rsidR="00C95EC0">
        <w:rPr>
          <w:rFonts w:ascii="Arial" w:hAnsi="Arial" w:cs="Arial"/>
          <w:sz w:val="20"/>
        </w:rPr>
        <w:t>these submissions</w:t>
      </w:r>
      <w:r w:rsidR="000D5017">
        <w:rPr>
          <w:rFonts w:ascii="Arial" w:hAnsi="Arial" w:cs="Arial"/>
          <w:sz w:val="20"/>
        </w:rPr>
        <w:t xml:space="preserve"> and does not agree that the favourable effect to the sponsor was ‘indirect’. </w:t>
      </w:r>
      <w:r w:rsidR="007E150F">
        <w:rPr>
          <w:rFonts w:ascii="Arial" w:hAnsi="Arial" w:cs="Arial"/>
          <w:sz w:val="20"/>
        </w:rPr>
        <w:t xml:space="preserve">On the contrary, </w:t>
      </w:r>
      <w:r w:rsidR="0072378A">
        <w:rPr>
          <w:rFonts w:ascii="Arial" w:hAnsi="Arial" w:cs="Arial"/>
          <w:sz w:val="20"/>
        </w:rPr>
        <w:t>T</w:t>
      </w:r>
      <w:r w:rsidR="007E150F">
        <w:rPr>
          <w:rFonts w:ascii="Arial" w:hAnsi="Arial" w:cs="Arial"/>
          <w:sz w:val="20"/>
        </w:rPr>
        <w:t>he Star had an openly</w:t>
      </w:r>
      <w:r w:rsidR="008C0680">
        <w:rPr>
          <w:rFonts w:ascii="Arial" w:hAnsi="Arial" w:cs="Arial"/>
          <w:sz w:val="20"/>
        </w:rPr>
        <w:t>-</w:t>
      </w:r>
      <w:r w:rsidR="007E150F">
        <w:rPr>
          <w:rFonts w:ascii="Arial" w:hAnsi="Arial" w:cs="Arial"/>
          <w:sz w:val="20"/>
        </w:rPr>
        <w:t xml:space="preserve">stated </w:t>
      </w:r>
      <w:r w:rsidR="009D4086">
        <w:rPr>
          <w:rFonts w:ascii="Arial" w:hAnsi="Arial" w:cs="Arial"/>
          <w:sz w:val="20"/>
        </w:rPr>
        <w:t>and well</w:t>
      </w:r>
      <w:r w:rsidR="00531F07">
        <w:rPr>
          <w:rFonts w:ascii="Arial" w:hAnsi="Arial" w:cs="Arial"/>
          <w:sz w:val="20"/>
        </w:rPr>
        <w:t>-</w:t>
      </w:r>
      <w:r w:rsidR="009D4086">
        <w:rPr>
          <w:rFonts w:ascii="Arial" w:hAnsi="Arial" w:cs="Arial"/>
          <w:sz w:val="20"/>
        </w:rPr>
        <w:t xml:space="preserve">known interest </w:t>
      </w:r>
      <w:r w:rsidR="007E150F">
        <w:rPr>
          <w:rFonts w:ascii="Arial" w:hAnsi="Arial" w:cs="Arial"/>
          <w:sz w:val="20"/>
        </w:rPr>
        <w:t xml:space="preserve">in securing planning approval for the </w:t>
      </w:r>
      <w:r w:rsidR="002A674B">
        <w:rPr>
          <w:rFonts w:ascii="Arial" w:hAnsi="Arial" w:cs="Arial"/>
          <w:sz w:val="20"/>
        </w:rPr>
        <w:t xml:space="preserve">Ritz-Carlton development </w:t>
      </w:r>
      <w:r w:rsidR="009D4086">
        <w:rPr>
          <w:rFonts w:ascii="Arial" w:hAnsi="Arial" w:cs="Arial"/>
          <w:sz w:val="20"/>
        </w:rPr>
        <w:t xml:space="preserve">and (for the reasons discussed above) this was the Issue which was directly promoted by the broadcast material. </w:t>
      </w:r>
      <w:r w:rsidR="0068295F">
        <w:rPr>
          <w:rFonts w:ascii="Arial" w:hAnsi="Arial" w:cs="Arial"/>
          <w:sz w:val="20"/>
        </w:rPr>
        <w:t xml:space="preserve">It follows that </w:t>
      </w:r>
      <w:r w:rsidR="00DE1251">
        <w:rPr>
          <w:rFonts w:ascii="Arial" w:hAnsi="Arial" w:cs="Arial"/>
          <w:sz w:val="20"/>
        </w:rPr>
        <w:t xml:space="preserve">the promotion of the Issue was directly favourable to </w:t>
      </w:r>
      <w:r w:rsidR="00216DCB">
        <w:rPr>
          <w:rFonts w:ascii="Arial" w:hAnsi="Arial" w:cs="Arial"/>
          <w:sz w:val="20"/>
        </w:rPr>
        <w:t>T</w:t>
      </w:r>
      <w:r w:rsidR="00DE1251">
        <w:rPr>
          <w:rFonts w:ascii="Arial" w:hAnsi="Arial" w:cs="Arial"/>
          <w:sz w:val="20"/>
        </w:rPr>
        <w:t xml:space="preserve">he Star (the </w:t>
      </w:r>
      <w:r w:rsidR="00720C10">
        <w:rPr>
          <w:rFonts w:ascii="Arial" w:hAnsi="Arial" w:cs="Arial"/>
          <w:sz w:val="20"/>
        </w:rPr>
        <w:t>L</w:t>
      </w:r>
      <w:r w:rsidR="00DE1251">
        <w:rPr>
          <w:rFonts w:ascii="Arial" w:hAnsi="Arial" w:cs="Arial"/>
          <w:sz w:val="20"/>
        </w:rPr>
        <w:t xml:space="preserve">icensee’s sponsor) as the </w:t>
      </w:r>
      <w:r w:rsidR="0068295F">
        <w:rPr>
          <w:rFonts w:ascii="Arial" w:hAnsi="Arial" w:cs="Arial"/>
          <w:sz w:val="20"/>
        </w:rPr>
        <w:t xml:space="preserve">proponent of this </w:t>
      </w:r>
      <w:r w:rsidR="002A674B">
        <w:rPr>
          <w:rFonts w:ascii="Arial" w:hAnsi="Arial" w:cs="Arial"/>
          <w:sz w:val="20"/>
        </w:rPr>
        <w:t xml:space="preserve">major development </w:t>
      </w:r>
      <w:r w:rsidR="00DE1251">
        <w:rPr>
          <w:rFonts w:ascii="Arial" w:hAnsi="Arial" w:cs="Arial"/>
          <w:sz w:val="20"/>
        </w:rPr>
        <w:t xml:space="preserve">for which it </w:t>
      </w:r>
      <w:r w:rsidR="0068295F">
        <w:rPr>
          <w:rFonts w:ascii="Arial" w:hAnsi="Arial" w:cs="Arial"/>
          <w:sz w:val="20"/>
        </w:rPr>
        <w:t>could only achieve its commercial objectives with planning approval</w:t>
      </w:r>
      <w:r w:rsidR="00207565">
        <w:rPr>
          <w:rFonts w:ascii="Arial" w:hAnsi="Arial" w:cs="Arial"/>
          <w:sz w:val="20"/>
        </w:rPr>
        <w:t>.</w:t>
      </w:r>
      <w:r w:rsidR="008943CE">
        <w:rPr>
          <w:rFonts w:ascii="Arial" w:hAnsi="Arial" w:cs="Arial"/>
          <w:sz w:val="20"/>
        </w:rPr>
        <w:t xml:space="preserve"> </w:t>
      </w:r>
    </w:p>
    <w:p w14:paraId="2450980B" w14:textId="4F9843B8" w:rsidR="00B62551" w:rsidRPr="00FF5296" w:rsidRDefault="00C0660F" w:rsidP="00B62551">
      <w:pPr>
        <w:pStyle w:val="ACMABodyText0"/>
        <w:spacing w:before="0" w:after="240" w:line="240" w:lineRule="atLeast"/>
        <w:ind w:right="567"/>
        <w:rPr>
          <w:rFonts w:ascii="Arial" w:hAnsi="Arial" w:cs="Arial"/>
          <w:sz w:val="20"/>
        </w:rPr>
      </w:pPr>
      <w:r w:rsidRPr="00FF5296">
        <w:rPr>
          <w:rFonts w:ascii="Arial" w:hAnsi="Arial" w:cs="Arial"/>
          <w:sz w:val="20"/>
        </w:rPr>
        <w:t>Of the one stat</w:t>
      </w:r>
      <w:r w:rsidRPr="003363F0">
        <w:rPr>
          <w:rFonts w:ascii="Arial" w:hAnsi="Arial" w:cs="Arial"/>
          <w:sz w:val="20"/>
        </w:rPr>
        <w:t>ement that did refer to The Star (by name), t</w:t>
      </w:r>
      <w:r w:rsidR="00B62551" w:rsidRPr="003363F0">
        <w:rPr>
          <w:rFonts w:ascii="Arial" w:hAnsi="Arial" w:cs="Arial"/>
          <w:sz w:val="20"/>
        </w:rPr>
        <w:t>he Licensee further submitted:</w:t>
      </w:r>
    </w:p>
    <w:p w14:paraId="42E5A5B4" w14:textId="4C516743" w:rsidR="00B62551" w:rsidRPr="00FF5296" w:rsidRDefault="00B62551" w:rsidP="00B62551">
      <w:pPr>
        <w:pStyle w:val="ACMABodyText0"/>
        <w:spacing w:before="0" w:after="240" w:line="240" w:lineRule="atLeast"/>
        <w:ind w:left="426" w:right="567"/>
        <w:rPr>
          <w:rFonts w:ascii="Arial" w:hAnsi="Arial" w:cs="Arial"/>
          <w:sz w:val="18"/>
          <w:szCs w:val="18"/>
        </w:rPr>
      </w:pPr>
      <w:r w:rsidRPr="003363F0">
        <w:rPr>
          <w:rFonts w:ascii="Arial" w:hAnsi="Arial" w:cs="Arial"/>
          <w:i/>
          <w:sz w:val="18"/>
          <w:szCs w:val="18"/>
        </w:rPr>
        <w:t xml:space="preserve">While Statement 4 did name The Star as 'the proponents of the </w:t>
      </w:r>
      <w:r w:rsidR="008C0680" w:rsidRPr="003363F0">
        <w:rPr>
          <w:rFonts w:ascii="Arial" w:hAnsi="Arial" w:cs="Arial"/>
          <w:i/>
          <w:sz w:val="18"/>
          <w:szCs w:val="18"/>
        </w:rPr>
        <w:t>Ritz Carlton</w:t>
      </w:r>
      <w:r w:rsidRPr="003363F0">
        <w:rPr>
          <w:rFonts w:ascii="Arial" w:hAnsi="Arial" w:cs="Arial"/>
          <w:i/>
          <w:sz w:val="18"/>
          <w:szCs w:val="18"/>
        </w:rPr>
        <w:t xml:space="preserve"> project', Nine submits this statement did not directly promote the favourable effects for The Star, but rather directly promoted the favourable effects for job-seekers generally. </w:t>
      </w:r>
    </w:p>
    <w:p w14:paraId="4B8B5CA9" w14:textId="73C985DA" w:rsidR="00D9224A" w:rsidRDefault="00A81059" w:rsidP="00D9224A">
      <w:pPr>
        <w:pStyle w:val="ACMABodyText0"/>
        <w:spacing w:before="0" w:after="240" w:line="240" w:lineRule="atLeast"/>
        <w:ind w:right="567"/>
        <w:rPr>
          <w:rFonts w:ascii="Arial" w:hAnsi="Arial" w:cs="Arial"/>
          <w:sz w:val="20"/>
        </w:rPr>
      </w:pPr>
      <w:r w:rsidRPr="003363F0">
        <w:rPr>
          <w:rFonts w:ascii="Arial" w:hAnsi="Arial" w:cs="Arial"/>
          <w:sz w:val="20"/>
        </w:rPr>
        <w:t>T</w:t>
      </w:r>
      <w:r w:rsidR="008C0680" w:rsidRPr="003363F0">
        <w:rPr>
          <w:rFonts w:ascii="Arial" w:hAnsi="Arial" w:cs="Arial"/>
          <w:sz w:val="20"/>
        </w:rPr>
        <w:t xml:space="preserve">he ACMA does not accept this submission. </w:t>
      </w:r>
      <w:r w:rsidR="00FF6377" w:rsidRPr="003363F0">
        <w:rPr>
          <w:rFonts w:ascii="Arial" w:hAnsi="Arial" w:cs="Arial"/>
          <w:sz w:val="20"/>
        </w:rPr>
        <w:t>Taken in context</w:t>
      </w:r>
      <w:r w:rsidR="00981BEC" w:rsidRPr="003363F0">
        <w:rPr>
          <w:rFonts w:ascii="Arial" w:hAnsi="Arial" w:cs="Arial"/>
          <w:sz w:val="20"/>
        </w:rPr>
        <w:t>,</w:t>
      </w:r>
      <w:r w:rsidR="00FF6377" w:rsidRPr="003363F0">
        <w:rPr>
          <w:rFonts w:ascii="Arial" w:hAnsi="Arial" w:cs="Arial"/>
          <w:sz w:val="20"/>
        </w:rPr>
        <w:t xml:space="preserve"> the </w:t>
      </w:r>
      <w:r w:rsidR="00A96BF3" w:rsidRPr="003363F0">
        <w:rPr>
          <w:rFonts w:ascii="Arial" w:hAnsi="Arial" w:cs="Arial"/>
          <w:sz w:val="20"/>
        </w:rPr>
        <w:t>comments in Statement 4</w:t>
      </w:r>
      <w:r w:rsidR="009020DC">
        <w:rPr>
          <w:rFonts w:ascii="Arial" w:hAnsi="Arial" w:cs="Arial"/>
          <w:sz w:val="20"/>
        </w:rPr>
        <w:t>,</w:t>
      </w:r>
      <w:r w:rsidR="00A96BF3" w:rsidRPr="003363F0">
        <w:rPr>
          <w:rFonts w:ascii="Arial" w:hAnsi="Arial" w:cs="Arial"/>
          <w:sz w:val="20"/>
        </w:rPr>
        <w:t xml:space="preserve"> </w:t>
      </w:r>
      <w:r w:rsidR="0021769D" w:rsidRPr="003363F0">
        <w:rPr>
          <w:rFonts w:ascii="Arial" w:hAnsi="Arial" w:cs="Arial"/>
          <w:sz w:val="20"/>
        </w:rPr>
        <w:t>whilst recognising</w:t>
      </w:r>
      <w:r w:rsidR="00FF6377" w:rsidRPr="003363F0">
        <w:rPr>
          <w:rFonts w:ascii="Arial" w:hAnsi="Arial" w:cs="Arial"/>
          <w:sz w:val="20"/>
        </w:rPr>
        <w:t xml:space="preserve"> the Star as </w:t>
      </w:r>
      <w:r w:rsidR="00A96BF3" w:rsidRPr="003363F0">
        <w:rPr>
          <w:rFonts w:ascii="Arial" w:hAnsi="Arial" w:cs="Arial"/>
          <w:sz w:val="20"/>
        </w:rPr>
        <w:t xml:space="preserve">a major employer </w:t>
      </w:r>
      <w:r w:rsidR="00353760" w:rsidRPr="003363F0">
        <w:rPr>
          <w:rFonts w:ascii="Arial" w:hAnsi="Arial" w:cs="Arial"/>
          <w:sz w:val="20"/>
        </w:rPr>
        <w:t>and its precinct as being a significant tourist attraction, were essentially about the delays to the planning approvals associated with the Ritz-Carlton development. Even if the Statement could have been understood as indirectly favouring</w:t>
      </w:r>
      <w:r w:rsidR="002C378E" w:rsidRPr="003363F0">
        <w:rPr>
          <w:rFonts w:ascii="Arial" w:hAnsi="Arial" w:cs="Arial"/>
          <w:sz w:val="20"/>
        </w:rPr>
        <w:t xml:space="preserve"> </w:t>
      </w:r>
      <w:r w:rsidR="00C0660F" w:rsidRPr="00A37E38">
        <w:rPr>
          <w:rFonts w:ascii="Arial" w:hAnsi="Arial" w:cs="Arial"/>
          <w:sz w:val="20"/>
        </w:rPr>
        <w:t>potential job-seekers</w:t>
      </w:r>
      <w:r w:rsidR="00353760" w:rsidRPr="00A37E38">
        <w:rPr>
          <w:rFonts w:ascii="Arial" w:hAnsi="Arial" w:cs="Arial"/>
          <w:sz w:val="20"/>
        </w:rPr>
        <w:t xml:space="preserve"> if the Ritz-Carlton development</w:t>
      </w:r>
      <w:r w:rsidR="00353760">
        <w:rPr>
          <w:rFonts w:ascii="Arial" w:hAnsi="Arial" w:cs="Arial"/>
          <w:sz w:val="20"/>
        </w:rPr>
        <w:t xml:space="preserve"> received approval, the ACMA does no</w:t>
      </w:r>
      <w:r w:rsidR="00981BEC">
        <w:rPr>
          <w:rFonts w:ascii="Arial" w:hAnsi="Arial" w:cs="Arial"/>
          <w:sz w:val="20"/>
        </w:rPr>
        <w:t>t</w:t>
      </w:r>
      <w:r w:rsidR="00353760">
        <w:rPr>
          <w:rFonts w:ascii="Arial" w:hAnsi="Arial" w:cs="Arial"/>
          <w:sz w:val="20"/>
        </w:rPr>
        <w:t xml:space="preserve"> consider that</w:t>
      </w:r>
      <w:r w:rsidR="00B43842">
        <w:rPr>
          <w:rFonts w:ascii="Arial" w:hAnsi="Arial" w:cs="Arial"/>
          <w:sz w:val="20"/>
        </w:rPr>
        <w:t xml:space="preserve"> </w:t>
      </w:r>
      <w:r w:rsidR="00D9224A" w:rsidRPr="00FA6EF5">
        <w:rPr>
          <w:rFonts w:ascii="Arial" w:hAnsi="Arial" w:cs="Arial"/>
          <w:sz w:val="20"/>
        </w:rPr>
        <w:t>the section require</w:t>
      </w:r>
      <w:r w:rsidR="008B320F">
        <w:rPr>
          <w:rFonts w:ascii="Arial" w:hAnsi="Arial" w:cs="Arial"/>
          <w:sz w:val="20"/>
        </w:rPr>
        <w:t>s</w:t>
      </w:r>
      <w:r w:rsidR="00D9224A" w:rsidRPr="00FA6EF5">
        <w:rPr>
          <w:rFonts w:ascii="Arial" w:hAnsi="Arial" w:cs="Arial"/>
          <w:sz w:val="20"/>
        </w:rPr>
        <w:t xml:space="preserve"> that the sponsor be the only entity or person who </w:t>
      </w:r>
      <w:r w:rsidR="00AB69A4" w:rsidRPr="00FA6EF5">
        <w:rPr>
          <w:rFonts w:ascii="Arial" w:hAnsi="Arial" w:cs="Arial"/>
          <w:sz w:val="20"/>
        </w:rPr>
        <w:t>is directly favoured</w:t>
      </w:r>
      <w:r w:rsidR="00D9224A" w:rsidRPr="00FA6EF5">
        <w:rPr>
          <w:rFonts w:ascii="Arial" w:hAnsi="Arial" w:cs="Arial"/>
          <w:sz w:val="20"/>
        </w:rPr>
        <w:t xml:space="preserve">. Therefore, the ACMA does not consider it relevant that </w:t>
      </w:r>
      <w:r w:rsidR="0072378A" w:rsidRPr="00FA6EF5">
        <w:rPr>
          <w:rFonts w:ascii="Arial" w:hAnsi="Arial" w:cs="Arial"/>
          <w:sz w:val="20"/>
        </w:rPr>
        <w:t>T</w:t>
      </w:r>
      <w:r w:rsidR="00AB69A4" w:rsidRPr="00FA6EF5">
        <w:rPr>
          <w:rFonts w:ascii="Arial" w:hAnsi="Arial" w:cs="Arial"/>
          <w:sz w:val="20"/>
        </w:rPr>
        <w:t xml:space="preserve">he </w:t>
      </w:r>
      <w:r w:rsidR="00D9224A" w:rsidRPr="00FA6EF5">
        <w:rPr>
          <w:rFonts w:ascii="Arial" w:hAnsi="Arial" w:cs="Arial"/>
          <w:sz w:val="20"/>
        </w:rPr>
        <w:t xml:space="preserve">Star may not have been the only entity </w:t>
      </w:r>
      <w:r w:rsidR="00AB69A4" w:rsidRPr="00FA6EF5">
        <w:rPr>
          <w:rFonts w:ascii="Arial" w:hAnsi="Arial" w:cs="Arial"/>
          <w:sz w:val="20"/>
        </w:rPr>
        <w:t>directly favoured by the Issue that was directly promoted.</w:t>
      </w:r>
    </w:p>
    <w:p w14:paraId="45C5C70E" w14:textId="3943CDAA" w:rsidR="00DF305C" w:rsidRPr="00AA0331" w:rsidRDefault="00DF305C" w:rsidP="00DF305C">
      <w:pPr>
        <w:pStyle w:val="ACMABodyText0"/>
        <w:spacing w:before="0" w:after="240" w:line="240" w:lineRule="atLeast"/>
        <w:ind w:right="567"/>
        <w:rPr>
          <w:rFonts w:ascii="Arial" w:hAnsi="Arial" w:cs="Arial"/>
          <w:sz w:val="20"/>
        </w:rPr>
      </w:pPr>
      <w:r w:rsidRPr="00AA0331">
        <w:rPr>
          <w:rFonts w:ascii="Arial" w:hAnsi="Arial" w:cs="Arial"/>
          <w:sz w:val="20"/>
        </w:rPr>
        <w:t xml:space="preserve">Therefore, the ACMA considers that </w:t>
      </w:r>
      <w:r>
        <w:rPr>
          <w:rFonts w:ascii="Arial" w:hAnsi="Arial" w:cs="Arial"/>
          <w:sz w:val="20"/>
        </w:rPr>
        <w:t>the I</w:t>
      </w:r>
      <w:r w:rsidRPr="00AA0331">
        <w:rPr>
          <w:rFonts w:ascii="Arial" w:hAnsi="Arial" w:cs="Arial"/>
          <w:sz w:val="20"/>
        </w:rPr>
        <w:t>ssue</w:t>
      </w:r>
      <w:r w:rsidR="000178D6">
        <w:rPr>
          <w:rFonts w:ascii="Arial" w:hAnsi="Arial" w:cs="Arial"/>
          <w:sz w:val="20"/>
        </w:rPr>
        <w:t xml:space="preserve">, </w:t>
      </w:r>
      <w:r w:rsidR="00FF5296">
        <w:rPr>
          <w:rFonts w:ascii="Arial" w:hAnsi="Arial" w:cs="Arial"/>
          <w:sz w:val="20"/>
        </w:rPr>
        <w:t>being</w:t>
      </w:r>
      <w:r w:rsidR="000178D6">
        <w:rPr>
          <w:rFonts w:ascii="Arial" w:hAnsi="Arial" w:cs="Arial"/>
          <w:sz w:val="20"/>
        </w:rPr>
        <w:t xml:space="preserve"> </w:t>
      </w:r>
      <w:r w:rsidR="003F723D">
        <w:rPr>
          <w:rFonts w:ascii="Arial" w:hAnsi="Arial" w:cs="Arial"/>
          <w:sz w:val="20"/>
        </w:rPr>
        <w:t>discussed</w:t>
      </w:r>
      <w:r w:rsidR="000178D6">
        <w:rPr>
          <w:rFonts w:ascii="Arial" w:hAnsi="Arial" w:cs="Arial"/>
          <w:sz w:val="20"/>
        </w:rPr>
        <w:t xml:space="preserve"> in Statement 4, </w:t>
      </w:r>
      <w:r w:rsidRPr="00AA0331">
        <w:rPr>
          <w:rFonts w:ascii="Arial" w:hAnsi="Arial" w:cs="Arial"/>
          <w:sz w:val="20"/>
        </w:rPr>
        <w:t xml:space="preserve">was directly favourable to the sponsor.  </w:t>
      </w:r>
    </w:p>
    <w:p w14:paraId="7DAFB646" w14:textId="189DCCD6" w:rsidR="00360418" w:rsidRPr="00B54F00" w:rsidRDefault="00C928F5" w:rsidP="00B54F00">
      <w:pPr>
        <w:pStyle w:val="ACMABodyText0"/>
        <w:keepNext/>
        <w:spacing w:before="0" w:after="240" w:line="240" w:lineRule="atLeast"/>
        <w:ind w:right="567"/>
        <w:rPr>
          <w:rFonts w:ascii="Arial" w:hAnsi="Arial" w:cs="Arial"/>
          <w:b/>
          <w:bCs/>
          <w:i/>
          <w:iCs/>
          <w:sz w:val="20"/>
        </w:rPr>
      </w:pPr>
      <w:r w:rsidRPr="00B54F00">
        <w:rPr>
          <w:rFonts w:ascii="Arial" w:hAnsi="Arial" w:cs="Arial"/>
          <w:b/>
          <w:bCs/>
          <w:i/>
          <w:iCs/>
          <w:sz w:val="20"/>
        </w:rPr>
        <w:lastRenderedPageBreak/>
        <w:t>Conclusion</w:t>
      </w:r>
    </w:p>
    <w:p w14:paraId="68080E96" w14:textId="77777777" w:rsidR="001360FD" w:rsidRDefault="001360FD" w:rsidP="00B54F00">
      <w:pPr>
        <w:pStyle w:val="ACMABodyText0"/>
        <w:keepNext/>
        <w:spacing w:before="0" w:after="240" w:line="240" w:lineRule="atLeast"/>
        <w:ind w:right="567"/>
        <w:rPr>
          <w:rFonts w:ascii="Arial" w:hAnsi="Arial" w:cs="Arial"/>
          <w:sz w:val="20"/>
        </w:rPr>
      </w:pPr>
      <w:r>
        <w:rPr>
          <w:rFonts w:ascii="Arial" w:hAnsi="Arial" w:cs="Arial"/>
          <w:sz w:val="20"/>
        </w:rPr>
        <w:t>The ACMA has considered 6 statements across 4 broadcasts. Each statement was assessed within the context of the particular broadcast. In two broadcasts, while the statements were brief, the messaging was repeated and</w:t>
      </w:r>
      <w:r w:rsidRPr="00882860">
        <w:rPr>
          <w:rFonts w:ascii="Arial" w:hAnsi="Arial" w:cs="Arial"/>
          <w:sz w:val="20"/>
        </w:rPr>
        <w:t xml:space="preserve"> </w:t>
      </w:r>
      <w:r>
        <w:rPr>
          <w:rFonts w:ascii="Arial" w:hAnsi="Arial" w:cs="Arial"/>
          <w:sz w:val="20"/>
        </w:rPr>
        <w:t>reinforced within the same program and this was taken into account in the ACMA’s assessment.</w:t>
      </w:r>
    </w:p>
    <w:p w14:paraId="0CDC3FA7" w14:textId="5B067206" w:rsidR="00611E4C" w:rsidRDefault="00360418" w:rsidP="00360418">
      <w:pPr>
        <w:pStyle w:val="ACMABodyText0"/>
        <w:spacing w:before="0" w:after="240" w:line="240" w:lineRule="atLeast"/>
        <w:ind w:right="567"/>
        <w:rPr>
          <w:rFonts w:ascii="Arial" w:hAnsi="Arial" w:cs="Arial"/>
          <w:sz w:val="20"/>
        </w:rPr>
      </w:pPr>
      <w:r>
        <w:rPr>
          <w:rFonts w:ascii="Arial" w:hAnsi="Arial" w:cs="Arial"/>
          <w:sz w:val="20"/>
        </w:rPr>
        <w:t>There</w:t>
      </w:r>
      <w:r w:rsidRPr="009834B1">
        <w:rPr>
          <w:rFonts w:ascii="Arial" w:hAnsi="Arial" w:cs="Arial"/>
          <w:sz w:val="20"/>
        </w:rPr>
        <w:t xml:space="preserve"> was wide public knowledge of the relationship between The Star and the </w:t>
      </w:r>
      <w:r w:rsidR="007A4A05">
        <w:rPr>
          <w:rFonts w:ascii="Arial" w:hAnsi="Arial" w:cs="Arial"/>
          <w:sz w:val="20"/>
        </w:rPr>
        <w:t>Ritz-Carlton</w:t>
      </w:r>
      <w:r w:rsidRPr="009834B1">
        <w:rPr>
          <w:rFonts w:ascii="Arial" w:hAnsi="Arial" w:cs="Arial"/>
          <w:sz w:val="20"/>
        </w:rPr>
        <w:t xml:space="preserve"> development</w:t>
      </w:r>
      <w:r w:rsidR="00611E4C">
        <w:rPr>
          <w:rFonts w:ascii="Arial" w:hAnsi="Arial" w:cs="Arial"/>
          <w:sz w:val="20"/>
        </w:rPr>
        <w:t xml:space="preserve"> so that </w:t>
      </w:r>
      <w:r>
        <w:rPr>
          <w:rFonts w:ascii="Arial" w:hAnsi="Arial" w:cs="Arial"/>
          <w:sz w:val="20"/>
        </w:rPr>
        <w:t xml:space="preserve">an ordinary reasonable listener, </w:t>
      </w:r>
      <w:r w:rsidRPr="009834B1">
        <w:rPr>
          <w:rFonts w:ascii="Arial" w:hAnsi="Arial" w:cs="Arial"/>
          <w:sz w:val="20"/>
        </w:rPr>
        <w:t>and, in particular, the audience of Mr Jones’ program</w:t>
      </w:r>
      <w:r>
        <w:rPr>
          <w:rFonts w:ascii="Arial" w:hAnsi="Arial" w:cs="Arial"/>
          <w:sz w:val="20"/>
        </w:rPr>
        <w:t xml:space="preserve">, would have been aware of the connection between </w:t>
      </w:r>
      <w:r w:rsidR="0072378A">
        <w:rPr>
          <w:rFonts w:ascii="Arial" w:hAnsi="Arial" w:cs="Arial"/>
          <w:sz w:val="20"/>
        </w:rPr>
        <w:t>T</w:t>
      </w:r>
      <w:r w:rsidR="00AB69A4">
        <w:rPr>
          <w:rFonts w:ascii="Arial" w:hAnsi="Arial" w:cs="Arial"/>
          <w:sz w:val="20"/>
        </w:rPr>
        <w:t xml:space="preserve">he </w:t>
      </w:r>
      <w:r>
        <w:rPr>
          <w:rFonts w:ascii="Arial" w:hAnsi="Arial" w:cs="Arial"/>
          <w:sz w:val="20"/>
        </w:rPr>
        <w:t xml:space="preserve">Star and the </w:t>
      </w:r>
      <w:r w:rsidR="007A4A05">
        <w:rPr>
          <w:rFonts w:ascii="Arial" w:hAnsi="Arial" w:cs="Arial"/>
          <w:sz w:val="20"/>
        </w:rPr>
        <w:t>Ritz-Carlton</w:t>
      </w:r>
      <w:r>
        <w:rPr>
          <w:rFonts w:ascii="Arial" w:hAnsi="Arial" w:cs="Arial"/>
          <w:sz w:val="20"/>
        </w:rPr>
        <w:t xml:space="preserve"> development. Although the statements were mostly framed in the negative, they </w:t>
      </w:r>
      <w:r w:rsidR="00C0660F">
        <w:rPr>
          <w:rFonts w:ascii="Arial" w:hAnsi="Arial" w:cs="Arial"/>
          <w:sz w:val="20"/>
        </w:rPr>
        <w:t xml:space="preserve">directly promoted </w:t>
      </w:r>
      <w:r w:rsidR="00AB69A4">
        <w:rPr>
          <w:rFonts w:ascii="Arial" w:hAnsi="Arial" w:cs="Arial"/>
          <w:sz w:val="20"/>
        </w:rPr>
        <w:t>the Issue</w:t>
      </w:r>
      <w:r w:rsidR="00C0660F">
        <w:rPr>
          <w:rFonts w:ascii="Arial" w:hAnsi="Arial" w:cs="Arial"/>
          <w:sz w:val="20"/>
        </w:rPr>
        <w:t>, by</w:t>
      </w:r>
      <w:r>
        <w:rPr>
          <w:rFonts w:ascii="Arial" w:hAnsi="Arial" w:cs="Arial"/>
          <w:sz w:val="20"/>
        </w:rPr>
        <w:t xml:space="preserve"> advocat</w:t>
      </w:r>
      <w:r w:rsidR="00C0660F">
        <w:rPr>
          <w:rFonts w:ascii="Arial" w:hAnsi="Arial" w:cs="Arial"/>
          <w:sz w:val="20"/>
        </w:rPr>
        <w:t>ing for</w:t>
      </w:r>
      <w:r>
        <w:rPr>
          <w:rFonts w:ascii="Arial" w:hAnsi="Arial" w:cs="Arial"/>
          <w:sz w:val="20"/>
        </w:rPr>
        <w:t xml:space="preserve"> </w:t>
      </w:r>
      <w:r w:rsidR="00AB69A4">
        <w:rPr>
          <w:rFonts w:ascii="Arial" w:hAnsi="Arial" w:cs="Arial"/>
          <w:sz w:val="20"/>
        </w:rPr>
        <w:t xml:space="preserve">planning </w:t>
      </w:r>
      <w:r>
        <w:rPr>
          <w:rFonts w:ascii="Arial" w:hAnsi="Arial" w:cs="Arial"/>
          <w:sz w:val="20"/>
        </w:rPr>
        <w:t xml:space="preserve">approval of the </w:t>
      </w:r>
      <w:r w:rsidR="007A4A05">
        <w:rPr>
          <w:rFonts w:ascii="Arial" w:hAnsi="Arial" w:cs="Arial"/>
          <w:sz w:val="20"/>
        </w:rPr>
        <w:t>Ritz-Carlton</w:t>
      </w:r>
      <w:r>
        <w:rPr>
          <w:rFonts w:ascii="Arial" w:hAnsi="Arial" w:cs="Arial"/>
          <w:sz w:val="20"/>
        </w:rPr>
        <w:t xml:space="preserve"> development. </w:t>
      </w:r>
      <w:r w:rsidR="00AB69A4">
        <w:rPr>
          <w:rFonts w:ascii="Arial" w:hAnsi="Arial" w:cs="Arial"/>
          <w:sz w:val="20"/>
        </w:rPr>
        <w:t xml:space="preserve">Planning approval </w:t>
      </w:r>
      <w:r w:rsidR="00611E4C">
        <w:rPr>
          <w:rFonts w:ascii="Arial" w:hAnsi="Arial" w:cs="Arial"/>
          <w:sz w:val="20"/>
        </w:rPr>
        <w:t xml:space="preserve">of the </w:t>
      </w:r>
      <w:r w:rsidR="007A4A05">
        <w:rPr>
          <w:rFonts w:ascii="Arial" w:hAnsi="Arial" w:cs="Arial"/>
          <w:sz w:val="20"/>
        </w:rPr>
        <w:t>Ritz-Carlton</w:t>
      </w:r>
      <w:r w:rsidR="00611E4C">
        <w:rPr>
          <w:rFonts w:ascii="Arial" w:hAnsi="Arial" w:cs="Arial"/>
          <w:sz w:val="20"/>
        </w:rPr>
        <w:t xml:space="preserve"> development would directly benefit </w:t>
      </w:r>
      <w:r w:rsidR="00C0660F">
        <w:rPr>
          <w:rFonts w:ascii="Arial" w:hAnsi="Arial" w:cs="Arial"/>
          <w:sz w:val="20"/>
        </w:rPr>
        <w:t>and therefore</w:t>
      </w:r>
      <w:r w:rsidR="008412EF">
        <w:rPr>
          <w:rFonts w:ascii="Arial" w:hAnsi="Arial" w:cs="Arial"/>
          <w:sz w:val="20"/>
        </w:rPr>
        <w:t>,</w:t>
      </w:r>
      <w:r w:rsidR="00C0660F">
        <w:rPr>
          <w:rFonts w:ascii="Arial" w:hAnsi="Arial" w:cs="Arial"/>
          <w:sz w:val="20"/>
        </w:rPr>
        <w:t xml:space="preserve"> </w:t>
      </w:r>
      <w:r w:rsidR="008412EF">
        <w:rPr>
          <w:rFonts w:ascii="Arial" w:hAnsi="Arial" w:cs="Arial"/>
          <w:sz w:val="20"/>
        </w:rPr>
        <w:t>was</w:t>
      </w:r>
      <w:r w:rsidR="00C0660F">
        <w:rPr>
          <w:rFonts w:ascii="Arial" w:hAnsi="Arial" w:cs="Arial"/>
          <w:sz w:val="20"/>
        </w:rPr>
        <w:t xml:space="preserve"> directly favourable to</w:t>
      </w:r>
      <w:r w:rsidR="008412EF">
        <w:rPr>
          <w:rFonts w:ascii="Arial" w:hAnsi="Arial" w:cs="Arial"/>
          <w:sz w:val="20"/>
        </w:rPr>
        <w:t>,</w:t>
      </w:r>
      <w:r w:rsidR="00C0660F">
        <w:rPr>
          <w:rFonts w:ascii="Arial" w:hAnsi="Arial" w:cs="Arial"/>
          <w:sz w:val="20"/>
        </w:rPr>
        <w:t xml:space="preserve"> </w:t>
      </w:r>
      <w:r w:rsidR="00611E4C">
        <w:rPr>
          <w:rFonts w:ascii="Arial" w:hAnsi="Arial" w:cs="Arial"/>
          <w:sz w:val="20"/>
        </w:rPr>
        <w:t xml:space="preserve">The Star. </w:t>
      </w:r>
    </w:p>
    <w:p w14:paraId="5AC81BAD" w14:textId="292738C7" w:rsidR="00D9224A" w:rsidRPr="00AA0331" w:rsidRDefault="00553FB8" w:rsidP="00D9224A">
      <w:pPr>
        <w:pStyle w:val="ACMABodyText0"/>
        <w:spacing w:before="0" w:after="240" w:line="240" w:lineRule="atLeast"/>
        <w:ind w:right="567"/>
        <w:rPr>
          <w:rFonts w:ascii="Arial" w:hAnsi="Arial" w:cs="Arial"/>
          <w:sz w:val="20"/>
        </w:rPr>
      </w:pPr>
      <w:r>
        <w:rPr>
          <w:rFonts w:ascii="Arial" w:hAnsi="Arial" w:cs="Arial"/>
          <w:sz w:val="20"/>
        </w:rPr>
        <w:t xml:space="preserve">As a result, </w:t>
      </w:r>
      <w:r w:rsidR="00D9224A" w:rsidRPr="00AA0331">
        <w:rPr>
          <w:rFonts w:ascii="Arial" w:hAnsi="Arial" w:cs="Arial"/>
          <w:sz w:val="20"/>
        </w:rPr>
        <w:t xml:space="preserve">the ACMA considers that </w:t>
      </w:r>
      <w:r w:rsidR="00611E4C">
        <w:rPr>
          <w:rFonts w:ascii="Arial" w:hAnsi="Arial" w:cs="Arial"/>
          <w:sz w:val="20"/>
        </w:rPr>
        <w:t>all 6</w:t>
      </w:r>
      <w:r w:rsidR="00611E4C" w:rsidRPr="00AA0331">
        <w:rPr>
          <w:rFonts w:ascii="Arial" w:hAnsi="Arial" w:cs="Arial"/>
          <w:sz w:val="20"/>
        </w:rPr>
        <w:t xml:space="preserve"> </w:t>
      </w:r>
      <w:r w:rsidR="00D9224A" w:rsidRPr="00AA0331">
        <w:rPr>
          <w:rFonts w:ascii="Arial" w:hAnsi="Arial" w:cs="Arial"/>
          <w:sz w:val="20"/>
        </w:rPr>
        <w:t>statements</w:t>
      </w:r>
      <w:r w:rsidR="00611E4C">
        <w:rPr>
          <w:rFonts w:ascii="Arial" w:hAnsi="Arial" w:cs="Arial"/>
          <w:sz w:val="20"/>
        </w:rPr>
        <w:t xml:space="preserve">, across the </w:t>
      </w:r>
      <w:r w:rsidR="001360FD">
        <w:rPr>
          <w:rFonts w:ascii="Arial" w:hAnsi="Arial" w:cs="Arial"/>
          <w:sz w:val="20"/>
        </w:rPr>
        <w:t>4</w:t>
      </w:r>
      <w:r w:rsidR="00611E4C">
        <w:rPr>
          <w:rFonts w:ascii="Arial" w:hAnsi="Arial" w:cs="Arial"/>
          <w:sz w:val="20"/>
        </w:rPr>
        <w:t xml:space="preserve"> broadcast dates,</w:t>
      </w:r>
      <w:r w:rsidR="00D9224A" w:rsidRPr="00AA0331">
        <w:rPr>
          <w:rFonts w:ascii="Arial" w:hAnsi="Arial" w:cs="Arial"/>
          <w:sz w:val="20"/>
        </w:rPr>
        <w:t xml:space="preserve"> directly promoted an issue</w:t>
      </w:r>
      <w:r w:rsidR="004B5967">
        <w:rPr>
          <w:rFonts w:ascii="Arial" w:hAnsi="Arial" w:cs="Arial"/>
          <w:sz w:val="20"/>
        </w:rPr>
        <w:t xml:space="preserve"> </w:t>
      </w:r>
      <w:r w:rsidR="00AB69A4">
        <w:rPr>
          <w:rFonts w:ascii="Arial" w:hAnsi="Arial" w:cs="Arial"/>
          <w:sz w:val="20"/>
        </w:rPr>
        <w:t>which was</w:t>
      </w:r>
      <w:r w:rsidR="00D9224A" w:rsidRPr="00AA0331">
        <w:rPr>
          <w:rFonts w:ascii="Arial" w:hAnsi="Arial" w:cs="Arial"/>
          <w:sz w:val="20"/>
        </w:rPr>
        <w:t xml:space="preserve"> directly favourable to the sponsor, thereby meeting the requirements of the type of material contemplated in subparagraph 8(1)(b)(iv).</w:t>
      </w:r>
    </w:p>
    <w:p w14:paraId="72F6FB92" w14:textId="77777777" w:rsidR="00C157A3" w:rsidRPr="00AA0331" w:rsidRDefault="00C157A3" w:rsidP="00C157A3">
      <w:pPr>
        <w:pStyle w:val="ACMABodyText0"/>
        <w:spacing w:before="0" w:after="240" w:line="240" w:lineRule="atLeast"/>
        <w:ind w:right="567"/>
        <w:rPr>
          <w:rFonts w:ascii="Arial" w:hAnsi="Arial" w:cs="Arial"/>
          <w:sz w:val="20"/>
        </w:rPr>
      </w:pPr>
      <w:r w:rsidRPr="00AA0331">
        <w:rPr>
          <w:rFonts w:ascii="Arial" w:hAnsi="Arial" w:cs="Arial"/>
          <w:sz w:val="20"/>
        </w:rPr>
        <w:t>Consequently, a disclosure announcement was required at the time these statements were broadcast, in accordance with subsection 8(2) of the Disclosure Standard.</w:t>
      </w:r>
    </w:p>
    <w:p w14:paraId="081E02D5" w14:textId="77777777" w:rsidR="00C157A3" w:rsidRPr="00AA0331" w:rsidRDefault="00C157A3" w:rsidP="00C157A3">
      <w:pPr>
        <w:pStyle w:val="ACMABodyText0"/>
        <w:spacing w:before="0" w:after="240" w:line="240" w:lineRule="atLeast"/>
        <w:ind w:right="567"/>
        <w:rPr>
          <w:rFonts w:ascii="Arial" w:hAnsi="Arial" w:cs="Arial"/>
          <w:sz w:val="20"/>
        </w:rPr>
      </w:pPr>
      <w:r w:rsidRPr="00AA0331">
        <w:rPr>
          <w:rFonts w:ascii="Arial" w:hAnsi="Arial" w:cs="Arial"/>
          <w:sz w:val="20"/>
        </w:rPr>
        <w:t>The ACMA’s assessment of the relevant broadcasts found that no disclosure announcements were made. Further, the ACMA considers that none of the exceptions at subsection 8(3) of the Disclosure Standard applied, as the material broadcast was not a news broadcast or bulletin, or an advertisement that was clearly identifiable to a reasonable listener as an advertisement.</w:t>
      </w:r>
    </w:p>
    <w:p w14:paraId="025F6359" w14:textId="35936C04" w:rsidR="00C157A3" w:rsidRDefault="00C157A3" w:rsidP="00C157A3">
      <w:pPr>
        <w:pStyle w:val="ACMABodyText0"/>
        <w:spacing w:before="0" w:after="240" w:line="240" w:lineRule="atLeast"/>
        <w:ind w:right="567"/>
        <w:rPr>
          <w:rFonts w:ascii="Arial" w:hAnsi="Arial" w:cs="Arial"/>
          <w:sz w:val="20"/>
        </w:rPr>
      </w:pPr>
      <w:r w:rsidRPr="00AA0331">
        <w:rPr>
          <w:rFonts w:ascii="Arial" w:hAnsi="Arial" w:cs="Arial"/>
          <w:sz w:val="20"/>
        </w:rPr>
        <w:t>Accordingly, the ACMA’s</w:t>
      </w:r>
      <w:r w:rsidR="003335E2">
        <w:rPr>
          <w:rFonts w:ascii="Arial" w:hAnsi="Arial" w:cs="Arial"/>
          <w:sz w:val="20"/>
        </w:rPr>
        <w:t xml:space="preserve"> </w:t>
      </w:r>
      <w:r w:rsidRPr="00AA0331">
        <w:rPr>
          <w:rFonts w:ascii="Arial" w:hAnsi="Arial" w:cs="Arial"/>
          <w:sz w:val="20"/>
        </w:rPr>
        <w:t xml:space="preserve">finding is that the </w:t>
      </w:r>
      <w:r w:rsidR="00C25F2C">
        <w:rPr>
          <w:rFonts w:ascii="Arial" w:hAnsi="Arial" w:cs="Arial"/>
          <w:sz w:val="20"/>
        </w:rPr>
        <w:t>Licensee</w:t>
      </w:r>
      <w:r w:rsidRPr="00AA0331">
        <w:rPr>
          <w:rFonts w:ascii="Arial" w:hAnsi="Arial" w:cs="Arial"/>
          <w:sz w:val="20"/>
        </w:rPr>
        <w:t xml:space="preserve"> breached section 8 of the </w:t>
      </w:r>
      <w:bookmarkStart w:id="32" w:name="_Hlk47616302"/>
      <w:r w:rsidRPr="00AA0331">
        <w:rPr>
          <w:rFonts w:ascii="Arial" w:hAnsi="Arial" w:cs="Arial"/>
          <w:sz w:val="20"/>
        </w:rPr>
        <w:t>Disclosure Standard</w:t>
      </w:r>
      <w:bookmarkEnd w:id="32"/>
      <w:r w:rsidRPr="00AA0331">
        <w:rPr>
          <w:rFonts w:ascii="Arial" w:hAnsi="Arial" w:cs="Arial"/>
          <w:sz w:val="20"/>
        </w:rPr>
        <w:t xml:space="preserve"> on 1, 3, 10 and 15 October 2019.</w:t>
      </w:r>
    </w:p>
    <w:p w14:paraId="45AAB365" w14:textId="5DAAEC9D" w:rsidR="003042DB" w:rsidRPr="009F5A8C" w:rsidRDefault="009F5A8C" w:rsidP="009E09DA">
      <w:pPr>
        <w:pStyle w:val="ACMABodyText0"/>
        <w:keepNext/>
        <w:keepLines/>
        <w:spacing w:before="360" w:after="240" w:line="240" w:lineRule="atLeast"/>
        <w:ind w:right="567"/>
        <w:rPr>
          <w:rFonts w:ascii="Arial" w:hAnsi="Arial" w:cs="Arial"/>
          <w:b/>
          <w:bCs/>
          <w:sz w:val="28"/>
          <w:szCs w:val="28"/>
        </w:rPr>
      </w:pPr>
      <w:r w:rsidRPr="009F5A8C">
        <w:rPr>
          <w:rFonts w:ascii="Arial" w:hAnsi="Arial" w:cs="Arial"/>
          <w:b/>
          <w:bCs/>
          <w:sz w:val="28"/>
          <w:szCs w:val="28"/>
        </w:rPr>
        <w:t xml:space="preserve">Issue 2: </w:t>
      </w:r>
      <w:r w:rsidR="003042DB" w:rsidRPr="009F5A8C">
        <w:rPr>
          <w:rFonts w:ascii="Arial" w:hAnsi="Arial" w:cs="Arial"/>
          <w:b/>
          <w:bCs/>
          <w:sz w:val="28"/>
          <w:szCs w:val="28"/>
        </w:rPr>
        <w:t xml:space="preserve">Compliance with </w:t>
      </w:r>
      <w:r w:rsidR="00B4661F">
        <w:rPr>
          <w:rFonts w:ascii="Arial" w:hAnsi="Arial" w:cs="Arial"/>
          <w:b/>
          <w:bCs/>
          <w:sz w:val="28"/>
          <w:szCs w:val="28"/>
        </w:rPr>
        <w:t>s</w:t>
      </w:r>
      <w:r w:rsidR="001C5CB6" w:rsidRPr="009F5A8C">
        <w:rPr>
          <w:rFonts w:ascii="Arial" w:hAnsi="Arial" w:cs="Arial"/>
          <w:b/>
          <w:bCs/>
          <w:sz w:val="28"/>
          <w:szCs w:val="28"/>
        </w:rPr>
        <w:t>ection</w:t>
      </w:r>
      <w:r w:rsidR="003042DB" w:rsidRPr="009F5A8C">
        <w:rPr>
          <w:rFonts w:ascii="Arial" w:hAnsi="Arial" w:cs="Arial"/>
          <w:b/>
          <w:bCs/>
          <w:sz w:val="28"/>
          <w:szCs w:val="28"/>
        </w:rPr>
        <w:t xml:space="preserve"> 9 of the Disclosure Standard</w:t>
      </w:r>
    </w:p>
    <w:p w14:paraId="269846CD" w14:textId="0319D8A7" w:rsidR="00B47E29" w:rsidRPr="009A4E84" w:rsidRDefault="00B47E29" w:rsidP="009E09DA">
      <w:pPr>
        <w:pStyle w:val="ACMABodyText"/>
        <w:keepNext/>
        <w:keepLines/>
        <w:rPr>
          <w:szCs w:val="28"/>
        </w:rPr>
      </w:pPr>
      <w:r w:rsidRPr="00E02E1D">
        <w:rPr>
          <w:b/>
          <w:sz w:val="28"/>
          <w:szCs w:val="28"/>
        </w:rPr>
        <w:t>Finding</w:t>
      </w:r>
    </w:p>
    <w:p w14:paraId="3AE0FE37" w14:textId="6749BBC8" w:rsidR="00B47E29" w:rsidRPr="009F5A8C" w:rsidRDefault="00B47E29" w:rsidP="009E09DA">
      <w:pPr>
        <w:pStyle w:val="ACMABodyText0"/>
        <w:keepNext/>
        <w:keepLines/>
        <w:spacing w:before="0" w:after="240" w:line="240" w:lineRule="atLeast"/>
        <w:ind w:right="567"/>
        <w:rPr>
          <w:rFonts w:ascii="Arial" w:hAnsi="Arial" w:cs="Arial"/>
          <w:sz w:val="20"/>
        </w:rPr>
      </w:pPr>
      <w:r w:rsidRPr="009F5A8C">
        <w:rPr>
          <w:rFonts w:ascii="Arial" w:hAnsi="Arial" w:cs="Arial"/>
          <w:sz w:val="20"/>
        </w:rPr>
        <w:t>The ACMA’s</w:t>
      </w:r>
      <w:r w:rsidR="003335E2">
        <w:rPr>
          <w:rFonts w:ascii="Arial" w:hAnsi="Arial" w:cs="Arial"/>
          <w:sz w:val="20"/>
        </w:rPr>
        <w:t xml:space="preserve"> </w:t>
      </w:r>
      <w:r w:rsidRPr="009F5A8C">
        <w:rPr>
          <w:rFonts w:ascii="Arial" w:hAnsi="Arial" w:cs="Arial"/>
          <w:sz w:val="20"/>
        </w:rPr>
        <w:t xml:space="preserve">finding is that the </w:t>
      </w:r>
      <w:r w:rsidR="00C25F2C">
        <w:rPr>
          <w:rFonts w:ascii="Arial" w:hAnsi="Arial" w:cs="Arial"/>
          <w:sz w:val="20"/>
        </w:rPr>
        <w:t>Licensee</w:t>
      </w:r>
      <w:r w:rsidRPr="009F5A8C">
        <w:rPr>
          <w:rFonts w:ascii="Arial" w:hAnsi="Arial" w:cs="Arial"/>
          <w:sz w:val="20"/>
        </w:rPr>
        <w:t xml:space="preserve"> did not breach </w:t>
      </w:r>
      <w:r>
        <w:rPr>
          <w:rFonts w:ascii="Arial" w:hAnsi="Arial" w:cs="Arial"/>
          <w:sz w:val="20"/>
        </w:rPr>
        <w:t>s</w:t>
      </w:r>
      <w:r w:rsidRPr="009F5A8C">
        <w:rPr>
          <w:rFonts w:ascii="Arial" w:hAnsi="Arial" w:cs="Arial"/>
          <w:sz w:val="20"/>
        </w:rPr>
        <w:t>ection 9 of the Disclosure Standard</w:t>
      </w:r>
      <w:r>
        <w:rPr>
          <w:rFonts w:ascii="Arial" w:hAnsi="Arial" w:cs="Arial"/>
          <w:sz w:val="20"/>
        </w:rPr>
        <w:t>.</w:t>
      </w:r>
    </w:p>
    <w:p w14:paraId="3F9AC952" w14:textId="6E309447" w:rsidR="00B47E29" w:rsidRPr="009A4E84" w:rsidRDefault="00B47E29" w:rsidP="00B47E29">
      <w:pPr>
        <w:pStyle w:val="ACMABodyText"/>
        <w:rPr>
          <w:szCs w:val="28"/>
        </w:rPr>
      </w:pPr>
      <w:r>
        <w:rPr>
          <w:b/>
          <w:sz w:val="28"/>
          <w:szCs w:val="28"/>
        </w:rPr>
        <w:t>Reasons</w:t>
      </w:r>
    </w:p>
    <w:p w14:paraId="1098CC0A" w14:textId="77777777" w:rsidR="00D846FC" w:rsidRPr="00B621AD" w:rsidRDefault="00D846FC" w:rsidP="00D846FC">
      <w:pPr>
        <w:pStyle w:val="ACMABodyText0"/>
        <w:spacing w:after="240" w:line="240" w:lineRule="auto"/>
        <w:rPr>
          <w:rFonts w:cs="Arial"/>
          <w:b/>
          <w:sz w:val="18"/>
          <w:szCs w:val="18"/>
        </w:rPr>
      </w:pPr>
      <w:r>
        <w:rPr>
          <w:rFonts w:ascii="Arial" w:hAnsi="Arial" w:cs="Arial"/>
          <w:sz w:val="20"/>
        </w:rPr>
        <w:t>Section</w:t>
      </w:r>
      <w:r w:rsidRPr="009A4E84">
        <w:rPr>
          <w:rFonts w:ascii="Arial" w:hAnsi="Arial" w:cs="Arial"/>
          <w:sz w:val="20"/>
        </w:rPr>
        <w:t xml:space="preserve"> </w:t>
      </w:r>
      <w:r>
        <w:rPr>
          <w:rFonts w:ascii="Arial" w:hAnsi="Arial" w:cs="Arial"/>
          <w:sz w:val="20"/>
        </w:rPr>
        <w:t>9</w:t>
      </w:r>
      <w:r w:rsidRPr="009A4E84">
        <w:rPr>
          <w:rFonts w:ascii="Arial" w:hAnsi="Arial" w:cs="Arial"/>
          <w:sz w:val="20"/>
        </w:rPr>
        <w:t xml:space="preserve"> of the Disclosure Standard</w:t>
      </w:r>
      <w:r w:rsidRPr="004E2540">
        <w:rPr>
          <w:rFonts w:ascii="Arial" w:hAnsi="Arial" w:cs="Arial"/>
          <w:sz w:val="20"/>
        </w:rPr>
        <w:t xml:space="preserve"> </w:t>
      </w:r>
      <w:r>
        <w:rPr>
          <w:rFonts w:ascii="Arial" w:hAnsi="Arial" w:cs="Arial"/>
          <w:sz w:val="20"/>
        </w:rPr>
        <w:t xml:space="preserve">sets out </w:t>
      </w:r>
      <w:r w:rsidRPr="004E2540">
        <w:rPr>
          <w:rFonts w:ascii="Arial" w:hAnsi="Arial" w:cs="Arial"/>
          <w:sz w:val="20"/>
        </w:rPr>
        <w:t xml:space="preserve">when on-air </w:t>
      </w:r>
      <w:r>
        <w:rPr>
          <w:rFonts w:ascii="Arial" w:hAnsi="Arial" w:cs="Arial"/>
          <w:sz w:val="20"/>
        </w:rPr>
        <w:t xml:space="preserve">statements </w:t>
      </w:r>
      <w:r w:rsidRPr="004E2540">
        <w:rPr>
          <w:rFonts w:ascii="Arial" w:hAnsi="Arial" w:cs="Arial"/>
          <w:sz w:val="20"/>
        </w:rPr>
        <w:t>disclos</w:t>
      </w:r>
      <w:r>
        <w:rPr>
          <w:rFonts w:ascii="Arial" w:hAnsi="Arial" w:cs="Arial"/>
          <w:sz w:val="20"/>
        </w:rPr>
        <w:t xml:space="preserve">ing payment of production costs </w:t>
      </w:r>
      <w:r w:rsidRPr="004E2540">
        <w:rPr>
          <w:rFonts w:ascii="Arial" w:hAnsi="Arial" w:cs="Arial"/>
          <w:sz w:val="20"/>
        </w:rPr>
        <w:t>are to be made:</w:t>
      </w:r>
    </w:p>
    <w:p w14:paraId="50D86178" w14:textId="58B69B1F" w:rsidR="00D846FC" w:rsidRDefault="00D846FC" w:rsidP="00D846FC">
      <w:pPr>
        <w:suppressAutoHyphens/>
        <w:spacing w:before="0" w:line="240" w:lineRule="auto"/>
        <w:ind w:left="851" w:right="567"/>
        <w:jc w:val="both"/>
        <w:rPr>
          <w:rFonts w:cs="Arial"/>
          <w:i w:val="0"/>
          <w:snapToGrid w:val="0"/>
          <w:sz w:val="18"/>
          <w:szCs w:val="18"/>
        </w:rPr>
      </w:pPr>
      <w:r w:rsidRPr="00901CED">
        <w:rPr>
          <w:rFonts w:cs="Arial"/>
          <w:i w:val="0"/>
          <w:snapToGrid w:val="0"/>
          <w:sz w:val="18"/>
          <w:szCs w:val="18"/>
        </w:rPr>
        <w:t xml:space="preserve">If an advertiser or sponsor pays for, or contributes to, the production costs associated with a current affairs </w:t>
      </w:r>
      <w:r w:rsidR="00DA3851">
        <w:rPr>
          <w:rFonts w:cs="Arial"/>
          <w:i w:val="0"/>
          <w:snapToGrid w:val="0"/>
          <w:sz w:val="18"/>
          <w:szCs w:val="18"/>
        </w:rPr>
        <w:t>p</w:t>
      </w:r>
      <w:r w:rsidR="00B079C0">
        <w:rPr>
          <w:rFonts w:cs="Arial"/>
          <w:i w:val="0"/>
          <w:snapToGrid w:val="0"/>
          <w:sz w:val="18"/>
          <w:szCs w:val="18"/>
        </w:rPr>
        <w:t>rogram</w:t>
      </w:r>
      <w:r w:rsidRPr="00901CED">
        <w:rPr>
          <w:rFonts w:cs="Arial"/>
          <w:i w:val="0"/>
          <w:snapToGrid w:val="0"/>
          <w:sz w:val="18"/>
          <w:szCs w:val="18"/>
        </w:rPr>
        <w:t xml:space="preserve"> broadcast by a </w:t>
      </w:r>
      <w:r w:rsidR="00DE75EC">
        <w:rPr>
          <w:rFonts w:cs="Arial"/>
          <w:i w:val="0"/>
          <w:snapToGrid w:val="0"/>
          <w:sz w:val="18"/>
          <w:szCs w:val="18"/>
        </w:rPr>
        <w:t>l</w:t>
      </w:r>
      <w:r w:rsidR="00C25F2C">
        <w:rPr>
          <w:rFonts w:cs="Arial"/>
          <w:i w:val="0"/>
          <w:snapToGrid w:val="0"/>
          <w:sz w:val="18"/>
          <w:szCs w:val="18"/>
        </w:rPr>
        <w:t>icensee</w:t>
      </w:r>
      <w:r w:rsidRPr="00901CED">
        <w:rPr>
          <w:rFonts w:cs="Arial"/>
          <w:i w:val="0"/>
          <w:snapToGrid w:val="0"/>
          <w:sz w:val="18"/>
          <w:szCs w:val="18"/>
        </w:rPr>
        <w:t xml:space="preserve">, the </w:t>
      </w:r>
      <w:r w:rsidR="00DE75EC">
        <w:rPr>
          <w:rFonts w:cs="Arial"/>
          <w:i w:val="0"/>
          <w:snapToGrid w:val="0"/>
          <w:sz w:val="18"/>
          <w:szCs w:val="18"/>
        </w:rPr>
        <w:t>l</w:t>
      </w:r>
      <w:r w:rsidR="00C25F2C">
        <w:rPr>
          <w:rFonts w:cs="Arial"/>
          <w:i w:val="0"/>
          <w:snapToGrid w:val="0"/>
          <w:sz w:val="18"/>
          <w:szCs w:val="18"/>
        </w:rPr>
        <w:t>icensee</w:t>
      </w:r>
      <w:r w:rsidRPr="00901CED">
        <w:rPr>
          <w:rFonts w:cs="Arial"/>
          <w:i w:val="0"/>
          <w:snapToGrid w:val="0"/>
          <w:sz w:val="18"/>
          <w:szCs w:val="18"/>
        </w:rPr>
        <w:t xml:space="preserve"> must ensure:</w:t>
      </w:r>
    </w:p>
    <w:p w14:paraId="18200E2A" w14:textId="0D45732B" w:rsidR="00D846FC" w:rsidRPr="00B1629B" w:rsidRDefault="00D846FC" w:rsidP="00D846FC">
      <w:pPr>
        <w:suppressAutoHyphens/>
        <w:spacing w:before="0" w:line="240" w:lineRule="auto"/>
        <w:ind w:left="1135" w:right="567"/>
        <w:jc w:val="both"/>
        <w:rPr>
          <w:rFonts w:cs="Arial"/>
          <w:i w:val="0"/>
          <w:snapToGrid w:val="0"/>
          <w:sz w:val="18"/>
          <w:szCs w:val="18"/>
        </w:rPr>
      </w:pPr>
      <w:r w:rsidRPr="00B1629B">
        <w:rPr>
          <w:rFonts w:cs="Arial"/>
          <w:i w:val="0"/>
          <w:snapToGrid w:val="0"/>
          <w:sz w:val="18"/>
          <w:szCs w:val="18"/>
        </w:rPr>
        <w:t>(a)</w:t>
      </w:r>
      <w:r w:rsidRPr="00B1629B">
        <w:rPr>
          <w:rFonts w:cs="Arial"/>
          <w:i w:val="0"/>
          <w:snapToGrid w:val="0"/>
          <w:sz w:val="18"/>
          <w:szCs w:val="18"/>
        </w:rPr>
        <w:tab/>
        <w:t xml:space="preserve">that a statement is made on air about the payment or contribution at least once per hour throughout the current affairs </w:t>
      </w:r>
      <w:r w:rsidR="00F202E4">
        <w:rPr>
          <w:rFonts w:cs="Arial"/>
          <w:i w:val="0"/>
          <w:snapToGrid w:val="0"/>
          <w:sz w:val="18"/>
          <w:szCs w:val="18"/>
        </w:rPr>
        <w:t>p</w:t>
      </w:r>
      <w:r w:rsidR="00B079C0">
        <w:rPr>
          <w:rFonts w:cs="Arial"/>
          <w:i w:val="0"/>
          <w:snapToGrid w:val="0"/>
          <w:sz w:val="18"/>
          <w:szCs w:val="18"/>
        </w:rPr>
        <w:t>rogram</w:t>
      </w:r>
      <w:r w:rsidRPr="00B1629B">
        <w:rPr>
          <w:rFonts w:cs="Arial"/>
          <w:i w:val="0"/>
          <w:snapToGrid w:val="0"/>
          <w:sz w:val="18"/>
          <w:szCs w:val="18"/>
        </w:rPr>
        <w:t>; and</w:t>
      </w:r>
    </w:p>
    <w:p w14:paraId="20CC255F" w14:textId="3C5FF217" w:rsidR="00D846FC" w:rsidRDefault="00D846FC" w:rsidP="00D846FC">
      <w:pPr>
        <w:suppressAutoHyphens/>
        <w:spacing w:before="0" w:line="240" w:lineRule="auto"/>
        <w:ind w:left="1135" w:right="567"/>
        <w:jc w:val="both"/>
        <w:rPr>
          <w:rFonts w:cs="Arial"/>
          <w:i w:val="0"/>
          <w:snapToGrid w:val="0"/>
          <w:sz w:val="18"/>
          <w:szCs w:val="18"/>
        </w:rPr>
      </w:pPr>
      <w:r w:rsidRPr="00B1629B">
        <w:rPr>
          <w:rFonts w:cs="Arial"/>
          <w:i w:val="0"/>
          <w:snapToGrid w:val="0"/>
          <w:sz w:val="18"/>
          <w:szCs w:val="18"/>
        </w:rPr>
        <w:t>(b)</w:t>
      </w:r>
      <w:r w:rsidRPr="00B1629B">
        <w:rPr>
          <w:rFonts w:cs="Arial"/>
          <w:i w:val="0"/>
          <w:snapToGrid w:val="0"/>
          <w:sz w:val="18"/>
          <w:szCs w:val="18"/>
        </w:rPr>
        <w:tab/>
        <w:t xml:space="preserve">the statement makes clear to a reasonable listener that the production costs associated with a current affairs </w:t>
      </w:r>
      <w:r w:rsidR="00F202E4">
        <w:rPr>
          <w:rFonts w:cs="Arial"/>
          <w:i w:val="0"/>
          <w:snapToGrid w:val="0"/>
          <w:sz w:val="18"/>
          <w:szCs w:val="18"/>
        </w:rPr>
        <w:t>p</w:t>
      </w:r>
      <w:r w:rsidR="00B079C0">
        <w:rPr>
          <w:rFonts w:cs="Arial"/>
          <w:i w:val="0"/>
          <w:snapToGrid w:val="0"/>
          <w:sz w:val="18"/>
          <w:szCs w:val="18"/>
        </w:rPr>
        <w:t>rogram</w:t>
      </w:r>
      <w:r w:rsidRPr="00B1629B">
        <w:rPr>
          <w:rFonts w:cs="Arial"/>
          <w:i w:val="0"/>
          <w:snapToGrid w:val="0"/>
          <w:sz w:val="18"/>
          <w:szCs w:val="18"/>
        </w:rPr>
        <w:t xml:space="preserve"> are paid for, or contributed to, by the advertiser or sponsor.</w:t>
      </w:r>
      <w:r w:rsidRPr="00901CED">
        <w:rPr>
          <w:rFonts w:cs="Arial"/>
          <w:i w:val="0"/>
          <w:snapToGrid w:val="0"/>
          <w:sz w:val="18"/>
          <w:szCs w:val="18"/>
        </w:rPr>
        <w:t xml:space="preserve"> </w:t>
      </w:r>
    </w:p>
    <w:p w14:paraId="6CCEDBF7" w14:textId="1B000F23" w:rsidR="001861B3" w:rsidRPr="002D7749" w:rsidRDefault="009F0FE4" w:rsidP="00E2664E">
      <w:pPr>
        <w:pStyle w:val="ACMABodyText0"/>
        <w:spacing w:before="0" w:after="240" w:line="240" w:lineRule="atLeast"/>
        <w:ind w:right="567"/>
        <w:rPr>
          <w:rFonts w:ascii="Arial" w:hAnsi="Arial" w:cs="Arial"/>
          <w:sz w:val="20"/>
        </w:rPr>
      </w:pPr>
      <w:r>
        <w:rPr>
          <w:rFonts w:ascii="Arial" w:hAnsi="Arial" w:cs="Arial"/>
          <w:sz w:val="20"/>
        </w:rPr>
        <w:lastRenderedPageBreak/>
        <w:t xml:space="preserve">The </w:t>
      </w:r>
      <w:r w:rsidR="00C25F2C">
        <w:rPr>
          <w:rFonts w:ascii="Arial" w:hAnsi="Arial" w:cs="Arial"/>
          <w:sz w:val="20"/>
        </w:rPr>
        <w:t>Licensee</w:t>
      </w:r>
      <w:r>
        <w:rPr>
          <w:rFonts w:ascii="Arial" w:hAnsi="Arial" w:cs="Arial"/>
          <w:sz w:val="20"/>
        </w:rPr>
        <w:t xml:space="preserve"> submitted that</w:t>
      </w:r>
      <w:r w:rsidR="001861B3" w:rsidRPr="002D7749">
        <w:rPr>
          <w:rFonts w:ascii="Arial" w:hAnsi="Arial" w:cs="Arial"/>
          <w:sz w:val="20"/>
        </w:rPr>
        <w:t xml:space="preserve"> </w:t>
      </w:r>
      <w:r w:rsidR="00745D72">
        <w:rPr>
          <w:rFonts w:ascii="Arial" w:hAnsi="Arial" w:cs="Arial"/>
          <w:sz w:val="20"/>
        </w:rPr>
        <w:t>The Star</w:t>
      </w:r>
      <w:r w:rsidR="001861B3" w:rsidRPr="002D7749">
        <w:rPr>
          <w:rFonts w:ascii="Arial" w:hAnsi="Arial" w:cs="Arial"/>
          <w:sz w:val="20"/>
        </w:rPr>
        <w:t xml:space="preserve"> paid for</w:t>
      </w:r>
      <w:r w:rsidR="002D7749" w:rsidRPr="002D7749">
        <w:rPr>
          <w:rFonts w:ascii="Arial" w:hAnsi="Arial" w:cs="Arial"/>
          <w:sz w:val="20"/>
        </w:rPr>
        <w:t>,</w:t>
      </w:r>
      <w:r w:rsidR="001861B3" w:rsidRPr="002D7749">
        <w:rPr>
          <w:rFonts w:ascii="Arial" w:hAnsi="Arial" w:cs="Arial"/>
          <w:sz w:val="20"/>
        </w:rPr>
        <w:t xml:space="preserve"> or contributed to, the production costs of the </w:t>
      </w:r>
      <w:r w:rsidR="00B079C0">
        <w:rPr>
          <w:rFonts w:ascii="Arial" w:hAnsi="Arial" w:cs="Arial"/>
          <w:sz w:val="20"/>
        </w:rPr>
        <w:t>Program</w:t>
      </w:r>
      <w:r w:rsidR="001861B3" w:rsidRPr="002D7749">
        <w:rPr>
          <w:rFonts w:ascii="Arial" w:hAnsi="Arial" w:cs="Arial"/>
          <w:sz w:val="20"/>
        </w:rPr>
        <w:t xml:space="preserve"> during the outside broadcasts from the </w:t>
      </w:r>
      <w:r w:rsidR="00924A69">
        <w:rPr>
          <w:rFonts w:ascii="Arial" w:hAnsi="Arial" w:cs="Arial"/>
          <w:sz w:val="20"/>
        </w:rPr>
        <w:t>Rugby World Cup</w:t>
      </w:r>
      <w:r w:rsidR="001861B3" w:rsidRPr="002D7749">
        <w:rPr>
          <w:rFonts w:ascii="Arial" w:hAnsi="Arial" w:cs="Arial"/>
          <w:sz w:val="20"/>
        </w:rPr>
        <w:t xml:space="preserve"> in Japan</w:t>
      </w:r>
      <w:r>
        <w:rPr>
          <w:rFonts w:ascii="Arial" w:hAnsi="Arial" w:cs="Arial"/>
          <w:sz w:val="20"/>
        </w:rPr>
        <w:t>. Therefore</w:t>
      </w:r>
      <w:r w:rsidR="001861B3" w:rsidRPr="002D7749">
        <w:rPr>
          <w:rFonts w:ascii="Arial" w:hAnsi="Arial" w:cs="Arial"/>
          <w:sz w:val="20"/>
        </w:rPr>
        <w:t xml:space="preserve">, the </w:t>
      </w:r>
      <w:r w:rsidR="00C25F2C">
        <w:rPr>
          <w:rFonts w:ascii="Arial" w:hAnsi="Arial" w:cs="Arial"/>
          <w:sz w:val="20"/>
        </w:rPr>
        <w:t>Licensee</w:t>
      </w:r>
      <w:r w:rsidR="001861B3" w:rsidRPr="002D7749">
        <w:rPr>
          <w:rFonts w:ascii="Arial" w:hAnsi="Arial" w:cs="Arial"/>
          <w:sz w:val="20"/>
        </w:rPr>
        <w:t xml:space="preserve"> was required to disclose this </w:t>
      </w:r>
      <w:r w:rsidR="00531F9C">
        <w:rPr>
          <w:rFonts w:ascii="Arial" w:hAnsi="Arial" w:cs="Arial"/>
          <w:sz w:val="20"/>
        </w:rPr>
        <w:t xml:space="preserve">fact </w:t>
      </w:r>
      <w:r w:rsidR="003042DB" w:rsidRPr="002D7749">
        <w:rPr>
          <w:rFonts w:ascii="Arial" w:hAnsi="Arial" w:cs="Arial"/>
          <w:sz w:val="20"/>
        </w:rPr>
        <w:t xml:space="preserve">on-air, </w:t>
      </w:r>
      <w:r w:rsidR="001861B3" w:rsidRPr="002D7749">
        <w:rPr>
          <w:rFonts w:ascii="Arial" w:hAnsi="Arial" w:cs="Arial"/>
          <w:sz w:val="20"/>
        </w:rPr>
        <w:t xml:space="preserve">at least once per hour, in accordance with </w:t>
      </w:r>
      <w:r w:rsidR="001C5CB6">
        <w:rPr>
          <w:rFonts w:ascii="Arial" w:hAnsi="Arial" w:cs="Arial"/>
          <w:sz w:val="20"/>
        </w:rPr>
        <w:t>Section</w:t>
      </w:r>
      <w:r w:rsidR="001861B3" w:rsidRPr="002D7749">
        <w:rPr>
          <w:rFonts w:ascii="Arial" w:hAnsi="Arial" w:cs="Arial"/>
          <w:sz w:val="20"/>
        </w:rPr>
        <w:t xml:space="preserve"> 9 of the </w:t>
      </w:r>
      <w:r w:rsidR="003042DB" w:rsidRPr="002D7749">
        <w:rPr>
          <w:rFonts w:ascii="Arial" w:hAnsi="Arial" w:cs="Arial"/>
          <w:sz w:val="20"/>
        </w:rPr>
        <w:t>Disclosure Standard.</w:t>
      </w:r>
    </w:p>
    <w:p w14:paraId="0352FA2F" w14:textId="442CF7D0" w:rsidR="00D846FC" w:rsidRDefault="003042DB" w:rsidP="000A45E7">
      <w:pPr>
        <w:pStyle w:val="ACMAQuoteindented"/>
        <w:ind w:left="0"/>
        <w:rPr>
          <w:sz w:val="20"/>
        </w:rPr>
      </w:pPr>
      <w:r w:rsidRPr="002D7749">
        <w:rPr>
          <w:sz w:val="20"/>
        </w:rPr>
        <w:t>As noted</w:t>
      </w:r>
      <w:r w:rsidR="006764E5">
        <w:rPr>
          <w:sz w:val="20"/>
        </w:rPr>
        <w:t xml:space="preserve"> above</w:t>
      </w:r>
      <w:r w:rsidRPr="002D7749">
        <w:rPr>
          <w:sz w:val="20"/>
        </w:rPr>
        <w:t xml:space="preserve">, the </w:t>
      </w:r>
      <w:r w:rsidR="00C25F2C">
        <w:rPr>
          <w:sz w:val="20"/>
        </w:rPr>
        <w:t>Licensee</w:t>
      </w:r>
      <w:r w:rsidRPr="002D7749">
        <w:rPr>
          <w:sz w:val="20"/>
        </w:rPr>
        <w:t xml:space="preserve"> broadcast recorded </w:t>
      </w:r>
      <w:r w:rsidR="001A7F98">
        <w:rPr>
          <w:sz w:val="20"/>
        </w:rPr>
        <w:t xml:space="preserve">sponsorship </w:t>
      </w:r>
      <w:r w:rsidR="009F6BDD">
        <w:rPr>
          <w:sz w:val="20"/>
        </w:rPr>
        <w:t>credits</w:t>
      </w:r>
      <w:r w:rsidR="001A7F98">
        <w:rPr>
          <w:sz w:val="20"/>
        </w:rPr>
        <w:t xml:space="preserve"> during the </w:t>
      </w:r>
      <w:r w:rsidR="00B079C0">
        <w:rPr>
          <w:sz w:val="20"/>
        </w:rPr>
        <w:t>Program</w:t>
      </w:r>
      <w:r w:rsidR="001A7F98">
        <w:rPr>
          <w:sz w:val="20"/>
        </w:rPr>
        <w:t>’s outside broadcasts</w:t>
      </w:r>
      <w:r w:rsidR="00531F9C">
        <w:rPr>
          <w:sz w:val="20"/>
        </w:rPr>
        <w:t>. T</w:t>
      </w:r>
      <w:r w:rsidR="002D7749" w:rsidRPr="002D7749">
        <w:rPr>
          <w:sz w:val="20"/>
        </w:rPr>
        <w:t>he ACMA considers</w:t>
      </w:r>
      <w:r w:rsidR="00531F9C">
        <w:rPr>
          <w:sz w:val="20"/>
        </w:rPr>
        <w:t xml:space="preserve"> that these </w:t>
      </w:r>
      <w:r w:rsidR="009F6BDD">
        <w:rPr>
          <w:sz w:val="20"/>
        </w:rPr>
        <w:t>credits</w:t>
      </w:r>
      <w:r w:rsidRPr="002D7749">
        <w:rPr>
          <w:sz w:val="20"/>
        </w:rPr>
        <w:t xml:space="preserve"> conveyed that </w:t>
      </w:r>
      <w:r w:rsidR="00745D72">
        <w:rPr>
          <w:sz w:val="20"/>
        </w:rPr>
        <w:t>The Star</w:t>
      </w:r>
      <w:r w:rsidRPr="002D7749">
        <w:rPr>
          <w:sz w:val="20"/>
        </w:rPr>
        <w:t xml:space="preserve"> paid for</w:t>
      </w:r>
      <w:r w:rsidR="001A7F98">
        <w:rPr>
          <w:sz w:val="20"/>
        </w:rPr>
        <w:t>,</w:t>
      </w:r>
      <w:r w:rsidRPr="002D7749">
        <w:rPr>
          <w:sz w:val="20"/>
        </w:rPr>
        <w:t xml:space="preserve"> or contributed to</w:t>
      </w:r>
      <w:r w:rsidR="001A7F98">
        <w:rPr>
          <w:sz w:val="20"/>
        </w:rPr>
        <w:t>,</w:t>
      </w:r>
      <w:r w:rsidRPr="002D7749">
        <w:rPr>
          <w:sz w:val="20"/>
        </w:rPr>
        <w:t xml:space="preserve"> the </w:t>
      </w:r>
      <w:r w:rsidR="00B079C0">
        <w:rPr>
          <w:sz w:val="20"/>
        </w:rPr>
        <w:t>Program</w:t>
      </w:r>
      <w:r w:rsidRPr="002D7749">
        <w:rPr>
          <w:sz w:val="20"/>
        </w:rPr>
        <w:t xml:space="preserve">’s </w:t>
      </w:r>
      <w:r w:rsidR="001A7F98">
        <w:rPr>
          <w:sz w:val="20"/>
        </w:rPr>
        <w:t xml:space="preserve">outside </w:t>
      </w:r>
      <w:r w:rsidRPr="002D7749">
        <w:rPr>
          <w:sz w:val="20"/>
        </w:rPr>
        <w:t xml:space="preserve">broadcasts </w:t>
      </w:r>
      <w:r w:rsidR="00531F9C">
        <w:rPr>
          <w:sz w:val="20"/>
        </w:rPr>
        <w:t>by stating: ‘y</w:t>
      </w:r>
      <w:r w:rsidR="00531F9C" w:rsidRPr="00531F9C">
        <w:rPr>
          <w:sz w:val="20"/>
        </w:rPr>
        <w:t xml:space="preserve">ou’re listening to […] Alan Jones, live from Tokyo, thanks to </w:t>
      </w:r>
      <w:r w:rsidR="00531F9C">
        <w:rPr>
          <w:sz w:val="20"/>
        </w:rPr>
        <w:t>[…]</w:t>
      </w:r>
      <w:r w:rsidR="00531F9C" w:rsidRPr="00531F9C">
        <w:rPr>
          <w:sz w:val="20"/>
        </w:rPr>
        <w:t xml:space="preserve">, </w:t>
      </w:r>
      <w:r w:rsidR="0072378A">
        <w:rPr>
          <w:sz w:val="20"/>
        </w:rPr>
        <w:t>T</w:t>
      </w:r>
      <w:r w:rsidR="00531F9C" w:rsidRPr="00531F9C">
        <w:rPr>
          <w:sz w:val="20"/>
        </w:rPr>
        <w:t>he Star Sydney’s 24/7 Sports Bar</w:t>
      </w:r>
      <w:r w:rsidR="00531F9C">
        <w:rPr>
          <w:sz w:val="20"/>
        </w:rPr>
        <w:t xml:space="preserve"> […]’</w:t>
      </w:r>
      <w:r w:rsidRPr="00053857">
        <w:rPr>
          <w:sz w:val="20"/>
        </w:rPr>
        <w:t xml:space="preserve">. </w:t>
      </w:r>
    </w:p>
    <w:p w14:paraId="4821E377" w14:textId="0324805D" w:rsidR="000A45E7" w:rsidRDefault="003042DB" w:rsidP="000A45E7">
      <w:pPr>
        <w:pStyle w:val="ACMAQuoteindented"/>
        <w:ind w:left="0"/>
        <w:rPr>
          <w:sz w:val="20"/>
        </w:rPr>
      </w:pPr>
      <w:r w:rsidRPr="00053857">
        <w:rPr>
          <w:sz w:val="20"/>
        </w:rPr>
        <w:t>The ACMA has confirmed</w:t>
      </w:r>
      <w:r w:rsidR="00214C83">
        <w:rPr>
          <w:sz w:val="20"/>
        </w:rPr>
        <w:t>,</w:t>
      </w:r>
      <w:r w:rsidRPr="00053857">
        <w:rPr>
          <w:sz w:val="20"/>
        </w:rPr>
        <w:t xml:space="preserve"> from the broadcast material submitted by the </w:t>
      </w:r>
      <w:r w:rsidR="00C25F2C">
        <w:rPr>
          <w:sz w:val="20"/>
        </w:rPr>
        <w:t>Licensee</w:t>
      </w:r>
      <w:r w:rsidR="009C3800">
        <w:rPr>
          <w:sz w:val="20"/>
        </w:rPr>
        <w:t xml:space="preserve"> (see </w:t>
      </w:r>
      <w:r w:rsidR="009C3800" w:rsidRPr="009C3800">
        <w:rPr>
          <w:b/>
          <w:bCs/>
          <w:sz w:val="20"/>
        </w:rPr>
        <w:t>Attachment A</w:t>
      </w:r>
      <w:r w:rsidR="009C3800">
        <w:rPr>
          <w:sz w:val="20"/>
        </w:rPr>
        <w:t>)</w:t>
      </w:r>
      <w:r w:rsidRPr="00053857">
        <w:rPr>
          <w:sz w:val="20"/>
        </w:rPr>
        <w:t xml:space="preserve">, that the </w:t>
      </w:r>
      <w:r w:rsidR="00D846FC">
        <w:rPr>
          <w:sz w:val="20"/>
        </w:rPr>
        <w:t>recorded credits</w:t>
      </w:r>
      <w:r w:rsidR="00D846FC" w:rsidRPr="00053857">
        <w:rPr>
          <w:sz w:val="20"/>
        </w:rPr>
        <w:t xml:space="preserve"> </w:t>
      </w:r>
      <w:r w:rsidRPr="00053857">
        <w:rPr>
          <w:sz w:val="20"/>
        </w:rPr>
        <w:t xml:space="preserve">were </w:t>
      </w:r>
      <w:r w:rsidR="00A914BD">
        <w:rPr>
          <w:sz w:val="20"/>
        </w:rPr>
        <w:t>broadcast</w:t>
      </w:r>
      <w:r w:rsidRPr="00053857">
        <w:rPr>
          <w:sz w:val="20"/>
        </w:rPr>
        <w:t xml:space="preserve"> at least once per </w:t>
      </w:r>
      <w:r w:rsidR="00A53F7A" w:rsidRPr="00053857">
        <w:rPr>
          <w:sz w:val="20"/>
        </w:rPr>
        <w:t>hour</w:t>
      </w:r>
      <w:r w:rsidRPr="00053857">
        <w:rPr>
          <w:sz w:val="20"/>
        </w:rPr>
        <w:t xml:space="preserve"> for the duration of the outside broadcasts. </w:t>
      </w:r>
    </w:p>
    <w:p w14:paraId="08D2390A" w14:textId="5201D44E" w:rsidR="00E7250A" w:rsidRDefault="00E7250A" w:rsidP="00D37DA5">
      <w:pPr>
        <w:pStyle w:val="ACMABodyText"/>
        <w:rPr>
          <w:bCs/>
        </w:rPr>
      </w:pPr>
      <w:r w:rsidRPr="00E7250A">
        <w:rPr>
          <w:bCs/>
        </w:rPr>
        <w:t>Accordingly, the ACMA</w:t>
      </w:r>
      <w:r w:rsidR="000D7118">
        <w:rPr>
          <w:bCs/>
        </w:rPr>
        <w:t>’s</w:t>
      </w:r>
      <w:r w:rsidR="003335E2">
        <w:rPr>
          <w:bCs/>
        </w:rPr>
        <w:t xml:space="preserve"> </w:t>
      </w:r>
      <w:r w:rsidR="000D7118">
        <w:rPr>
          <w:bCs/>
        </w:rPr>
        <w:t>finding is</w:t>
      </w:r>
      <w:r w:rsidRPr="00E7250A">
        <w:rPr>
          <w:bCs/>
        </w:rPr>
        <w:t xml:space="preserve"> that the </w:t>
      </w:r>
      <w:r w:rsidR="00C25F2C">
        <w:rPr>
          <w:bCs/>
        </w:rPr>
        <w:t>Licensee</w:t>
      </w:r>
      <w:r w:rsidRPr="00E7250A">
        <w:rPr>
          <w:bCs/>
        </w:rPr>
        <w:t xml:space="preserve"> did not breach section 9 of the Disclosure Standard.</w:t>
      </w:r>
    </w:p>
    <w:p w14:paraId="42F6BBB6" w14:textId="1F9BA700" w:rsidR="003042DB" w:rsidRPr="00862842" w:rsidRDefault="009F5A8C" w:rsidP="009C3800">
      <w:pPr>
        <w:pStyle w:val="ACMABodyText"/>
        <w:spacing w:before="360"/>
        <w:rPr>
          <w:rFonts w:cs="Arial"/>
          <w:b/>
          <w:bCs/>
          <w:u w:val="single"/>
        </w:rPr>
      </w:pPr>
      <w:r w:rsidRPr="00D37DA5">
        <w:rPr>
          <w:b/>
          <w:sz w:val="28"/>
          <w:szCs w:val="28"/>
        </w:rPr>
        <w:t>Issue 3</w:t>
      </w:r>
      <w:r w:rsidR="00D37DA5" w:rsidRPr="00D37DA5">
        <w:rPr>
          <w:b/>
          <w:sz w:val="28"/>
          <w:szCs w:val="28"/>
        </w:rPr>
        <w:t xml:space="preserve">: </w:t>
      </w:r>
      <w:r w:rsidR="003042DB" w:rsidRPr="00D37DA5">
        <w:rPr>
          <w:b/>
          <w:sz w:val="28"/>
          <w:szCs w:val="28"/>
        </w:rPr>
        <w:t xml:space="preserve">Compliance with </w:t>
      </w:r>
      <w:r w:rsidR="00E7250A">
        <w:rPr>
          <w:b/>
          <w:sz w:val="28"/>
          <w:szCs w:val="28"/>
        </w:rPr>
        <w:t>s</w:t>
      </w:r>
      <w:r w:rsidR="001C5CB6" w:rsidRPr="00D37DA5">
        <w:rPr>
          <w:b/>
          <w:sz w:val="28"/>
          <w:szCs w:val="28"/>
        </w:rPr>
        <w:t>ection</w:t>
      </w:r>
      <w:r w:rsidR="003042DB" w:rsidRPr="00D37DA5">
        <w:rPr>
          <w:b/>
          <w:sz w:val="28"/>
          <w:szCs w:val="28"/>
        </w:rPr>
        <w:t xml:space="preserve"> 1</w:t>
      </w:r>
      <w:r w:rsidR="006E7D4D" w:rsidRPr="00D37DA5">
        <w:rPr>
          <w:b/>
          <w:sz w:val="28"/>
          <w:szCs w:val="28"/>
        </w:rPr>
        <w:t>0</w:t>
      </w:r>
      <w:r w:rsidR="003042DB" w:rsidRPr="00D37DA5">
        <w:rPr>
          <w:b/>
          <w:sz w:val="28"/>
          <w:szCs w:val="28"/>
        </w:rPr>
        <w:t xml:space="preserve"> of the Disclosure Standard</w:t>
      </w:r>
    </w:p>
    <w:p w14:paraId="643B218E" w14:textId="1D014144" w:rsidR="00E7250A" w:rsidRPr="009A4E84" w:rsidRDefault="00E7250A" w:rsidP="00E7250A">
      <w:pPr>
        <w:pStyle w:val="ACMABodyText"/>
        <w:rPr>
          <w:szCs w:val="28"/>
        </w:rPr>
      </w:pPr>
      <w:r w:rsidRPr="00E02E1D">
        <w:rPr>
          <w:b/>
          <w:sz w:val="28"/>
          <w:szCs w:val="28"/>
        </w:rPr>
        <w:t>Finding</w:t>
      </w:r>
    </w:p>
    <w:p w14:paraId="4B8342B1" w14:textId="043B9A2F" w:rsidR="00E7250A" w:rsidRPr="009F5A8C" w:rsidRDefault="00E7250A" w:rsidP="00E7250A">
      <w:pPr>
        <w:spacing w:before="0" w:line="240" w:lineRule="atLeast"/>
        <w:rPr>
          <w:i w:val="0"/>
        </w:rPr>
      </w:pPr>
      <w:r w:rsidRPr="001F1BDC">
        <w:rPr>
          <w:i w:val="0"/>
        </w:rPr>
        <w:t xml:space="preserve">The </w:t>
      </w:r>
      <w:r>
        <w:rPr>
          <w:i w:val="0"/>
        </w:rPr>
        <w:t>ACMA’s</w:t>
      </w:r>
      <w:r w:rsidR="003335E2">
        <w:rPr>
          <w:i w:val="0"/>
        </w:rPr>
        <w:t xml:space="preserve"> </w:t>
      </w:r>
      <w:r>
        <w:rPr>
          <w:i w:val="0"/>
        </w:rPr>
        <w:t>finding</w:t>
      </w:r>
      <w:r w:rsidRPr="00004C12">
        <w:rPr>
          <w:i w:val="0"/>
        </w:rPr>
        <w:t xml:space="preserve"> </w:t>
      </w:r>
      <w:r>
        <w:rPr>
          <w:i w:val="0"/>
        </w:rPr>
        <w:t xml:space="preserve">is that the </w:t>
      </w:r>
      <w:r w:rsidR="00C25F2C">
        <w:rPr>
          <w:i w:val="0"/>
        </w:rPr>
        <w:t>Licensee</w:t>
      </w:r>
      <w:r>
        <w:rPr>
          <w:i w:val="0"/>
        </w:rPr>
        <w:t xml:space="preserve"> </w:t>
      </w:r>
      <w:r w:rsidRPr="009F5A8C">
        <w:rPr>
          <w:i w:val="0"/>
        </w:rPr>
        <w:t xml:space="preserve">breached </w:t>
      </w:r>
      <w:r>
        <w:rPr>
          <w:i w:val="0"/>
        </w:rPr>
        <w:t>s</w:t>
      </w:r>
      <w:r w:rsidRPr="009F5A8C">
        <w:rPr>
          <w:i w:val="0"/>
        </w:rPr>
        <w:t xml:space="preserve">ection </w:t>
      </w:r>
      <w:r>
        <w:rPr>
          <w:i w:val="0"/>
        </w:rPr>
        <w:t>10</w:t>
      </w:r>
      <w:r w:rsidRPr="009F5A8C">
        <w:rPr>
          <w:i w:val="0"/>
        </w:rPr>
        <w:t xml:space="preserve"> of the Disclosure Standard</w:t>
      </w:r>
      <w:r>
        <w:rPr>
          <w:i w:val="0"/>
        </w:rPr>
        <w:t>.</w:t>
      </w:r>
    </w:p>
    <w:p w14:paraId="56578709" w14:textId="77777777" w:rsidR="00E7250A" w:rsidRPr="00E7250A" w:rsidRDefault="00E7250A" w:rsidP="00E7250A">
      <w:pPr>
        <w:pStyle w:val="ACMABodyText"/>
        <w:rPr>
          <w:b/>
          <w:sz w:val="28"/>
          <w:szCs w:val="28"/>
        </w:rPr>
      </w:pPr>
      <w:r w:rsidRPr="00E7250A">
        <w:rPr>
          <w:b/>
          <w:sz w:val="28"/>
          <w:szCs w:val="28"/>
        </w:rPr>
        <w:t xml:space="preserve">Reasons </w:t>
      </w:r>
    </w:p>
    <w:p w14:paraId="3E6C80A0" w14:textId="7069D42B" w:rsidR="00E7250A" w:rsidRDefault="00084E6D" w:rsidP="00E7250A">
      <w:pPr>
        <w:pStyle w:val="ACMABodyText"/>
        <w:rPr>
          <w:rFonts w:cs="Arial"/>
        </w:rPr>
      </w:pPr>
      <w:r>
        <w:rPr>
          <w:rFonts w:cs="Arial"/>
        </w:rPr>
        <w:t>S</w:t>
      </w:r>
      <w:r w:rsidR="00436B11">
        <w:rPr>
          <w:rFonts w:cs="Arial"/>
        </w:rPr>
        <w:t>ection</w:t>
      </w:r>
      <w:r w:rsidR="006E7D4D">
        <w:rPr>
          <w:rFonts w:cs="Arial"/>
        </w:rPr>
        <w:t xml:space="preserve"> 10 </w:t>
      </w:r>
      <w:r w:rsidR="00E7250A">
        <w:rPr>
          <w:rFonts w:cs="Arial"/>
        </w:rPr>
        <w:t xml:space="preserve">of the Disclosure Standard </w:t>
      </w:r>
      <w:r w:rsidR="006E7D4D">
        <w:rPr>
          <w:rFonts w:cs="Arial"/>
        </w:rPr>
        <w:t xml:space="preserve">requires the </w:t>
      </w:r>
      <w:r w:rsidR="00C25F2C">
        <w:rPr>
          <w:rFonts w:cs="Arial"/>
        </w:rPr>
        <w:t>Licensee</w:t>
      </w:r>
      <w:r w:rsidR="006E7D4D">
        <w:rPr>
          <w:rFonts w:cs="Arial"/>
        </w:rPr>
        <w:t xml:space="preserve"> to </w:t>
      </w:r>
      <w:r w:rsidR="006E7D4D" w:rsidRPr="0064299E">
        <w:rPr>
          <w:rFonts w:cs="Arial"/>
        </w:rPr>
        <w:t>keep a</w:t>
      </w:r>
      <w:r>
        <w:rPr>
          <w:rFonts w:cs="Arial"/>
        </w:rPr>
        <w:t>n online</w:t>
      </w:r>
      <w:r w:rsidR="006E7D4D" w:rsidRPr="0064299E">
        <w:rPr>
          <w:rFonts w:cs="Arial"/>
        </w:rPr>
        <w:t xml:space="preserve"> register</w:t>
      </w:r>
      <w:r>
        <w:rPr>
          <w:rFonts w:cs="Arial"/>
        </w:rPr>
        <w:t xml:space="preserve"> </w:t>
      </w:r>
      <w:r w:rsidR="001D27DA">
        <w:rPr>
          <w:rFonts w:cs="Arial"/>
        </w:rPr>
        <w:t xml:space="preserve">of commercial agreements </w:t>
      </w:r>
      <w:r>
        <w:rPr>
          <w:rFonts w:cs="Arial"/>
        </w:rPr>
        <w:t xml:space="preserve">and publish it on its website, </w:t>
      </w:r>
      <w:r w:rsidR="001D27DA">
        <w:rPr>
          <w:rFonts w:cs="Arial"/>
        </w:rPr>
        <w:t>providing a link</w:t>
      </w:r>
      <w:r>
        <w:rPr>
          <w:rFonts w:cs="Arial"/>
        </w:rPr>
        <w:t xml:space="preserve"> </w:t>
      </w:r>
      <w:r w:rsidR="009C3800">
        <w:rPr>
          <w:rFonts w:cs="Arial"/>
        </w:rPr>
        <w:t xml:space="preserve">to the register </w:t>
      </w:r>
      <w:r>
        <w:rPr>
          <w:rFonts w:cs="Arial"/>
        </w:rPr>
        <w:t xml:space="preserve">from the website’s homepage. </w:t>
      </w:r>
      <w:r w:rsidR="001D27DA">
        <w:rPr>
          <w:rFonts w:cs="Arial"/>
        </w:rPr>
        <w:t>Section 11 states that the register must contain ‘</w:t>
      </w:r>
      <w:r w:rsidR="006E7D4D">
        <w:rPr>
          <w:rFonts w:cs="Arial"/>
        </w:rPr>
        <w:t>information for</w:t>
      </w:r>
      <w:r w:rsidR="00064FEE">
        <w:rPr>
          <w:rFonts w:cs="Arial"/>
        </w:rPr>
        <w:t xml:space="preserve"> </w:t>
      </w:r>
      <w:r w:rsidR="003F52C7" w:rsidRPr="003F52C7">
        <w:rPr>
          <w:rFonts w:cs="Arial"/>
        </w:rPr>
        <w:t xml:space="preserve">each current commercial agreement to which a </w:t>
      </w:r>
      <w:r w:rsidR="00E17323">
        <w:rPr>
          <w:rFonts w:cs="Arial"/>
        </w:rPr>
        <w:t>l</w:t>
      </w:r>
      <w:r w:rsidR="00C25F2C">
        <w:rPr>
          <w:rFonts w:cs="Arial"/>
        </w:rPr>
        <w:t>icensee</w:t>
      </w:r>
      <w:r w:rsidR="00E2061F">
        <w:rPr>
          <w:rFonts w:cs="Arial"/>
        </w:rPr>
        <w:t xml:space="preserve"> […]</w:t>
      </w:r>
      <w:r w:rsidR="003F52C7" w:rsidRPr="003F52C7">
        <w:rPr>
          <w:rFonts w:cs="Arial"/>
        </w:rPr>
        <w:t xml:space="preserve"> is a party</w:t>
      </w:r>
      <w:r w:rsidR="00064FEE">
        <w:rPr>
          <w:rFonts w:cs="Arial"/>
        </w:rPr>
        <w:t>’</w:t>
      </w:r>
      <w:r w:rsidR="001D27DA">
        <w:rPr>
          <w:rFonts w:cs="Arial"/>
        </w:rPr>
        <w:t>.</w:t>
      </w:r>
    </w:p>
    <w:p w14:paraId="5104AA5A" w14:textId="26FD62A5" w:rsidR="00E34000" w:rsidRDefault="00E34000" w:rsidP="00E7250A">
      <w:pPr>
        <w:pStyle w:val="ACMABodyText"/>
        <w:rPr>
          <w:rFonts w:cs="Arial"/>
          <w:iCs/>
          <w:snapToGrid/>
        </w:rPr>
      </w:pPr>
      <w:r w:rsidRPr="002D7749">
        <w:rPr>
          <w:rFonts w:cs="Arial"/>
          <w:iCs/>
          <w:snapToGrid/>
        </w:rPr>
        <w:t xml:space="preserve">The </w:t>
      </w:r>
      <w:r w:rsidR="00C25F2C">
        <w:rPr>
          <w:rFonts w:cs="Arial"/>
          <w:iCs/>
          <w:snapToGrid/>
        </w:rPr>
        <w:t>Licensee</w:t>
      </w:r>
      <w:r w:rsidRPr="002D7749">
        <w:rPr>
          <w:rFonts w:cs="Arial"/>
          <w:iCs/>
          <w:snapToGrid/>
        </w:rPr>
        <w:t xml:space="preserve"> </w:t>
      </w:r>
      <w:r w:rsidR="00481100">
        <w:rPr>
          <w:rFonts w:cs="Arial"/>
          <w:iCs/>
          <w:snapToGrid/>
        </w:rPr>
        <w:t>provided the ACMA with copies of</w:t>
      </w:r>
      <w:r>
        <w:rPr>
          <w:rFonts w:cs="Arial"/>
          <w:iCs/>
          <w:snapToGrid/>
        </w:rPr>
        <w:t>:</w:t>
      </w:r>
    </w:p>
    <w:p w14:paraId="78BA8A52" w14:textId="11E52D4F" w:rsidR="00E34000" w:rsidRDefault="00E34000" w:rsidP="00E34000">
      <w:pPr>
        <w:pStyle w:val="ACMABodyText"/>
        <w:numPr>
          <w:ilvl w:val="0"/>
          <w:numId w:val="31"/>
        </w:numPr>
        <w:rPr>
          <w:rFonts w:cs="Arial"/>
          <w:iCs/>
          <w:snapToGrid/>
        </w:rPr>
      </w:pPr>
      <w:bookmarkStart w:id="33" w:name="_Hlk48032008"/>
      <w:r w:rsidRPr="002D7749">
        <w:rPr>
          <w:rFonts w:cs="Arial"/>
          <w:iCs/>
          <w:snapToGrid/>
        </w:rPr>
        <w:t>screenshots of the homepage</w:t>
      </w:r>
      <w:r w:rsidR="00E7250A">
        <w:rPr>
          <w:rFonts w:cs="Arial"/>
          <w:iCs/>
          <w:snapToGrid/>
        </w:rPr>
        <w:t xml:space="preserve"> of 2GB’s website</w:t>
      </w:r>
      <w:r w:rsidRPr="002D7749">
        <w:rPr>
          <w:rFonts w:cs="Arial"/>
          <w:iCs/>
          <w:snapToGrid/>
        </w:rPr>
        <w:t xml:space="preserve"> current </w:t>
      </w:r>
      <w:proofErr w:type="gramStart"/>
      <w:r w:rsidRPr="002D7749">
        <w:rPr>
          <w:rFonts w:cs="Arial"/>
          <w:iCs/>
          <w:snapToGrid/>
        </w:rPr>
        <w:t>at</w:t>
      </w:r>
      <w:proofErr w:type="gramEnd"/>
      <w:r w:rsidRPr="002D7749">
        <w:rPr>
          <w:rFonts w:cs="Arial"/>
          <w:iCs/>
          <w:snapToGrid/>
        </w:rPr>
        <w:t xml:space="preserve"> 1 August</w:t>
      </w:r>
      <w:r w:rsidR="00210D4B">
        <w:rPr>
          <w:rFonts w:cs="Arial"/>
          <w:iCs/>
          <w:snapToGrid/>
        </w:rPr>
        <w:t xml:space="preserve"> and </w:t>
      </w:r>
      <w:r w:rsidRPr="002D7749">
        <w:rPr>
          <w:rFonts w:cs="Arial"/>
          <w:iCs/>
          <w:snapToGrid/>
        </w:rPr>
        <w:t>30 September</w:t>
      </w:r>
      <w:r w:rsidR="00210D4B">
        <w:rPr>
          <w:rFonts w:cs="Arial"/>
          <w:iCs/>
          <w:snapToGrid/>
        </w:rPr>
        <w:t>, containing a link to ‘commercial agreements’</w:t>
      </w:r>
    </w:p>
    <w:p w14:paraId="23B02C72" w14:textId="154580B9" w:rsidR="00210D4B" w:rsidRDefault="00210D4B" w:rsidP="00E34000">
      <w:pPr>
        <w:pStyle w:val="ACMABodyText"/>
        <w:numPr>
          <w:ilvl w:val="0"/>
          <w:numId w:val="31"/>
        </w:numPr>
        <w:rPr>
          <w:rFonts w:cs="Arial"/>
          <w:iCs/>
          <w:snapToGrid/>
        </w:rPr>
      </w:pPr>
      <w:r>
        <w:rPr>
          <w:rFonts w:cs="Arial"/>
          <w:iCs/>
          <w:snapToGrid/>
        </w:rPr>
        <w:t xml:space="preserve">screenshots of </w:t>
      </w:r>
      <w:r w:rsidR="00084E6D">
        <w:rPr>
          <w:rFonts w:cs="Arial"/>
          <w:iCs/>
          <w:snapToGrid/>
        </w:rPr>
        <w:t>a webpage titled ‘</w:t>
      </w:r>
      <w:r w:rsidR="00C25F2C">
        <w:rPr>
          <w:rFonts w:cs="Arial"/>
          <w:iCs/>
          <w:snapToGrid/>
        </w:rPr>
        <w:t>Licensee</w:t>
      </w:r>
      <w:r w:rsidR="00084E6D">
        <w:rPr>
          <w:rFonts w:cs="Arial"/>
          <w:iCs/>
          <w:snapToGrid/>
        </w:rPr>
        <w:t xml:space="preserve"> Commercial Agreements’</w:t>
      </w:r>
      <w:r>
        <w:rPr>
          <w:rFonts w:cs="Arial"/>
          <w:iCs/>
          <w:snapToGrid/>
        </w:rPr>
        <w:t xml:space="preserve">, current </w:t>
      </w:r>
      <w:proofErr w:type="gramStart"/>
      <w:r>
        <w:rPr>
          <w:rFonts w:cs="Arial"/>
          <w:iCs/>
          <w:snapToGrid/>
        </w:rPr>
        <w:t>at</w:t>
      </w:r>
      <w:proofErr w:type="gramEnd"/>
      <w:r>
        <w:rPr>
          <w:rFonts w:cs="Arial"/>
          <w:iCs/>
          <w:snapToGrid/>
        </w:rPr>
        <w:t xml:space="preserve"> 1 August 2019 and 1 October 2019, containing a link to a document titled ‘Alan Jones Disclosure August 2018’</w:t>
      </w:r>
    </w:p>
    <w:p w14:paraId="27597090" w14:textId="7C5D0254" w:rsidR="00E34000" w:rsidRDefault="00E34000" w:rsidP="00E34000">
      <w:pPr>
        <w:pStyle w:val="ACMABodyText"/>
        <w:numPr>
          <w:ilvl w:val="0"/>
          <w:numId w:val="31"/>
        </w:numPr>
        <w:rPr>
          <w:rFonts w:cs="Arial"/>
          <w:iCs/>
          <w:snapToGrid/>
        </w:rPr>
      </w:pPr>
      <w:r>
        <w:rPr>
          <w:rFonts w:cs="Arial"/>
          <w:iCs/>
          <w:snapToGrid/>
        </w:rPr>
        <w:t>a</w:t>
      </w:r>
      <w:r w:rsidR="00B34CAA">
        <w:rPr>
          <w:rFonts w:cs="Arial"/>
          <w:iCs/>
          <w:snapToGrid/>
        </w:rPr>
        <w:t xml:space="preserve"> document titled</w:t>
      </w:r>
      <w:r w:rsidR="00210D4B">
        <w:rPr>
          <w:rFonts w:cs="Arial"/>
          <w:iCs/>
          <w:snapToGrid/>
        </w:rPr>
        <w:t xml:space="preserve"> </w:t>
      </w:r>
      <w:bookmarkStart w:id="34" w:name="_Hlk48723086"/>
      <w:r w:rsidR="00210D4B">
        <w:rPr>
          <w:rFonts w:cs="Arial"/>
          <w:iCs/>
          <w:snapToGrid/>
        </w:rPr>
        <w:t>‘</w:t>
      </w:r>
      <w:r w:rsidR="00210D4B" w:rsidRPr="00210D4B">
        <w:rPr>
          <w:rFonts w:cs="Arial"/>
          <w:iCs/>
          <w:snapToGrid/>
        </w:rPr>
        <w:t xml:space="preserve">Alan Jones Disclosures under </w:t>
      </w:r>
      <w:r w:rsidR="00C25F2C">
        <w:rPr>
          <w:rFonts w:cs="Arial"/>
          <w:iCs/>
          <w:snapToGrid/>
        </w:rPr>
        <w:t>Licensee</w:t>
      </w:r>
      <w:r w:rsidR="00210D4B" w:rsidRPr="00210D4B">
        <w:rPr>
          <w:rFonts w:cs="Arial"/>
          <w:iCs/>
          <w:snapToGrid/>
        </w:rPr>
        <w:t xml:space="preserve"> Commercial Agreements</w:t>
      </w:r>
      <w:r w:rsidR="00210D4B">
        <w:rPr>
          <w:rFonts w:cs="Arial"/>
          <w:iCs/>
          <w:snapToGrid/>
        </w:rPr>
        <w:t>’</w:t>
      </w:r>
      <w:bookmarkEnd w:id="34"/>
      <w:r w:rsidR="00084E6D">
        <w:rPr>
          <w:rFonts w:cs="Arial"/>
          <w:iCs/>
          <w:snapToGrid/>
        </w:rPr>
        <w:t>,</w:t>
      </w:r>
      <w:r>
        <w:rPr>
          <w:rFonts w:cs="Arial"/>
          <w:iCs/>
          <w:snapToGrid/>
        </w:rPr>
        <w:t xml:space="preserve"> dated 7 August 2018</w:t>
      </w:r>
      <w:bookmarkEnd w:id="33"/>
      <w:r w:rsidRPr="002D7749">
        <w:rPr>
          <w:rFonts w:cs="Arial"/>
          <w:iCs/>
          <w:snapToGrid/>
        </w:rPr>
        <w:t xml:space="preserve">. </w:t>
      </w:r>
    </w:p>
    <w:p w14:paraId="04F79CDA" w14:textId="0CAE7ACD" w:rsidR="00D135DD" w:rsidRDefault="003562BF" w:rsidP="0021130E">
      <w:pPr>
        <w:pStyle w:val="ACMABodyText"/>
        <w:rPr>
          <w:rFonts w:cs="Arial"/>
        </w:rPr>
      </w:pPr>
      <w:r>
        <w:rPr>
          <w:rFonts w:cs="Arial"/>
        </w:rPr>
        <w:t xml:space="preserve">This information did not relate to the relevant agreement and is therefore irrelevant to this investigation. </w:t>
      </w:r>
      <w:r w:rsidR="00495B7A">
        <w:rPr>
          <w:rFonts w:cs="Arial"/>
        </w:rPr>
        <w:t xml:space="preserve">The </w:t>
      </w:r>
      <w:r w:rsidR="009C3800">
        <w:rPr>
          <w:rFonts w:cs="Arial"/>
        </w:rPr>
        <w:t xml:space="preserve">information provided by the </w:t>
      </w:r>
      <w:r w:rsidR="00C25F2C">
        <w:rPr>
          <w:rFonts w:cs="Arial"/>
        </w:rPr>
        <w:t>Licensee</w:t>
      </w:r>
      <w:r w:rsidR="009C3800">
        <w:rPr>
          <w:rFonts w:cs="Arial"/>
        </w:rPr>
        <w:t xml:space="preserve"> </w:t>
      </w:r>
      <w:r>
        <w:rPr>
          <w:rFonts w:cs="Arial"/>
        </w:rPr>
        <w:t xml:space="preserve">provided no indication or evidence that the </w:t>
      </w:r>
      <w:r w:rsidR="009C3800">
        <w:rPr>
          <w:rFonts w:cs="Arial"/>
        </w:rPr>
        <w:t xml:space="preserve">Star Agreement was disclosed on the register </w:t>
      </w:r>
      <w:r w:rsidR="00D135DD">
        <w:rPr>
          <w:rFonts w:cs="Arial"/>
        </w:rPr>
        <w:t xml:space="preserve">during the time it was in effect. </w:t>
      </w:r>
    </w:p>
    <w:p w14:paraId="182B3506" w14:textId="6220965B" w:rsidR="0053723B" w:rsidRDefault="0053723B" w:rsidP="0053723B">
      <w:pPr>
        <w:pStyle w:val="ACMABodyText"/>
        <w:rPr>
          <w:rFonts w:eastAsia="Calibri" w:cs="Arial"/>
          <w:iCs/>
          <w:lang w:val="en-US"/>
        </w:rPr>
      </w:pPr>
      <w:r>
        <w:rPr>
          <w:rFonts w:cs="Arial"/>
        </w:rPr>
        <w:t xml:space="preserve">The Licensee further submitted </w:t>
      </w:r>
      <w:r w:rsidRPr="0053723B">
        <w:rPr>
          <w:rFonts w:cs="Arial"/>
        </w:rPr>
        <w:t xml:space="preserve">that the register had not been updated </w:t>
      </w:r>
      <w:r w:rsidRPr="0053723B">
        <w:rPr>
          <w:rFonts w:eastAsia="Calibri" w:cs="Arial"/>
          <w:iCs/>
          <w:lang w:val="en-US"/>
        </w:rPr>
        <w:t xml:space="preserve">during the relevant period (August to October 2019), but </w:t>
      </w:r>
      <w:r w:rsidRPr="0053723B">
        <w:rPr>
          <w:rFonts w:cs="Arial"/>
        </w:rPr>
        <w:t>submitted that ‘</w:t>
      </w:r>
      <w:r w:rsidRPr="0053723B">
        <w:rPr>
          <w:rFonts w:eastAsia="Calibri" w:cs="Arial"/>
          <w:iCs/>
          <w:lang w:val="en-US"/>
        </w:rPr>
        <w:t xml:space="preserve">any party viewing the register […] would have been made aware that The Star Entertainment Group had a relevant commercial agreement in relation to the presenter's broadcasts’ and that this ‘technical breach’ of section 10 of the disclosure standard was of limited practical impact. </w:t>
      </w:r>
    </w:p>
    <w:p w14:paraId="0A5325FA" w14:textId="55643329" w:rsidR="00F32921" w:rsidRDefault="0053723B" w:rsidP="0053723B">
      <w:pPr>
        <w:pStyle w:val="ACMABodyText"/>
        <w:rPr>
          <w:rFonts w:eastAsia="Calibri" w:cs="Arial"/>
          <w:iCs/>
          <w:lang w:val="en-US"/>
        </w:rPr>
      </w:pPr>
      <w:r w:rsidRPr="0053723B">
        <w:rPr>
          <w:rFonts w:eastAsia="Calibri" w:cs="Arial"/>
          <w:iCs/>
          <w:lang w:val="en-US"/>
        </w:rPr>
        <w:lastRenderedPageBreak/>
        <w:t xml:space="preserve">The ACMA does not accept this argument, as the register published on the Licensee’s website </w:t>
      </w:r>
      <w:r w:rsidR="00164F29">
        <w:rPr>
          <w:rFonts w:eastAsia="Calibri" w:cs="Arial"/>
          <w:iCs/>
          <w:lang w:val="en-US"/>
        </w:rPr>
        <w:t>listed commercial agreement</w:t>
      </w:r>
      <w:r w:rsidR="00076770">
        <w:rPr>
          <w:rFonts w:eastAsia="Calibri" w:cs="Arial"/>
          <w:iCs/>
          <w:lang w:val="en-US"/>
        </w:rPr>
        <w:t>s</w:t>
      </w:r>
      <w:r w:rsidR="00164F29">
        <w:rPr>
          <w:rFonts w:eastAsia="Calibri" w:cs="Arial"/>
          <w:iCs/>
          <w:lang w:val="en-US"/>
        </w:rPr>
        <w:t xml:space="preserve"> as of </w:t>
      </w:r>
      <w:r w:rsidRPr="0053723B">
        <w:rPr>
          <w:rFonts w:eastAsia="Calibri" w:cs="Arial"/>
          <w:iCs/>
          <w:lang w:val="en-US"/>
        </w:rPr>
        <w:t>August 2018</w:t>
      </w:r>
      <w:r w:rsidR="00164F29">
        <w:rPr>
          <w:rFonts w:eastAsia="Calibri" w:cs="Arial"/>
          <w:iCs/>
          <w:lang w:val="en-US"/>
        </w:rPr>
        <w:t xml:space="preserve">. </w:t>
      </w:r>
      <w:r w:rsidR="00220B97">
        <w:rPr>
          <w:rFonts w:eastAsia="Calibri" w:cs="Arial"/>
          <w:iCs/>
          <w:lang w:val="en-US"/>
        </w:rPr>
        <w:t xml:space="preserve">The Disclosure Standard </w:t>
      </w:r>
      <w:r w:rsidR="00F32921">
        <w:rPr>
          <w:rFonts w:eastAsia="Calibri" w:cs="Arial"/>
          <w:iCs/>
          <w:lang w:val="en-US"/>
        </w:rPr>
        <w:t>requires that:</w:t>
      </w:r>
    </w:p>
    <w:p w14:paraId="3254A05F" w14:textId="5C26AE01" w:rsidR="00F32921" w:rsidRPr="00097229" w:rsidRDefault="00F32921" w:rsidP="00097229">
      <w:pPr>
        <w:suppressAutoHyphens/>
        <w:spacing w:before="0" w:line="240" w:lineRule="auto"/>
        <w:ind w:left="851" w:right="567"/>
        <w:jc w:val="both"/>
        <w:rPr>
          <w:rFonts w:cs="Arial"/>
          <w:i w:val="0"/>
          <w:snapToGrid w:val="0"/>
          <w:sz w:val="18"/>
          <w:szCs w:val="18"/>
        </w:rPr>
      </w:pPr>
      <w:r w:rsidRPr="00097229">
        <w:rPr>
          <w:rFonts w:cs="Arial"/>
          <w:i w:val="0"/>
          <w:snapToGrid w:val="0"/>
          <w:sz w:val="18"/>
          <w:szCs w:val="18"/>
        </w:rPr>
        <w:t xml:space="preserve">The register must contain the following information for each </w:t>
      </w:r>
      <w:r w:rsidRPr="00410204">
        <w:rPr>
          <w:rFonts w:cs="Arial"/>
          <w:iCs/>
          <w:snapToGrid w:val="0"/>
          <w:sz w:val="18"/>
          <w:szCs w:val="18"/>
        </w:rPr>
        <w:t>current</w:t>
      </w:r>
      <w:r w:rsidRPr="00097229">
        <w:rPr>
          <w:rFonts w:cs="Arial"/>
          <w:i w:val="0"/>
          <w:snapToGrid w:val="0"/>
          <w:sz w:val="18"/>
          <w:szCs w:val="18"/>
        </w:rPr>
        <w:t xml:space="preserve"> </w:t>
      </w:r>
      <w:r w:rsidR="00877CCC">
        <w:rPr>
          <w:rFonts w:cs="Arial"/>
          <w:i w:val="0"/>
          <w:snapToGrid w:val="0"/>
          <w:sz w:val="18"/>
          <w:szCs w:val="18"/>
        </w:rPr>
        <w:t xml:space="preserve">[ACMA’s emphasis] </w:t>
      </w:r>
      <w:r w:rsidRPr="00097229">
        <w:rPr>
          <w:rFonts w:cs="Arial"/>
          <w:i w:val="0"/>
          <w:snapToGrid w:val="0"/>
          <w:sz w:val="18"/>
          <w:szCs w:val="18"/>
        </w:rPr>
        <w:t>commercial agreement to which a licensee, related body corporate of the licensee, presenter of the licensee or associate of a presenter of the licensee is a party:</w:t>
      </w:r>
    </w:p>
    <w:p w14:paraId="57766FFD" w14:textId="6969AC79" w:rsidR="00F32921" w:rsidRDefault="00F32921" w:rsidP="00D863A9">
      <w:pPr>
        <w:pStyle w:val="ListParagraph"/>
        <w:numPr>
          <w:ilvl w:val="0"/>
          <w:numId w:val="52"/>
        </w:numPr>
        <w:suppressAutoHyphens/>
        <w:spacing w:before="0" w:line="240" w:lineRule="auto"/>
        <w:ind w:right="567"/>
        <w:jc w:val="both"/>
        <w:rPr>
          <w:rFonts w:cs="Arial"/>
          <w:i w:val="0"/>
          <w:snapToGrid w:val="0"/>
          <w:sz w:val="18"/>
          <w:szCs w:val="18"/>
        </w:rPr>
      </w:pPr>
      <w:r w:rsidRPr="00285196">
        <w:rPr>
          <w:rFonts w:cs="Arial"/>
          <w:i w:val="0"/>
          <w:snapToGrid w:val="0"/>
          <w:sz w:val="18"/>
          <w:szCs w:val="18"/>
        </w:rPr>
        <w:t>the parties to the commercial agreement;</w:t>
      </w:r>
    </w:p>
    <w:p w14:paraId="160A9F70" w14:textId="77777777" w:rsidR="00D863A9" w:rsidRPr="00285196" w:rsidRDefault="00D863A9" w:rsidP="00285196">
      <w:pPr>
        <w:pStyle w:val="ListParagraph"/>
        <w:suppressAutoHyphens/>
        <w:spacing w:before="0" w:line="240" w:lineRule="auto"/>
        <w:ind w:left="2021" w:right="567"/>
        <w:jc w:val="both"/>
        <w:rPr>
          <w:rFonts w:cs="Arial"/>
          <w:i w:val="0"/>
          <w:snapToGrid w:val="0"/>
          <w:sz w:val="18"/>
          <w:szCs w:val="18"/>
        </w:rPr>
      </w:pPr>
    </w:p>
    <w:p w14:paraId="3649EA75" w14:textId="237E2BC0" w:rsidR="00D863A9" w:rsidRPr="00285196" w:rsidRDefault="00D863A9" w:rsidP="00285196">
      <w:pPr>
        <w:pStyle w:val="ListParagraph"/>
        <w:numPr>
          <w:ilvl w:val="0"/>
          <w:numId w:val="52"/>
        </w:numPr>
        <w:suppressAutoHyphens/>
        <w:spacing w:before="0" w:line="240" w:lineRule="auto"/>
        <w:ind w:right="567"/>
        <w:jc w:val="both"/>
        <w:rPr>
          <w:rFonts w:cs="Arial"/>
          <w:i w:val="0"/>
          <w:snapToGrid w:val="0"/>
          <w:sz w:val="18"/>
          <w:szCs w:val="18"/>
        </w:rPr>
      </w:pPr>
      <w:r w:rsidRPr="00097229">
        <w:rPr>
          <w:rFonts w:cs="Arial"/>
          <w:i w:val="0"/>
          <w:snapToGrid w:val="0"/>
          <w:sz w:val="18"/>
          <w:szCs w:val="18"/>
        </w:rPr>
        <w:t>a brief description of the obligations imposed on the licensee</w:t>
      </w:r>
      <w:r>
        <w:rPr>
          <w:rFonts w:cs="Arial"/>
          <w:i w:val="0"/>
          <w:snapToGrid w:val="0"/>
          <w:sz w:val="18"/>
          <w:szCs w:val="18"/>
        </w:rPr>
        <w:t xml:space="preserve"> […]</w:t>
      </w:r>
    </w:p>
    <w:p w14:paraId="5A40D519" w14:textId="06F03A72" w:rsidR="00F32921" w:rsidRPr="00097229" w:rsidRDefault="00F32921" w:rsidP="00285196">
      <w:pPr>
        <w:suppressAutoHyphens/>
        <w:spacing w:before="0" w:line="240" w:lineRule="auto"/>
        <w:ind w:left="851" w:right="567"/>
        <w:jc w:val="both"/>
        <w:rPr>
          <w:rFonts w:cs="Arial"/>
          <w:i w:val="0"/>
          <w:snapToGrid w:val="0"/>
          <w:sz w:val="18"/>
          <w:szCs w:val="18"/>
        </w:rPr>
      </w:pPr>
      <w:r w:rsidRPr="00097229">
        <w:rPr>
          <w:rFonts w:cs="Arial"/>
          <w:i w:val="0"/>
          <w:snapToGrid w:val="0"/>
          <w:sz w:val="18"/>
          <w:szCs w:val="18"/>
        </w:rPr>
        <w:t xml:space="preserve">               (</w:t>
      </w:r>
      <w:r w:rsidR="00D863A9">
        <w:rPr>
          <w:rFonts w:cs="Arial"/>
          <w:i w:val="0"/>
          <w:snapToGrid w:val="0"/>
          <w:sz w:val="18"/>
          <w:szCs w:val="18"/>
        </w:rPr>
        <w:t>c</w:t>
      </w:r>
      <w:r w:rsidRPr="00097229">
        <w:rPr>
          <w:rFonts w:cs="Arial"/>
          <w:i w:val="0"/>
          <w:snapToGrid w:val="0"/>
          <w:sz w:val="18"/>
          <w:szCs w:val="18"/>
        </w:rPr>
        <w:t xml:space="preserve">)    </w:t>
      </w:r>
      <w:r w:rsidR="00D863A9" w:rsidRPr="00097229">
        <w:rPr>
          <w:rFonts w:cs="Arial"/>
          <w:i w:val="0"/>
          <w:snapToGrid w:val="0"/>
          <w:sz w:val="18"/>
          <w:szCs w:val="18"/>
        </w:rPr>
        <w:t>the name of each person providing consideration</w:t>
      </w:r>
    </w:p>
    <w:p w14:paraId="38402F34" w14:textId="05810118" w:rsidR="0053723B" w:rsidRPr="00097229" w:rsidRDefault="00F32921" w:rsidP="00097229">
      <w:pPr>
        <w:pStyle w:val="ACMABodyText"/>
        <w:rPr>
          <w:rFonts w:cs="Arial"/>
        </w:rPr>
      </w:pPr>
      <w:r>
        <w:rPr>
          <w:rFonts w:cs="Arial"/>
        </w:rPr>
        <w:t>The register published on the Licensee’s website</w:t>
      </w:r>
      <w:r w:rsidR="0053723B" w:rsidRPr="00410204">
        <w:rPr>
          <w:rFonts w:cs="Arial"/>
        </w:rPr>
        <w:t xml:space="preserve"> did not include </w:t>
      </w:r>
      <w:r w:rsidR="00097229">
        <w:rPr>
          <w:rFonts w:cs="Arial"/>
        </w:rPr>
        <w:t xml:space="preserve">all current commercial agreements, including </w:t>
      </w:r>
      <w:r w:rsidR="0053723B" w:rsidRPr="00097229">
        <w:rPr>
          <w:rFonts w:cs="Arial"/>
        </w:rPr>
        <w:t>the Star Agreement</w:t>
      </w:r>
      <w:r w:rsidR="00097229">
        <w:rPr>
          <w:rFonts w:cs="Arial"/>
        </w:rPr>
        <w:t xml:space="preserve">. While the register lists </w:t>
      </w:r>
      <w:r w:rsidR="0072378A">
        <w:rPr>
          <w:rFonts w:cs="Arial"/>
        </w:rPr>
        <w:t>T</w:t>
      </w:r>
      <w:r w:rsidR="00097229">
        <w:rPr>
          <w:rFonts w:cs="Arial"/>
        </w:rPr>
        <w:t>he Star as a party to a commercial agreement with the Licensee in August 2018,</w:t>
      </w:r>
      <w:r w:rsidR="0053723B" w:rsidRPr="00097229">
        <w:rPr>
          <w:rFonts w:cs="Arial"/>
        </w:rPr>
        <w:t xml:space="preserve"> </w:t>
      </w:r>
      <w:r w:rsidR="00097229">
        <w:rPr>
          <w:rFonts w:cs="Arial"/>
        </w:rPr>
        <w:t xml:space="preserve">it does not provide </w:t>
      </w:r>
      <w:r w:rsidR="0053723B" w:rsidRPr="00097229">
        <w:rPr>
          <w:rFonts w:cs="Arial"/>
        </w:rPr>
        <w:t>information</w:t>
      </w:r>
      <w:r w:rsidR="00410204">
        <w:rPr>
          <w:rFonts w:cs="Arial"/>
        </w:rPr>
        <w:t xml:space="preserve"> </w:t>
      </w:r>
      <w:r w:rsidR="0053723B" w:rsidRPr="00097229">
        <w:rPr>
          <w:rFonts w:cs="Arial"/>
        </w:rPr>
        <w:t>about the commercial agreements in place at the relevant time.</w:t>
      </w:r>
    </w:p>
    <w:p w14:paraId="640BF88B" w14:textId="16DEE859" w:rsidR="00754B97" w:rsidRDefault="003562BF" w:rsidP="0021130E">
      <w:pPr>
        <w:pStyle w:val="ACMABodyText"/>
        <w:rPr>
          <w:rFonts w:cs="Arial"/>
        </w:rPr>
      </w:pPr>
      <w:r>
        <w:rPr>
          <w:rFonts w:cs="Arial"/>
        </w:rPr>
        <w:t>Accordingly</w:t>
      </w:r>
      <w:r w:rsidR="009C644E">
        <w:rPr>
          <w:rFonts w:cs="Arial"/>
        </w:rPr>
        <w:t xml:space="preserve"> the</w:t>
      </w:r>
      <w:r w:rsidR="001476B9">
        <w:rPr>
          <w:rFonts w:cs="Arial"/>
        </w:rPr>
        <w:t xml:space="preserve"> </w:t>
      </w:r>
      <w:r w:rsidR="009F5A8C" w:rsidRPr="009F5A8C">
        <w:rPr>
          <w:rFonts w:cs="Arial"/>
        </w:rPr>
        <w:t>ACMA’s</w:t>
      </w:r>
      <w:r w:rsidR="003335E2">
        <w:rPr>
          <w:rFonts w:cs="Arial"/>
        </w:rPr>
        <w:t xml:space="preserve"> </w:t>
      </w:r>
      <w:r w:rsidR="009F5A8C" w:rsidRPr="009F5A8C">
        <w:rPr>
          <w:rFonts w:cs="Arial"/>
        </w:rPr>
        <w:t xml:space="preserve">finding is that the </w:t>
      </w:r>
      <w:r w:rsidR="00C25F2C">
        <w:rPr>
          <w:rFonts w:cs="Arial"/>
        </w:rPr>
        <w:t>Licensee</w:t>
      </w:r>
      <w:r w:rsidR="009F5A8C" w:rsidRPr="009F5A8C">
        <w:rPr>
          <w:rFonts w:cs="Arial"/>
        </w:rPr>
        <w:t xml:space="preserve"> breached </w:t>
      </w:r>
      <w:r w:rsidR="001476B9">
        <w:rPr>
          <w:rFonts w:cs="Arial"/>
        </w:rPr>
        <w:t>s</w:t>
      </w:r>
      <w:r w:rsidR="009F5A8C" w:rsidRPr="009F5A8C">
        <w:rPr>
          <w:rFonts w:cs="Arial"/>
        </w:rPr>
        <w:t>ection 10 of the Disclosure Standard.</w:t>
      </w:r>
    </w:p>
    <w:p w14:paraId="61C181C0" w14:textId="47D74268" w:rsidR="00754B97" w:rsidRDefault="00D37DA5" w:rsidP="009C3800">
      <w:pPr>
        <w:pStyle w:val="ACMABodyText"/>
        <w:spacing w:before="360"/>
        <w:rPr>
          <w:b/>
          <w:sz w:val="28"/>
          <w:szCs w:val="28"/>
        </w:rPr>
      </w:pPr>
      <w:r w:rsidRPr="00D37DA5">
        <w:rPr>
          <w:b/>
          <w:sz w:val="28"/>
          <w:szCs w:val="28"/>
        </w:rPr>
        <w:t xml:space="preserve">Issue 4: Compliance with </w:t>
      </w:r>
      <w:bookmarkStart w:id="35" w:name="_Hlk48298257"/>
      <w:r w:rsidRPr="00D37DA5">
        <w:rPr>
          <w:b/>
          <w:sz w:val="28"/>
          <w:szCs w:val="28"/>
        </w:rPr>
        <w:t xml:space="preserve">the licence condition at </w:t>
      </w:r>
      <w:r w:rsidR="00DA23CA">
        <w:rPr>
          <w:b/>
          <w:sz w:val="28"/>
          <w:szCs w:val="28"/>
        </w:rPr>
        <w:t>paragraph</w:t>
      </w:r>
      <w:r w:rsidRPr="00D37DA5">
        <w:rPr>
          <w:b/>
          <w:sz w:val="28"/>
          <w:szCs w:val="28"/>
        </w:rPr>
        <w:t xml:space="preserve"> 8(1)(b) of Schedule 2 to the BSA</w:t>
      </w:r>
      <w:bookmarkEnd w:id="35"/>
    </w:p>
    <w:p w14:paraId="4B773016" w14:textId="440442ED" w:rsidR="009C644E" w:rsidRDefault="00620E9A" w:rsidP="00D37DA5">
      <w:pPr>
        <w:pStyle w:val="ACMABodyText"/>
        <w:rPr>
          <w:rFonts w:cs="Arial"/>
        </w:rPr>
      </w:pPr>
      <w:r w:rsidRPr="00114150">
        <w:rPr>
          <w:rFonts w:cs="Arial"/>
        </w:rPr>
        <w:t xml:space="preserve">Compliance with </w:t>
      </w:r>
      <w:r>
        <w:rPr>
          <w:rFonts w:cs="Arial"/>
        </w:rPr>
        <w:t xml:space="preserve">the Disclosure Standard </w:t>
      </w:r>
      <w:r w:rsidRPr="00114150">
        <w:rPr>
          <w:rFonts w:cs="Arial"/>
        </w:rPr>
        <w:t xml:space="preserve">is a </w:t>
      </w:r>
      <w:r>
        <w:rPr>
          <w:rFonts w:cs="Arial"/>
        </w:rPr>
        <w:t>licence condition o</w:t>
      </w:r>
      <w:r w:rsidR="008B6113">
        <w:rPr>
          <w:rFonts w:cs="Arial"/>
        </w:rPr>
        <w:t>f</w:t>
      </w:r>
      <w:r w:rsidRPr="00114150">
        <w:rPr>
          <w:rFonts w:cs="Arial"/>
        </w:rPr>
        <w:t xml:space="preserve"> comm</w:t>
      </w:r>
      <w:r>
        <w:rPr>
          <w:rFonts w:cs="Arial"/>
        </w:rPr>
        <w:t xml:space="preserve">ercial radio broadcasting </w:t>
      </w:r>
      <w:r w:rsidR="008B6113">
        <w:rPr>
          <w:rFonts w:cs="Arial"/>
        </w:rPr>
        <w:t>l</w:t>
      </w:r>
      <w:r w:rsidR="00B079C0">
        <w:rPr>
          <w:rFonts w:cs="Arial"/>
        </w:rPr>
        <w:t>icen</w:t>
      </w:r>
      <w:r w:rsidR="00DA23CA">
        <w:rPr>
          <w:rFonts w:cs="Arial"/>
        </w:rPr>
        <w:t>c</w:t>
      </w:r>
      <w:r w:rsidR="00B079C0">
        <w:rPr>
          <w:rFonts w:cs="Arial"/>
        </w:rPr>
        <w:t>e</w:t>
      </w:r>
      <w:r w:rsidR="008B6113">
        <w:rPr>
          <w:rFonts w:cs="Arial"/>
        </w:rPr>
        <w:t>s</w:t>
      </w:r>
      <w:r w:rsidRPr="00C55ACE">
        <w:t xml:space="preserve"> </w:t>
      </w:r>
      <w:r>
        <w:rPr>
          <w:rFonts w:cs="Arial"/>
        </w:rPr>
        <w:t>u</w:t>
      </w:r>
      <w:r w:rsidRPr="00C55ACE">
        <w:rPr>
          <w:rFonts w:cs="Arial"/>
        </w:rPr>
        <w:t xml:space="preserve">nder </w:t>
      </w:r>
      <w:r w:rsidR="007634C9">
        <w:rPr>
          <w:rFonts w:cs="Arial"/>
        </w:rPr>
        <w:t>paragraph</w:t>
      </w:r>
      <w:r w:rsidR="007634C9" w:rsidRPr="00C55ACE">
        <w:rPr>
          <w:rFonts w:cs="Arial"/>
        </w:rPr>
        <w:t xml:space="preserve"> </w:t>
      </w:r>
      <w:r w:rsidRPr="00C55ACE">
        <w:rPr>
          <w:rFonts w:cs="Arial"/>
        </w:rPr>
        <w:t>8(1)(b) of Schedule 2 to the BSA</w:t>
      </w:r>
      <w:r w:rsidR="009C644E">
        <w:rPr>
          <w:rFonts w:cs="Arial"/>
        </w:rPr>
        <w:t>:</w:t>
      </w:r>
    </w:p>
    <w:p w14:paraId="364D00B1" w14:textId="6246AF3E" w:rsidR="009C644E" w:rsidRPr="00DF06A2" w:rsidRDefault="009C644E" w:rsidP="00DF06A2">
      <w:pPr>
        <w:shd w:val="clear" w:color="auto" w:fill="FFFFFF"/>
        <w:spacing w:before="280" w:after="0" w:line="240" w:lineRule="auto"/>
        <w:ind w:left="1134" w:hanging="414"/>
        <w:rPr>
          <w:rFonts w:cs="Arial"/>
          <w:b/>
          <w:bCs/>
          <w:i w:val="0"/>
          <w:color w:val="000000"/>
          <w:sz w:val="18"/>
          <w:szCs w:val="18"/>
          <w:lang w:eastAsia="en-AU"/>
        </w:rPr>
      </w:pPr>
      <w:bookmarkStart w:id="36" w:name="_Toc46839251"/>
      <w:r w:rsidRPr="00DF06A2">
        <w:rPr>
          <w:rFonts w:cs="Arial"/>
          <w:b/>
          <w:bCs/>
          <w:i w:val="0"/>
          <w:color w:val="000000"/>
          <w:sz w:val="18"/>
          <w:szCs w:val="18"/>
          <w:lang w:eastAsia="en-AU"/>
        </w:rPr>
        <w:t>8</w:t>
      </w:r>
      <w:r w:rsidR="00D11752">
        <w:rPr>
          <w:rFonts w:cs="Arial"/>
          <w:b/>
          <w:bCs/>
          <w:i w:val="0"/>
          <w:color w:val="000000"/>
          <w:sz w:val="18"/>
          <w:szCs w:val="18"/>
          <w:lang w:eastAsia="en-AU"/>
        </w:rPr>
        <w:t xml:space="preserve"> </w:t>
      </w:r>
      <w:r w:rsidRPr="00DF06A2">
        <w:rPr>
          <w:rFonts w:cs="Arial"/>
          <w:b/>
          <w:bCs/>
          <w:i w:val="0"/>
          <w:color w:val="000000"/>
          <w:sz w:val="18"/>
          <w:szCs w:val="18"/>
          <w:lang w:eastAsia="en-AU"/>
        </w:rPr>
        <w:t>Standard conditions of commercial radio broadcasting licences</w:t>
      </w:r>
      <w:bookmarkEnd w:id="36"/>
    </w:p>
    <w:p w14:paraId="43204DC8" w14:textId="048EDC4E" w:rsidR="009C644E" w:rsidRPr="00DF06A2" w:rsidRDefault="00D11752" w:rsidP="009C644E">
      <w:pPr>
        <w:shd w:val="clear" w:color="auto" w:fill="FFFFFF"/>
        <w:spacing w:before="180" w:after="0" w:line="240" w:lineRule="auto"/>
        <w:ind w:left="1134" w:hanging="1134"/>
        <w:rPr>
          <w:rFonts w:cs="Arial"/>
          <w:i w:val="0"/>
          <w:color w:val="000000"/>
          <w:sz w:val="18"/>
          <w:szCs w:val="18"/>
          <w:lang w:eastAsia="en-AU"/>
        </w:rPr>
      </w:pPr>
      <w:r>
        <w:rPr>
          <w:rFonts w:cs="Arial"/>
          <w:i w:val="0"/>
          <w:color w:val="000000"/>
          <w:sz w:val="18"/>
          <w:szCs w:val="18"/>
          <w:lang w:eastAsia="en-AU"/>
        </w:rPr>
        <w:t xml:space="preserve"> </w:t>
      </w:r>
      <w:r w:rsidR="009C644E">
        <w:rPr>
          <w:rFonts w:cs="Arial"/>
          <w:i w:val="0"/>
          <w:color w:val="000000"/>
          <w:sz w:val="18"/>
          <w:szCs w:val="18"/>
          <w:lang w:eastAsia="en-AU"/>
        </w:rPr>
        <w:tab/>
      </w:r>
      <w:r w:rsidR="009C644E" w:rsidRPr="00DF06A2">
        <w:rPr>
          <w:rFonts w:cs="Arial"/>
          <w:i w:val="0"/>
          <w:color w:val="000000"/>
          <w:sz w:val="18"/>
          <w:szCs w:val="18"/>
          <w:lang w:eastAsia="en-AU"/>
        </w:rPr>
        <w:t xml:space="preserve"> (1)</w:t>
      </w:r>
      <w:r>
        <w:rPr>
          <w:rFonts w:cs="Arial"/>
          <w:i w:val="0"/>
          <w:color w:val="000000"/>
          <w:sz w:val="18"/>
          <w:szCs w:val="18"/>
          <w:lang w:eastAsia="en-AU"/>
        </w:rPr>
        <w:t xml:space="preserve"> </w:t>
      </w:r>
      <w:r w:rsidR="009C644E" w:rsidRPr="00DF06A2">
        <w:rPr>
          <w:rFonts w:cs="Arial"/>
          <w:i w:val="0"/>
          <w:color w:val="000000"/>
          <w:sz w:val="18"/>
          <w:szCs w:val="18"/>
          <w:lang w:eastAsia="en-AU"/>
        </w:rPr>
        <w:t>Each commercial radio broadcasting licence is subject to the following conditions:</w:t>
      </w:r>
    </w:p>
    <w:p w14:paraId="4954D66F" w14:textId="33B64FFC" w:rsidR="009C644E" w:rsidRPr="00DF06A2" w:rsidRDefault="00D11752" w:rsidP="009C644E">
      <w:pPr>
        <w:shd w:val="clear" w:color="auto" w:fill="FFFFFF"/>
        <w:spacing w:before="40" w:after="0" w:line="240" w:lineRule="auto"/>
        <w:ind w:left="1644" w:hanging="1644"/>
        <w:rPr>
          <w:rFonts w:cs="Arial"/>
          <w:i w:val="0"/>
          <w:color w:val="000000"/>
          <w:sz w:val="18"/>
          <w:szCs w:val="18"/>
          <w:lang w:eastAsia="en-AU"/>
        </w:rPr>
      </w:pPr>
      <w:r>
        <w:rPr>
          <w:rFonts w:cs="Arial"/>
          <w:i w:val="0"/>
          <w:color w:val="000000"/>
          <w:sz w:val="18"/>
          <w:szCs w:val="18"/>
          <w:lang w:eastAsia="en-AU"/>
        </w:rPr>
        <w:t xml:space="preserve"> </w:t>
      </w:r>
      <w:r w:rsidR="009C644E">
        <w:rPr>
          <w:rFonts w:cs="Arial"/>
          <w:i w:val="0"/>
          <w:color w:val="000000"/>
          <w:sz w:val="18"/>
          <w:szCs w:val="18"/>
          <w:lang w:eastAsia="en-AU"/>
        </w:rPr>
        <w:tab/>
      </w:r>
      <w:r w:rsidR="00D21E55">
        <w:rPr>
          <w:rFonts w:cs="Arial"/>
          <w:i w:val="0"/>
          <w:color w:val="000000"/>
          <w:sz w:val="18"/>
          <w:szCs w:val="18"/>
          <w:lang w:eastAsia="en-AU"/>
        </w:rPr>
        <w:t>[…]</w:t>
      </w:r>
    </w:p>
    <w:p w14:paraId="6E408907" w14:textId="61BE1281" w:rsidR="009C644E" w:rsidRDefault="00D11752" w:rsidP="008B1083">
      <w:pPr>
        <w:shd w:val="clear" w:color="auto" w:fill="FFFFFF"/>
        <w:spacing w:before="40" w:after="0" w:line="240" w:lineRule="auto"/>
        <w:ind w:left="1644" w:hanging="1644"/>
        <w:rPr>
          <w:rFonts w:cs="Arial"/>
          <w:i w:val="0"/>
          <w:color w:val="000000"/>
          <w:sz w:val="18"/>
          <w:szCs w:val="18"/>
          <w:lang w:eastAsia="en-AU"/>
        </w:rPr>
      </w:pPr>
      <w:r>
        <w:rPr>
          <w:rFonts w:cs="Arial"/>
          <w:i w:val="0"/>
          <w:color w:val="000000"/>
          <w:sz w:val="18"/>
          <w:szCs w:val="18"/>
          <w:lang w:eastAsia="en-AU"/>
        </w:rPr>
        <w:t xml:space="preserve"> </w:t>
      </w:r>
      <w:r w:rsidR="009C644E">
        <w:rPr>
          <w:rFonts w:cs="Arial"/>
          <w:i w:val="0"/>
          <w:color w:val="000000"/>
          <w:sz w:val="18"/>
          <w:szCs w:val="18"/>
          <w:lang w:eastAsia="en-AU"/>
        </w:rPr>
        <w:tab/>
      </w:r>
      <w:r w:rsidR="009C644E" w:rsidRPr="00DF06A2">
        <w:rPr>
          <w:rFonts w:cs="Arial"/>
          <w:i w:val="0"/>
          <w:color w:val="000000"/>
          <w:sz w:val="18"/>
          <w:szCs w:val="18"/>
          <w:lang w:eastAsia="en-AU"/>
        </w:rPr>
        <w:t>(b)</w:t>
      </w:r>
      <w:r>
        <w:rPr>
          <w:rFonts w:cs="Arial"/>
          <w:i w:val="0"/>
          <w:color w:val="000000"/>
          <w:sz w:val="18"/>
          <w:szCs w:val="18"/>
          <w:lang w:eastAsia="en-AU"/>
        </w:rPr>
        <w:t xml:space="preserve"> </w:t>
      </w:r>
      <w:r w:rsidR="009C644E" w:rsidRPr="00DF06A2">
        <w:rPr>
          <w:rFonts w:cs="Arial"/>
          <w:i w:val="0"/>
          <w:color w:val="000000"/>
          <w:sz w:val="18"/>
          <w:szCs w:val="18"/>
          <w:lang w:eastAsia="en-AU"/>
        </w:rPr>
        <w:t xml:space="preserve">the </w:t>
      </w:r>
      <w:r w:rsidR="00E643A3">
        <w:rPr>
          <w:rFonts w:cs="Arial"/>
          <w:i w:val="0"/>
          <w:color w:val="000000"/>
          <w:sz w:val="18"/>
          <w:szCs w:val="18"/>
          <w:lang w:eastAsia="en-AU"/>
        </w:rPr>
        <w:t>l</w:t>
      </w:r>
      <w:r w:rsidR="00C25F2C">
        <w:rPr>
          <w:rFonts w:cs="Arial"/>
          <w:i w:val="0"/>
          <w:color w:val="000000"/>
          <w:sz w:val="18"/>
          <w:szCs w:val="18"/>
          <w:lang w:eastAsia="en-AU"/>
        </w:rPr>
        <w:t>icensee</w:t>
      </w:r>
      <w:r w:rsidR="009C644E" w:rsidRPr="00DF06A2">
        <w:rPr>
          <w:rFonts w:cs="Arial"/>
          <w:i w:val="0"/>
          <w:color w:val="000000"/>
          <w:sz w:val="18"/>
          <w:szCs w:val="18"/>
          <w:lang w:eastAsia="en-AU"/>
        </w:rPr>
        <w:t xml:space="preserve"> will comply with </w:t>
      </w:r>
      <w:r w:rsidR="003C12AF">
        <w:rPr>
          <w:rFonts w:cs="Arial"/>
          <w:i w:val="0"/>
          <w:color w:val="000000"/>
          <w:sz w:val="18"/>
          <w:szCs w:val="18"/>
          <w:lang w:eastAsia="en-AU"/>
        </w:rPr>
        <w:t>p</w:t>
      </w:r>
      <w:r w:rsidR="00B079C0">
        <w:rPr>
          <w:rFonts w:cs="Arial"/>
          <w:i w:val="0"/>
          <w:color w:val="000000"/>
          <w:sz w:val="18"/>
          <w:szCs w:val="18"/>
          <w:lang w:eastAsia="en-AU"/>
        </w:rPr>
        <w:t>rogram</w:t>
      </w:r>
      <w:r w:rsidR="009C644E" w:rsidRPr="00DF06A2">
        <w:rPr>
          <w:rFonts w:cs="Arial"/>
          <w:i w:val="0"/>
          <w:color w:val="000000"/>
          <w:sz w:val="18"/>
          <w:szCs w:val="18"/>
          <w:lang w:eastAsia="en-AU"/>
        </w:rPr>
        <w:t xml:space="preserve"> standards applicable to the licence under Part 9 of this Act</w:t>
      </w:r>
      <w:r w:rsidR="008B1083">
        <w:rPr>
          <w:rFonts w:cs="Arial"/>
          <w:i w:val="0"/>
          <w:color w:val="000000"/>
          <w:sz w:val="18"/>
          <w:szCs w:val="18"/>
          <w:lang w:eastAsia="en-AU"/>
        </w:rPr>
        <w:t xml:space="preserve"> </w:t>
      </w:r>
      <w:r w:rsidR="009C644E">
        <w:rPr>
          <w:rFonts w:cs="Arial"/>
          <w:i w:val="0"/>
          <w:color w:val="000000"/>
          <w:sz w:val="18"/>
          <w:szCs w:val="18"/>
          <w:lang w:eastAsia="en-AU"/>
        </w:rPr>
        <w:t>[…]</w:t>
      </w:r>
    </w:p>
    <w:p w14:paraId="10A84ED3" w14:textId="77777777" w:rsidR="008B1083" w:rsidRPr="008B1083" w:rsidRDefault="008B1083" w:rsidP="008B1083">
      <w:pPr>
        <w:shd w:val="clear" w:color="auto" w:fill="FFFFFF"/>
        <w:spacing w:before="40" w:after="0" w:line="240" w:lineRule="auto"/>
        <w:ind w:left="1701"/>
        <w:rPr>
          <w:rFonts w:cs="Arial"/>
          <w:i w:val="0"/>
          <w:color w:val="000000"/>
          <w:sz w:val="18"/>
          <w:szCs w:val="18"/>
          <w:lang w:eastAsia="en-AU"/>
        </w:rPr>
      </w:pPr>
    </w:p>
    <w:p w14:paraId="15F4C036" w14:textId="6AB0A0FA" w:rsidR="009C644E" w:rsidRDefault="009C644E" w:rsidP="00D37DA5">
      <w:pPr>
        <w:pStyle w:val="ACMABodyText"/>
        <w:rPr>
          <w:rFonts w:cs="Arial"/>
        </w:rPr>
      </w:pPr>
      <w:r>
        <w:rPr>
          <w:rFonts w:cs="Arial"/>
        </w:rPr>
        <w:t xml:space="preserve">The Disclosure Standard was determined under subsection 125(1) </w:t>
      </w:r>
      <w:r w:rsidR="003C12AF">
        <w:rPr>
          <w:rFonts w:cs="Arial"/>
        </w:rPr>
        <w:t>in</w:t>
      </w:r>
      <w:r>
        <w:rPr>
          <w:rFonts w:cs="Arial"/>
        </w:rPr>
        <w:t xml:space="preserve"> Part 9 of the BSA. </w:t>
      </w:r>
    </w:p>
    <w:p w14:paraId="4701EEDF" w14:textId="3649345A" w:rsidR="00FB06DE" w:rsidRDefault="00620E9A" w:rsidP="00D37DA5">
      <w:pPr>
        <w:pStyle w:val="ACMABodyText"/>
        <w:rPr>
          <w:rFonts w:cs="Arial"/>
        </w:rPr>
      </w:pPr>
      <w:r>
        <w:rPr>
          <w:rFonts w:cs="Arial"/>
        </w:rPr>
        <w:t xml:space="preserve">As </w:t>
      </w:r>
      <w:r w:rsidR="00FB06DE">
        <w:rPr>
          <w:rFonts w:cs="Arial"/>
        </w:rPr>
        <w:t xml:space="preserve">noted above under Issue 1 and Issue 3, </w:t>
      </w:r>
      <w:r>
        <w:rPr>
          <w:rFonts w:cs="Arial"/>
        </w:rPr>
        <w:t xml:space="preserve">the </w:t>
      </w:r>
      <w:r w:rsidR="00FB06DE">
        <w:rPr>
          <w:rFonts w:cs="Arial"/>
        </w:rPr>
        <w:t>ACMA’s</w:t>
      </w:r>
      <w:r w:rsidR="003335E2">
        <w:rPr>
          <w:rFonts w:cs="Arial"/>
        </w:rPr>
        <w:t xml:space="preserve"> </w:t>
      </w:r>
      <w:r w:rsidR="003C12AF">
        <w:rPr>
          <w:rFonts w:cs="Arial"/>
        </w:rPr>
        <w:t>finding</w:t>
      </w:r>
      <w:r w:rsidR="00FB06DE">
        <w:rPr>
          <w:rFonts w:cs="Arial"/>
        </w:rPr>
        <w:t xml:space="preserve"> is that the </w:t>
      </w:r>
      <w:r w:rsidR="00C25F2C">
        <w:rPr>
          <w:rFonts w:cs="Arial"/>
        </w:rPr>
        <w:t>Licensee</w:t>
      </w:r>
      <w:r>
        <w:rPr>
          <w:rFonts w:cs="Arial"/>
        </w:rPr>
        <w:t xml:space="preserve"> did not comply with sections 8 and 10 of the Disclosure Standard</w:t>
      </w:r>
      <w:r w:rsidR="00FB06DE">
        <w:rPr>
          <w:rFonts w:cs="Arial"/>
        </w:rPr>
        <w:t xml:space="preserve">. </w:t>
      </w:r>
    </w:p>
    <w:p w14:paraId="63222FDA" w14:textId="4F6F05F4" w:rsidR="00200AEA" w:rsidRDefault="00FB06DE" w:rsidP="00D37DA5">
      <w:pPr>
        <w:pStyle w:val="ACMABodyText"/>
        <w:rPr>
          <w:rFonts w:cs="Arial"/>
        </w:rPr>
      </w:pPr>
      <w:r>
        <w:rPr>
          <w:rFonts w:cs="Arial"/>
        </w:rPr>
        <w:t>Accordingly</w:t>
      </w:r>
      <w:r w:rsidR="00620E9A">
        <w:rPr>
          <w:rFonts w:cs="Arial"/>
        </w:rPr>
        <w:t xml:space="preserve">, the </w:t>
      </w:r>
      <w:r>
        <w:rPr>
          <w:rFonts w:cs="Arial"/>
        </w:rPr>
        <w:t>ACMA</w:t>
      </w:r>
      <w:r w:rsidR="00EE26D9">
        <w:rPr>
          <w:rFonts w:cs="Arial"/>
        </w:rPr>
        <w:t>’s</w:t>
      </w:r>
      <w:r w:rsidR="003335E2">
        <w:rPr>
          <w:rFonts w:cs="Arial"/>
        </w:rPr>
        <w:t xml:space="preserve"> </w:t>
      </w:r>
      <w:r w:rsidR="00EE26D9">
        <w:rPr>
          <w:rFonts w:cs="Arial"/>
        </w:rPr>
        <w:t>finding</w:t>
      </w:r>
      <w:r w:rsidR="00BC2C76">
        <w:rPr>
          <w:rFonts w:cs="Arial"/>
        </w:rPr>
        <w:t xml:space="preserve"> is</w:t>
      </w:r>
      <w:r>
        <w:rPr>
          <w:rFonts w:cs="Arial"/>
        </w:rPr>
        <w:t xml:space="preserve"> that the </w:t>
      </w:r>
      <w:r w:rsidR="00C25F2C">
        <w:rPr>
          <w:rFonts w:cs="Arial"/>
        </w:rPr>
        <w:t>Licensee</w:t>
      </w:r>
      <w:r w:rsidR="00620E9A">
        <w:rPr>
          <w:rFonts w:cs="Arial"/>
        </w:rPr>
        <w:t xml:space="preserve"> breached </w:t>
      </w:r>
      <w:r w:rsidR="00620E9A" w:rsidRPr="00620E9A">
        <w:rPr>
          <w:rFonts w:cs="Arial"/>
        </w:rPr>
        <w:t xml:space="preserve">the licence condition at </w:t>
      </w:r>
      <w:r w:rsidR="007634C9">
        <w:rPr>
          <w:rFonts w:cs="Arial"/>
        </w:rPr>
        <w:t>paragr</w:t>
      </w:r>
      <w:r w:rsidR="00F4057C">
        <w:rPr>
          <w:rFonts w:cs="Arial"/>
        </w:rPr>
        <w:t>aph</w:t>
      </w:r>
      <w:r w:rsidR="007634C9" w:rsidRPr="00620E9A">
        <w:rPr>
          <w:rFonts w:cs="Arial"/>
        </w:rPr>
        <w:t xml:space="preserve"> </w:t>
      </w:r>
      <w:r w:rsidR="00620E9A" w:rsidRPr="00620E9A">
        <w:rPr>
          <w:rFonts w:cs="Arial"/>
        </w:rPr>
        <w:t>8(1)(b) of Schedule 2 to the BSA</w:t>
      </w:r>
      <w:r w:rsidR="00620E9A">
        <w:rPr>
          <w:rFonts w:cs="Arial"/>
        </w:rPr>
        <w:t>.</w:t>
      </w:r>
    </w:p>
    <w:p w14:paraId="3003D081" w14:textId="312CC913" w:rsidR="004075AD" w:rsidRPr="006241AC" w:rsidRDefault="00200AEA" w:rsidP="006241AC">
      <w:pPr>
        <w:pStyle w:val="ACMABodyText"/>
      </w:pPr>
      <w:r>
        <w:br w:type="page"/>
      </w:r>
    </w:p>
    <w:p w14:paraId="4AB663BF" w14:textId="064A4EEA" w:rsidR="00AD0DFC" w:rsidRDefault="00AD0DFC" w:rsidP="00AD0DFC">
      <w:pPr>
        <w:pStyle w:val="ACMAHeading2"/>
        <w:pageBreakBefore/>
        <w:spacing w:after="240"/>
        <w:jc w:val="right"/>
      </w:pPr>
      <w:r w:rsidRPr="00934ECC">
        <w:lastRenderedPageBreak/>
        <w:t>Attachment</w:t>
      </w:r>
      <w:r>
        <w:t xml:space="preserve"> A</w:t>
      </w:r>
    </w:p>
    <w:p w14:paraId="29B50236" w14:textId="0402A85C" w:rsidR="00EF5B39" w:rsidRPr="00756C1F" w:rsidRDefault="00AD0DFC">
      <w:pPr>
        <w:spacing w:before="0" w:after="0" w:line="240" w:lineRule="auto"/>
        <w:rPr>
          <w:rFonts w:eastAsia="Calibri" w:cs="Arial"/>
          <w:i w:val="0"/>
          <w:szCs w:val="20"/>
        </w:rPr>
      </w:pPr>
      <w:r w:rsidRPr="00756C1F">
        <w:rPr>
          <w:rFonts w:eastAsia="Calibri" w:cs="Arial"/>
          <w:b/>
          <w:bCs/>
          <w:i w:val="0"/>
          <w:szCs w:val="20"/>
        </w:rPr>
        <w:t>E</w:t>
      </w:r>
      <w:r w:rsidR="00F07F57" w:rsidRPr="00756C1F">
        <w:rPr>
          <w:rFonts w:eastAsia="Calibri" w:cs="Arial"/>
          <w:b/>
          <w:bCs/>
          <w:i w:val="0"/>
          <w:szCs w:val="20"/>
        </w:rPr>
        <w:t>xtract</w:t>
      </w:r>
      <w:r w:rsidR="003B016D" w:rsidRPr="00756C1F">
        <w:rPr>
          <w:rFonts w:eastAsia="Calibri" w:cs="Arial"/>
          <w:b/>
          <w:bCs/>
          <w:i w:val="0"/>
          <w:szCs w:val="20"/>
        </w:rPr>
        <w:t>s</w:t>
      </w:r>
      <w:r w:rsidR="00F07F57" w:rsidRPr="00756C1F">
        <w:rPr>
          <w:rFonts w:eastAsia="Calibri" w:cs="Arial"/>
          <w:b/>
          <w:bCs/>
          <w:i w:val="0"/>
          <w:szCs w:val="20"/>
        </w:rPr>
        <w:t xml:space="preserve"> of </w:t>
      </w:r>
      <w:r w:rsidR="00756C1F">
        <w:rPr>
          <w:rFonts w:eastAsia="Calibri" w:cs="Arial"/>
          <w:b/>
          <w:bCs/>
          <w:i w:val="0"/>
          <w:szCs w:val="20"/>
        </w:rPr>
        <w:t>l</w:t>
      </w:r>
      <w:r w:rsidR="00C25F2C" w:rsidRPr="00756C1F">
        <w:rPr>
          <w:rFonts w:eastAsia="Calibri" w:cs="Arial"/>
          <w:b/>
          <w:bCs/>
          <w:i w:val="0"/>
          <w:szCs w:val="20"/>
        </w:rPr>
        <w:t>icensee</w:t>
      </w:r>
      <w:r w:rsidR="00F07F57" w:rsidRPr="00756C1F">
        <w:rPr>
          <w:rFonts w:eastAsia="Calibri" w:cs="Arial"/>
          <w:b/>
          <w:bCs/>
          <w:i w:val="0"/>
          <w:szCs w:val="20"/>
        </w:rPr>
        <w:t xml:space="preserve"> </w:t>
      </w:r>
      <w:r w:rsidR="00187D1C" w:rsidRPr="00756C1F">
        <w:rPr>
          <w:rFonts w:eastAsia="Calibri" w:cs="Arial"/>
          <w:b/>
          <w:bCs/>
          <w:i w:val="0"/>
          <w:szCs w:val="20"/>
        </w:rPr>
        <w:t>correspondence with the ACMA relevant to this investigation</w:t>
      </w:r>
    </w:p>
    <w:p w14:paraId="6B524D9B" w14:textId="2F017CAD" w:rsidR="00EF5B39" w:rsidRPr="00756C1F" w:rsidRDefault="00EF5B39">
      <w:pPr>
        <w:spacing w:before="0" w:after="0" w:line="240" w:lineRule="auto"/>
        <w:rPr>
          <w:rFonts w:eastAsia="Calibri" w:cs="Arial"/>
          <w:i w:val="0"/>
          <w:szCs w:val="20"/>
        </w:rPr>
      </w:pPr>
    </w:p>
    <w:p w14:paraId="6718B337" w14:textId="07553800" w:rsidR="00187D1C" w:rsidRPr="00756C1F" w:rsidRDefault="00482EBF">
      <w:pPr>
        <w:spacing w:before="0" w:after="0" w:line="240" w:lineRule="auto"/>
        <w:rPr>
          <w:rFonts w:eastAsia="Calibri" w:cs="Arial"/>
          <w:b/>
          <w:bCs/>
          <w:iCs/>
          <w:szCs w:val="20"/>
        </w:rPr>
      </w:pPr>
      <w:r w:rsidRPr="00756C1F">
        <w:rPr>
          <w:rFonts w:eastAsia="Calibri" w:cs="Arial"/>
          <w:b/>
          <w:bCs/>
          <w:iCs/>
          <w:szCs w:val="20"/>
        </w:rPr>
        <w:t>Extracts of a l</w:t>
      </w:r>
      <w:r w:rsidR="00187D1C" w:rsidRPr="00756C1F">
        <w:rPr>
          <w:rFonts w:eastAsia="Calibri" w:cs="Arial"/>
          <w:b/>
          <w:bCs/>
          <w:iCs/>
          <w:szCs w:val="20"/>
        </w:rPr>
        <w:t>etter to the ACMA, dated 16 January 2020</w:t>
      </w:r>
      <w:r w:rsidRPr="00756C1F">
        <w:rPr>
          <w:rFonts w:eastAsia="Calibri" w:cs="Arial"/>
          <w:b/>
          <w:bCs/>
          <w:iCs/>
          <w:szCs w:val="20"/>
        </w:rPr>
        <w:t xml:space="preserve"> in response to an enquiry from the ACMA</w:t>
      </w:r>
    </w:p>
    <w:p w14:paraId="7EE16601" w14:textId="18C0B91D" w:rsidR="00187D1C" w:rsidRDefault="00187D1C">
      <w:pPr>
        <w:spacing w:before="0" w:after="0" w:line="240" w:lineRule="auto"/>
        <w:rPr>
          <w:rFonts w:eastAsia="Calibri" w:cs="Arial"/>
          <w:b/>
          <w:bCs/>
          <w:iCs/>
          <w:szCs w:val="20"/>
        </w:rPr>
      </w:pPr>
    </w:p>
    <w:p w14:paraId="348A4E80" w14:textId="7B365B2A" w:rsidR="00187D1C" w:rsidRPr="00972320" w:rsidRDefault="00E90EB7">
      <w:pPr>
        <w:spacing w:before="0" w:after="0" w:line="240" w:lineRule="auto"/>
        <w:rPr>
          <w:rFonts w:eastAsia="Calibri" w:cs="Arial"/>
          <w:i w:val="0"/>
          <w:szCs w:val="20"/>
        </w:rPr>
      </w:pPr>
      <w:r w:rsidRPr="00972320">
        <w:rPr>
          <w:rFonts w:eastAsia="Calibri" w:cs="Arial"/>
          <w:i w:val="0"/>
          <w:szCs w:val="20"/>
        </w:rPr>
        <w:t>[…]</w:t>
      </w:r>
    </w:p>
    <w:p w14:paraId="6F5456B6" w14:textId="118F7915" w:rsidR="00E90EB7" w:rsidRPr="00972320" w:rsidRDefault="00E90EB7">
      <w:pPr>
        <w:spacing w:before="0" w:after="0" w:line="240" w:lineRule="auto"/>
        <w:rPr>
          <w:rFonts w:eastAsia="Calibri" w:cs="Arial"/>
          <w:i w:val="0"/>
          <w:szCs w:val="20"/>
        </w:rPr>
      </w:pPr>
    </w:p>
    <w:p w14:paraId="4824E2EF" w14:textId="46C74F66" w:rsidR="00E90EB7" w:rsidRDefault="00E90EB7">
      <w:pPr>
        <w:spacing w:before="0" w:after="0" w:line="240" w:lineRule="auto"/>
        <w:rPr>
          <w:rFonts w:eastAsia="Calibri" w:cs="Arial"/>
          <w:i w:val="0"/>
          <w:szCs w:val="20"/>
        </w:rPr>
      </w:pPr>
      <w:r w:rsidRPr="00972320">
        <w:rPr>
          <w:rFonts w:eastAsia="Calibri" w:cs="Arial"/>
          <w:i w:val="0"/>
          <w:szCs w:val="20"/>
        </w:rPr>
        <w:t xml:space="preserve">On 5 September 2019, the Star </w:t>
      </w:r>
      <w:r w:rsidR="00972320" w:rsidRPr="00972320">
        <w:rPr>
          <w:rFonts w:eastAsia="Calibri" w:cs="Arial"/>
          <w:i w:val="0"/>
          <w:szCs w:val="20"/>
        </w:rPr>
        <w:t>Entertainment</w:t>
      </w:r>
      <w:r w:rsidRPr="00972320">
        <w:rPr>
          <w:rFonts w:eastAsia="Calibri" w:cs="Arial"/>
          <w:i w:val="0"/>
          <w:szCs w:val="20"/>
        </w:rPr>
        <w:t xml:space="preserve"> Grou</w:t>
      </w:r>
      <w:r w:rsidR="00972320" w:rsidRPr="00972320">
        <w:rPr>
          <w:rFonts w:eastAsia="Calibri" w:cs="Arial"/>
          <w:i w:val="0"/>
          <w:szCs w:val="20"/>
        </w:rPr>
        <w:t>p executed a standard form advertising booking agreement to sponsor Mr Jones’ Rugby World Cup outside broadcast from Japan (</w:t>
      </w:r>
      <w:r w:rsidR="00972320" w:rsidRPr="00972320">
        <w:rPr>
          <w:rFonts w:eastAsia="Calibri" w:cs="Arial"/>
          <w:b/>
          <w:bCs/>
          <w:i w:val="0"/>
          <w:szCs w:val="20"/>
        </w:rPr>
        <w:t>Star Agreement</w:t>
      </w:r>
      <w:r w:rsidR="00972320" w:rsidRPr="00972320">
        <w:rPr>
          <w:rFonts w:eastAsia="Calibri" w:cs="Arial"/>
          <w:i w:val="0"/>
          <w:szCs w:val="20"/>
        </w:rPr>
        <w:t>).</w:t>
      </w:r>
      <w:r w:rsidR="00972320">
        <w:rPr>
          <w:rFonts w:eastAsia="Calibri" w:cs="Arial"/>
          <w:i w:val="0"/>
          <w:szCs w:val="20"/>
        </w:rPr>
        <w:t xml:space="preserve"> </w:t>
      </w:r>
    </w:p>
    <w:p w14:paraId="673DC781" w14:textId="481B9CB2" w:rsidR="00972320" w:rsidRDefault="00972320">
      <w:pPr>
        <w:spacing w:before="0" w:after="0" w:line="240" w:lineRule="auto"/>
        <w:rPr>
          <w:rFonts w:eastAsia="Calibri" w:cs="Arial"/>
          <w:i w:val="0"/>
          <w:szCs w:val="20"/>
        </w:rPr>
      </w:pPr>
    </w:p>
    <w:p w14:paraId="665723AA" w14:textId="458E0E54" w:rsidR="00972320" w:rsidRDefault="00972320">
      <w:pPr>
        <w:spacing w:before="0" w:after="0" w:line="240" w:lineRule="auto"/>
        <w:rPr>
          <w:rFonts w:eastAsia="Calibri" w:cs="Arial"/>
          <w:i w:val="0"/>
          <w:szCs w:val="20"/>
        </w:rPr>
      </w:pPr>
      <w:r>
        <w:rPr>
          <w:rFonts w:eastAsia="Calibri" w:cs="Arial"/>
          <w:i w:val="0"/>
          <w:szCs w:val="20"/>
        </w:rPr>
        <w:t>The Star</w:t>
      </w:r>
      <w:r w:rsidR="006F22BA">
        <w:rPr>
          <w:rFonts w:eastAsia="Calibri" w:cs="Arial"/>
          <w:i w:val="0"/>
          <w:szCs w:val="20"/>
        </w:rPr>
        <w:t xml:space="preserve"> Agreement may fall within the definition of ‘</w:t>
      </w:r>
      <w:r w:rsidR="00C25F2C">
        <w:rPr>
          <w:rFonts w:eastAsia="Calibri" w:cs="Arial"/>
          <w:i w:val="0"/>
          <w:szCs w:val="20"/>
        </w:rPr>
        <w:t>Licensee</w:t>
      </w:r>
      <w:r w:rsidR="006F22BA">
        <w:rPr>
          <w:rFonts w:eastAsia="Calibri" w:cs="Arial"/>
          <w:i w:val="0"/>
          <w:szCs w:val="20"/>
        </w:rPr>
        <w:t xml:space="preserve"> agreement’ under the Standard, but only from the date on which Mr Jones first satisfied subsection 5(2)(b) of the Standard by performing a sponsorship credit on-air. The date of broadcast of the first sponsorship credit or advertisement for </w:t>
      </w:r>
      <w:r w:rsidR="007C1136">
        <w:rPr>
          <w:rFonts w:eastAsia="Calibri" w:cs="Arial"/>
          <w:i w:val="0"/>
          <w:szCs w:val="20"/>
        </w:rPr>
        <w:t>the</w:t>
      </w:r>
      <w:r w:rsidR="006F22BA">
        <w:rPr>
          <w:rFonts w:eastAsia="Calibri" w:cs="Arial"/>
          <w:i w:val="0"/>
          <w:szCs w:val="20"/>
        </w:rPr>
        <w:t xml:space="preserve"> Star spoken by Mr Jones pursuant to the Star Agreement was 30 September 2019.</w:t>
      </w:r>
    </w:p>
    <w:p w14:paraId="75C85F9D" w14:textId="2308F602" w:rsidR="006F22BA" w:rsidRDefault="006F22BA">
      <w:pPr>
        <w:spacing w:before="0" w:after="0" w:line="240" w:lineRule="auto"/>
        <w:rPr>
          <w:rFonts w:eastAsia="Calibri" w:cs="Arial"/>
          <w:i w:val="0"/>
          <w:szCs w:val="20"/>
        </w:rPr>
      </w:pPr>
    </w:p>
    <w:p w14:paraId="29D27AD4" w14:textId="2B0A8962" w:rsidR="006F22BA" w:rsidRDefault="006F22BA">
      <w:pPr>
        <w:spacing w:before="0" w:after="0" w:line="240" w:lineRule="auto"/>
        <w:rPr>
          <w:rFonts w:eastAsia="Calibri" w:cs="Arial"/>
          <w:i w:val="0"/>
          <w:szCs w:val="20"/>
        </w:rPr>
      </w:pPr>
      <w:r>
        <w:rPr>
          <w:rFonts w:eastAsia="Calibri" w:cs="Arial"/>
          <w:i w:val="0"/>
          <w:szCs w:val="20"/>
        </w:rPr>
        <w:t xml:space="preserve">On 15 October 2019, Mr Jones sold his shareholding in Macquarie Media Limited to […]. From that date, the Star Agreement ceased to be a </w:t>
      </w:r>
      <w:r w:rsidR="00C25F2C">
        <w:rPr>
          <w:rFonts w:eastAsia="Calibri" w:cs="Arial"/>
          <w:i w:val="0"/>
          <w:szCs w:val="20"/>
        </w:rPr>
        <w:t>Licensee</w:t>
      </w:r>
      <w:r>
        <w:rPr>
          <w:rFonts w:eastAsia="Calibri" w:cs="Arial"/>
          <w:i w:val="0"/>
          <w:szCs w:val="20"/>
        </w:rPr>
        <w:t xml:space="preserve"> agreement within </w:t>
      </w:r>
      <w:r w:rsidR="007C1136">
        <w:rPr>
          <w:rFonts w:eastAsia="Calibri" w:cs="Arial"/>
          <w:i w:val="0"/>
          <w:szCs w:val="20"/>
        </w:rPr>
        <w:t>the</w:t>
      </w:r>
      <w:r>
        <w:rPr>
          <w:rFonts w:eastAsia="Calibri" w:cs="Arial"/>
          <w:i w:val="0"/>
          <w:szCs w:val="20"/>
        </w:rPr>
        <w:t xml:space="preserve"> definition of </w:t>
      </w:r>
      <w:r w:rsidR="007C1136">
        <w:rPr>
          <w:rFonts w:eastAsia="Calibri" w:cs="Arial"/>
          <w:i w:val="0"/>
          <w:szCs w:val="20"/>
        </w:rPr>
        <w:t>the</w:t>
      </w:r>
      <w:r>
        <w:rPr>
          <w:rFonts w:eastAsia="Calibri" w:cs="Arial"/>
          <w:i w:val="0"/>
          <w:szCs w:val="20"/>
        </w:rPr>
        <w:t xml:space="preserve"> Standard as subsection 5(2)(c) of the Standard was no longer satisfied.</w:t>
      </w:r>
    </w:p>
    <w:p w14:paraId="23C77F39" w14:textId="37686049" w:rsidR="006F22BA" w:rsidRDefault="006F22BA">
      <w:pPr>
        <w:spacing w:before="0" w:after="0" w:line="240" w:lineRule="auto"/>
        <w:rPr>
          <w:rFonts w:eastAsia="Calibri" w:cs="Arial"/>
          <w:i w:val="0"/>
          <w:szCs w:val="20"/>
        </w:rPr>
      </w:pPr>
    </w:p>
    <w:p w14:paraId="3A429B4C" w14:textId="53831ADC" w:rsidR="006F22BA" w:rsidRDefault="006F22BA">
      <w:pPr>
        <w:spacing w:before="0" w:after="0" w:line="240" w:lineRule="auto"/>
        <w:rPr>
          <w:rFonts w:eastAsia="Calibri" w:cs="Arial"/>
          <w:i w:val="0"/>
          <w:szCs w:val="20"/>
        </w:rPr>
      </w:pPr>
      <w:r>
        <w:rPr>
          <w:rFonts w:eastAsia="Calibri" w:cs="Arial"/>
          <w:i w:val="0"/>
          <w:szCs w:val="20"/>
        </w:rPr>
        <w:t xml:space="preserve">Accordingly, only during the period from 30 September 2019 to 15 October 2019 (Disclosure Period), </w:t>
      </w:r>
      <w:r w:rsidR="00482EBF">
        <w:rPr>
          <w:rFonts w:eastAsia="Calibri" w:cs="Arial"/>
          <w:i w:val="0"/>
          <w:szCs w:val="20"/>
        </w:rPr>
        <w:t>the</w:t>
      </w:r>
      <w:r>
        <w:rPr>
          <w:rFonts w:eastAsia="Calibri" w:cs="Arial"/>
          <w:i w:val="0"/>
          <w:szCs w:val="20"/>
        </w:rPr>
        <w:t xml:space="preserve"> Star Agreement may be considered a ‘</w:t>
      </w:r>
      <w:r w:rsidR="00C25F2C">
        <w:rPr>
          <w:rFonts w:eastAsia="Calibri" w:cs="Arial"/>
          <w:i w:val="0"/>
          <w:szCs w:val="20"/>
        </w:rPr>
        <w:t>Licensee</w:t>
      </w:r>
      <w:r>
        <w:rPr>
          <w:rFonts w:eastAsia="Calibri" w:cs="Arial"/>
          <w:i w:val="0"/>
          <w:szCs w:val="20"/>
        </w:rPr>
        <w:t xml:space="preserve"> agreement’ for </w:t>
      </w:r>
      <w:r w:rsidR="007C1136">
        <w:rPr>
          <w:rFonts w:eastAsia="Calibri" w:cs="Arial"/>
          <w:i w:val="0"/>
          <w:szCs w:val="20"/>
        </w:rPr>
        <w:t>the</w:t>
      </w:r>
      <w:r>
        <w:rPr>
          <w:rFonts w:eastAsia="Calibri" w:cs="Arial"/>
          <w:i w:val="0"/>
          <w:szCs w:val="20"/>
        </w:rPr>
        <w:t xml:space="preserve"> purposes of </w:t>
      </w:r>
      <w:r w:rsidR="007C1136">
        <w:rPr>
          <w:rFonts w:eastAsia="Calibri" w:cs="Arial"/>
          <w:i w:val="0"/>
          <w:szCs w:val="20"/>
        </w:rPr>
        <w:t>the</w:t>
      </w:r>
      <w:r>
        <w:rPr>
          <w:rFonts w:eastAsia="Calibri" w:cs="Arial"/>
          <w:i w:val="0"/>
          <w:szCs w:val="20"/>
        </w:rPr>
        <w:t xml:space="preserve"> Standard.</w:t>
      </w:r>
    </w:p>
    <w:p w14:paraId="0072C447" w14:textId="4DE0807B" w:rsidR="006F22BA" w:rsidRDefault="006F22BA">
      <w:pPr>
        <w:spacing w:before="0" w:after="0" w:line="240" w:lineRule="auto"/>
        <w:rPr>
          <w:rFonts w:eastAsia="Calibri" w:cs="Arial"/>
          <w:i w:val="0"/>
          <w:szCs w:val="20"/>
        </w:rPr>
      </w:pPr>
    </w:p>
    <w:p w14:paraId="38ADBA5D" w14:textId="08D44F24" w:rsidR="006F22BA" w:rsidRDefault="006F22BA">
      <w:pPr>
        <w:spacing w:before="0" w:after="0" w:line="240" w:lineRule="auto"/>
        <w:rPr>
          <w:rFonts w:eastAsia="Calibri" w:cs="Arial"/>
          <w:i w:val="0"/>
          <w:szCs w:val="20"/>
        </w:rPr>
      </w:pPr>
      <w:r>
        <w:rPr>
          <w:rFonts w:eastAsia="Calibri" w:cs="Arial"/>
          <w:i w:val="0"/>
          <w:szCs w:val="20"/>
        </w:rPr>
        <w:t>[…]</w:t>
      </w:r>
    </w:p>
    <w:p w14:paraId="6BC61AF9" w14:textId="77777777" w:rsidR="00187D1C" w:rsidRPr="00482EBF" w:rsidRDefault="00187D1C" w:rsidP="00187D1C">
      <w:pPr>
        <w:spacing w:before="0" w:after="0" w:line="240" w:lineRule="auto"/>
        <w:rPr>
          <w:rFonts w:eastAsia="Calibri" w:cs="Arial"/>
          <w:b/>
          <w:bCs/>
          <w:iCs/>
          <w:sz w:val="24"/>
        </w:rPr>
      </w:pPr>
    </w:p>
    <w:p w14:paraId="555E53D4" w14:textId="56ABB1B6" w:rsidR="00482EBF" w:rsidRPr="00756C1F" w:rsidRDefault="00482EBF" w:rsidP="00482EBF">
      <w:pPr>
        <w:spacing w:before="0" w:after="0" w:line="240" w:lineRule="auto"/>
        <w:rPr>
          <w:rFonts w:eastAsia="Calibri" w:cs="Arial"/>
          <w:b/>
          <w:bCs/>
          <w:iCs/>
          <w:szCs w:val="20"/>
        </w:rPr>
      </w:pPr>
      <w:r w:rsidRPr="00756C1F">
        <w:rPr>
          <w:rFonts w:eastAsia="Calibri" w:cs="Arial"/>
          <w:b/>
          <w:bCs/>
          <w:iCs/>
          <w:szCs w:val="20"/>
        </w:rPr>
        <w:t>Extracts of submissions to this investigation, dated 9 June 2020</w:t>
      </w:r>
    </w:p>
    <w:p w14:paraId="51A82EFB" w14:textId="77777777" w:rsidR="00187D1C" w:rsidRDefault="00187D1C">
      <w:pPr>
        <w:spacing w:before="0" w:after="0" w:line="240" w:lineRule="auto"/>
        <w:rPr>
          <w:rFonts w:eastAsia="Calibri" w:cs="Arial"/>
          <w:i w:val="0"/>
          <w:szCs w:val="20"/>
        </w:rPr>
      </w:pPr>
    </w:p>
    <w:p w14:paraId="3AB63623" w14:textId="428E4309" w:rsidR="00F71616" w:rsidRDefault="00F71616">
      <w:pPr>
        <w:spacing w:before="0" w:after="0" w:line="240" w:lineRule="auto"/>
        <w:rPr>
          <w:rFonts w:eastAsia="Calibri" w:cs="Arial"/>
          <w:i w:val="0"/>
          <w:szCs w:val="20"/>
        </w:rPr>
      </w:pPr>
      <w:r w:rsidRPr="00F71616">
        <w:rPr>
          <w:rFonts w:cs="Arial"/>
          <w:b/>
          <w:bCs/>
        </w:rPr>
        <w:t xml:space="preserve">[ACMA request: </w:t>
      </w:r>
      <w:r>
        <w:rPr>
          <w:rFonts w:cs="Arial"/>
          <w:b/>
          <w:bCs/>
        </w:rPr>
        <w:t xml:space="preserve">Provide </w:t>
      </w:r>
      <w:r w:rsidR="00482EBF">
        <w:rPr>
          <w:rFonts w:cs="Arial"/>
          <w:b/>
          <w:bCs/>
        </w:rPr>
        <w:t>a copy of the Star Agreement]</w:t>
      </w:r>
    </w:p>
    <w:p w14:paraId="7F8F70DE" w14:textId="2D2F5337" w:rsidR="00E56D19" w:rsidRPr="00F71616" w:rsidRDefault="00165A8F" w:rsidP="00F71616">
      <w:pPr>
        <w:pStyle w:val="ACMABodyText"/>
        <w:spacing w:before="240"/>
        <w:rPr>
          <w:rFonts w:cs="Arial"/>
          <w:iCs/>
        </w:rPr>
      </w:pPr>
      <w:r w:rsidRPr="00F71616">
        <w:rPr>
          <w:rFonts w:cs="Arial"/>
          <w:iCs/>
        </w:rPr>
        <w:t xml:space="preserve">[…] attached by way of production is a copy of the Star Agreement. </w:t>
      </w:r>
      <w:r w:rsidR="008333F3" w:rsidRPr="00F71616">
        <w:rPr>
          <w:rFonts w:cs="Arial"/>
          <w:iCs/>
        </w:rPr>
        <w:t>[</w:t>
      </w:r>
      <w:r w:rsidR="008333F3" w:rsidRPr="00F71616">
        <w:rPr>
          <w:rFonts w:cs="Arial"/>
          <w:i/>
        </w:rPr>
        <w:t>not included in this report</w:t>
      </w:r>
      <w:r w:rsidR="008333F3" w:rsidRPr="00F71616">
        <w:rPr>
          <w:rFonts w:cs="Arial"/>
          <w:iCs/>
        </w:rPr>
        <w:t>]</w:t>
      </w:r>
    </w:p>
    <w:p w14:paraId="22C25A06" w14:textId="37F864C2" w:rsidR="004B0718" w:rsidRPr="00F71616" w:rsidRDefault="004B0718" w:rsidP="00482EBF">
      <w:pPr>
        <w:pStyle w:val="ACMABodyText"/>
        <w:spacing w:after="120"/>
        <w:rPr>
          <w:rFonts w:cs="Arial"/>
          <w:b/>
          <w:bCs/>
          <w:i/>
        </w:rPr>
      </w:pPr>
      <w:r w:rsidRPr="00F71616">
        <w:rPr>
          <w:rFonts w:cs="Arial"/>
          <w:b/>
          <w:bCs/>
          <w:i/>
        </w:rPr>
        <w:t>[ACMA request: During the period 1 August 2019 to 31 August 2019 (both inclusive): Were there any Commercial Agreements in force between:</w:t>
      </w:r>
    </w:p>
    <w:p w14:paraId="15045985" w14:textId="0C690552" w:rsidR="004B0718" w:rsidRPr="00F71616" w:rsidRDefault="004B0718" w:rsidP="00482EBF">
      <w:pPr>
        <w:pStyle w:val="ACMABodyText"/>
        <w:numPr>
          <w:ilvl w:val="0"/>
          <w:numId w:val="39"/>
        </w:numPr>
        <w:spacing w:after="120"/>
        <w:rPr>
          <w:rFonts w:cs="Arial"/>
          <w:b/>
          <w:bCs/>
          <w:i/>
        </w:rPr>
      </w:pPr>
      <w:r w:rsidRPr="00F71616">
        <w:rPr>
          <w:rFonts w:cs="Arial"/>
          <w:b/>
          <w:bCs/>
          <w:i/>
        </w:rPr>
        <w:t xml:space="preserve">The Star and the </w:t>
      </w:r>
      <w:r w:rsidR="00C25F2C">
        <w:rPr>
          <w:rFonts w:cs="Arial"/>
          <w:b/>
          <w:bCs/>
          <w:i/>
        </w:rPr>
        <w:t>Licensee</w:t>
      </w:r>
      <w:r w:rsidRPr="00F71616">
        <w:rPr>
          <w:rFonts w:cs="Arial"/>
          <w:b/>
          <w:bCs/>
          <w:i/>
        </w:rPr>
        <w:t>;</w:t>
      </w:r>
    </w:p>
    <w:p w14:paraId="0B9840D9" w14:textId="2774D8F1" w:rsidR="004B0718" w:rsidRPr="00F71616" w:rsidRDefault="004B0718" w:rsidP="00482EBF">
      <w:pPr>
        <w:pStyle w:val="ACMABodyText"/>
        <w:numPr>
          <w:ilvl w:val="0"/>
          <w:numId w:val="39"/>
        </w:numPr>
        <w:spacing w:after="120"/>
        <w:rPr>
          <w:rFonts w:cs="Arial"/>
          <w:b/>
          <w:bCs/>
          <w:i/>
        </w:rPr>
      </w:pPr>
      <w:r w:rsidRPr="00F71616">
        <w:rPr>
          <w:rFonts w:cs="Arial"/>
          <w:b/>
          <w:bCs/>
          <w:i/>
        </w:rPr>
        <w:t>The Star and Mr Jones?]</w:t>
      </w:r>
    </w:p>
    <w:p w14:paraId="074F9D07" w14:textId="00DC507A" w:rsidR="004B0718" w:rsidRPr="00924A69" w:rsidRDefault="004B0718" w:rsidP="004B0718">
      <w:pPr>
        <w:pStyle w:val="ACMABodyText"/>
        <w:rPr>
          <w:rFonts w:cs="Arial"/>
          <w:iCs/>
        </w:rPr>
      </w:pPr>
      <w:r>
        <w:rPr>
          <w:rFonts w:cs="Arial"/>
          <w:iCs/>
        </w:rPr>
        <w:t xml:space="preserve">[…] I am instructed that no such commercial agreements were in effect during the specified period. </w:t>
      </w:r>
      <w:r w:rsidR="00482EBF">
        <w:rPr>
          <w:rFonts w:cs="Arial"/>
          <w:iCs/>
        </w:rPr>
        <w:t>[…]</w:t>
      </w:r>
    </w:p>
    <w:p w14:paraId="22892CF0" w14:textId="77777777" w:rsidR="00482EBF" w:rsidRPr="00482EBF" w:rsidRDefault="00482EBF" w:rsidP="00482EBF">
      <w:pPr>
        <w:pStyle w:val="ACMABodyText"/>
        <w:spacing w:after="120"/>
        <w:rPr>
          <w:rFonts w:cs="Arial"/>
          <w:b/>
          <w:bCs/>
          <w:i/>
        </w:rPr>
      </w:pPr>
      <w:r w:rsidRPr="00482EBF">
        <w:rPr>
          <w:rFonts w:cs="Arial"/>
          <w:b/>
          <w:bCs/>
          <w:i/>
        </w:rPr>
        <w:t>During the period 30 September 2019 to 15 October 2019 (both inclusive):</w:t>
      </w:r>
    </w:p>
    <w:p w14:paraId="6E929EA8" w14:textId="061764A8" w:rsidR="00482EBF" w:rsidRPr="00482EBF" w:rsidRDefault="00482EBF" w:rsidP="00482EBF">
      <w:pPr>
        <w:pStyle w:val="ACMABodyText"/>
        <w:spacing w:after="120"/>
        <w:rPr>
          <w:rFonts w:cs="Arial"/>
          <w:b/>
          <w:bCs/>
          <w:i/>
        </w:rPr>
      </w:pPr>
      <w:r w:rsidRPr="00482EBF">
        <w:rPr>
          <w:rFonts w:cs="Arial"/>
          <w:b/>
          <w:bCs/>
          <w:i/>
        </w:rPr>
        <w:t>(a) Other than the Star Agreement, were there any other Commercial</w:t>
      </w:r>
      <w:r>
        <w:rPr>
          <w:rFonts w:cs="Arial"/>
          <w:b/>
          <w:bCs/>
          <w:i/>
        </w:rPr>
        <w:t xml:space="preserve"> </w:t>
      </w:r>
      <w:r w:rsidRPr="00482EBF">
        <w:rPr>
          <w:rFonts w:cs="Arial"/>
          <w:b/>
          <w:bCs/>
          <w:i/>
        </w:rPr>
        <w:t>Agreements in force between:</w:t>
      </w:r>
    </w:p>
    <w:p w14:paraId="09DD89B9" w14:textId="2E26329D" w:rsidR="00482EBF" w:rsidRPr="00482EBF" w:rsidRDefault="00482EBF" w:rsidP="00482EBF">
      <w:pPr>
        <w:pStyle w:val="ACMABodyText"/>
        <w:numPr>
          <w:ilvl w:val="0"/>
          <w:numId w:val="40"/>
        </w:numPr>
        <w:spacing w:after="120"/>
        <w:rPr>
          <w:rFonts w:cs="Arial"/>
          <w:b/>
          <w:bCs/>
          <w:i/>
        </w:rPr>
      </w:pPr>
      <w:r w:rsidRPr="00482EBF">
        <w:rPr>
          <w:rFonts w:cs="Arial"/>
          <w:b/>
          <w:bCs/>
          <w:i/>
        </w:rPr>
        <w:t xml:space="preserve">The Star and the </w:t>
      </w:r>
      <w:r w:rsidR="00C25F2C">
        <w:rPr>
          <w:rFonts w:cs="Arial"/>
          <w:b/>
          <w:bCs/>
          <w:i/>
        </w:rPr>
        <w:t>Licensee</w:t>
      </w:r>
      <w:r w:rsidRPr="00482EBF">
        <w:rPr>
          <w:rFonts w:cs="Arial"/>
          <w:b/>
          <w:bCs/>
          <w:i/>
        </w:rPr>
        <w:t>; and/or</w:t>
      </w:r>
    </w:p>
    <w:p w14:paraId="50E6C67D" w14:textId="475895B2" w:rsidR="00482EBF" w:rsidRDefault="00482EBF" w:rsidP="00482EBF">
      <w:pPr>
        <w:pStyle w:val="ACMABodyText"/>
        <w:numPr>
          <w:ilvl w:val="0"/>
          <w:numId w:val="40"/>
        </w:numPr>
        <w:spacing w:after="120"/>
        <w:rPr>
          <w:rFonts w:cs="Arial"/>
          <w:b/>
          <w:bCs/>
          <w:i/>
        </w:rPr>
      </w:pPr>
      <w:r w:rsidRPr="00482EBF">
        <w:rPr>
          <w:rFonts w:cs="Arial"/>
          <w:b/>
          <w:bCs/>
          <w:i/>
        </w:rPr>
        <w:t>The Star and Mr Jones?</w:t>
      </w:r>
      <w:r>
        <w:rPr>
          <w:rFonts w:cs="Arial"/>
          <w:b/>
          <w:bCs/>
          <w:i/>
        </w:rPr>
        <w:t>]</w:t>
      </w:r>
    </w:p>
    <w:p w14:paraId="7169E07B" w14:textId="5E61F63A" w:rsidR="00482EBF" w:rsidRDefault="00482EBF" w:rsidP="00482EBF">
      <w:pPr>
        <w:pStyle w:val="ACMABodyText"/>
        <w:rPr>
          <w:rFonts w:cs="Arial"/>
          <w:iCs/>
        </w:rPr>
      </w:pPr>
      <w:r>
        <w:rPr>
          <w:rFonts w:cs="Arial"/>
          <w:iCs/>
        </w:rPr>
        <w:t>[…] I am instructed that no such commercial agreements were in effect during the specified period. […]</w:t>
      </w:r>
    </w:p>
    <w:p w14:paraId="343207BE" w14:textId="77777777" w:rsidR="00756C1F" w:rsidRDefault="00756C1F" w:rsidP="00953435">
      <w:pPr>
        <w:spacing w:before="0" w:after="0" w:line="240" w:lineRule="auto"/>
        <w:rPr>
          <w:rFonts w:eastAsia="Calibri" w:cs="Arial"/>
          <w:b/>
          <w:bCs/>
          <w:iCs/>
          <w:szCs w:val="20"/>
        </w:rPr>
      </w:pPr>
    </w:p>
    <w:p w14:paraId="3FC0AE18" w14:textId="77777777" w:rsidR="00756C1F" w:rsidRDefault="00756C1F" w:rsidP="00953435">
      <w:pPr>
        <w:spacing w:before="0" w:after="0" w:line="240" w:lineRule="auto"/>
        <w:rPr>
          <w:rFonts w:eastAsia="Calibri" w:cs="Arial"/>
          <w:b/>
          <w:bCs/>
          <w:iCs/>
          <w:szCs w:val="20"/>
        </w:rPr>
      </w:pPr>
    </w:p>
    <w:p w14:paraId="019849B2" w14:textId="77777777" w:rsidR="00756C1F" w:rsidRDefault="00756C1F" w:rsidP="00953435">
      <w:pPr>
        <w:spacing w:before="0" w:after="0" w:line="240" w:lineRule="auto"/>
        <w:rPr>
          <w:rFonts w:eastAsia="Calibri" w:cs="Arial"/>
          <w:b/>
          <w:bCs/>
          <w:iCs/>
          <w:szCs w:val="20"/>
        </w:rPr>
      </w:pPr>
    </w:p>
    <w:p w14:paraId="7ABDC938" w14:textId="5DE3A75B" w:rsidR="00953435" w:rsidRPr="00756C1F" w:rsidRDefault="00953435" w:rsidP="00953435">
      <w:pPr>
        <w:spacing w:before="0" w:after="0" w:line="240" w:lineRule="auto"/>
        <w:rPr>
          <w:rFonts w:eastAsia="Calibri" w:cs="Arial"/>
          <w:b/>
          <w:bCs/>
          <w:iCs/>
          <w:szCs w:val="20"/>
        </w:rPr>
      </w:pPr>
      <w:r w:rsidRPr="00756C1F">
        <w:rPr>
          <w:rFonts w:eastAsia="Calibri" w:cs="Arial"/>
          <w:b/>
          <w:bCs/>
          <w:iCs/>
          <w:szCs w:val="20"/>
        </w:rPr>
        <w:lastRenderedPageBreak/>
        <w:t>Extracts of submissions to this investigation, dated 10 July 2020</w:t>
      </w:r>
    </w:p>
    <w:p w14:paraId="1705B58F" w14:textId="77777777" w:rsidR="00953435" w:rsidRPr="00482EBF" w:rsidRDefault="00953435" w:rsidP="00953435">
      <w:pPr>
        <w:spacing w:before="0" w:after="0" w:line="240" w:lineRule="auto"/>
        <w:rPr>
          <w:rFonts w:eastAsia="Calibri" w:cs="Arial"/>
          <w:b/>
          <w:bCs/>
          <w:iCs/>
          <w:sz w:val="24"/>
        </w:rPr>
      </w:pPr>
    </w:p>
    <w:p w14:paraId="506061C0" w14:textId="40599768" w:rsidR="00EB1A61" w:rsidRPr="00F71616" w:rsidRDefault="00EB1A61" w:rsidP="00B31B78">
      <w:pPr>
        <w:pStyle w:val="ACMABodyText"/>
        <w:rPr>
          <w:rFonts w:cs="Arial"/>
          <w:b/>
          <w:bCs/>
          <w:i/>
        </w:rPr>
      </w:pPr>
      <w:r w:rsidRPr="00F71616">
        <w:rPr>
          <w:rFonts w:cs="Arial"/>
          <w:b/>
          <w:bCs/>
          <w:i/>
        </w:rPr>
        <w:t>[ACMA request: For the period from 30 September 2019 to 15 October 2019 (both inclusive), provide documents and recordings evidencing that throughout all broadcasts of The Show, a statement was made on air, about the payment or contribution by The Star to the production costs associated with The Show, at least once per hour.]</w:t>
      </w:r>
      <w:r w:rsidR="00165A8F" w:rsidRPr="00F71616">
        <w:rPr>
          <w:rFonts w:cs="Arial"/>
          <w:b/>
          <w:bCs/>
          <w:i/>
        </w:rPr>
        <w:t xml:space="preserve"> </w:t>
      </w:r>
    </w:p>
    <w:p w14:paraId="70A42441" w14:textId="0C260AFA" w:rsidR="00DD7220" w:rsidRDefault="00EB1A61" w:rsidP="00B31B78">
      <w:pPr>
        <w:pStyle w:val="ACMABodyText"/>
        <w:rPr>
          <w:rFonts w:cs="Arial"/>
          <w:iCs/>
        </w:rPr>
      </w:pPr>
      <w:r>
        <w:rPr>
          <w:rFonts w:cs="Arial"/>
          <w:iCs/>
        </w:rPr>
        <w:t xml:space="preserve">[…] </w:t>
      </w:r>
      <w:r w:rsidR="00DD7220" w:rsidRPr="00E3198C">
        <w:rPr>
          <w:rFonts w:cs="Arial"/>
          <w:iCs/>
        </w:rPr>
        <w:t>attached by way of production is a list of timecodes of on</w:t>
      </w:r>
      <w:r w:rsidR="00DD7220" w:rsidRPr="00E3198C">
        <w:rPr>
          <w:rFonts w:ascii="Cambria Math" w:hAnsi="Cambria Math" w:cs="Cambria Math"/>
          <w:iCs/>
        </w:rPr>
        <w:t>‐</w:t>
      </w:r>
      <w:r w:rsidR="00DD7220" w:rsidRPr="00E3198C">
        <w:rPr>
          <w:rFonts w:cs="Arial"/>
          <w:iCs/>
        </w:rPr>
        <w:t>air statements crediting The Star with co</w:t>
      </w:r>
      <w:r w:rsidR="00DD7220" w:rsidRPr="00E3198C">
        <w:rPr>
          <w:rFonts w:ascii="Cambria Math" w:hAnsi="Cambria Math" w:cs="Cambria Math"/>
          <w:iCs/>
        </w:rPr>
        <w:t>‐</w:t>
      </w:r>
      <w:r w:rsidR="00DD7220" w:rsidRPr="00E3198C">
        <w:rPr>
          <w:rFonts w:cs="Arial"/>
          <w:iCs/>
        </w:rPr>
        <w:t xml:space="preserve">sponsorship of The Alan Jones Breakfast Show outside broadcasts from the </w:t>
      </w:r>
      <w:r w:rsidR="00924A69">
        <w:rPr>
          <w:rFonts w:cs="Arial"/>
          <w:iCs/>
        </w:rPr>
        <w:t>Rugby World Cup</w:t>
      </w:r>
      <w:r w:rsidR="00DD7220" w:rsidRPr="00E3198C">
        <w:rPr>
          <w:rFonts w:cs="Arial"/>
          <w:iCs/>
        </w:rPr>
        <w:t xml:space="preserve"> in Japan (The Show). The sponsorship statements alerted audiences to The Star’s contribution to The Show’s production costs.</w:t>
      </w:r>
    </w:p>
    <w:tbl>
      <w:tblPr>
        <w:tblW w:w="0" w:type="auto"/>
        <w:tblInd w:w="14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1"/>
        <w:gridCol w:w="1972"/>
        <w:gridCol w:w="3408"/>
      </w:tblGrid>
      <w:tr w:rsidR="00B3292E" w14:paraId="46924FE6" w14:textId="77777777" w:rsidTr="00624909">
        <w:trPr>
          <w:trHeight w:hRule="exact" w:val="239"/>
        </w:trPr>
        <w:tc>
          <w:tcPr>
            <w:tcW w:w="1001" w:type="dxa"/>
            <w:shd w:val="clear" w:color="auto" w:fill="D9D9D9"/>
          </w:tcPr>
          <w:p w14:paraId="3377C628" w14:textId="77777777" w:rsidR="00B3292E" w:rsidRPr="000C58D1" w:rsidRDefault="00B3292E" w:rsidP="00624909">
            <w:pPr>
              <w:rPr>
                <w:rFonts w:cs="Arial"/>
                <w:sz w:val="18"/>
                <w:szCs w:val="18"/>
              </w:rPr>
            </w:pPr>
          </w:p>
        </w:tc>
        <w:tc>
          <w:tcPr>
            <w:tcW w:w="1972" w:type="dxa"/>
            <w:shd w:val="clear" w:color="auto" w:fill="D9D9D9"/>
          </w:tcPr>
          <w:p w14:paraId="14F9C147" w14:textId="77777777" w:rsidR="00B3292E" w:rsidRPr="000C58D1" w:rsidRDefault="00B3292E" w:rsidP="00624909">
            <w:pPr>
              <w:pStyle w:val="TableParagraph"/>
              <w:spacing w:line="229" w:lineRule="exact"/>
              <w:rPr>
                <w:rFonts w:ascii="Arial" w:hAnsi="Arial" w:cs="Arial"/>
                <w:b/>
                <w:sz w:val="18"/>
                <w:szCs w:val="18"/>
              </w:rPr>
            </w:pPr>
            <w:r w:rsidRPr="000C58D1">
              <w:rPr>
                <w:rFonts w:ascii="Arial" w:hAnsi="Arial" w:cs="Arial"/>
                <w:b/>
                <w:sz w:val="18"/>
                <w:szCs w:val="18"/>
              </w:rPr>
              <w:t>Timecode</w:t>
            </w:r>
          </w:p>
        </w:tc>
        <w:tc>
          <w:tcPr>
            <w:tcW w:w="3408" w:type="dxa"/>
            <w:shd w:val="clear" w:color="auto" w:fill="D9D9D9"/>
          </w:tcPr>
          <w:p w14:paraId="4C7884FA" w14:textId="77777777" w:rsidR="00B3292E" w:rsidRPr="000C58D1" w:rsidRDefault="00B3292E" w:rsidP="00624909">
            <w:pPr>
              <w:pStyle w:val="TableParagraph"/>
              <w:spacing w:line="229" w:lineRule="exact"/>
              <w:rPr>
                <w:rFonts w:ascii="Arial" w:hAnsi="Arial" w:cs="Arial"/>
                <w:b/>
                <w:sz w:val="18"/>
                <w:szCs w:val="18"/>
              </w:rPr>
            </w:pPr>
            <w:r w:rsidRPr="000C58D1">
              <w:rPr>
                <w:rFonts w:ascii="Arial" w:hAnsi="Arial" w:cs="Arial"/>
                <w:b/>
                <w:sz w:val="18"/>
                <w:szCs w:val="18"/>
              </w:rPr>
              <w:t>On air statement</w:t>
            </w:r>
          </w:p>
        </w:tc>
      </w:tr>
      <w:tr w:rsidR="00B3292E" w14:paraId="6EAE9963" w14:textId="77777777" w:rsidTr="00624909">
        <w:trPr>
          <w:trHeight w:hRule="exact" w:val="240"/>
        </w:trPr>
        <w:tc>
          <w:tcPr>
            <w:tcW w:w="1001" w:type="dxa"/>
          </w:tcPr>
          <w:p w14:paraId="761005AA" w14:textId="77777777" w:rsidR="00B3292E" w:rsidRPr="000C58D1" w:rsidRDefault="00B3292E" w:rsidP="00624909">
            <w:pPr>
              <w:pStyle w:val="TableParagraph"/>
              <w:spacing w:line="240" w:lineRule="auto"/>
              <w:rPr>
                <w:rFonts w:ascii="Arial" w:hAnsi="Arial" w:cs="Arial"/>
                <w:b/>
                <w:sz w:val="18"/>
                <w:szCs w:val="18"/>
              </w:rPr>
            </w:pPr>
            <w:r w:rsidRPr="000C58D1">
              <w:rPr>
                <w:rFonts w:ascii="Arial" w:hAnsi="Arial" w:cs="Arial"/>
                <w:b/>
                <w:sz w:val="18"/>
                <w:szCs w:val="18"/>
              </w:rPr>
              <w:t>Date:</w:t>
            </w:r>
          </w:p>
        </w:tc>
        <w:tc>
          <w:tcPr>
            <w:tcW w:w="5380" w:type="dxa"/>
            <w:gridSpan w:val="2"/>
          </w:tcPr>
          <w:p w14:paraId="5FB6462A" w14:textId="77777777" w:rsidR="00B3292E" w:rsidRPr="000C58D1" w:rsidRDefault="00B3292E" w:rsidP="00624909">
            <w:pPr>
              <w:pStyle w:val="TableParagraph"/>
              <w:spacing w:line="240" w:lineRule="auto"/>
              <w:rPr>
                <w:rFonts w:ascii="Arial" w:hAnsi="Arial" w:cs="Arial"/>
                <w:b/>
                <w:sz w:val="18"/>
                <w:szCs w:val="18"/>
              </w:rPr>
            </w:pPr>
            <w:r w:rsidRPr="000C58D1">
              <w:rPr>
                <w:rFonts w:ascii="Arial" w:hAnsi="Arial" w:cs="Arial"/>
                <w:b/>
                <w:sz w:val="18"/>
                <w:szCs w:val="18"/>
              </w:rPr>
              <w:t>30 September 2019</w:t>
            </w:r>
          </w:p>
        </w:tc>
      </w:tr>
      <w:tr w:rsidR="00B3292E" w14:paraId="0AFCF3E3" w14:textId="77777777" w:rsidTr="00624909">
        <w:trPr>
          <w:trHeight w:hRule="exact" w:val="240"/>
        </w:trPr>
        <w:tc>
          <w:tcPr>
            <w:tcW w:w="1001" w:type="dxa"/>
          </w:tcPr>
          <w:p w14:paraId="3B3F6CE4" w14:textId="77777777" w:rsidR="00B3292E" w:rsidRPr="00F17001" w:rsidRDefault="00B3292E" w:rsidP="00624909">
            <w:pPr>
              <w:rPr>
                <w:rFonts w:cs="Arial"/>
                <w:sz w:val="18"/>
                <w:szCs w:val="18"/>
              </w:rPr>
            </w:pPr>
          </w:p>
        </w:tc>
        <w:tc>
          <w:tcPr>
            <w:tcW w:w="1972" w:type="dxa"/>
          </w:tcPr>
          <w:p w14:paraId="0B413F79" w14:textId="77777777" w:rsidR="00B3292E" w:rsidRPr="00F17001" w:rsidRDefault="00B3292E" w:rsidP="00624909">
            <w:pPr>
              <w:pStyle w:val="TableParagraph"/>
              <w:spacing w:line="228" w:lineRule="exact"/>
              <w:rPr>
                <w:rFonts w:ascii="Arial" w:hAnsi="Arial" w:cs="Arial"/>
                <w:sz w:val="18"/>
                <w:szCs w:val="18"/>
              </w:rPr>
            </w:pPr>
            <w:r w:rsidRPr="00F17001">
              <w:rPr>
                <w:rFonts w:ascii="Arial" w:hAnsi="Arial" w:cs="Arial"/>
                <w:sz w:val="18"/>
                <w:szCs w:val="18"/>
              </w:rPr>
              <w:t>05.50am</w:t>
            </w:r>
          </w:p>
        </w:tc>
        <w:tc>
          <w:tcPr>
            <w:tcW w:w="3408" w:type="dxa"/>
          </w:tcPr>
          <w:p w14:paraId="612CB3DC" w14:textId="77777777" w:rsidR="00B3292E" w:rsidRPr="00F17001" w:rsidRDefault="00B3292E" w:rsidP="00624909">
            <w:pPr>
              <w:pStyle w:val="TableParagraph"/>
              <w:spacing w:line="228" w:lineRule="exact"/>
              <w:rPr>
                <w:rFonts w:ascii="Arial" w:hAnsi="Arial" w:cs="Arial"/>
                <w:sz w:val="18"/>
                <w:szCs w:val="18"/>
              </w:rPr>
            </w:pPr>
            <w:r w:rsidRPr="00F17001">
              <w:rPr>
                <w:rFonts w:ascii="Arial" w:hAnsi="Arial" w:cs="Arial"/>
                <w:sz w:val="18"/>
                <w:szCs w:val="18"/>
              </w:rPr>
              <w:t>Live credit</w:t>
            </w:r>
          </w:p>
        </w:tc>
      </w:tr>
      <w:tr w:rsidR="00B3292E" w14:paraId="75484678" w14:textId="77777777" w:rsidTr="00624909">
        <w:trPr>
          <w:trHeight w:hRule="exact" w:val="240"/>
        </w:trPr>
        <w:tc>
          <w:tcPr>
            <w:tcW w:w="1001" w:type="dxa"/>
          </w:tcPr>
          <w:p w14:paraId="252513B3" w14:textId="77777777" w:rsidR="00B3292E" w:rsidRPr="00F17001" w:rsidRDefault="00B3292E" w:rsidP="00624909">
            <w:pPr>
              <w:rPr>
                <w:rFonts w:cs="Arial"/>
                <w:sz w:val="18"/>
                <w:szCs w:val="18"/>
              </w:rPr>
            </w:pPr>
          </w:p>
        </w:tc>
        <w:tc>
          <w:tcPr>
            <w:tcW w:w="1972" w:type="dxa"/>
          </w:tcPr>
          <w:p w14:paraId="1A717167" w14:textId="77777777" w:rsidR="00B3292E" w:rsidRPr="00F17001" w:rsidRDefault="00B3292E" w:rsidP="00624909">
            <w:pPr>
              <w:pStyle w:val="TableParagraph"/>
              <w:spacing w:line="228" w:lineRule="exact"/>
              <w:rPr>
                <w:rFonts w:ascii="Arial" w:hAnsi="Arial" w:cs="Arial"/>
                <w:sz w:val="18"/>
                <w:szCs w:val="18"/>
              </w:rPr>
            </w:pPr>
            <w:r w:rsidRPr="00F17001">
              <w:rPr>
                <w:rFonts w:ascii="Arial" w:hAnsi="Arial" w:cs="Arial"/>
                <w:sz w:val="18"/>
                <w:szCs w:val="18"/>
              </w:rPr>
              <w:t>06.07am</w:t>
            </w:r>
          </w:p>
        </w:tc>
        <w:tc>
          <w:tcPr>
            <w:tcW w:w="3408" w:type="dxa"/>
          </w:tcPr>
          <w:p w14:paraId="0D1838D0" w14:textId="77777777" w:rsidR="00B3292E" w:rsidRPr="00F17001" w:rsidRDefault="00B3292E" w:rsidP="00624909">
            <w:pPr>
              <w:pStyle w:val="TableParagraph"/>
              <w:spacing w:line="228" w:lineRule="exact"/>
              <w:ind w:left="102"/>
              <w:rPr>
                <w:rFonts w:ascii="Arial" w:hAnsi="Arial" w:cs="Arial"/>
                <w:sz w:val="18"/>
                <w:szCs w:val="18"/>
              </w:rPr>
            </w:pPr>
            <w:r w:rsidRPr="00F17001">
              <w:rPr>
                <w:rFonts w:ascii="Arial" w:hAnsi="Arial" w:cs="Arial"/>
                <w:sz w:val="18"/>
                <w:szCs w:val="18"/>
              </w:rPr>
              <w:t>Recorded credit</w:t>
            </w:r>
          </w:p>
        </w:tc>
      </w:tr>
      <w:tr w:rsidR="00B3292E" w14:paraId="1A1E71C0" w14:textId="77777777" w:rsidTr="00624909">
        <w:trPr>
          <w:trHeight w:hRule="exact" w:val="240"/>
        </w:trPr>
        <w:tc>
          <w:tcPr>
            <w:tcW w:w="1001" w:type="dxa"/>
          </w:tcPr>
          <w:p w14:paraId="70C471A9" w14:textId="77777777" w:rsidR="00B3292E" w:rsidRPr="00F17001" w:rsidRDefault="00B3292E" w:rsidP="00624909">
            <w:pPr>
              <w:rPr>
                <w:rFonts w:cs="Arial"/>
                <w:sz w:val="18"/>
                <w:szCs w:val="18"/>
              </w:rPr>
            </w:pPr>
          </w:p>
        </w:tc>
        <w:tc>
          <w:tcPr>
            <w:tcW w:w="1972" w:type="dxa"/>
          </w:tcPr>
          <w:p w14:paraId="3B495B34" w14:textId="77777777" w:rsidR="00B3292E" w:rsidRPr="00F17001" w:rsidRDefault="00B3292E" w:rsidP="00624909">
            <w:pPr>
              <w:pStyle w:val="TableParagraph"/>
              <w:spacing w:line="228" w:lineRule="exact"/>
              <w:rPr>
                <w:rFonts w:ascii="Arial" w:hAnsi="Arial" w:cs="Arial"/>
                <w:sz w:val="18"/>
                <w:szCs w:val="18"/>
              </w:rPr>
            </w:pPr>
            <w:r w:rsidRPr="00F17001">
              <w:rPr>
                <w:rFonts w:ascii="Arial" w:hAnsi="Arial" w:cs="Arial"/>
                <w:sz w:val="18"/>
                <w:szCs w:val="18"/>
              </w:rPr>
              <w:t>06.22am</w:t>
            </w:r>
          </w:p>
        </w:tc>
        <w:tc>
          <w:tcPr>
            <w:tcW w:w="3408" w:type="dxa"/>
          </w:tcPr>
          <w:p w14:paraId="083CA8A5" w14:textId="77777777" w:rsidR="00B3292E" w:rsidRPr="00F17001" w:rsidRDefault="00B3292E" w:rsidP="00624909">
            <w:pPr>
              <w:pStyle w:val="TableParagraph"/>
              <w:spacing w:line="228" w:lineRule="exact"/>
              <w:ind w:left="102"/>
              <w:rPr>
                <w:rFonts w:ascii="Arial" w:hAnsi="Arial" w:cs="Arial"/>
                <w:sz w:val="18"/>
                <w:szCs w:val="18"/>
              </w:rPr>
            </w:pPr>
            <w:r w:rsidRPr="00F17001">
              <w:rPr>
                <w:rFonts w:ascii="Arial" w:hAnsi="Arial" w:cs="Arial"/>
                <w:sz w:val="18"/>
                <w:szCs w:val="18"/>
              </w:rPr>
              <w:t>Live credit</w:t>
            </w:r>
          </w:p>
        </w:tc>
      </w:tr>
      <w:tr w:rsidR="00B3292E" w14:paraId="5A86FF0C" w14:textId="77777777" w:rsidTr="00624909">
        <w:trPr>
          <w:trHeight w:hRule="exact" w:val="240"/>
        </w:trPr>
        <w:tc>
          <w:tcPr>
            <w:tcW w:w="1001" w:type="dxa"/>
          </w:tcPr>
          <w:p w14:paraId="1CFE81E2" w14:textId="77777777" w:rsidR="00B3292E" w:rsidRPr="00F17001" w:rsidRDefault="00B3292E" w:rsidP="00624909">
            <w:pPr>
              <w:rPr>
                <w:rFonts w:cs="Arial"/>
                <w:sz w:val="18"/>
                <w:szCs w:val="18"/>
              </w:rPr>
            </w:pPr>
            <w:r w:rsidRPr="00F17001">
              <w:rPr>
                <w:rFonts w:cs="Arial"/>
                <w:sz w:val="18"/>
                <w:szCs w:val="18"/>
              </w:rPr>
              <w:t>s</w:t>
            </w:r>
          </w:p>
        </w:tc>
        <w:tc>
          <w:tcPr>
            <w:tcW w:w="1972" w:type="dxa"/>
          </w:tcPr>
          <w:p w14:paraId="6AC9783E" w14:textId="77777777" w:rsidR="00B3292E" w:rsidRPr="00F17001" w:rsidRDefault="00B3292E" w:rsidP="00624909">
            <w:pPr>
              <w:pStyle w:val="TableParagraph"/>
              <w:spacing w:line="228" w:lineRule="exact"/>
              <w:rPr>
                <w:rFonts w:ascii="Arial" w:hAnsi="Arial" w:cs="Arial"/>
                <w:sz w:val="18"/>
                <w:szCs w:val="18"/>
              </w:rPr>
            </w:pPr>
            <w:r w:rsidRPr="00F17001">
              <w:rPr>
                <w:rFonts w:ascii="Arial" w:hAnsi="Arial" w:cs="Arial"/>
                <w:sz w:val="18"/>
                <w:szCs w:val="18"/>
              </w:rPr>
              <w:t>06.37am</w:t>
            </w:r>
          </w:p>
        </w:tc>
        <w:tc>
          <w:tcPr>
            <w:tcW w:w="3408" w:type="dxa"/>
          </w:tcPr>
          <w:p w14:paraId="4E16C4C1" w14:textId="77777777" w:rsidR="00B3292E" w:rsidRPr="00F17001" w:rsidRDefault="00B3292E" w:rsidP="00624909">
            <w:pPr>
              <w:pStyle w:val="TableParagraph"/>
              <w:spacing w:line="228" w:lineRule="exact"/>
              <w:ind w:left="102"/>
              <w:rPr>
                <w:rFonts w:ascii="Arial" w:hAnsi="Arial" w:cs="Arial"/>
                <w:sz w:val="18"/>
                <w:szCs w:val="18"/>
              </w:rPr>
            </w:pPr>
            <w:r w:rsidRPr="00F17001">
              <w:rPr>
                <w:rFonts w:ascii="Arial" w:hAnsi="Arial" w:cs="Arial"/>
                <w:sz w:val="18"/>
                <w:szCs w:val="18"/>
              </w:rPr>
              <w:t>Recorded credit</w:t>
            </w:r>
          </w:p>
        </w:tc>
      </w:tr>
      <w:tr w:rsidR="00B3292E" w14:paraId="3250BFFE" w14:textId="77777777" w:rsidTr="00624909">
        <w:trPr>
          <w:trHeight w:hRule="exact" w:val="240"/>
        </w:trPr>
        <w:tc>
          <w:tcPr>
            <w:tcW w:w="1001" w:type="dxa"/>
          </w:tcPr>
          <w:p w14:paraId="07F34E86" w14:textId="77777777" w:rsidR="00B3292E" w:rsidRPr="00D41C6C" w:rsidRDefault="00B3292E" w:rsidP="00624909">
            <w:pPr>
              <w:rPr>
                <w:rFonts w:cs="Arial"/>
                <w:sz w:val="18"/>
                <w:szCs w:val="18"/>
              </w:rPr>
            </w:pPr>
          </w:p>
        </w:tc>
        <w:tc>
          <w:tcPr>
            <w:tcW w:w="1972" w:type="dxa"/>
          </w:tcPr>
          <w:p w14:paraId="1C181205" w14:textId="77777777" w:rsidR="00B3292E" w:rsidRPr="00B3292E" w:rsidRDefault="00B3292E" w:rsidP="00624909">
            <w:pPr>
              <w:pStyle w:val="TableParagraph"/>
              <w:spacing w:line="228" w:lineRule="exact"/>
              <w:rPr>
                <w:rFonts w:ascii="Arial" w:hAnsi="Arial" w:cs="Arial"/>
                <w:sz w:val="18"/>
                <w:szCs w:val="18"/>
              </w:rPr>
            </w:pPr>
            <w:r w:rsidRPr="00B3292E">
              <w:rPr>
                <w:rFonts w:ascii="Arial" w:hAnsi="Arial" w:cs="Arial"/>
                <w:sz w:val="18"/>
                <w:szCs w:val="18"/>
              </w:rPr>
              <w:t>07.09am</w:t>
            </w:r>
          </w:p>
        </w:tc>
        <w:tc>
          <w:tcPr>
            <w:tcW w:w="3408" w:type="dxa"/>
          </w:tcPr>
          <w:p w14:paraId="62780B27" w14:textId="77777777" w:rsidR="00B3292E" w:rsidRPr="00B3292E" w:rsidRDefault="00B3292E" w:rsidP="00624909">
            <w:pPr>
              <w:pStyle w:val="TableParagraph"/>
              <w:spacing w:line="228" w:lineRule="exact"/>
              <w:rPr>
                <w:rFonts w:ascii="Arial" w:hAnsi="Arial" w:cs="Arial"/>
                <w:sz w:val="18"/>
                <w:szCs w:val="18"/>
              </w:rPr>
            </w:pPr>
            <w:r w:rsidRPr="00B3292E">
              <w:rPr>
                <w:rFonts w:ascii="Arial" w:hAnsi="Arial" w:cs="Arial"/>
                <w:sz w:val="18"/>
                <w:szCs w:val="18"/>
              </w:rPr>
              <w:t>Live credit</w:t>
            </w:r>
          </w:p>
        </w:tc>
      </w:tr>
      <w:tr w:rsidR="00B3292E" w14:paraId="2A54E122" w14:textId="77777777" w:rsidTr="00624909">
        <w:trPr>
          <w:trHeight w:hRule="exact" w:val="240"/>
        </w:trPr>
        <w:tc>
          <w:tcPr>
            <w:tcW w:w="1001" w:type="dxa"/>
          </w:tcPr>
          <w:p w14:paraId="5EE25188" w14:textId="77777777" w:rsidR="00B3292E" w:rsidRPr="00D41C6C" w:rsidRDefault="00B3292E" w:rsidP="00624909">
            <w:pPr>
              <w:rPr>
                <w:rFonts w:cs="Arial"/>
                <w:sz w:val="18"/>
                <w:szCs w:val="18"/>
              </w:rPr>
            </w:pPr>
          </w:p>
        </w:tc>
        <w:tc>
          <w:tcPr>
            <w:tcW w:w="1972" w:type="dxa"/>
          </w:tcPr>
          <w:p w14:paraId="2B5EBB94"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07.37am</w:t>
            </w:r>
          </w:p>
        </w:tc>
        <w:tc>
          <w:tcPr>
            <w:tcW w:w="3408" w:type="dxa"/>
          </w:tcPr>
          <w:p w14:paraId="6C4EE931" w14:textId="77777777" w:rsidR="00B3292E" w:rsidRPr="00D41C6C" w:rsidRDefault="00B3292E" w:rsidP="00624909">
            <w:pPr>
              <w:pStyle w:val="TableParagraph"/>
              <w:spacing w:line="228" w:lineRule="exact"/>
              <w:ind w:left="102"/>
              <w:rPr>
                <w:rFonts w:ascii="Arial" w:hAnsi="Arial" w:cs="Arial"/>
                <w:sz w:val="18"/>
                <w:szCs w:val="18"/>
              </w:rPr>
            </w:pPr>
            <w:r w:rsidRPr="00D41C6C">
              <w:rPr>
                <w:rFonts w:ascii="Arial" w:hAnsi="Arial" w:cs="Arial"/>
                <w:sz w:val="18"/>
                <w:szCs w:val="18"/>
              </w:rPr>
              <w:t>Recorded credit + Live credit</w:t>
            </w:r>
          </w:p>
        </w:tc>
      </w:tr>
      <w:tr w:rsidR="00B3292E" w14:paraId="7BB59E73" w14:textId="77777777" w:rsidTr="00624909">
        <w:trPr>
          <w:trHeight w:hRule="exact" w:val="240"/>
        </w:trPr>
        <w:tc>
          <w:tcPr>
            <w:tcW w:w="1001" w:type="dxa"/>
          </w:tcPr>
          <w:p w14:paraId="154D9139" w14:textId="77777777" w:rsidR="00B3292E" w:rsidRPr="00D41C6C" w:rsidRDefault="00B3292E" w:rsidP="00624909">
            <w:pPr>
              <w:rPr>
                <w:rFonts w:cs="Arial"/>
                <w:sz w:val="18"/>
                <w:szCs w:val="18"/>
              </w:rPr>
            </w:pPr>
          </w:p>
        </w:tc>
        <w:tc>
          <w:tcPr>
            <w:tcW w:w="1972" w:type="dxa"/>
          </w:tcPr>
          <w:p w14:paraId="5BC8F034"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08.07am</w:t>
            </w:r>
          </w:p>
        </w:tc>
        <w:tc>
          <w:tcPr>
            <w:tcW w:w="3408" w:type="dxa"/>
          </w:tcPr>
          <w:p w14:paraId="46B3D315"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Live credit</w:t>
            </w:r>
          </w:p>
        </w:tc>
      </w:tr>
      <w:tr w:rsidR="00B3292E" w14:paraId="29A7EF94" w14:textId="77777777" w:rsidTr="00624909">
        <w:trPr>
          <w:trHeight w:hRule="exact" w:val="240"/>
        </w:trPr>
        <w:tc>
          <w:tcPr>
            <w:tcW w:w="1001" w:type="dxa"/>
          </w:tcPr>
          <w:p w14:paraId="018C891C" w14:textId="77777777" w:rsidR="00B3292E" w:rsidRPr="00D41C6C" w:rsidRDefault="00B3292E" w:rsidP="00624909">
            <w:pPr>
              <w:rPr>
                <w:rFonts w:cs="Arial"/>
                <w:sz w:val="18"/>
                <w:szCs w:val="18"/>
              </w:rPr>
            </w:pPr>
          </w:p>
        </w:tc>
        <w:tc>
          <w:tcPr>
            <w:tcW w:w="1972" w:type="dxa"/>
          </w:tcPr>
          <w:p w14:paraId="077496DF"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08.37am</w:t>
            </w:r>
          </w:p>
        </w:tc>
        <w:tc>
          <w:tcPr>
            <w:tcW w:w="3408" w:type="dxa"/>
          </w:tcPr>
          <w:p w14:paraId="1ECC961F" w14:textId="77777777" w:rsidR="00B3292E" w:rsidRPr="00D41C6C" w:rsidRDefault="00B3292E" w:rsidP="00624909">
            <w:pPr>
              <w:pStyle w:val="TableParagraph"/>
              <w:spacing w:line="228" w:lineRule="exact"/>
              <w:ind w:left="102"/>
              <w:rPr>
                <w:rFonts w:ascii="Arial" w:hAnsi="Arial" w:cs="Arial"/>
                <w:sz w:val="18"/>
                <w:szCs w:val="18"/>
              </w:rPr>
            </w:pPr>
            <w:r w:rsidRPr="00D41C6C">
              <w:rPr>
                <w:rFonts w:ascii="Arial" w:hAnsi="Arial" w:cs="Arial"/>
                <w:sz w:val="18"/>
                <w:szCs w:val="18"/>
              </w:rPr>
              <w:t>Recorded credit + Live credit</w:t>
            </w:r>
          </w:p>
        </w:tc>
      </w:tr>
      <w:tr w:rsidR="00B3292E" w14:paraId="2D278CD2" w14:textId="77777777" w:rsidTr="00624909">
        <w:trPr>
          <w:trHeight w:hRule="exact" w:val="240"/>
        </w:trPr>
        <w:tc>
          <w:tcPr>
            <w:tcW w:w="1001" w:type="dxa"/>
          </w:tcPr>
          <w:p w14:paraId="2A9EC776" w14:textId="77777777" w:rsidR="00B3292E" w:rsidRPr="00D41C6C" w:rsidRDefault="00B3292E" w:rsidP="00624909">
            <w:pPr>
              <w:rPr>
                <w:rFonts w:cs="Arial"/>
                <w:sz w:val="18"/>
                <w:szCs w:val="18"/>
              </w:rPr>
            </w:pPr>
          </w:p>
        </w:tc>
        <w:tc>
          <w:tcPr>
            <w:tcW w:w="1972" w:type="dxa"/>
          </w:tcPr>
          <w:p w14:paraId="2856CF06"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8.53am</w:t>
            </w:r>
          </w:p>
        </w:tc>
        <w:tc>
          <w:tcPr>
            <w:tcW w:w="3408" w:type="dxa"/>
          </w:tcPr>
          <w:p w14:paraId="2550F083" w14:textId="77777777" w:rsidR="00B3292E" w:rsidRPr="00D41C6C" w:rsidRDefault="00B3292E" w:rsidP="00624909">
            <w:pPr>
              <w:pStyle w:val="TableParagraph"/>
              <w:spacing w:line="228" w:lineRule="exact"/>
              <w:ind w:left="102"/>
              <w:rPr>
                <w:rFonts w:ascii="Arial" w:hAnsi="Arial" w:cs="Arial"/>
                <w:sz w:val="18"/>
                <w:szCs w:val="18"/>
              </w:rPr>
            </w:pPr>
            <w:r w:rsidRPr="00D41C6C">
              <w:rPr>
                <w:rFonts w:ascii="Arial" w:hAnsi="Arial" w:cs="Arial"/>
                <w:sz w:val="18"/>
                <w:szCs w:val="18"/>
              </w:rPr>
              <w:t>Recorded credit</w:t>
            </w:r>
          </w:p>
        </w:tc>
      </w:tr>
      <w:tr w:rsidR="00B3292E" w14:paraId="54CA4B34" w14:textId="77777777" w:rsidTr="00624909">
        <w:trPr>
          <w:trHeight w:hRule="exact" w:val="240"/>
        </w:trPr>
        <w:tc>
          <w:tcPr>
            <w:tcW w:w="1001" w:type="dxa"/>
          </w:tcPr>
          <w:p w14:paraId="61523176" w14:textId="77777777" w:rsidR="00B3292E" w:rsidRPr="00D41C6C" w:rsidRDefault="00B3292E" w:rsidP="00624909">
            <w:pPr>
              <w:rPr>
                <w:rFonts w:cs="Arial"/>
                <w:sz w:val="18"/>
                <w:szCs w:val="18"/>
              </w:rPr>
            </w:pPr>
          </w:p>
        </w:tc>
        <w:tc>
          <w:tcPr>
            <w:tcW w:w="1972" w:type="dxa"/>
          </w:tcPr>
          <w:p w14:paraId="294063E8"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8.54am</w:t>
            </w:r>
          </w:p>
        </w:tc>
        <w:tc>
          <w:tcPr>
            <w:tcW w:w="3408" w:type="dxa"/>
          </w:tcPr>
          <w:p w14:paraId="264589F5" w14:textId="77777777" w:rsidR="00B3292E" w:rsidRPr="00D41C6C" w:rsidRDefault="00B3292E" w:rsidP="00624909">
            <w:pPr>
              <w:pStyle w:val="TableParagraph"/>
              <w:spacing w:line="228" w:lineRule="exact"/>
              <w:ind w:left="102"/>
              <w:rPr>
                <w:rFonts w:ascii="Arial" w:hAnsi="Arial" w:cs="Arial"/>
                <w:sz w:val="18"/>
                <w:szCs w:val="18"/>
              </w:rPr>
            </w:pPr>
            <w:r w:rsidRPr="00D41C6C">
              <w:rPr>
                <w:rFonts w:ascii="Arial" w:hAnsi="Arial" w:cs="Arial"/>
                <w:sz w:val="18"/>
                <w:szCs w:val="18"/>
              </w:rPr>
              <w:t>Live credit</w:t>
            </w:r>
          </w:p>
        </w:tc>
      </w:tr>
      <w:tr w:rsidR="00B3292E" w14:paraId="7BD9B583" w14:textId="77777777" w:rsidTr="00624909">
        <w:trPr>
          <w:trHeight w:hRule="exact" w:val="240"/>
        </w:trPr>
        <w:tc>
          <w:tcPr>
            <w:tcW w:w="1001" w:type="dxa"/>
          </w:tcPr>
          <w:p w14:paraId="6FB3E381" w14:textId="77777777" w:rsidR="00B3292E" w:rsidRPr="00D41C6C" w:rsidRDefault="00B3292E" w:rsidP="00624909">
            <w:pPr>
              <w:rPr>
                <w:rFonts w:cs="Arial"/>
                <w:sz w:val="18"/>
                <w:szCs w:val="18"/>
              </w:rPr>
            </w:pPr>
          </w:p>
        </w:tc>
        <w:tc>
          <w:tcPr>
            <w:tcW w:w="1972" w:type="dxa"/>
          </w:tcPr>
          <w:p w14:paraId="632BAEFE" w14:textId="77777777" w:rsidR="00B3292E" w:rsidRPr="00D41C6C" w:rsidRDefault="00B3292E" w:rsidP="00624909">
            <w:pPr>
              <w:rPr>
                <w:rFonts w:cs="Arial"/>
                <w:sz w:val="18"/>
                <w:szCs w:val="18"/>
              </w:rPr>
            </w:pPr>
          </w:p>
        </w:tc>
        <w:tc>
          <w:tcPr>
            <w:tcW w:w="3408" w:type="dxa"/>
          </w:tcPr>
          <w:p w14:paraId="1DE52C1A" w14:textId="77777777" w:rsidR="00B3292E" w:rsidRPr="00D41C6C" w:rsidRDefault="00B3292E" w:rsidP="00624909">
            <w:pPr>
              <w:rPr>
                <w:rFonts w:cs="Arial"/>
                <w:sz w:val="18"/>
                <w:szCs w:val="18"/>
              </w:rPr>
            </w:pPr>
          </w:p>
        </w:tc>
      </w:tr>
      <w:tr w:rsidR="00B3292E" w14:paraId="26F8AC49" w14:textId="77777777" w:rsidTr="00624909">
        <w:trPr>
          <w:trHeight w:hRule="exact" w:val="240"/>
        </w:trPr>
        <w:tc>
          <w:tcPr>
            <w:tcW w:w="1001" w:type="dxa"/>
          </w:tcPr>
          <w:p w14:paraId="6A155B26" w14:textId="77777777" w:rsidR="00B3292E" w:rsidRPr="00D41C6C" w:rsidRDefault="00B3292E" w:rsidP="00624909">
            <w:pPr>
              <w:pStyle w:val="TableParagraph"/>
              <w:spacing w:line="240" w:lineRule="auto"/>
              <w:rPr>
                <w:rFonts w:ascii="Arial" w:hAnsi="Arial" w:cs="Arial"/>
                <w:b/>
                <w:sz w:val="18"/>
                <w:szCs w:val="18"/>
              </w:rPr>
            </w:pPr>
            <w:r w:rsidRPr="00D41C6C">
              <w:rPr>
                <w:rFonts w:ascii="Arial" w:hAnsi="Arial" w:cs="Arial"/>
                <w:b/>
                <w:sz w:val="18"/>
                <w:szCs w:val="18"/>
              </w:rPr>
              <w:t>Date:</w:t>
            </w:r>
          </w:p>
        </w:tc>
        <w:tc>
          <w:tcPr>
            <w:tcW w:w="5380" w:type="dxa"/>
            <w:gridSpan w:val="2"/>
          </w:tcPr>
          <w:p w14:paraId="5056A4AF" w14:textId="77777777" w:rsidR="00B3292E" w:rsidRPr="00D41C6C" w:rsidRDefault="00B3292E" w:rsidP="00624909">
            <w:pPr>
              <w:pStyle w:val="TableParagraph"/>
              <w:spacing w:line="240" w:lineRule="auto"/>
              <w:rPr>
                <w:rFonts w:ascii="Arial" w:hAnsi="Arial" w:cs="Arial"/>
                <w:b/>
                <w:sz w:val="18"/>
                <w:szCs w:val="18"/>
              </w:rPr>
            </w:pPr>
            <w:r w:rsidRPr="00D41C6C">
              <w:rPr>
                <w:rFonts w:ascii="Arial" w:hAnsi="Arial" w:cs="Arial"/>
                <w:b/>
                <w:sz w:val="18"/>
                <w:szCs w:val="18"/>
              </w:rPr>
              <w:t>1 October 2019</w:t>
            </w:r>
          </w:p>
        </w:tc>
      </w:tr>
      <w:tr w:rsidR="00B3292E" w14:paraId="3DC7514C" w14:textId="77777777" w:rsidTr="00624909">
        <w:trPr>
          <w:trHeight w:hRule="exact" w:val="240"/>
        </w:trPr>
        <w:tc>
          <w:tcPr>
            <w:tcW w:w="1001" w:type="dxa"/>
          </w:tcPr>
          <w:p w14:paraId="2CF636C6" w14:textId="77777777" w:rsidR="00B3292E" w:rsidRPr="00D41C6C" w:rsidRDefault="00B3292E" w:rsidP="00624909">
            <w:pPr>
              <w:rPr>
                <w:rFonts w:cs="Arial"/>
                <w:sz w:val="18"/>
                <w:szCs w:val="18"/>
              </w:rPr>
            </w:pPr>
          </w:p>
        </w:tc>
        <w:tc>
          <w:tcPr>
            <w:tcW w:w="1972" w:type="dxa"/>
          </w:tcPr>
          <w:p w14:paraId="7CA023FD"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5.56am</w:t>
            </w:r>
          </w:p>
        </w:tc>
        <w:tc>
          <w:tcPr>
            <w:tcW w:w="3408" w:type="dxa"/>
          </w:tcPr>
          <w:p w14:paraId="2691ADDA"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Live credit</w:t>
            </w:r>
          </w:p>
        </w:tc>
      </w:tr>
      <w:tr w:rsidR="00B3292E" w14:paraId="7DBEAE50" w14:textId="77777777" w:rsidTr="00624909">
        <w:trPr>
          <w:trHeight w:hRule="exact" w:val="240"/>
        </w:trPr>
        <w:tc>
          <w:tcPr>
            <w:tcW w:w="1001" w:type="dxa"/>
          </w:tcPr>
          <w:p w14:paraId="2286A6EE" w14:textId="77777777" w:rsidR="00B3292E" w:rsidRPr="00D41C6C" w:rsidRDefault="00B3292E" w:rsidP="00624909">
            <w:pPr>
              <w:rPr>
                <w:rFonts w:cs="Arial"/>
                <w:sz w:val="18"/>
                <w:szCs w:val="18"/>
              </w:rPr>
            </w:pPr>
          </w:p>
        </w:tc>
        <w:tc>
          <w:tcPr>
            <w:tcW w:w="1972" w:type="dxa"/>
          </w:tcPr>
          <w:p w14:paraId="22BEB588"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6.07am</w:t>
            </w:r>
          </w:p>
        </w:tc>
        <w:tc>
          <w:tcPr>
            <w:tcW w:w="3408" w:type="dxa"/>
          </w:tcPr>
          <w:p w14:paraId="0946D74F"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Recorded credit</w:t>
            </w:r>
          </w:p>
        </w:tc>
      </w:tr>
      <w:tr w:rsidR="00B3292E" w14:paraId="1A34E69B" w14:textId="77777777" w:rsidTr="00624909">
        <w:trPr>
          <w:trHeight w:hRule="exact" w:val="240"/>
        </w:trPr>
        <w:tc>
          <w:tcPr>
            <w:tcW w:w="1001" w:type="dxa"/>
          </w:tcPr>
          <w:p w14:paraId="1732313F" w14:textId="77777777" w:rsidR="00B3292E" w:rsidRPr="00D41C6C" w:rsidRDefault="00B3292E" w:rsidP="00624909">
            <w:pPr>
              <w:rPr>
                <w:rFonts w:cs="Arial"/>
                <w:sz w:val="18"/>
                <w:szCs w:val="18"/>
              </w:rPr>
            </w:pPr>
          </w:p>
        </w:tc>
        <w:tc>
          <w:tcPr>
            <w:tcW w:w="1972" w:type="dxa"/>
          </w:tcPr>
          <w:p w14:paraId="7B97ECDD"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6.23am</w:t>
            </w:r>
          </w:p>
        </w:tc>
        <w:tc>
          <w:tcPr>
            <w:tcW w:w="3408" w:type="dxa"/>
          </w:tcPr>
          <w:p w14:paraId="0E66D638"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Live credit</w:t>
            </w:r>
          </w:p>
        </w:tc>
      </w:tr>
      <w:tr w:rsidR="00B3292E" w14:paraId="677DAFAB" w14:textId="77777777" w:rsidTr="00624909">
        <w:trPr>
          <w:trHeight w:hRule="exact" w:val="240"/>
        </w:trPr>
        <w:tc>
          <w:tcPr>
            <w:tcW w:w="1001" w:type="dxa"/>
          </w:tcPr>
          <w:p w14:paraId="7A7F8DFD" w14:textId="77777777" w:rsidR="00B3292E" w:rsidRPr="00D41C6C" w:rsidRDefault="00B3292E" w:rsidP="00624909">
            <w:pPr>
              <w:rPr>
                <w:rFonts w:cs="Arial"/>
                <w:sz w:val="18"/>
                <w:szCs w:val="18"/>
              </w:rPr>
            </w:pPr>
          </w:p>
        </w:tc>
        <w:tc>
          <w:tcPr>
            <w:tcW w:w="1972" w:type="dxa"/>
          </w:tcPr>
          <w:p w14:paraId="0A772045"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6.38am</w:t>
            </w:r>
          </w:p>
        </w:tc>
        <w:tc>
          <w:tcPr>
            <w:tcW w:w="3408" w:type="dxa"/>
          </w:tcPr>
          <w:p w14:paraId="171DA633"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Recorded credit</w:t>
            </w:r>
          </w:p>
        </w:tc>
      </w:tr>
      <w:tr w:rsidR="00B3292E" w14:paraId="5B5FC31D" w14:textId="77777777" w:rsidTr="00624909">
        <w:trPr>
          <w:trHeight w:hRule="exact" w:val="240"/>
        </w:trPr>
        <w:tc>
          <w:tcPr>
            <w:tcW w:w="1001" w:type="dxa"/>
          </w:tcPr>
          <w:p w14:paraId="5BC9155A" w14:textId="77777777" w:rsidR="00B3292E" w:rsidRPr="00D41C6C" w:rsidRDefault="00B3292E" w:rsidP="00624909">
            <w:pPr>
              <w:rPr>
                <w:rFonts w:cs="Arial"/>
                <w:sz w:val="18"/>
                <w:szCs w:val="18"/>
              </w:rPr>
            </w:pPr>
          </w:p>
        </w:tc>
        <w:tc>
          <w:tcPr>
            <w:tcW w:w="1972" w:type="dxa"/>
          </w:tcPr>
          <w:p w14:paraId="4C44FC8E"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7.08am</w:t>
            </w:r>
          </w:p>
        </w:tc>
        <w:tc>
          <w:tcPr>
            <w:tcW w:w="3408" w:type="dxa"/>
          </w:tcPr>
          <w:p w14:paraId="0D99ABC8"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Live credit</w:t>
            </w:r>
          </w:p>
        </w:tc>
      </w:tr>
      <w:tr w:rsidR="00B3292E" w14:paraId="2449CF0D" w14:textId="77777777" w:rsidTr="00624909">
        <w:trPr>
          <w:trHeight w:hRule="exact" w:val="240"/>
        </w:trPr>
        <w:tc>
          <w:tcPr>
            <w:tcW w:w="1001" w:type="dxa"/>
          </w:tcPr>
          <w:p w14:paraId="03CD16DE" w14:textId="77777777" w:rsidR="00B3292E" w:rsidRPr="00D41C6C" w:rsidRDefault="00B3292E" w:rsidP="00624909">
            <w:pPr>
              <w:rPr>
                <w:rFonts w:cs="Arial"/>
                <w:sz w:val="18"/>
                <w:szCs w:val="18"/>
              </w:rPr>
            </w:pPr>
          </w:p>
        </w:tc>
        <w:tc>
          <w:tcPr>
            <w:tcW w:w="1972" w:type="dxa"/>
          </w:tcPr>
          <w:p w14:paraId="6DF2E244"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8.08am</w:t>
            </w:r>
          </w:p>
        </w:tc>
        <w:tc>
          <w:tcPr>
            <w:tcW w:w="3408" w:type="dxa"/>
          </w:tcPr>
          <w:p w14:paraId="19DF3D92"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Live credit</w:t>
            </w:r>
          </w:p>
        </w:tc>
      </w:tr>
      <w:tr w:rsidR="00B3292E" w14:paraId="4D4CFFCF" w14:textId="77777777" w:rsidTr="00624909">
        <w:trPr>
          <w:trHeight w:hRule="exact" w:val="240"/>
        </w:trPr>
        <w:tc>
          <w:tcPr>
            <w:tcW w:w="1001" w:type="dxa"/>
          </w:tcPr>
          <w:p w14:paraId="3E98E45D" w14:textId="77777777" w:rsidR="00B3292E" w:rsidRPr="00D41C6C" w:rsidRDefault="00B3292E" w:rsidP="00624909">
            <w:pPr>
              <w:rPr>
                <w:rFonts w:cs="Arial"/>
                <w:sz w:val="18"/>
                <w:szCs w:val="18"/>
              </w:rPr>
            </w:pPr>
          </w:p>
        </w:tc>
        <w:tc>
          <w:tcPr>
            <w:tcW w:w="1972" w:type="dxa"/>
          </w:tcPr>
          <w:p w14:paraId="0A7D97EF" w14:textId="77777777" w:rsidR="00B3292E" w:rsidRPr="00D41C6C" w:rsidRDefault="00B3292E" w:rsidP="00624909">
            <w:pPr>
              <w:pStyle w:val="TableParagraph"/>
              <w:spacing w:line="228" w:lineRule="exact"/>
              <w:rPr>
                <w:rFonts w:ascii="Arial" w:hAnsi="Arial" w:cs="Arial"/>
                <w:sz w:val="18"/>
                <w:szCs w:val="18"/>
              </w:rPr>
            </w:pPr>
            <w:r w:rsidRPr="00D41C6C">
              <w:rPr>
                <w:rFonts w:ascii="Arial" w:hAnsi="Arial" w:cs="Arial"/>
                <w:sz w:val="18"/>
                <w:szCs w:val="18"/>
              </w:rPr>
              <w:t>8.38am</w:t>
            </w:r>
          </w:p>
        </w:tc>
        <w:tc>
          <w:tcPr>
            <w:tcW w:w="3408" w:type="dxa"/>
          </w:tcPr>
          <w:p w14:paraId="0F3A5EA1" w14:textId="77777777" w:rsidR="00B3292E" w:rsidRPr="00D41C6C" w:rsidRDefault="00B3292E" w:rsidP="00624909">
            <w:pPr>
              <w:pStyle w:val="TableParagraph"/>
              <w:spacing w:line="228" w:lineRule="exact"/>
              <w:ind w:left="102"/>
              <w:rPr>
                <w:rFonts w:ascii="Arial" w:hAnsi="Arial" w:cs="Arial"/>
                <w:sz w:val="18"/>
                <w:szCs w:val="18"/>
              </w:rPr>
            </w:pPr>
            <w:r w:rsidRPr="00D41C6C">
              <w:rPr>
                <w:rFonts w:ascii="Arial" w:hAnsi="Arial" w:cs="Arial"/>
                <w:sz w:val="18"/>
                <w:szCs w:val="18"/>
              </w:rPr>
              <w:t>Recorded</w:t>
            </w:r>
          </w:p>
        </w:tc>
      </w:tr>
      <w:tr w:rsidR="00B3292E" w14:paraId="17CC853E" w14:textId="77777777" w:rsidTr="00624909">
        <w:trPr>
          <w:trHeight w:hRule="exact" w:val="240"/>
        </w:trPr>
        <w:tc>
          <w:tcPr>
            <w:tcW w:w="1001" w:type="dxa"/>
          </w:tcPr>
          <w:p w14:paraId="1DFE8051" w14:textId="77777777" w:rsidR="00B3292E" w:rsidRPr="00D41C6C" w:rsidRDefault="00B3292E" w:rsidP="00624909">
            <w:pPr>
              <w:rPr>
                <w:rFonts w:cs="Arial"/>
                <w:sz w:val="18"/>
                <w:szCs w:val="18"/>
              </w:rPr>
            </w:pPr>
          </w:p>
        </w:tc>
        <w:tc>
          <w:tcPr>
            <w:tcW w:w="5380" w:type="dxa"/>
            <w:gridSpan w:val="2"/>
          </w:tcPr>
          <w:p w14:paraId="478D6E47" w14:textId="77777777" w:rsidR="00B3292E" w:rsidRPr="00D41C6C" w:rsidRDefault="00B3292E" w:rsidP="00624909">
            <w:pPr>
              <w:rPr>
                <w:rFonts w:cs="Arial"/>
                <w:sz w:val="18"/>
                <w:szCs w:val="18"/>
              </w:rPr>
            </w:pPr>
          </w:p>
        </w:tc>
      </w:tr>
      <w:tr w:rsidR="00B3292E" w14:paraId="7515AD69" w14:textId="77777777" w:rsidTr="00624909">
        <w:trPr>
          <w:trHeight w:hRule="exact" w:val="240"/>
        </w:trPr>
        <w:tc>
          <w:tcPr>
            <w:tcW w:w="1001" w:type="dxa"/>
          </w:tcPr>
          <w:p w14:paraId="1C206122" w14:textId="77777777" w:rsidR="00B3292E" w:rsidRPr="00D41C6C" w:rsidRDefault="00B3292E" w:rsidP="00624909">
            <w:pPr>
              <w:pStyle w:val="TableParagraph"/>
              <w:spacing w:line="229" w:lineRule="exact"/>
              <w:rPr>
                <w:rFonts w:ascii="Arial" w:hAnsi="Arial" w:cs="Arial"/>
                <w:b/>
                <w:sz w:val="18"/>
                <w:szCs w:val="18"/>
              </w:rPr>
            </w:pPr>
            <w:r w:rsidRPr="00D41C6C">
              <w:rPr>
                <w:rFonts w:ascii="Arial" w:hAnsi="Arial" w:cs="Arial"/>
                <w:b/>
                <w:sz w:val="18"/>
                <w:szCs w:val="18"/>
              </w:rPr>
              <w:t>Date:</w:t>
            </w:r>
          </w:p>
        </w:tc>
        <w:tc>
          <w:tcPr>
            <w:tcW w:w="5380" w:type="dxa"/>
            <w:gridSpan w:val="2"/>
          </w:tcPr>
          <w:p w14:paraId="213B2561" w14:textId="77777777" w:rsidR="00B3292E" w:rsidRPr="00D41C6C" w:rsidRDefault="00B3292E" w:rsidP="00624909">
            <w:pPr>
              <w:pStyle w:val="TableParagraph"/>
              <w:spacing w:line="229" w:lineRule="exact"/>
              <w:rPr>
                <w:rFonts w:ascii="Arial" w:hAnsi="Arial" w:cs="Arial"/>
                <w:b/>
                <w:sz w:val="18"/>
                <w:szCs w:val="18"/>
              </w:rPr>
            </w:pPr>
            <w:r w:rsidRPr="00D41C6C">
              <w:rPr>
                <w:rFonts w:ascii="Arial" w:hAnsi="Arial" w:cs="Arial"/>
                <w:b/>
                <w:sz w:val="18"/>
                <w:szCs w:val="18"/>
              </w:rPr>
              <w:t>2 October 2019</w:t>
            </w:r>
          </w:p>
        </w:tc>
      </w:tr>
      <w:tr w:rsidR="00B3292E" w14:paraId="6C553867" w14:textId="77777777" w:rsidTr="00624909">
        <w:trPr>
          <w:trHeight w:hRule="exact" w:val="240"/>
        </w:trPr>
        <w:tc>
          <w:tcPr>
            <w:tcW w:w="1001" w:type="dxa"/>
          </w:tcPr>
          <w:p w14:paraId="5BAA97AB" w14:textId="77777777" w:rsidR="00B3292E" w:rsidRPr="00D41C6C" w:rsidRDefault="00B3292E" w:rsidP="00624909">
            <w:pPr>
              <w:rPr>
                <w:rFonts w:cs="Arial"/>
                <w:sz w:val="18"/>
                <w:szCs w:val="18"/>
              </w:rPr>
            </w:pPr>
          </w:p>
        </w:tc>
        <w:tc>
          <w:tcPr>
            <w:tcW w:w="1972" w:type="dxa"/>
          </w:tcPr>
          <w:p w14:paraId="3A896525"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5.39am</w:t>
            </w:r>
          </w:p>
        </w:tc>
        <w:tc>
          <w:tcPr>
            <w:tcW w:w="3408" w:type="dxa"/>
          </w:tcPr>
          <w:p w14:paraId="43FA171B"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7D9455C7" w14:textId="77777777" w:rsidTr="00624909">
        <w:trPr>
          <w:trHeight w:hRule="exact" w:val="240"/>
        </w:trPr>
        <w:tc>
          <w:tcPr>
            <w:tcW w:w="1001" w:type="dxa"/>
          </w:tcPr>
          <w:p w14:paraId="1C61C034" w14:textId="77777777" w:rsidR="00B3292E" w:rsidRPr="00D41C6C" w:rsidRDefault="00B3292E" w:rsidP="00624909">
            <w:pPr>
              <w:rPr>
                <w:rFonts w:cs="Arial"/>
                <w:sz w:val="18"/>
                <w:szCs w:val="18"/>
              </w:rPr>
            </w:pPr>
          </w:p>
        </w:tc>
        <w:tc>
          <w:tcPr>
            <w:tcW w:w="1972" w:type="dxa"/>
          </w:tcPr>
          <w:p w14:paraId="6D175D3C"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6.08am</w:t>
            </w:r>
          </w:p>
        </w:tc>
        <w:tc>
          <w:tcPr>
            <w:tcW w:w="3408" w:type="dxa"/>
          </w:tcPr>
          <w:p w14:paraId="3460B88A"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03CE4196" w14:textId="77777777" w:rsidTr="00624909">
        <w:trPr>
          <w:trHeight w:hRule="exact" w:val="240"/>
        </w:trPr>
        <w:tc>
          <w:tcPr>
            <w:tcW w:w="1001" w:type="dxa"/>
          </w:tcPr>
          <w:p w14:paraId="3EABB6B8" w14:textId="77777777" w:rsidR="00B3292E" w:rsidRPr="00D41C6C" w:rsidRDefault="00B3292E" w:rsidP="00624909">
            <w:pPr>
              <w:rPr>
                <w:rFonts w:cs="Arial"/>
                <w:sz w:val="18"/>
                <w:szCs w:val="18"/>
              </w:rPr>
            </w:pPr>
          </w:p>
        </w:tc>
        <w:tc>
          <w:tcPr>
            <w:tcW w:w="1972" w:type="dxa"/>
          </w:tcPr>
          <w:p w14:paraId="5C8D7B65"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6.28am</w:t>
            </w:r>
          </w:p>
        </w:tc>
        <w:tc>
          <w:tcPr>
            <w:tcW w:w="3408" w:type="dxa"/>
          </w:tcPr>
          <w:p w14:paraId="3AC3C7A1"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22B5A3FA" w14:textId="77777777" w:rsidTr="00624909">
        <w:trPr>
          <w:trHeight w:hRule="exact" w:val="240"/>
        </w:trPr>
        <w:tc>
          <w:tcPr>
            <w:tcW w:w="1001" w:type="dxa"/>
          </w:tcPr>
          <w:p w14:paraId="1AB6BFA8" w14:textId="77777777" w:rsidR="00B3292E" w:rsidRPr="00D41C6C" w:rsidRDefault="00B3292E" w:rsidP="00624909">
            <w:pPr>
              <w:rPr>
                <w:rFonts w:cs="Arial"/>
                <w:sz w:val="18"/>
                <w:szCs w:val="18"/>
              </w:rPr>
            </w:pPr>
          </w:p>
        </w:tc>
        <w:tc>
          <w:tcPr>
            <w:tcW w:w="1972" w:type="dxa"/>
          </w:tcPr>
          <w:p w14:paraId="6FE3514B"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6.38am</w:t>
            </w:r>
          </w:p>
        </w:tc>
        <w:tc>
          <w:tcPr>
            <w:tcW w:w="3408" w:type="dxa"/>
          </w:tcPr>
          <w:p w14:paraId="7EB28C19"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71E05B4D" w14:textId="77777777" w:rsidTr="00624909">
        <w:trPr>
          <w:trHeight w:hRule="exact" w:val="240"/>
        </w:trPr>
        <w:tc>
          <w:tcPr>
            <w:tcW w:w="1001" w:type="dxa"/>
          </w:tcPr>
          <w:p w14:paraId="2D608244" w14:textId="77777777" w:rsidR="00B3292E" w:rsidRPr="00D41C6C" w:rsidRDefault="00B3292E" w:rsidP="00624909">
            <w:pPr>
              <w:rPr>
                <w:rFonts w:cs="Arial"/>
                <w:sz w:val="18"/>
                <w:szCs w:val="18"/>
              </w:rPr>
            </w:pPr>
          </w:p>
        </w:tc>
        <w:tc>
          <w:tcPr>
            <w:tcW w:w="1972" w:type="dxa"/>
          </w:tcPr>
          <w:p w14:paraId="6A723960"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7.08am</w:t>
            </w:r>
          </w:p>
        </w:tc>
        <w:tc>
          <w:tcPr>
            <w:tcW w:w="3408" w:type="dxa"/>
          </w:tcPr>
          <w:p w14:paraId="3B100D70"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14163CB3" w14:textId="77777777" w:rsidTr="00624909">
        <w:trPr>
          <w:trHeight w:hRule="exact" w:val="240"/>
        </w:trPr>
        <w:tc>
          <w:tcPr>
            <w:tcW w:w="1001" w:type="dxa"/>
          </w:tcPr>
          <w:p w14:paraId="471B7C1A" w14:textId="77777777" w:rsidR="00B3292E" w:rsidRPr="00D41C6C" w:rsidRDefault="00B3292E" w:rsidP="00624909">
            <w:pPr>
              <w:rPr>
                <w:rFonts w:cs="Arial"/>
                <w:sz w:val="18"/>
                <w:szCs w:val="18"/>
              </w:rPr>
            </w:pPr>
          </w:p>
        </w:tc>
        <w:tc>
          <w:tcPr>
            <w:tcW w:w="1972" w:type="dxa"/>
          </w:tcPr>
          <w:p w14:paraId="0474D747"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7.12am</w:t>
            </w:r>
          </w:p>
        </w:tc>
        <w:tc>
          <w:tcPr>
            <w:tcW w:w="3408" w:type="dxa"/>
          </w:tcPr>
          <w:p w14:paraId="11736C81"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364B4B17" w14:textId="77777777" w:rsidTr="00624909">
        <w:trPr>
          <w:trHeight w:hRule="exact" w:val="240"/>
        </w:trPr>
        <w:tc>
          <w:tcPr>
            <w:tcW w:w="1001" w:type="dxa"/>
          </w:tcPr>
          <w:p w14:paraId="34235C78" w14:textId="77777777" w:rsidR="00B3292E" w:rsidRPr="00D41C6C" w:rsidRDefault="00B3292E" w:rsidP="00624909">
            <w:pPr>
              <w:rPr>
                <w:rFonts w:cs="Arial"/>
                <w:sz w:val="18"/>
                <w:szCs w:val="18"/>
              </w:rPr>
            </w:pPr>
          </w:p>
        </w:tc>
        <w:tc>
          <w:tcPr>
            <w:tcW w:w="1972" w:type="dxa"/>
          </w:tcPr>
          <w:p w14:paraId="4B9F3F56"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7.38am</w:t>
            </w:r>
          </w:p>
        </w:tc>
        <w:tc>
          <w:tcPr>
            <w:tcW w:w="3408" w:type="dxa"/>
          </w:tcPr>
          <w:p w14:paraId="374D949E"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6FF0A341" w14:textId="77777777" w:rsidTr="00624909">
        <w:trPr>
          <w:trHeight w:hRule="exact" w:val="240"/>
        </w:trPr>
        <w:tc>
          <w:tcPr>
            <w:tcW w:w="1001" w:type="dxa"/>
          </w:tcPr>
          <w:p w14:paraId="018C7518" w14:textId="77777777" w:rsidR="00B3292E" w:rsidRPr="00D41C6C" w:rsidRDefault="00B3292E" w:rsidP="00624909">
            <w:pPr>
              <w:rPr>
                <w:rFonts w:cs="Arial"/>
                <w:sz w:val="18"/>
                <w:szCs w:val="18"/>
              </w:rPr>
            </w:pPr>
          </w:p>
        </w:tc>
        <w:tc>
          <w:tcPr>
            <w:tcW w:w="1972" w:type="dxa"/>
          </w:tcPr>
          <w:p w14:paraId="0474D4FE"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8.28am</w:t>
            </w:r>
          </w:p>
        </w:tc>
        <w:tc>
          <w:tcPr>
            <w:tcW w:w="3408" w:type="dxa"/>
          </w:tcPr>
          <w:p w14:paraId="111BBB64"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30728132" w14:textId="77777777" w:rsidTr="00624909">
        <w:trPr>
          <w:trHeight w:hRule="exact" w:val="240"/>
        </w:trPr>
        <w:tc>
          <w:tcPr>
            <w:tcW w:w="1001" w:type="dxa"/>
          </w:tcPr>
          <w:p w14:paraId="7DB3F0D2" w14:textId="77777777" w:rsidR="00B3292E" w:rsidRPr="00D41C6C" w:rsidRDefault="00B3292E" w:rsidP="00624909">
            <w:pPr>
              <w:rPr>
                <w:rFonts w:cs="Arial"/>
                <w:sz w:val="18"/>
                <w:szCs w:val="18"/>
              </w:rPr>
            </w:pPr>
          </w:p>
        </w:tc>
        <w:tc>
          <w:tcPr>
            <w:tcW w:w="1972" w:type="dxa"/>
          </w:tcPr>
          <w:p w14:paraId="7B2AB693"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8.38am</w:t>
            </w:r>
          </w:p>
        </w:tc>
        <w:tc>
          <w:tcPr>
            <w:tcW w:w="3408" w:type="dxa"/>
          </w:tcPr>
          <w:p w14:paraId="30AB2335" w14:textId="77777777" w:rsidR="00B3292E" w:rsidRPr="00D41C6C" w:rsidRDefault="00B3292E" w:rsidP="00624909">
            <w:pPr>
              <w:pStyle w:val="TableParagraph"/>
              <w:ind w:left="102"/>
              <w:rPr>
                <w:rFonts w:ascii="Arial" w:hAnsi="Arial" w:cs="Arial"/>
                <w:sz w:val="18"/>
                <w:szCs w:val="18"/>
              </w:rPr>
            </w:pPr>
            <w:r w:rsidRPr="00D41C6C">
              <w:rPr>
                <w:rFonts w:ascii="Arial" w:hAnsi="Arial" w:cs="Arial"/>
                <w:sz w:val="18"/>
                <w:szCs w:val="18"/>
              </w:rPr>
              <w:t>Recorded credit + Live credit</w:t>
            </w:r>
          </w:p>
        </w:tc>
      </w:tr>
      <w:tr w:rsidR="00B3292E" w14:paraId="7F9E13DC" w14:textId="77777777" w:rsidTr="00624909">
        <w:trPr>
          <w:trHeight w:hRule="exact" w:val="240"/>
        </w:trPr>
        <w:tc>
          <w:tcPr>
            <w:tcW w:w="1001" w:type="dxa"/>
          </w:tcPr>
          <w:p w14:paraId="33D325F2" w14:textId="77777777" w:rsidR="00B3292E" w:rsidRPr="00D41C6C" w:rsidRDefault="00B3292E" w:rsidP="00624909">
            <w:pPr>
              <w:rPr>
                <w:rFonts w:cs="Arial"/>
                <w:sz w:val="18"/>
                <w:szCs w:val="18"/>
              </w:rPr>
            </w:pPr>
          </w:p>
        </w:tc>
        <w:tc>
          <w:tcPr>
            <w:tcW w:w="1972" w:type="dxa"/>
          </w:tcPr>
          <w:p w14:paraId="46637308" w14:textId="77777777" w:rsidR="00B3292E" w:rsidRPr="00D41C6C" w:rsidRDefault="00B3292E" w:rsidP="00624909">
            <w:pPr>
              <w:rPr>
                <w:rFonts w:cs="Arial"/>
                <w:sz w:val="18"/>
                <w:szCs w:val="18"/>
              </w:rPr>
            </w:pPr>
          </w:p>
        </w:tc>
        <w:tc>
          <w:tcPr>
            <w:tcW w:w="3408" w:type="dxa"/>
          </w:tcPr>
          <w:p w14:paraId="7040C3A2" w14:textId="77777777" w:rsidR="00B3292E" w:rsidRPr="00D41C6C" w:rsidRDefault="00B3292E" w:rsidP="00624909">
            <w:pPr>
              <w:rPr>
                <w:rFonts w:cs="Arial"/>
                <w:sz w:val="18"/>
                <w:szCs w:val="18"/>
              </w:rPr>
            </w:pPr>
          </w:p>
        </w:tc>
      </w:tr>
      <w:tr w:rsidR="00B3292E" w14:paraId="77077021" w14:textId="77777777" w:rsidTr="00624909">
        <w:trPr>
          <w:trHeight w:hRule="exact" w:val="240"/>
        </w:trPr>
        <w:tc>
          <w:tcPr>
            <w:tcW w:w="1001" w:type="dxa"/>
          </w:tcPr>
          <w:p w14:paraId="6E6CE26B" w14:textId="77777777" w:rsidR="00B3292E" w:rsidRPr="00D41C6C" w:rsidRDefault="00B3292E" w:rsidP="00624909">
            <w:pPr>
              <w:pStyle w:val="TableParagraph"/>
              <w:spacing w:line="229" w:lineRule="exact"/>
              <w:rPr>
                <w:rFonts w:ascii="Arial" w:hAnsi="Arial" w:cs="Arial"/>
                <w:b/>
                <w:sz w:val="18"/>
                <w:szCs w:val="18"/>
              </w:rPr>
            </w:pPr>
            <w:r w:rsidRPr="00D41C6C">
              <w:rPr>
                <w:rFonts w:ascii="Arial" w:hAnsi="Arial" w:cs="Arial"/>
                <w:b/>
                <w:sz w:val="18"/>
                <w:szCs w:val="18"/>
              </w:rPr>
              <w:t>Date:</w:t>
            </w:r>
          </w:p>
        </w:tc>
        <w:tc>
          <w:tcPr>
            <w:tcW w:w="5380" w:type="dxa"/>
            <w:gridSpan w:val="2"/>
          </w:tcPr>
          <w:p w14:paraId="62371AAE" w14:textId="77777777" w:rsidR="00B3292E" w:rsidRPr="00D41C6C" w:rsidRDefault="00B3292E" w:rsidP="00624909">
            <w:pPr>
              <w:pStyle w:val="TableParagraph"/>
              <w:spacing w:line="229" w:lineRule="exact"/>
              <w:rPr>
                <w:rFonts w:ascii="Arial" w:hAnsi="Arial" w:cs="Arial"/>
                <w:b/>
                <w:sz w:val="18"/>
                <w:szCs w:val="18"/>
              </w:rPr>
            </w:pPr>
            <w:r w:rsidRPr="00D41C6C">
              <w:rPr>
                <w:rFonts w:ascii="Arial" w:hAnsi="Arial" w:cs="Arial"/>
                <w:b/>
                <w:sz w:val="18"/>
                <w:szCs w:val="18"/>
              </w:rPr>
              <w:t>3 October 2019</w:t>
            </w:r>
          </w:p>
        </w:tc>
      </w:tr>
      <w:tr w:rsidR="00B3292E" w14:paraId="2886A719" w14:textId="77777777" w:rsidTr="00624909">
        <w:trPr>
          <w:trHeight w:hRule="exact" w:val="240"/>
        </w:trPr>
        <w:tc>
          <w:tcPr>
            <w:tcW w:w="1001" w:type="dxa"/>
          </w:tcPr>
          <w:p w14:paraId="7365A9E8" w14:textId="77777777" w:rsidR="00B3292E" w:rsidRPr="00D41C6C" w:rsidRDefault="00B3292E" w:rsidP="00624909">
            <w:pPr>
              <w:rPr>
                <w:rFonts w:cs="Arial"/>
                <w:sz w:val="18"/>
                <w:szCs w:val="18"/>
              </w:rPr>
            </w:pPr>
          </w:p>
        </w:tc>
        <w:tc>
          <w:tcPr>
            <w:tcW w:w="1972" w:type="dxa"/>
          </w:tcPr>
          <w:p w14:paraId="1E34164E"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5.38am</w:t>
            </w:r>
          </w:p>
        </w:tc>
        <w:tc>
          <w:tcPr>
            <w:tcW w:w="3408" w:type="dxa"/>
          </w:tcPr>
          <w:p w14:paraId="4F486CE7"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11B1F0B9" w14:textId="77777777" w:rsidTr="00624909">
        <w:trPr>
          <w:trHeight w:hRule="exact" w:val="240"/>
        </w:trPr>
        <w:tc>
          <w:tcPr>
            <w:tcW w:w="1001" w:type="dxa"/>
          </w:tcPr>
          <w:p w14:paraId="50C52101" w14:textId="77777777" w:rsidR="00B3292E" w:rsidRPr="00D41C6C" w:rsidRDefault="00B3292E" w:rsidP="00624909">
            <w:pPr>
              <w:rPr>
                <w:rFonts w:cs="Arial"/>
                <w:sz w:val="18"/>
                <w:szCs w:val="18"/>
              </w:rPr>
            </w:pPr>
          </w:p>
        </w:tc>
        <w:tc>
          <w:tcPr>
            <w:tcW w:w="1972" w:type="dxa"/>
          </w:tcPr>
          <w:p w14:paraId="359002AC"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6.07am</w:t>
            </w:r>
          </w:p>
        </w:tc>
        <w:tc>
          <w:tcPr>
            <w:tcW w:w="3408" w:type="dxa"/>
          </w:tcPr>
          <w:p w14:paraId="70C35C1E" w14:textId="77777777" w:rsidR="00B3292E" w:rsidRPr="00D41C6C" w:rsidRDefault="00B3292E" w:rsidP="00624909">
            <w:pPr>
              <w:pStyle w:val="TableParagraph"/>
              <w:ind w:left="102"/>
              <w:rPr>
                <w:rFonts w:ascii="Arial" w:hAnsi="Arial" w:cs="Arial"/>
                <w:sz w:val="18"/>
                <w:szCs w:val="18"/>
              </w:rPr>
            </w:pPr>
            <w:r w:rsidRPr="00D41C6C">
              <w:rPr>
                <w:rFonts w:ascii="Arial" w:hAnsi="Arial" w:cs="Arial"/>
                <w:sz w:val="18"/>
                <w:szCs w:val="18"/>
              </w:rPr>
              <w:t>Recorded credit + Live credit</w:t>
            </w:r>
          </w:p>
        </w:tc>
      </w:tr>
      <w:tr w:rsidR="00B3292E" w14:paraId="002A2DC0" w14:textId="77777777" w:rsidTr="00624909">
        <w:trPr>
          <w:trHeight w:hRule="exact" w:val="240"/>
        </w:trPr>
        <w:tc>
          <w:tcPr>
            <w:tcW w:w="1001" w:type="dxa"/>
          </w:tcPr>
          <w:p w14:paraId="726CAC91" w14:textId="77777777" w:rsidR="00B3292E" w:rsidRPr="00D41C6C" w:rsidRDefault="00B3292E" w:rsidP="00624909">
            <w:pPr>
              <w:rPr>
                <w:rFonts w:cs="Arial"/>
                <w:sz w:val="18"/>
                <w:szCs w:val="18"/>
              </w:rPr>
            </w:pPr>
          </w:p>
        </w:tc>
        <w:tc>
          <w:tcPr>
            <w:tcW w:w="1972" w:type="dxa"/>
          </w:tcPr>
          <w:p w14:paraId="4E251BD4"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6.38am</w:t>
            </w:r>
          </w:p>
        </w:tc>
        <w:tc>
          <w:tcPr>
            <w:tcW w:w="3408" w:type="dxa"/>
          </w:tcPr>
          <w:p w14:paraId="00A97640" w14:textId="77777777" w:rsidR="00B3292E" w:rsidRPr="00D41C6C" w:rsidRDefault="00B3292E" w:rsidP="00624909">
            <w:pPr>
              <w:pStyle w:val="TableParagraph"/>
              <w:ind w:left="102"/>
              <w:rPr>
                <w:rFonts w:ascii="Arial" w:hAnsi="Arial" w:cs="Arial"/>
                <w:sz w:val="18"/>
                <w:szCs w:val="18"/>
              </w:rPr>
            </w:pPr>
            <w:r w:rsidRPr="00D41C6C">
              <w:rPr>
                <w:rFonts w:ascii="Arial" w:hAnsi="Arial" w:cs="Arial"/>
                <w:sz w:val="18"/>
                <w:szCs w:val="18"/>
              </w:rPr>
              <w:t>Recorded credit + Live credit</w:t>
            </w:r>
          </w:p>
        </w:tc>
      </w:tr>
      <w:tr w:rsidR="00B3292E" w14:paraId="75B25328" w14:textId="77777777" w:rsidTr="00624909">
        <w:trPr>
          <w:trHeight w:hRule="exact" w:val="240"/>
        </w:trPr>
        <w:tc>
          <w:tcPr>
            <w:tcW w:w="1001" w:type="dxa"/>
          </w:tcPr>
          <w:p w14:paraId="6D29D093" w14:textId="77777777" w:rsidR="00B3292E" w:rsidRPr="00D41C6C" w:rsidRDefault="00B3292E" w:rsidP="00624909">
            <w:pPr>
              <w:rPr>
                <w:rFonts w:cs="Arial"/>
                <w:sz w:val="18"/>
                <w:szCs w:val="18"/>
              </w:rPr>
            </w:pPr>
          </w:p>
        </w:tc>
        <w:tc>
          <w:tcPr>
            <w:tcW w:w="1972" w:type="dxa"/>
          </w:tcPr>
          <w:p w14:paraId="78339B15"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6.51am</w:t>
            </w:r>
          </w:p>
        </w:tc>
        <w:tc>
          <w:tcPr>
            <w:tcW w:w="3408" w:type="dxa"/>
          </w:tcPr>
          <w:p w14:paraId="6ED17CEC"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482F558E" w14:textId="77777777" w:rsidTr="00624909">
        <w:trPr>
          <w:trHeight w:hRule="exact" w:val="240"/>
        </w:trPr>
        <w:tc>
          <w:tcPr>
            <w:tcW w:w="1001" w:type="dxa"/>
          </w:tcPr>
          <w:p w14:paraId="552D1540" w14:textId="77777777" w:rsidR="00B3292E" w:rsidRPr="00D41C6C" w:rsidRDefault="00B3292E" w:rsidP="00624909">
            <w:pPr>
              <w:rPr>
                <w:rFonts w:cs="Arial"/>
                <w:sz w:val="18"/>
                <w:szCs w:val="18"/>
              </w:rPr>
            </w:pPr>
          </w:p>
        </w:tc>
        <w:tc>
          <w:tcPr>
            <w:tcW w:w="1972" w:type="dxa"/>
          </w:tcPr>
          <w:p w14:paraId="3D950B7F"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7.38am</w:t>
            </w:r>
          </w:p>
        </w:tc>
        <w:tc>
          <w:tcPr>
            <w:tcW w:w="3408" w:type="dxa"/>
          </w:tcPr>
          <w:p w14:paraId="19E6D969"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38E56EE6" w14:textId="77777777" w:rsidTr="00624909">
        <w:trPr>
          <w:trHeight w:hRule="exact" w:val="240"/>
        </w:trPr>
        <w:tc>
          <w:tcPr>
            <w:tcW w:w="1001" w:type="dxa"/>
          </w:tcPr>
          <w:p w14:paraId="5AF1FC34" w14:textId="77777777" w:rsidR="00B3292E" w:rsidRPr="00D41C6C" w:rsidRDefault="00B3292E" w:rsidP="00624909">
            <w:pPr>
              <w:rPr>
                <w:rFonts w:cs="Arial"/>
                <w:sz w:val="18"/>
                <w:szCs w:val="18"/>
              </w:rPr>
            </w:pPr>
          </w:p>
        </w:tc>
        <w:tc>
          <w:tcPr>
            <w:tcW w:w="1972" w:type="dxa"/>
          </w:tcPr>
          <w:p w14:paraId="10654C02"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7.49am</w:t>
            </w:r>
          </w:p>
        </w:tc>
        <w:tc>
          <w:tcPr>
            <w:tcW w:w="3408" w:type="dxa"/>
          </w:tcPr>
          <w:p w14:paraId="19219889"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53F4F2BB" w14:textId="77777777" w:rsidTr="00624909">
        <w:trPr>
          <w:trHeight w:hRule="exact" w:val="240"/>
        </w:trPr>
        <w:tc>
          <w:tcPr>
            <w:tcW w:w="1001" w:type="dxa"/>
          </w:tcPr>
          <w:p w14:paraId="54DC510F" w14:textId="77777777" w:rsidR="00B3292E" w:rsidRPr="00D41C6C" w:rsidRDefault="00B3292E" w:rsidP="00624909">
            <w:pPr>
              <w:rPr>
                <w:rFonts w:cs="Arial"/>
                <w:sz w:val="18"/>
                <w:szCs w:val="18"/>
              </w:rPr>
            </w:pPr>
          </w:p>
        </w:tc>
        <w:tc>
          <w:tcPr>
            <w:tcW w:w="1972" w:type="dxa"/>
          </w:tcPr>
          <w:p w14:paraId="231E8EAF"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8.38am</w:t>
            </w:r>
          </w:p>
        </w:tc>
        <w:tc>
          <w:tcPr>
            <w:tcW w:w="3408" w:type="dxa"/>
          </w:tcPr>
          <w:p w14:paraId="66548811"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7C7336A3" w14:textId="77777777" w:rsidTr="00624909">
        <w:trPr>
          <w:trHeight w:hRule="exact" w:val="240"/>
        </w:trPr>
        <w:tc>
          <w:tcPr>
            <w:tcW w:w="1001" w:type="dxa"/>
          </w:tcPr>
          <w:p w14:paraId="7710C1C1" w14:textId="77777777" w:rsidR="00B3292E" w:rsidRPr="00D41C6C" w:rsidRDefault="00B3292E" w:rsidP="00624909">
            <w:pPr>
              <w:rPr>
                <w:rFonts w:cs="Arial"/>
                <w:sz w:val="18"/>
                <w:szCs w:val="18"/>
              </w:rPr>
            </w:pPr>
          </w:p>
        </w:tc>
        <w:tc>
          <w:tcPr>
            <w:tcW w:w="1972" w:type="dxa"/>
          </w:tcPr>
          <w:p w14:paraId="58E5F070" w14:textId="77777777" w:rsidR="00B3292E" w:rsidRPr="00D41C6C" w:rsidRDefault="00B3292E" w:rsidP="00624909">
            <w:pPr>
              <w:rPr>
                <w:rFonts w:cs="Arial"/>
                <w:sz w:val="18"/>
                <w:szCs w:val="18"/>
              </w:rPr>
            </w:pPr>
          </w:p>
        </w:tc>
        <w:tc>
          <w:tcPr>
            <w:tcW w:w="3408" w:type="dxa"/>
          </w:tcPr>
          <w:p w14:paraId="0845E51D" w14:textId="77777777" w:rsidR="00B3292E" w:rsidRPr="00D41C6C" w:rsidRDefault="00B3292E" w:rsidP="00624909">
            <w:pPr>
              <w:rPr>
                <w:rFonts w:cs="Arial"/>
                <w:sz w:val="18"/>
                <w:szCs w:val="18"/>
              </w:rPr>
            </w:pPr>
          </w:p>
        </w:tc>
      </w:tr>
      <w:tr w:rsidR="00B3292E" w14:paraId="213D035F" w14:textId="77777777" w:rsidTr="00624909">
        <w:trPr>
          <w:trHeight w:hRule="exact" w:val="240"/>
        </w:trPr>
        <w:tc>
          <w:tcPr>
            <w:tcW w:w="1001" w:type="dxa"/>
          </w:tcPr>
          <w:p w14:paraId="6B0418C1" w14:textId="77777777" w:rsidR="00B3292E" w:rsidRPr="00D41C6C" w:rsidRDefault="00B3292E" w:rsidP="00624909">
            <w:pPr>
              <w:pStyle w:val="TableParagraph"/>
              <w:spacing w:line="229" w:lineRule="exact"/>
              <w:rPr>
                <w:rFonts w:ascii="Arial" w:hAnsi="Arial" w:cs="Arial"/>
                <w:b/>
                <w:sz w:val="18"/>
                <w:szCs w:val="18"/>
              </w:rPr>
            </w:pPr>
            <w:r w:rsidRPr="00D41C6C">
              <w:rPr>
                <w:rFonts w:ascii="Arial" w:hAnsi="Arial" w:cs="Arial"/>
                <w:b/>
                <w:sz w:val="18"/>
                <w:szCs w:val="18"/>
              </w:rPr>
              <w:t>Date:</w:t>
            </w:r>
          </w:p>
        </w:tc>
        <w:tc>
          <w:tcPr>
            <w:tcW w:w="5380" w:type="dxa"/>
            <w:gridSpan w:val="2"/>
          </w:tcPr>
          <w:p w14:paraId="1736829A" w14:textId="77777777" w:rsidR="00B3292E" w:rsidRPr="00D41C6C" w:rsidRDefault="00B3292E" w:rsidP="00624909">
            <w:pPr>
              <w:pStyle w:val="TableParagraph"/>
              <w:spacing w:line="229" w:lineRule="exact"/>
              <w:ind w:left="153"/>
              <w:rPr>
                <w:rFonts w:ascii="Arial" w:hAnsi="Arial" w:cs="Arial"/>
                <w:b/>
                <w:sz w:val="18"/>
                <w:szCs w:val="18"/>
              </w:rPr>
            </w:pPr>
            <w:r w:rsidRPr="00D41C6C">
              <w:rPr>
                <w:rFonts w:ascii="Arial" w:hAnsi="Arial" w:cs="Arial"/>
                <w:b/>
                <w:sz w:val="18"/>
                <w:szCs w:val="18"/>
              </w:rPr>
              <w:t>4 October 2019</w:t>
            </w:r>
          </w:p>
        </w:tc>
      </w:tr>
      <w:tr w:rsidR="00B3292E" w14:paraId="7E8ACB76" w14:textId="77777777" w:rsidTr="00624909">
        <w:trPr>
          <w:trHeight w:hRule="exact" w:val="240"/>
        </w:trPr>
        <w:tc>
          <w:tcPr>
            <w:tcW w:w="1001" w:type="dxa"/>
          </w:tcPr>
          <w:p w14:paraId="3CB71A8B" w14:textId="77777777" w:rsidR="00B3292E" w:rsidRPr="00D41C6C" w:rsidRDefault="00B3292E" w:rsidP="00624909">
            <w:pPr>
              <w:rPr>
                <w:rFonts w:cs="Arial"/>
                <w:sz w:val="18"/>
                <w:szCs w:val="18"/>
              </w:rPr>
            </w:pPr>
          </w:p>
        </w:tc>
        <w:tc>
          <w:tcPr>
            <w:tcW w:w="1972" w:type="dxa"/>
          </w:tcPr>
          <w:p w14:paraId="578227D4"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5.38am</w:t>
            </w:r>
          </w:p>
        </w:tc>
        <w:tc>
          <w:tcPr>
            <w:tcW w:w="3408" w:type="dxa"/>
          </w:tcPr>
          <w:p w14:paraId="373EC7FB"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5A972017" w14:textId="77777777" w:rsidTr="00624909">
        <w:trPr>
          <w:trHeight w:hRule="exact" w:val="240"/>
        </w:trPr>
        <w:tc>
          <w:tcPr>
            <w:tcW w:w="1001" w:type="dxa"/>
          </w:tcPr>
          <w:p w14:paraId="2DAC618F" w14:textId="77777777" w:rsidR="00B3292E" w:rsidRPr="00D41C6C" w:rsidRDefault="00B3292E" w:rsidP="00624909">
            <w:pPr>
              <w:rPr>
                <w:rFonts w:cs="Arial"/>
                <w:sz w:val="18"/>
                <w:szCs w:val="18"/>
              </w:rPr>
            </w:pPr>
          </w:p>
        </w:tc>
        <w:tc>
          <w:tcPr>
            <w:tcW w:w="1972" w:type="dxa"/>
          </w:tcPr>
          <w:p w14:paraId="49276FCF"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6.07am</w:t>
            </w:r>
          </w:p>
        </w:tc>
        <w:tc>
          <w:tcPr>
            <w:tcW w:w="3408" w:type="dxa"/>
          </w:tcPr>
          <w:p w14:paraId="08F92F45" w14:textId="77777777" w:rsidR="00B3292E" w:rsidRPr="00D41C6C" w:rsidRDefault="00B3292E" w:rsidP="00624909">
            <w:pPr>
              <w:pStyle w:val="TableParagraph"/>
              <w:ind w:left="102"/>
              <w:rPr>
                <w:rFonts w:ascii="Arial" w:hAnsi="Arial" w:cs="Arial"/>
                <w:sz w:val="18"/>
                <w:szCs w:val="18"/>
              </w:rPr>
            </w:pPr>
            <w:r w:rsidRPr="00D41C6C">
              <w:rPr>
                <w:rFonts w:ascii="Arial" w:hAnsi="Arial" w:cs="Arial"/>
                <w:sz w:val="18"/>
                <w:szCs w:val="18"/>
              </w:rPr>
              <w:t>Recorded credit + Live credit</w:t>
            </w:r>
          </w:p>
        </w:tc>
      </w:tr>
      <w:tr w:rsidR="00B3292E" w14:paraId="42D5D4AB" w14:textId="77777777" w:rsidTr="00624909">
        <w:trPr>
          <w:trHeight w:hRule="exact" w:val="240"/>
        </w:trPr>
        <w:tc>
          <w:tcPr>
            <w:tcW w:w="1001" w:type="dxa"/>
          </w:tcPr>
          <w:p w14:paraId="72B6EAC5" w14:textId="77777777" w:rsidR="00B3292E" w:rsidRPr="00D41C6C" w:rsidRDefault="00B3292E" w:rsidP="00624909">
            <w:pPr>
              <w:rPr>
                <w:rFonts w:cs="Arial"/>
                <w:sz w:val="18"/>
                <w:szCs w:val="18"/>
              </w:rPr>
            </w:pPr>
          </w:p>
        </w:tc>
        <w:tc>
          <w:tcPr>
            <w:tcW w:w="1972" w:type="dxa"/>
          </w:tcPr>
          <w:p w14:paraId="6E596E4A"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6.37am</w:t>
            </w:r>
          </w:p>
        </w:tc>
        <w:tc>
          <w:tcPr>
            <w:tcW w:w="3408" w:type="dxa"/>
          </w:tcPr>
          <w:p w14:paraId="77E90E48"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10FE9073" w14:textId="77777777" w:rsidTr="00624909">
        <w:trPr>
          <w:trHeight w:hRule="exact" w:val="240"/>
        </w:trPr>
        <w:tc>
          <w:tcPr>
            <w:tcW w:w="1001" w:type="dxa"/>
          </w:tcPr>
          <w:p w14:paraId="204C8F59" w14:textId="77777777" w:rsidR="00B3292E" w:rsidRPr="00D41C6C" w:rsidRDefault="00B3292E" w:rsidP="00624909">
            <w:pPr>
              <w:rPr>
                <w:rFonts w:cs="Arial"/>
                <w:sz w:val="18"/>
                <w:szCs w:val="18"/>
              </w:rPr>
            </w:pPr>
          </w:p>
        </w:tc>
        <w:tc>
          <w:tcPr>
            <w:tcW w:w="1972" w:type="dxa"/>
          </w:tcPr>
          <w:p w14:paraId="3423FA09"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7.08am</w:t>
            </w:r>
          </w:p>
        </w:tc>
        <w:tc>
          <w:tcPr>
            <w:tcW w:w="3408" w:type="dxa"/>
          </w:tcPr>
          <w:p w14:paraId="633C07A7"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Live credit</w:t>
            </w:r>
          </w:p>
        </w:tc>
      </w:tr>
      <w:tr w:rsidR="00B3292E" w14:paraId="024A22C0" w14:textId="77777777" w:rsidTr="00624909">
        <w:trPr>
          <w:trHeight w:hRule="exact" w:val="240"/>
        </w:trPr>
        <w:tc>
          <w:tcPr>
            <w:tcW w:w="1001" w:type="dxa"/>
          </w:tcPr>
          <w:p w14:paraId="10F84C25" w14:textId="77777777" w:rsidR="00B3292E" w:rsidRPr="00D41C6C" w:rsidRDefault="00B3292E" w:rsidP="00624909">
            <w:pPr>
              <w:rPr>
                <w:rFonts w:cs="Arial"/>
                <w:sz w:val="18"/>
                <w:szCs w:val="18"/>
              </w:rPr>
            </w:pPr>
          </w:p>
        </w:tc>
        <w:tc>
          <w:tcPr>
            <w:tcW w:w="1972" w:type="dxa"/>
          </w:tcPr>
          <w:p w14:paraId="208DDC0B"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7.38am</w:t>
            </w:r>
          </w:p>
        </w:tc>
        <w:tc>
          <w:tcPr>
            <w:tcW w:w="3408" w:type="dxa"/>
          </w:tcPr>
          <w:p w14:paraId="7D3F591A"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554FF3AE" w14:textId="77777777" w:rsidTr="00624909">
        <w:trPr>
          <w:trHeight w:hRule="exact" w:val="240"/>
        </w:trPr>
        <w:tc>
          <w:tcPr>
            <w:tcW w:w="1001" w:type="dxa"/>
          </w:tcPr>
          <w:p w14:paraId="7123CD3B" w14:textId="77777777" w:rsidR="00B3292E" w:rsidRPr="00D41C6C" w:rsidRDefault="00B3292E" w:rsidP="00624909">
            <w:pPr>
              <w:rPr>
                <w:rFonts w:cs="Arial"/>
                <w:sz w:val="18"/>
                <w:szCs w:val="18"/>
              </w:rPr>
            </w:pPr>
          </w:p>
        </w:tc>
        <w:tc>
          <w:tcPr>
            <w:tcW w:w="1972" w:type="dxa"/>
          </w:tcPr>
          <w:p w14:paraId="05853418"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7.45am</w:t>
            </w:r>
          </w:p>
        </w:tc>
        <w:tc>
          <w:tcPr>
            <w:tcW w:w="3408" w:type="dxa"/>
          </w:tcPr>
          <w:p w14:paraId="622C373C"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3D379C3E" w14:textId="77777777" w:rsidTr="00624909">
        <w:trPr>
          <w:trHeight w:hRule="exact" w:val="240"/>
        </w:trPr>
        <w:tc>
          <w:tcPr>
            <w:tcW w:w="1001" w:type="dxa"/>
          </w:tcPr>
          <w:p w14:paraId="77442FDA" w14:textId="77777777" w:rsidR="00B3292E" w:rsidRPr="00D41C6C" w:rsidRDefault="00B3292E" w:rsidP="00624909">
            <w:pPr>
              <w:rPr>
                <w:rFonts w:cs="Arial"/>
                <w:sz w:val="18"/>
                <w:szCs w:val="18"/>
              </w:rPr>
            </w:pPr>
          </w:p>
        </w:tc>
        <w:tc>
          <w:tcPr>
            <w:tcW w:w="1972" w:type="dxa"/>
          </w:tcPr>
          <w:p w14:paraId="0DECAFA4"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8.38am</w:t>
            </w:r>
          </w:p>
        </w:tc>
        <w:tc>
          <w:tcPr>
            <w:tcW w:w="3408" w:type="dxa"/>
          </w:tcPr>
          <w:p w14:paraId="4C1ADA5A"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r w:rsidR="00B3292E" w14:paraId="6F772797" w14:textId="77777777" w:rsidTr="00624909">
        <w:trPr>
          <w:trHeight w:hRule="exact" w:val="240"/>
        </w:trPr>
        <w:tc>
          <w:tcPr>
            <w:tcW w:w="1001" w:type="dxa"/>
          </w:tcPr>
          <w:p w14:paraId="1971BF6E" w14:textId="77777777" w:rsidR="00B3292E" w:rsidRPr="00D41C6C" w:rsidRDefault="00B3292E" w:rsidP="00624909">
            <w:pPr>
              <w:rPr>
                <w:rFonts w:cs="Arial"/>
                <w:sz w:val="18"/>
                <w:szCs w:val="18"/>
              </w:rPr>
            </w:pPr>
          </w:p>
        </w:tc>
        <w:tc>
          <w:tcPr>
            <w:tcW w:w="1972" w:type="dxa"/>
          </w:tcPr>
          <w:p w14:paraId="3BC9AEAF"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8.57am</w:t>
            </w:r>
          </w:p>
        </w:tc>
        <w:tc>
          <w:tcPr>
            <w:tcW w:w="3408" w:type="dxa"/>
          </w:tcPr>
          <w:p w14:paraId="433F539B" w14:textId="77777777" w:rsidR="00B3292E" w:rsidRPr="00D41C6C" w:rsidRDefault="00B3292E" w:rsidP="00624909">
            <w:pPr>
              <w:pStyle w:val="TableParagraph"/>
              <w:rPr>
                <w:rFonts w:ascii="Arial" w:hAnsi="Arial" w:cs="Arial"/>
                <w:sz w:val="18"/>
                <w:szCs w:val="18"/>
              </w:rPr>
            </w:pPr>
            <w:r w:rsidRPr="00D41C6C">
              <w:rPr>
                <w:rFonts w:ascii="Arial" w:hAnsi="Arial" w:cs="Arial"/>
                <w:sz w:val="18"/>
                <w:szCs w:val="18"/>
              </w:rPr>
              <w:t>Recorded credit</w:t>
            </w:r>
          </w:p>
        </w:tc>
      </w:tr>
    </w:tbl>
    <w:p w14:paraId="061D962D" w14:textId="185EDE24" w:rsidR="001F1E9B" w:rsidRPr="00B3292E" w:rsidRDefault="001F1E9B" w:rsidP="00B3292E">
      <w:pPr>
        <w:pStyle w:val="ACMABodyText"/>
        <w:spacing w:before="360"/>
        <w:rPr>
          <w:rFonts w:cs="Arial"/>
          <w:b/>
          <w:bCs/>
          <w:i/>
        </w:rPr>
      </w:pPr>
      <w:r w:rsidRPr="00B3292E">
        <w:rPr>
          <w:rFonts w:cs="Arial"/>
          <w:b/>
          <w:bCs/>
          <w:i/>
        </w:rPr>
        <w:t xml:space="preserve">[ACMA request: For the period from 1 August 2019 to 31 August 2019 (both inclusive), provide documents and/or information evidencing that the </w:t>
      </w:r>
      <w:r w:rsidR="00C25F2C">
        <w:rPr>
          <w:rFonts w:cs="Arial"/>
          <w:b/>
          <w:bCs/>
          <w:i/>
        </w:rPr>
        <w:t>Licensee</w:t>
      </w:r>
      <w:r w:rsidRPr="00B3292E">
        <w:rPr>
          <w:rFonts w:cs="Arial"/>
          <w:b/>
          <w:bCs/>
          <w:i/>
        </w:rPr>
        <w:t xml:space="preserve"> kept an online Register, containing the information mentioned in section 11 of the Disclosure Standard about any Commercial Agreement included in response to item 2, including:</w:t>
      </w:r>
    </w:p>
    <w:p w14:paraId="3816F6CB" w14:textId="6DAA2AA3" w:rsidR="001F1E9B" w:rsidRPr="00B3292E" w:rsidRDefault="001F1E9B" w:rsidP="00E3198C">
      <w:pPr>
        <w:pStyle w:val="ACMABodyText"/>
        <w:ind w:left="720"/>
        <w:rPr>
          <w:rFonts w:cs="Arial"/>
          <w:b/>
          <w:bCs/>
          <w:i/>
        </w:rPr>
      </w:pPr>
      <w:r w:rsidRPr="00B3292E">
        <w:rPr>
          <w:rFonts w:cs="Arial"/>
          <w:b/>
          <w:bCs/>
          <w:i/>
        </w:rPr>
        <w:t>(a)</w:t>
      </w:r>
      <w:r w:rsidR="00EB6B83" w:rsidRPr="00B3292E">
        <w:rPr>
          <w:rFonts w:cs="Arial"/>
          <w:b/>
          <w:bCs/>
          <w:i/>
        </w:rPr>
        <w:t xml:space="preserve"> </w:t>
      </w:r>
      <w:r w:rsidRPr="00B3292E">
        <w:rPr>
          <w:rFonts w:cs="Arial"/>
          <w:b/>
          <w:bCs/>
          <w:i/>
        </w:rPr>
        <w:t xml:space="preserve">evidence that the register was published on a website operated by, or on behalf of, the </w:t>
      </w:r>
      <w:r w:rsidR="00C25F2C">
        <w:rPr>
          <w:rFonts w:cs="Arial"/>
          <w:b/>
          <w:bCs/>
          <w:i/>
        </w:rPr>
        <w:t>Licensee</w:t>
      </w:r>
      <w:r w:rsidRPr="00B3292E">
        <w:rPr>
          <w:rFonts w:cs="Arial"/>
          <w:b/>
          <w:bCs/>
          <w:i/>
        </w:rPr>
        <w:t xml:space="preserve"> that is accessible online by the public;</w:t>
      </w:r>
    </w:p>
    <w:p w14:paraId="045218C5" w14:textId="144A529C" w:rsidR="001F1E9B" w:rsidRPr="00B3292E" w:rsidRDefault="001F1E9B" w:rsidP="00E3198C">
      <w:pPr>
        <w:pStyle w:val="ACMABodyText"/>
        <w:ind w:left="720"/>
        <w:rPr>
          <w:rFonts w:cs="Arial"/>
          <w:b/>
          <w:bCs/>
          <w:i/>
        </w:rPr>
      </w:pPr>
      <w:r w:rsidRPr="00B3292E">
        <w:rPr>
          <w:rFonts w:cs="Arial"/>
          <w:b/>
          <w:bCs/>
          <w:i/>
        </w:rPr>
        <w:t>(b)</w:t>
      </w:r>
      <w:r w:rsidR="00EB6B83" w:rsidRPr="00B3292E">
        <w:rPr>
          <w:rFonts w:cs="Arial"/>
          <w:b/>
          <w:bCs/>
          <w:i/>
        </w:rPr>
        <w:t xml:space="preserve"> </w:t>
      </w:r>
      <w:r w:rsidRPr="00B3292E">
        <w:rPr>
          <w:rFonts w:cs="Arial"/>
          <w:b/>
          <w:bCs/>
          <w:i/>
        </w:rPr>
        <w:t xml:space="preserve">evidence that a link was provided from the </w:t>
      </w:r>
      <w:r w:rsidR="00C25F2C">
        <w:rPr>
          <w:rFonts w:cs="Arial"/>
          <w:b/>
          <w:bCs/>
          <w:i/>
        </w:rPr>
        <w:t>Licensee</w:t>
      </w:r>
      <w:r w:rsidRPr="00B3292E">
        <w:rPr>
          <w:rFonts w:cs="Arial"/>
          <w:b/>
          <w:bCs/>
          <w:i/>
        </w:rPr>
        <w:t>’s homepage of its website to the webpage where the register could be accessed.]</w:t>
      </w:r>
    </w:p>
    <w:p w14:paraId="33EB5539" w14:textId="3E18943F" w:rsidR="00DD7220" w:rsidRPr="00E3198C" w:rsidRDefault="00165A8F" w:rsidP="00B31B78">
      <w:pPr>
        <w:pStyle w:val="ACMABodyText"/>
        <w:rPr>
          <w:rFonts w:cs="Arial"/>
          <w:iCs/>
        </w:rPr>
      </w:pPr>
      <w:r w:rsidRPr="00E3198C">
        <w:rPr>
          <w:rFonts w:cs="Arial"/>
          <w:iCs/>
        </w:rPr>
        <w:t>[…]</w:t>
      </w:r>
      <w:r w:rsidR="00DD7220" w:rsidRPr="00E3198C">
        <w:rPr>
          <w:rFonts w:cs="Arial"/>
          <w:iCs/>
        </w:rPr>
        <w:t xml:space="preserve"> provided by way of production </w:t>
      </w:r>
      <w:r w:rsidRPr="00E3198C">
        <w:rPr>
          <w:rFonts w:cs="Arial"/>
          <w:iCs/>
        </w:rPr>
        <w:t>[…]</w:t>
      </w:r>
      <w:r w:rsidR="00DD7220" w:rsidRPr="00E3198C">
        <w:rPr>
          <w:rFonts w:cs="Arial"/>
          <w:iCs/>
        </w:rPr>
        <w:t xml:space="preserve"> are webpage screenshots </w:t>
      </w:r>
      <w:bookmarkStart w:id="37" w:name="_Hlk67570080"/>
      <w:r w:rsidR="00EE0A54">
        <w:rPr>
          <w:rFonts w:cs="Arial"/>
          <w:iCs/>
        </w:rPr>
        <w:t>[</w:t>
      </w:r>
      <w:r w:rsidR="00EE0A54" w:rsidRPr="00EE0A54">
        <w:rPr>
          <w:rFonts w:cs="Arial"/>
          <w:i/>
        </w:rPr>
        <w:t>not included in this report</w:t>
      </w:r>
      <w:r w:rsidR="00EE0A54">
        <w:rPr>
          <w:rFonts w:cs="Arial"/>
          <w:iCs/>
        </w:rPr>
        <w:t xml:space="preserve">] </w:t>
      </w:r>
      <w:bookmarkEnd w:id="37"/>
      <w:r w:rsidR="00DD7220" w:rsidRPr="00E3198C">
        <w:rPr>
          <w:rFonts w:cs="Arial"/>
          <w:iCs/>
        </w:rPr>
        <w:t>of 2GB’s online Register of:</w:t>
      </w:r>
    </w:p>
    <w:p w14:paraId="663129F9" w14:textId="77777777" w:rsidR="00DD7220" w:rsidRPr="00E3198C" w:rsidRDefault="00DD7220" w:rsidP="00DD7220">
      <w:pPr>
        <w:numPr>
          <w:ilvl w:val="0"/>
          <w:numId w:val="26"/>
        </w:numPr>
        <w:spacing w:before="0" w:after="0" w:line="240" w:lineRule="auto"/>
        <w:jc w:val="left"/>
        <w:rPr>
          <w:rFonts w:eastAsia="Calibri" w:cs="Arial"/>
          <w:i w:val="0"/>
          <w:iCs/>
          <w:szCs w:val="20"/>
          <w:lang w:val="en-US"/>
        </w:rPr>
      </w:pPr>
      <w:r w:rsidRPr="00E3198C">
        <w:rPr>
          <w:rFonts w:eastAsia="Calibri" w:cs="Arial"/>
          <w:i w:val="0"/>
          <w:iCs/>
          <w:szCs w:val="20"/>
          <w:lang w:val="en-US"/>
        </w:rPr>
        <w:t>Commercial Agreements;</w:t>
      </w:r>
    </w:p>
    <w:p w14:paraId="072418A1" w14:textId="4C6C1097" w:rsidR="00DD7220" w:rsidRPr="00E3198C" w:rsidRDefault="00C25F2C" w:rsidP="00DD7220">
      <w:pPr>
        <w:numPr>
          <w:ilvl w:val="0"/>
          <w:numId w:val="26"/>
        </w:numPr>
        <w:spacing w:before="0" w:after="0" w:line="240" w:lineRule="auto"/>
        <w:jc w:val="left"/>
        <w:rPr>
          <w:rFonts w:eastAsia="Calibri" w:cs="Arial"/>
          <w:i w:val="0"/>
          <w:iCs/>
          <w:szCs w:val="20"/>
          <w:lang w:val="en-US"/>
        </w:rPr>
      </w:pPr>
      <w:r>
        <w:rPr>
          <w:rFonts w:eastAsia="Calibri" w:cs="Arial"/>
          <w:i w:val="0"/>
          <w:iCs/>
          <w:szCs w:val="20"/>
          <w:lang w:val="en-US"/>
        </w:rPr>
        <w:t>Licensee</w:t>
      </w:r>
      <w:r w:rsidR="00DD7220" w:rsidRPr="00E3198C">
        <w:rPr>
          <w:rFonts w:eastAsia="Calibri" w:cs="Arial"/>
          <w:i w:val="0"/>
          <w:iCs/>
          <w:szCs w:val="20"/>
          <w:lang w:val="en-US"/>
        </w:rPr>
        <w:t xml:space="preserve"> Commercial Agreements;</w:t>
      </w:r>
    </w:p>
    <w:p w14:paraId="1760BB00" w14:textId="73371E31" w:rsidR="00DD7220" w:rsidRPr="00E3198C" w:rsidRDefault="00DD7220" w:rsidP="00E3198C">
      <w:pPr>
        <w:numPr>
          <w:ilvl w:val="0"/>
          <w:numId w:val="26"/>
        </w:numPr>
        <w:spacing w:before="0" w:after="0" w:line="240" w:lineRule="auto"/>
        <w:jc w:val="left"/>
        <w:rPr>
          <w:rFonts w:eastAsia="Calibri" w:cs="Arial"/>
          <w:i w:val="0"/>
          <w:iCs/>
          <w:szCs w:val="20"/>
          <w:lang w:val="en-US"/>
        </w:rPr>
      </w:pPr>
      <w:r w:rsidRPr="00E3198C">
        <w:rPr>
          <w:rFonts w:eastAsia="Calibri" w:cs="Arial"/>
          <w:i w:val="0"/>
          <w:iCs/>
          <w:szCs w:val="20"/>
          <w:lang w:val="en-US"/>
        </w:rPr>
        <w:t xml:space="preserve">Alan Jones Disclosures under </w:t>
      </w:r>
      <w:r w:rsidR="00C25F2C">
        <w:rPr>
          <w:rFonts w:eastAsia="Calibri" w:cs="Arial"/>
          <w:i w:val="0"/>
          <w:iCs/>
          <w:szCs w:val="20"/>
          <w:lang w:val="en-US"/>
        </w:rPr>
        <w:t>Licensee</w:t>
      </w:r>
      <w:r w:rsidRPr="00E3198C">
        <w:rPr>
          <w:rFonts w:eastAsia="Calibri" w:cs="Arial"/>
          <w:i w:val="0"/>
          <w:iCs/>
          <w:szCs w:val="20"/>
          <w:lang w:val="en-US"/>
        </w:rPr>
        <w:t xml:space="preserve"> Commercial Agreements</w:t>
      </w:r>
      <w:r w:rsidR="001A56EA">
        <w:rPr>
          <w:rFonts w:eastAsia="Calibri" w:cs="Arial"/>
          <w:i w:val="0"/>
          <w:iCs/>
          <w:szCs w:val="20"/>
          <w:lang w:val="en-US"/>
        </w:rPr>
        <w:t xml:space="preserve"> […]</w:t>
      </w:r>
    </w:p>
    <w:p w14:paraId="47EF447E" w14:textId="77777777" w:rsidR="00B04BE7" w:rsidRPr="00E3198C" w:rsidRDefault="00B04BE7" w:rsidP="00B31B78">
      <w:pPr>
        <w:spacing w:before="0" w:after="0" w:line="240" w:lineRule="auto"/>
        <w:ind w:left="849"/>
        <w:jc w:val="right"/>
        <w:rPr>
          <w:rFonts w:eastAsia="Calibri" w:cs="Arial"/>
          <w:i w:val="0"/>
          <w:iCs/>
          <w:szCs w:val="20"/>
          <w:lang w:val="en-US"/>
        </w:rPr>
      </w:pPr>
    </w:p>
    <w:p w14:paraId="042E4AFE" w14:textId="44305836" w:rsidR="00DA38CA" w:rsidRPr="00C94421" w:rsidRDefault="00DD7220" w:rsidP="00B31B78">
      <w:pPr>
        <w:pStyle w:val="ACMABodyText"/>
        <w:rPr>
          <w:rFonts w:cs="Arial"/>
          <w:iCs/>
        </w:rPr>
      </w:pPr>
      <w:r w:rsidRPr="00E3198C">
        <w:rPr>
          <w:rFonts w:cs="Arial"/>
          <w:iCs/>
        </w:rPr>
        <w:t xml:space="preserve">as published on its website </w:t>
      </w:r>
      <w:hyperlink r:id="rId8">
        <w:r w:rsidRPr="00E3198C">
          <w:rPr>
            <w:iCs/>
          </w:rPr>
          <w:t xml:space="preserve">www.2gb.com </w:t>
        </w:r>
      </w:hyperlink>
      <w:r w:rsidRPr="00E3198C">
        <w:rPr>
          <w:rFonts w:cs="Arial"/>
          <w:iCs/>
        </w:rPr>
        <w:t>during the specified period</w:t>
      </w:r>
      <w:r w:rsidR="00DA38CA">
        <w:rPr>
          <w:rFonts w:cs="Arial"/>
          <w:iCs/>
        </w:rPr>
        <w:t xml:space="preserve"> [August 2019]</w:t>
      </w:r>
      <w:r w:rsidRPr="00E3198C">
        <w:rPr>
          <w:rFonts w:cs="Arial"/>
          <w:iCs/>
        </w:rPr>
        <w:t>. Whilst no Commercial Agreement with The Star was in effect during the specified period</w:t>
      </w:r>
      <w:r w:rsidR="00165A8F" w:rsidRPr="00E3198C">
        <w:rPr>
          <w:rFonts w:cs="Arial"/>
          <w:iCs/>
        </w:rPr>
        <w:t xml:space="preserve"> […] </w:t>
      </w:r>
      <w:r w:rsidRPr="00E3198C">
        <w:rPr>
          <w:rFonts w:cs="Arial"/>
          <w:iCs/>
        </w:rPr>
        <w:t>we note that due to administrative error 2GB’s online Register was not updated during this period. 2GB reserves the right to provide submissions on this point</w:t>
      </w:r>
      <w:r w:rsidR="00165A8F" w:rsidRPr="00E3198C">
        <w:rPr>
          <w:rFonts w:cs="Arial"/>
          <w:iCs/>
        </w:rPr>
        <w:t>. […]</w:t>
      </w:r>
    </w:p>
    <w:p w14:paraId="3FD593B8" w14:textId="438A0768" w:rsidR="00EB6B83" w:rsidRDefault="00EB6B83" w:rsidP="00EB6B83">
      <w:pPr>
        <w:pStyle w:val="ACMABodyText"/>
        <w:rPr>
          <w:rFonts w:cs="Arial"/>
          <w:iCs/>
        </w:rPr>
      </w:pPr>
      <w:r w:rsidRPr="009A304F">
        <w:rPr>
          <w:rFonts w:cs="Arial"/>
          <w:iCs/>
        </w:rPr>
        <w:t xml:space="preserve">[…] provided […] is a screenshot </w:t>
      </w:r>
      <w:r w:rsidR="00EE0A54">
        <w:rPr>
          <w:rFonts w:cs="Arial"/>
          <w:iCs/>
        </w:rPr>
        <w:t>[</w:t>
      </w:r>
      <w:r w:rsidR="00EE0A54" w:rsidRPr="00EE0A54">
        <w:rPr>
          <w:rFonts w:cs="Arial"/>
          <w:i/>
        </w:rPr>
        <w:t>not included in this report</w:t>
      </w:r>
      <w:r w:rsidR="00EE0A54">
        <w:rPr>
          <w:rFonts w:cs="Arial"/>
          <w:iCs/>
        </w:rPr>
        <w:t xml:space="preserve">] </w:t>
      </w:r>
      <w:r w:rsidRPr="009A304F">
        <w:rPr>
          <w:rFonts w:cs="Arial"/>
          <w:iCs/>
        </w:rPr>
        <w:t>of the home page of 2GB’s website providing a link to the webpage where the Register could be accessed. […]</w:t>
      </w:r>
    </w:p>
    <w:p w14:paraId="28DAC71E" w14:textId="7CBD22D6" w:rsidR="00EB6B83" w:rsidRPr="00B3292E" w:rsidRDefault="00EB6B83" w:rsidP="00EB6B83">
      <w:pPr>
        <w:pStyle w:val="ACMABodyText"/>
        <w:rPr>
          <w:rFonts w:cs="Arial"/>
          <w:b/>
          <w:bCs/>
          <w:i/>
        </w:rPr>
      </w:pPr>
      <w:r w:rsidRPr="00B3292E">
        <w:rPr>
          <w:rFonts w:cs="Arial"/>
          <w:b/>
          <w:bCs/>
          <w:i/>
        </w:rPr>
        <w:t xml:space="preserve">[ACMA request: For the period from 30 September 2019 to 15 October 2019 (both inclusive), provide documents and/or information evidencing that the </w:t>
      </w:r>
      <w:r w:rsidR="00C25F2C">
        <w:rPr>
          <w:rFonts w:cs="Arial"/>
          <w:b/>
          <w:bCs/>
          <w:i/>
        </w:rPr>
        <w:t>Licensee</w:t>
      </w:r>
      <w:r w:rsidRPr="00B3292E">
        <w:rPr>
          <w:rFonts w:cs="Arial"/>
          <w:b/>
          <w:bCs/>
          <w:i/>
        </w:rPr>
        <w:t xml:space="preserve"> kept an online Register, containing the information mentioned in section 11 of the Disclosure Standard about the Star Agreement and any other Commercial Agreement included in response to item 3, including: </w:t>
      </w:r>
    </w:p>
    <w:p w14:paraId="6C15A456" w14:textId="19D5AA14" w:rsidR="00EB6B83" w:rsidRPr="00B3292E" w:rsidRDefault="00EB6B83" w:rsidP="00E3198C">
      <w:pPr>
        <w:pStyle w:val="ACMABodyText"/>
        <w:ind w:left="720"/>
        <w:rPr>
          <w:rFonts w:cs="Arial"/>
          <w:b/>
          <w:bCs/>
          <w:i/>
        </w:rPr>
      </w:pPr>
      <w:r w:rsidRPr="00B3292E">
        <w:rPr>
          <w:rFonts w:cs="Arial"/>
          <w:b/>
          <w:bCs/>
          <w:i/>
        </w:rPr>
        <w:t xml:space="preserve">(a) evidence that the register was published on a website operated by, or on behalf of, the </w:t>
      </w:r>
      <w:r w:rsidR="00C25F2C">
        <w:rPr>
          <w:rFonts w:cs="Arial"/>
          <w:b/>
          <w:bCs/>
          <w:i/>
        </w:rPr>
        <w:t>Licensee</w:t>
      </w:r>
      <w:r w:rsidRPr="00B3292E">
        <w:rPr>
          <w:rFonts w:cs="Arial"/>
          <w:b/>
          <w:bCs/>
          <w:i/>
        </w:rPr>
        <w:t xml:space="preserve"> that is accessible online by the public; </w:t>
      </w:r>
    </w:p>
    <w:p w14:paraId="154E5A4D" w14:textId="22006986" w:rsidR="00EB6B83" w:rsidRPr="00B3292E" w:rsidRDefault="00EB6B83" w:rsidP="00E3198C">
      <w:pPr>
        <w:pStyle w:val="ACMABodyText"/>
        <w:ind w:left="720"/>
        <w:rPr>
          <w:rFonts w:cs="Arial"/>
          <w:b/>
          <w:bCs/>
          <w:i/>
        </w:rPr>
      </w:pPr>
      <w:r w:rsidRPr="00B3292E">
        <w:rPr>
          <w:rFonts w:cs="Arial"/>
          <w:b/>
          <w:bCs/>
          <w:i/>
        </w:rPr>
        <w:t xml:space="preserve">(b) evidence that a link was provided from the </w:t>
      </w:r>
      <w:r w:rsidR="00C25F2C">
        <w:rPr>
          <w:rFonts w:cs="Arial"/>
          <w:b/>
          <w:bCs/>
          <w:i/>
        </w:rPr>
        <w:t>Licensee</w:t>
      </w:r>
      <w:r w:rsidRPr="00B3292E">
        <w:rPr>
          <w:rFonts w:cs="Arial"/>
          <w:b/>
          <w:bCs/>
          <w:i/>
        </w:rPr>
        <w:t>’s homepage of its website to the webpage where the register could be accessed.]</w:t>
      </w:r>
    </w:p>
    <w:p w14:paraId="77B8574D" w14:textId="1CA5F27E" w:rsidR="009B4CD9" w:rsidRPr="00E3198C" w:rsidRDefault="009B4CD9" w:rsidP="009B4CD9">
      <w:pPr>
        <w:spacing w:before="0" w:after="0" w:line="240" w:lineRule="auto"/>
        <w:rPr>
          <w:rFonts w:eastAsia="Calibri" w:cs="Arial"/>
          <w:i w:val="0"/>
          <w:iCs/>
          <w:szCs w:val="20"/>
          <w:lang w:val="en-US"/>
        </w:rPr>
      </w:pPr>
      <w:r w:rsidRPr="00E3198C">
        <w:rPr>
          <w:rFonts w:eastAsia="Calibri" w:cs="Arial"/>
          <w:i w:val="0"/>
          <w:iCs/>
          <w:szCs w:val="20"/>
          <w:lang w:val="en-US"/>
        </w:rPr>
        <w:t xml:space="preserve">[…] provided […] are webpage screenshots </w:t>
      </w:r>
      <w:r w:rsidR="00EE0A54" w:rsidRPr="00EE0A54">
        <w:rPr>
          <w:rFonts w:eastAsia="Calibri" w:cs="Arial"/>
          <w:i w:val="0"/>
          <w:iCs/>
          <w:szCs w:val="20"/>
          <w:lang w:val="en-US"/>
        </w:rPr>
        <w:t>[</w:t>
      </w:r>
      <w:r w:rsidR="00EE0A54" w:rsidRPr="00EE0A54">
        <w:rPr>
          <w:rFonts w:eastAsia="Calibri" w:cs="Arial"/>
          <w:szCs w:val="20"/>
          <w:lang w:val="en-US"/>
        </w:rPr>
        <w:t>not included in this report</w:t>
      </w:r>
      <w:r w:rsidR="00EE0A54" w:rsidRPr="00EE0A54">
        <w:rPr>
          <w:rFonts w:eastAsia="Calibri" w:cs="Arial"/>
          <w:i w:val="0"/>
          <w:iCs/>
          <w:szCs w:val="20"/>
          <w:lang w:val="en-US"/>
        </w:rPr>
        <w:t xml:space="preserve">] </w:t>
      </w:r>
      <w:r w:rsidRPr="00E3198C">
        <w:rPr>
          <w:rFonts w:eastAsia="Calibri" w:cs="Arial"/>
          <w:i w:val="0"/>
          <w:iCs/>
          <w:szCs w:val="20"/>
          <w:lang w:val="en-US"/>
        </w:rPr>
        <w:t>of 2GB’s online Register of:</w:t>
      </w:r>
    </w:p>
    <w:p w14:paraId="75FA247F" w14:textId="77777777" w:rsidR="009B4CD9" w:rsidRPr="00E3198C" w:rsidRDefault="009B4CD9" w:rsidP="009B4CD9">
      <w:pPr>
        <w:numPr>
          <w:ilvl w:val="0"/>
          <w:numId w:val="27"/>
        </w:numPr>
        <w:spacing w:before="0" w:after="0" w:line="240" w:lineRule="auto"/>
        <w:jc w:val="left"/>
        <w:rPr>
          <w:rFonts w:eastAsia="Calibri" w:cs="Arial"/>
          <w:i w:val="0"/>
          <w:iCs/>
          <w:szCs w:val="20"/>
          <w:lang w:val="en-US"/>
        </w:rPr>
      </w:pPr>
      <w:r w:rsidRPr="00E3198C">
        <w:rPr>
          <w:rFonts w:eastAsia="Calibri" w:cs="Arial"/>
          <w:i w:val="0"/>
          <w:iCs/>
          <w:szCs w:val="20"/>
          <w:lang w:val="en-US"/>
        </w:rPr>
        <w:t>Commercial Agreements;</w:t>
      </w:r>
    </w:p>
    <w:p w14:paraId="18572256" w14:textId="2E7C7B6C" w:rsidR="009B4CD9" w:rsidRPr="00E3198C" w:rsidRDefault="00C25F2C" w:rsidP="009B4CD9">
      <w:pPr>
        <w:numPr>
          <w:ilvl w:val="0"/>
          <w:numId w:val="27"/>
        </w:numPr>
        <w:spacing w:before="0" w:after="0" w:line="240" w:lineRule="auto"/>
        <w:jc w:val="left"/>
        <w:rPr>
          <w:rFonts w:eastAsia="Calibri" w:cs="Arial"/>
          <w:i w:val="0"/>
          <w:iCs/>
          <w:szCs w:val="20"/>
          <w:lang w:val="en-US"/>
        </w:rPr>
      </w:pPr>
      <w:r>
        <w:rPr>
          <w:rFonts w:eastAsia="Calibri" w:cs="Arial"/>
          <w:i w:val="0"/>
          <w:iCs/>
          <w:szCs w:val="20"/>
          <w:lang w:val="en-US"/>
        </w:rPr>
        <w:t>Licensee</w:t>
      </w:r>
      <w:r w:rsidR="009B4CD9" w:rsidRPr="00E3198C">
        <w:rPr>
          <w:rFonts w:eastAsia="Calibri" w:cs="Arial"/>
          <w:i w:val="0"/>
          <w:iCs/>
          <w:szCs w:val="20"/>
          <w:lang w:val="en-US"/>
        </w:rPr>
        <w:t xml:space="preserve"> Commercial Agreements;</w:t>
      </w:r>
    </w:p>
    <w:p w14:paraId="0A6EC9D4" w14:textId="6F440528" w:rsidR="00B04BE7" w:rsidRPr="00E3198C" w:rsidRDefault="009B4CD9" w:rsidP="00E3198C">
      <w:pPr>
        <w:numPr>
          <w:ilvl w:val="0"/>
          <w:numId w:val="27"/>
        </w:numPr>
        <w:spacing w:before="0" w:after="0" w:line="240" w:lineRule="auto"/>
        <w:jc w:val="left"/>
        <w:rPr>
          <w:rFonts w:eastAsia="Calibri" w:cs="Arial"/>
          <w:i w:val="0"/>
          <w:iCs/>
          <w:szCs w:val="20"/>
          <w:lang w:val="en-US"/>
        </w:rPr>
      </w:pPr>
      <w:r w:rsidRPr="00E3198C">
        <w:rPr>
          <w:rFonts w:eastAsia="Calibri" w:cs="Arial"/>
          <w:i w:val="0"/>
          <w:iCs/>
          <w:szCs w:val="20"/>
          <w:lang w:val="en-US"/>
        </w:rPr>
        <w:t xml:space="preserve">Alan Jones Disclosures under </w:t>
      </w:r>
      <w:r w:rsidR="00C25F2C">
        <w:rPr>
          <w:rFonts w:eastAsia="Calibri" w:cs="Arial"/>
          <w:i w:val="0"/>
          <w:iCs/>
          <w:szCs w:val="20"/>
          <w:lang w:val="en-US"/>
        </w:rPr>
        <w:t>Licensee</w:t>
      </w:r>
      <w:r w:rsidRPr="00E3198C">
        <w:rPr>
          <w:rFonts w:eastAsia="Calibri" w:cs="Arial"/>
          <w:i w:val="0"/>
          <w:iCs/>
          <w:szCs w:val="20"/>
          <w:lang w:val="en-US"/>
        </w:rPr>
        <w:t xml:space="preserve"> Commercial Agreements</w:t>
      </w:r>
      <w:r w:rsidR="001A56EA">
        <w:rPr>
          <w:rFonts w:eastAsia="Calibri" w:cs="Arial"/>
          <w:i w:val="0"/>
          <w:iCs/>
          <w:szCs w:val="20"/>
          <w:lang w:val="en-US"/>
        </w:rPr>
        <w:t xml:space="preserve"> […]</w:t>
      </w:r>
    </w:p>
    <w:p w14:paraId="7D61119A" w14:textId="782067E4" w:rsidR="001A56EA" w:rsidRDefault="009B4CD9" w:rsidP="00B31B78">
      <w:pPr>
        <w:pStyle w:val="ACMABodyText"/>
        <w:rPr>
          <w:rFonts w:cs="Arial"/>
          <w:iCs/>
        </w:rPr>
      </w:pPr>
      <w:r w:rsidRPr="00E3198C">
        <w:rPr>
          <w:rFonts w:cs="Arial"/>
          <w:iCs/>
        </w:rPr>
        <w:t xml:space="preserve">as published on its website </w:t>
      </w:r>
      <w:hyperlink r:id="rId9">
        <w:r w:rsidRPr="00E3198C">
          <w:rPr>
            <w:iCs/>
          </w:rPr>
          <w:t xml:space="preserve">www.2gb.com </w:t>
        </w:r>
      </w:hyperlink>
      <w:r w:rsidRPr="00E3198C">
        <w:rPr>
          <w:rFonts w:cs="Arial"/>
          <w:iCs/>
        </w:rPr>
        <w:t>during the specified period [30 September 2019 – 15 October 2019].</w:t>
      </w:r>
    </w:p>
    <w:p w14:paraId="4726CA8C" w14:textId="25549342" w:rsidR="00C94421" w:rsidRDefault="00EB6B83" w:rsidP="00C94421">
      <w:pPr>
        <w:pStyle w:val="ACMABodyText"/>
        <w:rPr>
          <w:rFonts w:cs="Arial"/>
          <w:iCs/>
        </w:rPr>
      </w:pPr>
      <w:r w:rsidRPr="009A304F">
        <w:rPr>
          <w:rFonts w:cs="Arial"/>
          <w:iCs/>
        </w:rPr>
        <w:lastRenderedPageBreak/>
        <w:t xml:space="preserve">[…] provided […] is a screenshot </w:t>
      </w:r>
      <w:r w:rsidR="00EE0A54">
        <w:rPr>
          <w:rFonts w:cs="Arial"/>
          <w:iCs/>
        </w:rPr>
        <w:t>[</w:t>
      </w:r>
      <w:r w:rsidR="00EE0A54" w:rsidRPr="00EE0A54">
        <w:rPr>
          <w:rFonts w:cs="Arial"/>
          <w:i/>
        </w:rPr>
        <w:t>not included in this report</w:t>
      </w:r>
      <w:r w:rsidR="00EE0A54">
        <w:rPr>
          <w:rFonts w:cs="Arial"/>
          <w:iCs/>
        </w:rPr>
        <w:t xml:space="preserve">] </w:t>
      </w:r>
      <w:r w:rsidRPr="009A304F">
        <w:rPr>
          <w:rFonts w:cs="Arial"/>
          <w:iCs/>
        </w:rPr>
        <w:t>of the home page of 2GB’s website providing a link to the webpage where the Register could be accessed. […]</w:t>
      </w:r>
    </w:p>
    <w:p w14:paraId="20C5495C" w14:textId="52028EA2" w:rsidR="007B778B" w:rsidRPr="008A6D8E" w:rsidRDefault="007B778B" w:rsidP="00C94421">
      <w:pPr>
        <w:pStyle w:val="ACMABodyText"/>
        <w:rPr>
          <w:rFonts w:cs="Arial"/>
          <w:i/>
        </w:rPr>
      </w:pPr>
      <w:r w:rsidRPr="008A6D8E">
        <w:rPr>
          <w:rFonts w:eastAsia="Calibri" w:cs="Arial"/>
          <w:b/>
          <w:bCs/>
          <w:i/>
        </w:rPr>
        <w:t xml:space="preserve">Extracts of </w:t>
      </w:r>
      <w:r w:rsidR="00756C1F" w:rsidRPr="008A6D8E">
        <w:rPr>
          <w:rFonts w:eastAsia="Calibri" w:cs="Arial"/>
          <w:b/>
          <w:bCs/>
          <w:i/>
        </w:rPr>
        <w:t>l</w:t>
      </w:r>
      <w:r w:rsidRPr="008A6D8E">
        <w:rPr>
          <w:rFonts w:eastAsia="Calibri" w:cs="Arial"/>
          <w:b/>
          <w:bCs/>
          <w:i/>
        </w:rPr>
        <w:t>icensee submissions on the preliminary investigation report, dated 27</w:t>
      </w:r>
      <w:r w:rsidR="00343A99" w:rsidRPr="008A6D8E">
        <w:rPr>
          <w:rFonts w:eastAsia="Calibri" w:cs="Arial"/>
          <w:b/>
          <w:bCs/>
          <w:i/>
        </w:rPr>
        <w:t> </w:t>
      </w:r>
      <w:r w:rsidRPr="008A6D8E">
        <w:rPr>
          <w:rFonts w:eastAsia="Calibri" w:cs="Arial"/>
          <w:b/>
          <w:bCs/>
          <w:i/>
        </w:rPr>
        <w:t>November 2020</w:t>
      </w:r>
    </w:p>
    <w:p w14:paraId="4B9C1F32" w14:textId="77777777" w:rsidR="007B778B" w:rsidRPr="007B778B" w:rsidRDefault="007B778B" w:rsidP="007B778B">
      <w:pPr>
        <w:spacing w:before="0" w:after="0" w:line="240" w:lineRule="auto"/>
        <w:rPr>
          <w:rFonts w:eastAsia="Calibri" w:cs="Arial"/>
          <w:b/>
          <w:bCs/>
          <w:iCs/>
          <w:szCs w:val="20"/>
        </w:rPr>
      </w:pPr>
    </w:p>
    <w:p w14:paraId="3F6593A9" w14:textId="77777777" w:rsidR="007B778B" w:rsidRPr="007B778B" w:rsidRDefault="007B778B" w:rsidP="007B778B">
      <w:pPr>
        <w:pStyle w:val="ACMABodyText"/>
        <w:rPr>
          <w:rFonts w:eastAsia="Calibri" w:cs="Arial"/>
          <w:iCs/>
          <w:lang w:val="en-US"/>
        </w:rPr>
      </w:pPr>
      <w:r w:rsidRPr="007B778B">
        <w:rPr>
          <w:rFonts w:eastAsia="Calibri" w:cs="Arial"/>
          <w:iCs/>
          <w:lang w:val="en-US"/>
        </w:rPr>
        <w:t>[…]</w:t>
      </w:r>
    </w:p>
    <w:p w14:paraId="36DE93B6" w14:textId="77777777" w:rsidR="007B778B" w:rsidRPr="007B778B" w:rsidRDefault="007B778B" w:rsidP="007B778B">
      <w:pPr>
        <w:pStyle w:val="ACMABodyText"/>
        <w:rPr>
          <w:rFonts w:eastAsia="Calibri" w:cs="Arial"/>
          <w:iCs/>
          <w:lang w:val="en-US"/>
        </w:rPr>
      </w:pPr>
      <w:r w:rsidRPr="007B778B">
        <w:rPr>
          <w:rFonts w:eastAsia="Calibri" w:cs="Arial"/>
          <w:iCs/>
          <w:lang w:val="en-US"/>
        </w:rPr>
        <w:t>We refer to your email correspondence dated 28 October 2020 enclosing the ACMA's Preliminary Investigation Report for investigation Bl-549 (</w:t>
      </w:r>
      <w:r w:rsidRPr="007B778B">
        <w:rPr>
          <w:rFonts w:eastAsia="Calibri" w:cs="Arial"/>
          <w:b/>
          <w:bCs/>
          <w:iCs/>
          <w:lang w:val="en-US"/>
        </w:rPr>
        <w:t>the Findings).</w:t>
      </w:r>
      <w:r w:rsidRPr="007B778B">
        <w:rPr>
          <w:rFonts w:eastAsia="Calibri" w:cs="Arial"/>
          <w:iCs/>
          <w:lang w:val="en-US"/>
        </w:rPr>
        <w:t xml:space="preserve"> </w:t>
      </w:r>
    </w:p>
    <w:p w14:paraId="13D57461" w14:textId="77777777" w:rsidR="007B778B" w:rsidRPr="007B778B" w:rsidRDefault="007B778B" w:rsidP="007B778B">
      <w:pPr>
        <w:pStyle w:val="ACMABodyText"/>
        <w:rPr>
          <w:rFonts w:eastAsia="Calibri" w:cs="Arial"/>
          <w:iCs/>
          <w:lang w:val="en-US"/>
        </w:rPr>
      </w:pPr>
      <w:r w:rsidRPr="007B778B">
        <w:rPr>
          <w:rFonts w:eastAsia="Calibri" w:cs="Arial"/>
          <w:iCs/>
          <w:lang w:val="en-US"/>
        </w:rPr>
        <w:t>We note the Findings indicate the ACMA has formed the preliminary view that Nine has breached the license condition at paragraph 8(1)(b) of Schedule 2 of the Broadcasting Services Act 1992, specifically by breaches of sections 8 and 10 of the Broadcasting Services (Commercial Radio Current Affairs Disclosure) Standard 2012 (</w:t>
      </w:r>
      <w:r w:rsidRPr="007B778B">
        <w:rPr>
          <w:rFonts w:eastAsia="Calibri" w:cs="Arial"/>
          <w:b/>
          <w:bCs/>
          <w:iCs/>
          <w:lang w:val="en-US"/>
        </w:rPr>
        <w:t>the Disclosure Standard</w:t>
      </w:r>
      <w:r w:rsidRPr="007B778B">
        <w:rPr>
          <w:rFonts w:eastAsia="Calibri" w:cs="Arial"/>
          <w:iCs/>
          <w:lang w:val="en-US"/>
        </w:rPr>
        <w:t xml:space="preserve">). </w:t>
      </w:r>
    </w:p>
    <w:p w14:paraId="7EDE56BF" w14:textId="77777777" w:rsidR="007B778B" w:rsidRPr="007B778B" w:rsidRDefault="007B778B" w:rsidP="007B778B">
      <w:pPr>
        <w:pStyle w:val="ACMABodyText"/>
        <w:rPr>
          <w:rFonts w:eastAsia="Calibri" w:cs="Arial"/>
          <w:iCs/>
          <w:lang w:val="en-US"/>
        </w:rPr>
      </w:pPr>
      <w:r w:rsidRPr="007B778B">
        <w:rPr>
          <w:rFonts w:eastAsia="Calibri" w:cs="Arial"/>
          <w:iCs/>
          <w:lang w:val="en-US"/>
        </w:rPr>
        <w:t xml:space="preserve">Nine respectfully submits that the preliminary breach findings should not be upheld in the circumstances and makes the following comments and observations in relation to the Findings, prior to the final investigation decision being made. </w:t>
      </w:r>
    </w:p>
    <w:p w14:paraId="32B2CF5B" w14:textId="77777777" w:rsidR="007B778B" w:rsidRPr="007B778B" w:rsidRDefault="007B778B" w:rsidP="007B778B">
      <w:pPr>
        <w:pStyle w:val="ACMABodyText"/>
        <w:rPr>
          <w:rFonts w:eastAsia="Calibri" w:cs="Arial"/>
          <w:b/>
          <w:bCs/>
          <w:iCs/>
          <w:u w:val="single"/>
          <w:lang w:val="en-US"/>
        </w:rPr>
      </w:pPr>
      <w:r w:rsidRPr="007B778B">
        <w:rPr>
          <w:rFonts w:eastAsia="Calibri" w:cs="Arial"/>
          <w:b/>
          <w:bCs/>
          <w:iCs/>
          <w:u w:val="single"/>
          <w:lang w:val="en-US"/>
        </w:rPr>
        <w:t>Preliminary Breach Finding in relation to Section 8 of the Disclosure Standard</w:t>
      </w:r>
    </w:p>
    <w:p w14:paraId="10C9942D" w14:textId="77777777" w:rsidR="007B778B" w:rsidRPr="007B778B" w:rsidRDefault="007B778B" w:rsidP="007B778B">
      <w:pPr>
        <w:pStyle w:val="ACMABodyText"/>
        <w:rPr>
          <w:rFonts w:eastAsia="Calibri" w:cs="Arial"/>
          <w:iCs/>
          <w:lang w:val="en-US"/>
        </w:rPr>
      </w:pPr>
      <w:r w:rsidRPr="007B778B">
        <w:rPr>
          <w:rFonts w:eastAsia="Calibri" w:cs="Arial"/>
          <w:iCs/>
          <w:lang w:val="en-US"/>
        </w:rPr>
        <w:t>1. The Findings indicate the ACMA has formed a preliminary view that:</w:t>
      </w:r>
    </w:p>
    <w:p w14:paraId="20464C14" w14:textId="77777777" w:rsidR="007B778B" w:rsidRPr="007B778B" w:rsidRDefault="007B778B" w:rsidP="007B778B">
      <w:pPr>
        <w:pStyle w:val="ACMABodyText"/>
        <w:ind w:left="567"/>
        <w:rPr>
          <w:rFonts w:eastAsia="Calibri" w:cs="Arial"/>
          <w:iCs/>
          <w:lang w:val="en-US"/>
        </w:rPr>
      </w:pPr>
      <w:r w:rsidRPr="007B778B">
        <w:rPr>
          <w:rFonts w:eastAsia="Calibri" w:cs="Arial"/>
          <w:iCs/>
          <w:lang w:val="en-US"/>
        </w:rPr>
        <w:t>a) the Star Agreement was a 'commercial agreement' in accordance with section 5 of the Disclosure Standard in the period 30 September 2019 to 15 October 2019 that therefore engaged the on-air disclosure requirements of section 8 if the Licensee broadcast material satisfying one of the criteria in section 8(1)(b) of the Disclosure Standard;</w:t>
      </w:r>
    </w:p>
    <w:p w14:paraId="43E16AEA" w14:textId="205AACC7" w:rsidR="007B778B" w:rsidRPr="007B778B" w:rsidRDefault="007B778B" w:rsidP="007B778B">
      <w:pPr>
        <w:pStyle w:val="ACMABodyText"/>
        <w:ind w:left="567"/>
        <w:rPr>
          <w:rFonts w:eastAsia="Calibri" w:cs="Arial"/>
          <w:iCs/>
          <w:lang w:val="en-US"/>
        </w:rPr>
      </w:pPr>
      <w:r w:rsidRPr="007B778B">
        <w:rPr>
          <w:rFonts w:eastAsia="Calibri" w:cs="Arial"/>
          <w:iCs/>
          <w:lang w:val="en-US"/>
        </w:rPr>
        <w:t xml:space="preserve">b) the live statements made by Mr Jones mentioning the </w:t>
      </w:r>
      <w:r w:rsidR="009A70D3">
        <w:rPr>
          <w:rFonts w:eastAsia="Calibri" w:cs="Arial"/>
          <w:iCs/>
          <w:lang w:val="en-US"/>
        </w:rPr>
        <w:t>Ritz Carlton</w:t>
      </w:r>
      <w:r w:rsidRPr="007B778B">
        <w:rPr>
          <w:rFonts w:eastAsia="Calibri" w:cs="Arial"/>
          <w:iCs/>
          <w:lang w:val="en-US"/>
        </w:rPr>
        <w:t xml:space="preserve"> on 1, 3, 10 and 15 October 2019 (collectively </w:t>
      </w:r>
      <w:r w:rsidRPr="007B778B">
        <w:rPr>
          <w:rFonts w:eastAsia="Calibri" w:cs="Arial"/>
          <w:b/>
          <w:bCs/>
          <w:iCs/>
          <w:lang w:val="en-US"/>
        </w:rPr>
        <w:t>the Statements</w:t>
      </w:r>
      <w:r w:rsidRPr="007B778B">
        <w:rPr>
          <w:rFonts w:eastAsia="Calibri" w:cs="Arial"/>
          <w:iCs/>
          <w:lang w:val="en-US"/>
        </w:rPr>
        <w:t xml:space="preserve">) satisfied section 8(1)(b)(iv) as material that 'directly promotes an issue which is directly favourable to the sponsor', namely The Star; and </w:t>
      </w:r>
    </w:p>
    <w:p w14:paraId="39CF7012" w14:textId="77777777" w:rsidR="007B778B" w:rsidRPr="007B778B" w:rsidRDefault="007B778B" w:rsidP="007B778B">
      <w:pPr>
        <w:pStyle w:val="ACMABodyText"/>
        <w:ind w:left="567"/>
        <w:rPr>
          <w:rFonts w:eastAsia="Calibri" w:cs="Arial"/>
          <w:iCs/>
          <w:lang w:val="en-US"/>
        </w:rPr>
      </w:pPr>
      <w:r w:rsidRPr="007B778B">
        <w:rPr>
          <w:rFonts w:eastAsia="Calibri" w:cs="Arial"/>
          <w:iCs/>
          <w:lang w:val="en-US"/>
        </w:rPr>
        <w:t>c) the Licensee did not broadcast a 'disclosure announcement' 'at the time of, and as part of' the broadcasting of the Statements, therefore constituting a breach of the requirements in section 8.</w:t>
      </w:r>
    </w:p>
    <w:p w14:paraId="660B2CF1" w14:textId="77777777" w:rsidR="007B778B" w:rsidRPr="007B778B" w:rsidRDefault="007B778B" w:rsidP="007B778B">
      <w:pPr>
        <w:pStyle w:val="ACMABodyText"/>
        <w:rPr>
          <w:rFonts w:eastAsia="Calibri" w:cs="Arial"/>
          <w:iCs/>
          <w:lang w:val="en-US"/>
        </w:rPr>
      </w:pPr>
      <w:r w:rsidRPr="007B778B">
        <w:rPr>
          <w:rFonts w:eastAsia="Calibri" w:cs="Arial"/>
          <w:iCs/>
          <w:lang w:val="en-US"/>
        </w:rPr>
        <w:t>2. This preliminary view appears to be based on the following premises:</w:t>
      </w:r>
    </w:p>
    <w:p w14:paraId="55C8018D" w14:textId="605F2200" w:rsidR="007B778B" w:rsidRPr="007B778B" w:rsidRDefault="007B778B" w:rsidP="007B778B">
      <w:pPr>
        <w:pStyle w:val="ACMABodyText"/>
        <w:ind w:left="567"/>
        <w:rPr>
          <w:rFonts w:eastAsia="Calibri" w:cs="Arial"/>
          <w:iCs/>
          <w:lang w:val="en-US"/>
        </w:rPr>
      </w:pPr>
      <w:r w:rsidRPr="007B778B">
        <w:rPr>
          <w:rFonts w:eastAsia="Calibri" w:cs="Arial"/>
          <w:iCs/>
          <w:lang w:val="en-US"/>
        </w:rPr>
        <w:t xml:space="preserve">a) ordinary reasonable listeners would understand references to the </w:t>
      </w:r>
      <w:r w:rsidR="009A70D3">
        <w:rPr>
          <w:rFonts w:eastAsia="Calibri" w:cs="Arial"/>
          <w:iCs/>
          <w:lang w:val="en-US"/>
        </w:rPr>
        <w:t>Ritz Carlton</w:t>
      </w:r>
      <w:r w:rsidRPr="007B778B">
        <w:rPr>
          <w:rFonts w:eastAsia="Calibri" w:cs="Arial"/>
          <w:iCs/>
          <w:lang w:val="en-US"/>
        </w:rPr>
        <w:t xml:space="preserve"> as being essentially synonymous with The Star - 'the relationship between The Star and the </w:t>
      </w:r>
      <w:r w:rsidR="009A70D3">
        <w:rPr>
          <w:rFonts w:eastAsia="Calibri" w:cs="Arial"/>
          <w:iCs/>
          <w:lang w:val="en-US"/>
        </w:rPr>
        <w:t>Ritz Carlton</w:t>
      </w:r>
      <w:r w:rsidRPr="007B778B">
        <w:rPr>
          <w:rFonts w:eastAsia="Calibri" w:cs="Arial"/>
          <w:iCs/>
          <w:lang w:val="en-US"/>
        </w:rPr>
        <w:t xml:space="preserve"> development is sufficiently understood by residents of NSW and in particular Sydney, where Mr Jones broadcasts his program, so that a reference to the </w:t>
      </w:r>
      <w:r w:rsidR="009A70D3">
        <w:rPr>
          <w:rFonts w:eastAsia="Calibri" w:cs="Arial"/>
          <w:iCs/>
          <w:lang w:val="en-US"/>
        </w:rPr>
        <w:t>Ritz Carlton</w:t>
      </w:r>
      <w:r w:rsidRPr="007B778B">
        <w:rPr>
          <w:rFonts w:eastAsia="Calibri" w:cs="Arial"/>
          <w:iCs/>
          <w:lang w:val="en-US"/>
        </w:rPr>
        <w:t xml:space="preserve"> is understood as a direct reference to the Star by necessary implication'; and</w:t>
      </w:r>
    </w:p>
    <w:p w14:paraId="74F05C8E" w14:textId="73C91A72" w:rsidR="007B778B" w:rsidRPr="007B778B" w:rsidRDefault="007B778B" w:rsidP="007B778B">
      <w:pPr>
        <w:pStyle w:val="ACMABodyText"/>
        <w:ind w:left="567"/>
        <w:rPr>
          <w:rFonts w:eastAsia="Calibri" w:cs="Arial"/>
          <w:iCs/>
          <w:lang w:val="en-US"/>
        </w:rPr>
      </w:pPr>
      <w:r w:rsidRPr="007B778B">
        <w:rPr>
          <w:rFonts w:eastAsia="Calibri" w:cs="Arial"/>
          <w:iCs/>
          <w:lang w:val="en-US"/>
        </w:rPr>
        <w:t xml:space="preserve">b) the Statements directly promoted an issue which was directly favourable to The Star - namely approval of the </w:t>
      </w:r>
      <w:r w:rsidR="009A70D3">
        <w:rPr>
          <w:rFonts w:eastAsia="Calibri" w:cs="Arial"/>
          <w:iCs/>
          <w:lang w:val="en-US"/>
        </w:rPr>
        <w:t>Ritz Carlton</w:t>
      </w:r>
      <w:r w:rsidRPr="007B778B">
        <w:rPr>
          <w:rFonts w:eastAsia="Calibri" w:cs="Arial"/>
          <w:iCs/>
          <w:lang w:val="en-US"/>
        </w:rPr>
        <w:t xml:space="preserve"> development application;</w:t>
      </w:r>
    </w:p>
    <w:p w14:paraId="441BA7BA" w14:textId="6662703D" w:rsidR="007B778B" w:rsidRPr="007B778B" w:rsidRDefault="007B778B" w:rsidP="007B778B">
      <w:pPr>
        <w:pStyle w:val="ACMABodyText"/>
        <w:rPr>
          <w:rFonts w:eastAsia="Calibri" w:cs="Arial"/>
          <w:b/>
          <w:bCs/>
          <w:iCs/>
          <w:u w:val="single"/>
          <w:lang w:val="en-US"/>
        </w:rPr>
      </w:pPr>
      <w:r w:rsidRPr="007B778B">
        <w:rPr>
          <w:rFonts w:eastAsia="Calibri" w:cs="Arial"/>
          <w:b/>
          <w:bCs/>
          <w:iCs/>
          <w:u w:val="single"/>
          <w:lang w:val="en-US"/>
        </w:rPr>
        <w:t xml:space="preserve">References to The </w:t>
      </w:r>
      <w:r w:rsidR="009A70D3" w:rsidRPr="009A70D3">
        <w:rPr>
          <w:rFonts w:eastAsia="Calibri" w:cs="Arial"/>
          <w:b/>
          <w:bCs/>
          <w:iCs/>
          <w:u w:val="single"/>
          <w:lang w:val="en-US"/>
        </w:rPr>
        <w:t>Ritz Carlton</w:t>
      </w:r>
      <w:r w:rsidRPr="007B778B">
        <w:rPr>
          <w:rFonts w:eastAsia="Calibri" w:cs="Arial"/>
          <w:b/>
          <w:bCs/>
          <w:iCs/>
          <w:u w:val="single"/>
          <w:lang w:val="en-US"/>
        </w:rPr>
        <w:t xml:space="preserve"> understood to refer to The Star</w:t>
      </w:r>
    </w:p>
    <w:p w14:paraId="73FE5306" w14:textId="77777777" w:rsidR="007B778B" w:rsidRPr="007B778B" w:rsidRDefault="007B778B" w:rsidP="007B778B">
      <w:pPr>
        <w:pStyle w:val="ACMABodyText"/>
        <w:rPr>
          <w:rFonts w:eastAsia="Calibri" w:cs="Arial"/>
          <w:iCs/>
          <w:lang w:val="en-US"/>
        </w:rPr>
      </w:pPr>
      <w:r w:rsidRPr="007B778B">
        <w:rPr>
          <w:rFonts w:eastAsia="Calibri" w:cs="Arial"/>
          <w:iCs/>
          <w:lang w:val="en-US"/>
        </w:rPr>
        <w:t xml:space="preserve">3. As identified in the Findings, the Federal Court has held that the reference in section 8(1)(b)(iv) to material being </w:t>
      </w:r>
      <w:r w:rsidRPr="007B778B">
        <w:rPr>
          <w:rFonts w:eastAsia="Calibri" w:cs="Arial"/>
          <w:i/>
          <w:lang w:val="en-US"/>
        </w:rPr>
        <w:t>'directly favourable to the sponsor'</w:t>
      </w:r>
      <w:r w:rsidRPr="007B778B">
        <w:rPr>
          <w:rFonts w:eastAsia="Calibri" w:cs="Arial"/>
          <w:iCs/>
          <w:lang w:val="en-US"/>
        </w:rPr>
        <w:t xml:space="preserve"> requires that a sponsor </w:t>
      </w:r>
      <w:r w:rsidRPr="007B778B">
        <w:rPr>
          <w:rFonts w:eastAsia="Calibri" w:cs="Arial"/>
          <w:i/>
          <w:lang w:val="en-US"/>
        </w:rPr>
        <w:t xml:space="preserve">'be </w:t>
      </w:r>
      <w:r w:rsidRPr="007B778B">
        <w:rPr>
          <w:rFonts w:eastAsia="Calibri" w:cs="Arial"/>
          <w:i/>
          <w:lang w:val="en-US"/>
        </w:rPr>
        <w:lastRenderedPageBreak/>
        <w:t>specifically identified either by name or by necessary implication'</w:t>
      </w:r>
      <w:r w:rsidRPr="007B778B">
        <w:rPr>
          <w:rFonts w:eastAsia="Calibri" w:cs="Arial"/>
          <w:iCs/>
          <w:lang w:val="en-US"/>
        </w:rPr>
        <w:t xml:space="preserve">. In this regard, </w:t>
      </w:r>
      <w:proofErr w:type="gramStart"/>
      <w:r w:rsidRPr="007B778B">
        <w:rPr>
          <w:rFonts w:eastAsia="Calibri" w:cs="Arial"/>
          <w:iCs/>
          <w:lang w:val="en-US"/>
        </w:rPr>
        <w:t>Nine</w:t>
      </w:r>
      <w:proofErr w:type="gramEnd"/>
      <w:r w:rsidRPr="007B778B">
        <w:rPr>
          <w:rFonts w:eastAsia="Calibri" w:cs="Arial"/>
          <w:iCs/>
          <w:lang w:val="en-US"/>
        </w:rPr>
        <w:t xml:space="preserve"> notes that five of the Statements (those made on 1, 3 and 15 October 2019) did not specifically identify the name of the relevant 'sponsor' under the Star Agreement - namely, The Star. On this basis alone, </w:t>
      </w:r>
      <w:proofErr w:type="gramStart"/>
      <w:r w:rsidRPr="007B778B">
        <w:rPr>
          <w:rFonts w:eastAsia="Calibri" w:cs="Arial"/>
          <w:iCs/>
          <w:lang w:val="en-US"/>
        </w:rPr>
        <w:t>Nine</w:t>
      </w:r>
      <w:proofErr w:type="gramEnd"/>
      <w:r w:rsidRPr="007B778B">
        <w:rPr>
          <w:rFonts w:eastAsia="Calibri" w:cs="Arial"/>
          <w:iCs/>
          <w:lang w:val="en-US"/>
        </w:rPr>
        <w:t xml:space="preserve"> submits these statements do not meet the high degree of specificity identified by the Federal Court as being necessary to engage subparagraph (iv). Notwithstanding this, the ACMA has indicated it considers that The Star was specifically identified in the Statements via 'necessary implication'.</w:t>
      </w:r>
    </w:p>
    <w:p w14:paraId="7EC3FFD1" w14:textId="30C191DF" w:rsidR="007B778B" w:rsidRPr="007B778B" w:rsidRDefault="007B778B" w:rsidP="007B778B">
      <w:pPr>
        <w:pStyle w:val="ACMABodyText"/>
        <w:rPr>
          <w:rFonts w:eastAsia="Calibri" w:cs="Arial"/>
          <w:iCs/>
          <w:lang w:val="en-US"/>
        </w:rPr>
      </w:pPr>
      <w:r w:rsidRPr="007B778B">
        <w:rPr>
          <w:rFonts w:eastAsia="Calibri" w:cs="Arial"/>
          <w:iCs/>
          <w:lang w:val="en-US"/>
        </w:rPr>
        <w:t xml:space="preserve">4. Nine respectfully submits the ACMA's reasoning that an ordinary reasonable listener would categorically equate the </w:t>
      </w:r>
      <w:r w:rsidR="009A70D3">
        <w:rPr>
          <w:rFonts w:eastAsia="Calibri" w:cs="Arial"/>
          <w:iCs/>
          <w:lang w:val="en-US"/>
        </w:rPr>
        <w:t>Ritz Carlton</w:t>
      </w:r>
      <w:r w:rsidRPr="007B778B">
        <w:rPr>
          <w:rFonts w:eastAsia="Calibri" w:cs="Arial"/>
          <w:iCs/>
          <w:lang w:val="en-US"/>
        </w:rPr>
        <w:t xml:space="preserve"> and The Star as being synonymous is not supportable in the circumstances. In support of this allegedly 'necessary implication', the ACMA has referred to </w:t>
      </w:r>
      <w:r w:rsidRPr="007B778B">
        <w:rPr>
          <w:rFonts w:eastAsia="Calibri" w:cs="Arial"/>
          <w:i/>
          <w:lang w:val="en-US"/>
        </w:rPr>
        <w:t>'promotional and media coverage of the hotel development directly link</w:t>
      </w:r>
      <w:r w:rsidRPr="007B778B">
        <w:rPr>
          <w:rFonts w:eastAsia="Calibri" w:cs="Arial"/>
          <w:iCs/>
          <w:lang w:val="en-US"/>
        </w:rPr>
        <w:t>[ing]</w:t>
      </w:r>
      <w:r w:rsidRPr="007B778B">
        <w:rPr>
          <w:rFonts w:eastAsia="Calibri" w:cs="Arial"/>
          <w:i/>
          <w:lang w:val="en-US"/>
        </w:rPr>
        <w:t xml:space="preserve"> the two'</w:t>
      </w:r>
      <w:r w:rsidRPr="007B778B">
        <w:rPr>
          <w:rFonts w:eastAsia="Calibri" w:cs="Arial"/>
          <w:iCs/>
          <w:lang w:val="en-US"/>
        </w:rPr>
        <w:t>, specifically, The Star's website and an article from the Sydney Morning Herald.</w:t>
      </w:r>
    </w:p>
    <w:p w14:paraId="4039F1D5" w14:textId="1637644B" w:rsidR="007B778B" w:rsidRPr="007B778B" w:rsidRDefault="007B778B" w:rsidP="007B778B">
      <w:pPr>
        <w:pStyle w:val="ACMABodyText"/>
        <w:rPr>
          <w:rFonts w:eastAsia="Calibri" w:cs="Arial"/>
          <w:iCs/>
          <w:lang w:val="en-US"/>
        </w:rPr>
      </w:pPr>
      <w:r w:rsidRPr="007B778B">
        <w:rPr>
          <w:rFonts w:eastAsia="Calibri" w:cs="Arial"/>
          <w:iCs/>
          <w:lang w:val="en-US"/>
        </w:rPr>
        <w:t>5. Nine does not contest it may be possible some distinct individuals could have specific knowledge about the company structures of the</w:t>
      </w:r>
      <w:r w:rsidR="009A70D3">
        <w:rPr>
          <w:rFonts w:eastAsia="Calibri" w:cs="Arial"/>
          <w:iCs/>
          <w:lang w:val="en-US"/>
        </w:rPr>
        <w:t xml:space="preserve"> Ritz Carlton </w:t>
      </w:r>
      <w:r w:rsidRPr="007B778B">
        <w:rPr>
          <w:rFonts w:eastAsia="Calibri" w:cs="Arial"/>
          <w:iCs/>
          <w:lang w:val="en-US"/>
        </w:rPr>
        <w:t xml:space="preserve">and The Star Entertainment Group such that they would consider references to same as being synonymous. It may also be the case that some individuals with a specific interest in the issue of development applications in the Sydney area have closely followed the development application and media coverage of same. However, </w:t>
      </w:r>
      <w:proofErr w:type="gramStart"/>
      <w:r w:rsidRPr="007B778B">
        <w:rPr>
          <w:rFonts w:eastAsia="Calibri" w:cs="Arial"/>
          <w:iCs/>
          <w:lang w:val="en-US"/>
        </w:rPr>
        <w:t>Nine</w:t>
      </w:r>
      <w:proofErr w:type="gramEnd"/>
      <w:r w:rsidRPr="007B778B">
        <w:rPr>
          <w:rFonts w:eastAsia="Calibri" w:cs="Arial"/>
          <w:iCs/>
          <w:lang w:val="en-US"/>
        </w:rPr>
        <w:t xml:space="preserve"> would submit that this is not the level of knowledge which could or ought to be attributed to the ordinary reasonable listener for the purpose of assessing compliance with the Disclosure Standard.</w:t>
      </w:r>
    </w:p>
    <w:p w14:paraId="09FF4A6E" w14:textId="5D52B30F" w:rsidR="007B778B" w:rsidRPr="007B778B" w:rsidRDefault="007B778B" w:rsidP="007B778B">
      <w:pPr>
        <w:pStyle w:val="ACMABodyText"/>
        <w:rPr>
          <w:rFonts w:eastAsia="Calibri" w:cs="Arial"/>
          <w:iCs/>
          <w:lang w:val="en-US"/>
        </w:rPr>
      </w:pPr>
      <w:r w:rsidRPr="007B778B">
        <w:rPr>
          <w:rFonts w:eastAsia="Calibri" w:cs="Arial"/>
          <w:iCs/>
          <w:lang w:val="en-US"/>
        </w:rPr>
        <w:t xml:space="preserve">6. The existence of The Star's website and discrete media articles referring to The Star in discussions of the development may be evidence that the people who visited that website or read those articles may be aware of the link between the two brands. However, this coverage, in and of itself, does not provide a sufficient basis on which to draw the much broader conclusion that ordinary listeners in New South Wales, and in particular Sydney, would in fact hold such a specific understanding of this </w:t>
      </w:r>
      <w:proofErr w:type="gramStart"/>
      <w:r w:rsidRPr="007B778B">
        <w:rPr>
          <w:rFonts w:eastAsia="Calibri" w:cs="Arial"/>
          <w:iCs/>
          <w:lang w:val="en-US"/>
        </w:rPr>
        <w:t>particular corporate</w:t>
      </w:r>
      <w:proofErr w:type="gramEnd"/>
      <w:r w:rsidRPr="007B778B">
        <w:rPr>
          <w:rFonts w:eastAsia="Calibri" w:cs="Arial"/>
          <w:iCs/>
          <w:lang w:val="en-US"/>
        </w:rPr>
        <w:t xml:space="preserve"> association.</w:t>
      </w:r>
    </w:p>
    <w:p w14:paraId="21D70D78" w14:textId="40918FFB" w:rsidR="007B778B" w:rsidRPr="007B778B" w:rsidRDefault="007B778B" w:rsidP="007B778B">
      <w:pPr>
        <w:pStyle w:val="ACMABodyText"/>
        <w:rPr>
          <w:rFonts w:eastAsia="Calibri" w:cs="Arial"/>
          <w:iCs/>
          <w:lang w:val="en-US"/>
        </w:rPr>
      </w:pPr>
      <w:r w:rsidRPr="007B778B">
        <w:rPr>
          <w:rFonts w:eastAsia="Calibri" w:cs="Arial"/>
          <w:iCs/>
          <w:lang w:val="en-US"/>
        </w:rPr>
        <w:t xml:space="preserve">7. Further, the Federal Court has indicated </w:t>
      </w:r>
      <w:r w:rsidRPr="007B778B">
        <w:rPr>
          <w:rFonts w:eastAsia="Calibri" w:cs="Arial"/>
          <w:i/>
          <w:lang w:val="en-US"/>
        </w:rPr>
        <w:t>'the direct promotion of an issue which benefits or favours a particular sponsor only because of the sponsor's membership of a class or group of persons is unlikely to be caught by subparagraph 8(1)(b)(iv)'</w:t>
      </w:r>
      <w:r w:rsidRPr="007B778B">
        <w:rPr>
          <w:rFonts w:eastAsia="Calibri" w:cs="Arial"/>
          <w:iCs/>
          <w:lang w:val="en-US"/>
        </w:rPr>
        <w:t xml:space="preserve">. Nine submits that ordinary listeners who are residents of Sydney (and the rest of New South Wales for that matter) are more likely to perceive the link between The Star and The </w:t>
      </w:r>
      <w:r w:rsidR="009A70D3">
        <w:rPr>
          <w:rFonts w:eastAsia="Calibri" w:cs="Arial"/>
          <w:iCs/>
          <w:lang w:val="en-US"/>
        </w:rPr>
        <w:t xml:space="preserve">Ritz Carlton </w:t>
      </w:r>
      <w:r w:rsidRPr="007B778B">
        <w:rPr>
          <w:rFonts w:eastAsia="Calibri" w:cs="Arial"/>
          <w:iCs/>
          <w:lang w:val="en-US"/>
        </w:rPr>
        <w:t>as being distinct members of the same class or group - that class being: large five-star hotel chains. Such an understanding on the part of the ordinary reasonable listener would not, on the Federal Court's own assessment, amount to the triggering of subparagraph (iv).</w:t>
      </w:r>
    </w:p>
    <w:p w14:paraId="522C6E36" w14:textId="77777777" w:rsidR="007B778B" w:rsidRPr="007B778B" w:rsidRDefault="007B778B" w:rsidP="007B778B">
      <w:pPr>
        <w:pStyle w:val="ACMABodyText"/>
        <w:rPr>
          <w:rFonts w:eastAsia="Calibri" w:cs="Arial"/>
          <w:b/>
          <w:bCs/>
          <w:iCs/>
          <w:u w:val="single"/>
          <w:lang w:val="en-US"/>
        </w:rPr>
      </w:pPr>
      <w:r w:rsidRPr="007B778B">
        <w:rPr>
          <w:rFonts w:eastAsia="Calibri" w:cs="Arial"/>
          <w:b/>
          <w:bCs/>
          <w:iCs/>
          <w:u w:val="single"/>
          <w:lang w:val="en-US"/>
        </w:rPr>
        <w:t>Directly promoting an issue which is directly favourable to The Star</w:t>
      </w:r>
    </w:p>
    <w:p w14:paraId="0D8D019C" w14:textId="77777777" w:rsidR="007B778B" w:rsidRPr="007B778B" w:rsidRDefault="007B778B" w:rsidP="007B778B">
      <w:pPr>
        <w:pStyle w:val="ACMABodyText"/>
        <w:rPr>
          <w:rFonts w:eastAsia="Calibri" w:cs="Arial"/>
          <w:iCs/>
          <w:lang w:val="en-US"/>
        </w:rPr>
      </w:pPr>
      <w:r w:rsidRPr="007B778B">
        <w:rPr>
          <w:rFonts w:eastAsia="Calibri" w:cs="Arial"/>
          <w:iCs/>
          <w:lang w:val="en-US"/>
        </w:rPr>
        <w:t xml:space="preserve">8. The requirement for a high degree of specificity, as identified by the Federal Court, is equally applicable to the assessment of whether </w:t>
      </w:r>
      <w:proofErr w:type="gramStart"/>
      <w:r w:rsidRPr="007B778B">
        <w:rPr>
          <w:rFonts w:eastAsia="Calibri" w:cs="Arial"/>
          <w:iCs/>
          <w:lang w:val="en-US"/>
        </w:rPr>
        <w:t>all of</w:t>
      </w:r>
      <w:proofErr w:type="gramEnd"/>
      <w:r w:rsidRPr="007B778B">
        <w:rPr>
          <w:rFonts w:eastAsia="Calibri" w:cs="Arial"/>
          <w:iCs/>
          <w:lang w:val="en-US"/>
        </w:rPr>
        <w:t xml:space="preserve"> the Statements directly promoted an issue which was directly favourable to The Star. In this regard, Nine notes the Federal Court's position that:</w:t>
      </w:r>
    </w:p>
    <w:p w14:paraId="7583780A" w14:textId="77777777" w:rsidR="007B778B" w:rsidRPr="007B778B" w:rsidRDefault="007B778B" w:rsidP="007B778B">
      <w:pPr>
        <w:pStyle w:val="ACMABodyText"/>
        <w:ind w:left="567"/>
        <w:rPr>
          <w:rFonts w:eastAsia="Calibri" w:cs="Arial"/>
          <w:iCs/>
          <w:lang w:val="en-US"/>
        </w:rPr>
      </w:pPr>
      <w:r w:rsidRPr="007B778B">
        <w:rPr>
          <w:rFonts w:eastAsia="Calibri" w:cs="Arial"/>
          <w:iCs/>
          <w:lang w:val="en-US"/>
        </w:rPr>
        <w:t>a) subparagraph (iv</w:t>
      </w:r>
      <w:r w:rsidRPr="007B778B">
        <w:rPr>
          <w:rFonts w:eastAsia="Calibri" w:cs="Arial"/>
          <w:i/>
          <w:lang w:val="en-US"/>
        </w:rPr>
        <w:t>) 'is only engaged where there is high degree of specificity in terms of both the promotion of an issue and its favourable effects for a particular sponsor’</w:t>
      </w:r>
      <w:r w:rsidRPr="007B778B">
        <w:rPr>
          <w:rFonts w:eastAsia="Calibri" w:cs="Arial"/>
          <w:iCs/>
          <w:lang w:val="en-US"/>
        </w:rPr>
        <w:t>; and</w:t>
      </w:r>
    </w:p>
    <w:p w14:paraId="4FA10494" w14:textId="77777777" w:rsidR="007B778B" w:rsidRPr="007B778B" w:rsidRDefault="007B778B" w:rsidP="007B778B">
      <w:pPr>
        <w:pStyle w:val="ACMABodyText"/>
        <w:ind w:left="567"/>
        <w:rPr>
          <w:rFonts w:eastAsia="Calibri" w:cs="Arial"/>
          <w:iCs/>
          <w:lang w:val="en-US"/>
        </w:rPr>
      </w:pPr>
      <w:r w:rsidRPr="007B778B">
        <w:rPr>
          <w:rFonts w:eastAsia="Calibri" w:cs="Arial"/>
          <w:iCs/>
          <w:lang w:val="en-US"/>
        </w:rPr>
        <w:t xml:space="preserve">b) </w:t>
      </w:r>
      <w:r w:rsidRPr="007B778B">
        <w:rPr>
          <w:rFonts w:eastAsia="Calibri" w:cs="Arial"/>
          <w:i/>
          <w:lang w:val="en-US"/>
        </w:rPr>
        <w:t>'the indirect or remote promotion of an issue which directly benefits an identified sponsor is unlikely to be caught'</w:t>
      </w:r>
      <w:r w:rsidRPr="007B778B">
        <w:rPr>
          <w:rFonts w:eastAsia="Calibri" w:cs="Arial"/>
          <w:iCs/>
          <w:lang w:val="en-US"/>
        </w:rPr>
        <w:t xml:space="preserve"> by subparagraph 8(1)(b)(iv), pointing out that </w:t>
      </w:r>
      <w:r w:rsidRPr="007B778B">
        <w:rPr>
          <w:rFonts w:eastAsia="Calibri" w:cs="Arial"/>
          <w:i/>
          <w:lang w:val="en-US"/>
        </w:rPr>
        <w:t>'the threshold for the engagement of subparagraph B(t)(b)(iv) is raised significantly by the double-barrelled requirement of 'directly".</w:t>
      </w:r>
    </w:p>
    <w:p w14:paraId="6F397FCC" w14:textId="77777777" w:rsidR="007B778B" w:rsidRPr="007B778B" w:rsidRDefault="007B778B" w:rsidP="007B778B">
      <w:pPr>
        <w:pStyle w:val="ACMABodyText"/>
        <w:rPr>
          <w:rFonts w:eastAsia="Calibri" w:cs="Arial"/>
          <w:iCs/>
          <w:lang w:val="en-US"/>
        </w:rPr>
      </w:pPr>
      <w:r w:rsidRPr="007B778B">
        <w:rPr>
          <w:rFonts w:eastAsia="Calibri" w:cs="Arial"/>
          <w:iCs/>
          <w:lang w:val="en-US"/>
        </w:rPr>
        <w:lastRenderedPageBreak/>
        <w:t xml:space="preserve">9. It appears that in some instances, the ACMA's assessment has drawn very specific interpretations from markedly general statements, has relied on an inference that although the Statements were framed in the negative, they were in fact directly advancing an inverse proposition, and has drawn on the context in which some of the Statements were made, but not others. Nine makes the observations below in relation to whether the Statements directly promoted the relevant issue with requisite specificity and without relying on </w:t>
      </w:r>
      <w:r w:rsidRPr="007B778B">
        <w:rPr>
          <w:rFonts w:eastAsia="Calibri" w:cs="Arial"/>
          <w:i/>
          <w:lang w:val="en-US"/>
        </w:rPr>
        <w:t>'indirect or remote'</w:t>
      </w:r>
      <w:r w:rsidRPr="007B778B">
        <w:rPr>
          <w:rFonts w:eastAsia="Calibri" w:cs="Arial"/>
          <w:iCs/>
          <w:lang w:val="en-US"/>
        </w:rPr>
        <w:t xml:space="preserve"> promotion.</w:t>
      </w:r>
    </w:p>
    <w:p w14:paraId="0BE8B3BE" w14:textId="72655489" w:rsidR="007B778B" w:rsidRPr="007B778B" w:rsidRDefault="007B778B" w:rsidP="007B778B">
      <w:pPr>
        <w:pStyle w:val="ACMABodyText"/>
        <w:rPr>
          <w:rFonts w:eastAsia="Calibri" w:cs="Arial"/>
          <w:iCs/>
          <w:lang w:val="en-US"/>
        </w:rPr>
      </w:pPr>
      <w:r w:rsidRPr="007B778B">
        <w:rPr>
          <w:rFonts w:eastAsia="Calibri" w:cs="Arial"/>
          <w:iCs/>
          <w:lang w:val="en-US"/>
        </w:rPr>
        <w:t xml:space="preserve">10. By way of specific example, Statements 1 and 2 did not arise in the context of a discussion about development approvals and they did not state with specificity that the development application for the </w:t>
      </w:r>
      <w:r w:rsidR="009D2A26">
        <w:rPr>
          <w:rFonts w:eastAsia="Calibri" w:cs="Arial"/>
          <w:iCs/>
          <w:lang w:val="en-US"/>
        </w:rPr>
        <w:t>Ritz Carlton</w:t>
      </w:r>
      <w:r w:rsidRPr="007B778B">
        <w:rPr>
          <w:rFonts w:eastAsia="Calibri" w:cs="Arial"/>
          <w:iCs/>
          <w:lang w:val="en-US"/>
        </w:rPr>
        <w:t xml:space="preserve"> should be approved. Rather, they arose in a discussion about economic policy generally and how job growth is an important factor in a productive economy. The presenter's references to the development were used illustratively as an example of the impact that regulation can have on the productivity of an economy. Indeed, the presenter's general position on the need for increased economic productivity, and his opposition to over-regulation is both widely known to his listeners and is not confined to any specific development application.</w:t>
      </w:r>
    </w:p>
    <w:p w14:paraId="79443299" w14:textId="6D756375" w:rsidR="007B778B" w:rsidRPr="007B778B" w:rsidRDefault="007B778B" w:rsidP="007B778B">
      <w:pPr>
        <w:pStyle w:val="ACMABodyText"/>
        <w:rPr>
          <w:rFonts w:eastAsia="Calibri" w:cs="Arial"/>
          <w:iCs/>
          <w:lang w:val="en-US"/>
        </w:rPr>
      </w:pPr>
      <w:r w:rsidRPr="007B778B">
        <w:rPr>
          <w:rFonts w:eastAsia="Calibri" w:cs="Arial"/>
          <w:iCs/>
          <w:lang w:val="en-US"/>
        </w:rPr>
        <w:t xml:space="preserve">11. In this context, the mere reference to the </w:t>
      </w:r>
      <w:r w:rsidR="009D2A26">
        <w:rPr>
          <w:rFonts w:eastAsia="Calibri" w:cs="Arial"/>
          <w:iCs/>
          <w:lang w:val="en-US"/>
        </w:rPr>
        <w:t>Ritz Carlton</w:t>
      </w:r>
      <w:r w:rsidRPr="007B778B">
        <w:rPr>
          <w:rFonts w:eastAsia="Calibri" w:cs="Arial"/>
          <w:iCs/>
          <w:lang w:val="en-US"/>
        </w:rPr>
        <w:t xml:space="preserve"> development being opposed by </w:t>
      </w:r>
      <w:r w:rsidRPr="007B778B">
        <w:rPr>
          <w:rFonts w:eastAsia="Calibri" w:cs="Arial"/>
          <w:i/>
          <w:lang w:val="en-US"/>
        </w:rPr>
        <w:t>'bureaucrats and greenies'</w:t>
      </w:r>
      <w:r w:rsidRPr="007B778B">
        <w:rPr>
          <w:rFonts w:eastAsia="Calibri" w:cs="Arial"/>
          <w:iCs/>
          <w:lang w:val="en-US"/>
        </w:rPr>
        <w:t xml:space="preserve"> and </w:t>
      </w:r>
      <w:r w:rsidRPr="007B778B">
        <w:rPr>
          <w:rFonts w:eastAsia="Calibri" w:cs="Arial"/>
          <w:i/>
          <w:lang w:val="en-US"/>
        </w:rPr>
        <w:t>'numbskull</w:t>
      </w:r>
      <w:r w:rsidRPr="007B778B">
        <w:rPr>
          <w:rFonts w:eastAsia="Calibri" w:cs="Arial"/>
          <w:iCs/>
          <w:lang w:val="en-US"/>
        </w:rPr>
        <w:t xml:space="preserve">[s]', does not, in Nine's submission, amount to the direct promotion of the inverse proposition in the sense contemplated by the Disclosure Standard. The reference to the </w:t>
      </w:r>
      <w:r w:rsidR="009D2A26">
        <w:rPr>
          <w:rFonts w:eastAsia="Calibri" w:cs="Arial"/>
          <w:iCs/>
          <w:lang w:val="en-US"/>
        </w:rPr>
        <w:t xml:space="preserve">Ritz Carlton </w:t>
      </w:r>
      <w:r w:rsidRPr="007B778B">
        <w:rPr>
          <w:rFonts w:eastAsia="Calibri" w:cs="Arial"/>
          <w:iCs/>
          <w:lang w:val="en-US"/>
        </w:rPr>
        <w:t xml:space="preserve">was used to convey a more general point that over-regulation by </w:t>
      </w:r>
      <w:r w:rsidRPr="007B778B">
        <w:rPr>
          <w:rFonts w:eastAsia="Calibri" w:cs="Arial"/>
          <w:i/>
          <w:lang w:val="en-US"/>
        </w:rPr>
        <w:t>'bureaucrats and greenies'</w:t>
      </w:r>
      <w:r w:rsidRPr="007B778B">
        <w:rPr>
          <w:rFonts w:eastAsia="Calibri" w:cs="Arial"/>
          <w:iCs/>
          <w:lang w:val="en-US"/>
        </w:rPr>
        <w:t xml:space="preserve"> can be detrimental to the state's economic growth. The purported favourable effect for the </w:t>
      </w:r>
      <w:proofErr w:type="gramStart"/>
      <w:r w:rsidRPr="007B778B">
        <w:rPr>
          <w:rFonts w:eastAsia="Calibri" w:cs="Arial"/>
          <w:iCs/>
          <w:lang w:val="en-US"/>
        </w:rPr>
        <w:t>particular sponsor</w:t>
      </w:r>
      <w:proofErr w:type="gramEnd"/>
      <w:r w:rsidRPr="007B778B">
        <w:rPr>
          <w:rFonts w:eastAsia="Calibri" w:cs="Arial"/>
          <w:iCs/>
          <w:lang w:val="en-US"/>
        </w:rPr>
        <w:t>, The Star, namely that the development application should be approved, would only arise from an implied suggestion and/or inference taken from this plainly general point. Nine submits that such an interpretation would be strained.</w:t>
      </w:r>
    </w:p>
    <w:p w14:paraId="485608B9" w14:textId="044C3A53" w:rsidR="007B778B" w:rsidRPr="007B778B" w:rsidRDefault="007B778B" w:rsidP="007B778B">
      <w:pPr>
        <w:pStyle w:val="ACMABodyText"/>
        <w:rPr>
          <w:rFonts w:eastAsia="Calibri" w:cs="Arial"/>
          <w:iCs/>
          <w:lang w:val="en-US"/>
        </w:rPr>
      </w:pPr>
      <w:r w:rsidRPr="007B778B">
        <w:rPr>
          <w:rFonts w:eastAsia="Calibri" w:cs="Arial"/>
          <w:iCs/>
          <w:lang w:val="en-US"/>
        </w:rPr>
        <w:t xml:space="preserve">12. Furthermore, while 'necessary implication' may be relied on to assert a sponsor is identified in certain broadcast material, such reliance on implication does not, in Nine's submission, extend to proving that broadcast material directly promotes an issue which is directly favourable to the sponsor. Accordingly, </w:t>
      </w:r>
      <w:bookmarkStart w:id="38" w:name="_Hlk59454565"/>
      <w:r w:rsidRPr="007B778B">
        <w:rPr>
          <w:rFonts w:eastAsia="Calibri" w:cs="Arial"/>
          <w:iCs/>
          <w:lang w:val="en-US"/>
        </w:rPr>
        <w:t xml:space="preserve">it is not appropriate to rely on the implication or inference that stating the negative effects of the delay in the application is in fact a direct endorsement of the inverse proposition - </w:t>
      </w:r>
      <w:proofErr w:type="gramStart"/>
      <w:r w:rsidRPr="007B778B">
        <w:rPr>
          <w:rFonts w:eastAsia="Calibri" w:cs="Arial"/>
          <w:iCs/>
          <w:lang w:val="en-US"/>
        </w:rPr>
        <w:t>i.e.</w:t>
      </w:r>
      <w:proofErr w:type="gramEnd"/>
      <w:r w:rsidRPr="007B778B">
        <w:rPr>
          <w:rFonts w:eastAsia="Calibri" w:cs="Arial"/>
          <w:iCs/>
          <w:lang w:val="en-US"/>
        </w:rPr>
        <w:t xml:space="preserve"> approving the proposition. These statements would, at most, only indirectly promote the approval of the </w:t>
      </w:r>
      <w:r w:rsidR="009D2A26">
        <w:rPr>
          <w:rFonts w:eastAsia="Calibri" w:cs="Arial"/>
          <w:iCs/>
          <w:lang w:val="en-US"/>
        </w:rPr>
        <w:t>Ritz Carlton</w:t>
      </w:r>
      <w:r w:rsidRPr="007B778B">
        <w:rPr>
          <w:rFonts w:eastAsia="Calibri" w:cs="Arial"/>
          <w:iCs/>
          <w:lang w:val="en-US"/>
        </w:rPr>
        <w:t>'s specific development application, and therefore they would not satisfy the relevant threshold of directness stipulated by the Federal Court.</w:t>
      </w:r>
    </w:p>
    <w:bookmarkEnd w:id="38"/>
    <w:p w14:paraId="279985D6" w14:textId="05866E5F" w:rsidR="007B778B" w:rsidRPr="007B778B" w:rsidRDefault="007B778B" w:rsidP="007B778B">
      <w:pPr>
        <w:pStyle w:val="ACMABodyText"/>
        <w:rPr>
          <w:rFonts w:eastAsia="Calibri" w:cs="Arial"/>
          <w:iCs/>
          <w:lang w:val="en-US"/>
        </w:rPr>
      </w:pPr>
      <w:r w:rsidRPr="007B778B">
        <w:rPr>
          <w:rFonts w:eastAsia="Calibri" w:cs="Arial"/>
          <w:iCs/>
          <w:lang w:val="en-US"/>
        </w:rPr>
        <w:t xml:space="preserve">13. The above reasoning would be equally applicable to Statement 3, that the dispute over the development was an </w:t>
      </w:r>
      <w:r w:rsidRPr="007B778B">
        <w:rPr>
          <w:rFonts w:eastAsia="Calibri" w:cs="Arial"/>
          <w:i/>
          <w:lang w:val="en-US"/>
        </w:rPr>
        <w:t>'infantile argument indicating that we are an international backwater'</w:t>
      </w:r>
      <w:r w:rsidRPr="007B778B">
        <w:rPr>
          <w:rFonts w:eastAsia="Calibri" w:cs="Arial"/>
          <w:iCs/>
          <w:lang w:val="en-US"/>
        </w:rPr>
        <w:t>. Nine also submits that ordinary listeners would take this statement to be an articulation of the presenter's general concern that prolonged arguments on issues such as the height of a building contribute to an international perception that Australia is against development. This statement contains no explicit endorsement of the specific development application. Any endorsement or suggestion of same would be appropriately categorised as indirect for the purpose of subparagraph (iv).</w:t>
      </w:r>
    </w:p>
    <w:p w14:paraId="47B03A68" w14:textId="5DE88D0D" w:rsidR="007B778B" w:rsidRPr="007B778B" w:rsidRDefault="007B778B" w:rsidP="007B778B">
      <w:pPr>
        <w:pStyle w:val="ACMABodyText"/>
        <w:rPr>
          <w:rFonts w:eastAsia="Calibri" w:cs="Arial"/>
          <w:iCs/>
          <w:lang w:val="en-US"/>
        </w:rPr>
      </w:pPr>
      <w:r w:rsidRPr="007B778B">
        <w:rPr>
          <w:rFonts w:eastAsia="Calibri" w:cs="Arial"/>
          <w:iCs/>
          <w:lang w:val="en-US"/>
        </w:rPr>
        <w:t xml:space="preserve">14. While Statement 4 did name The Star as </w:t>
      </w:r>
      <w:r w:rsidRPr="007B778B">
        <w:rPr>
          <w:rFonts w:eastAsia="Calibri" w:cs="Arial"/>
          <w:i/>
          <w:lang w:val="en-US"/>
        </w:rPr>
        <w:t>'the proponents of the project'</w:t>
      </w:r>
      <w:r w:rsidRPr="007B778B">
        <w:rPr>
          <w:rFonts w:eastAsia="Calibri" w:cs="Arial"/>
          <w:iCs/>
          <w:lang w:val="en-US"/>
        </w:rPr>
        <w:t xml:space="preserve">, Nine submits this statement did not directly promote the favourable effects for The Star, but rather directly promoted the favourable effects for </w:t>
      </w:r>
      <w:proofErr w:type="gramStart"/>
      <w:r w:rsidRPr="007B778B">
        <w:rPr>
          <w:rFonts w:eastAsia="Calibri" w:cs="Arial"/>
          <w:iCs/>
          <w:lang w:val="en-US"/>
        </w:rPr>
        <w:t>job-seekers</w:t>
      </w:r>
      <w:proofErr w:type="gramEnd"/>
      <w:r w:rsidRPr="007B778B">
        <w:rPr>
          <w:rFonts w:eastAsia="Calibri" w:cs="Arial"/>
          <w:iCs/>
          <w:lang w:val="en-US"/>
        </w:rPr>
        <w:t xml:space="preserve"> generally. To the extent there was any implied endorsement of the </w:t>
      </w:r>
      <w:r w:rsidR="009D2A26">
        <w:rPr>
          <w:rFonts w:eastAsia="Calibri" w:cs="Arial"/>
          <w:iCs/>
          <w:lang w:val="en-US"/>
        </w:rPr>
        <w:t>Ritz Carlton</w:t>
      </w:r>
      <w:r w:rsidRPr="007B778B">
        <w:rPr>
          <w:rFonts w:eastAsia="Calibri" w:cs="Arial"/>
          <w:iCs/>
          <w:lang w:val="en-US"/>
        </w:rPr>
        <w:t xml:space="preserve"> development approval, this was indirect and therefore beyond the scope of triggering subparagraph (iv).</w:t>
      </w:r>
    </w:p>
    <w:p w14:paraId="4EBD958D" w14:textId="0F2FE35E" w:rsidR="007B778B" w:rsidRPr="007B778B" w:rsidRDefault="007B778B" w:rsidP="007B778B">
      <w:pPr>
        <w:pStyle w:val="ACMABodyText"/>
        <w:rPr>
          <w:rFonts w:eastAsia="Calibri" w:cs="Arial"/>
          <w:iCs/>
          <w:lang w:val="en-US"/>
        </w:rPr>
      </w:pPr>
      <w:r w:rsidRPr="007B778B">
        <w:rPr>
          <w:rFonts w:eastAsia="Calibri" w:cs="Arial"/>
          <w:iCs/>
          <w:lang w:val="en-US"/>
        </w:rPr>
        <w:t xml:space="preserve">15. In relation to Statement 5, Nine again submits that this statement did not directly promote the favourable effects for The Star, being the relevant sponsor - particularly in circumstances where The Star was not named. While Statement 5 may have directly promoted the </w:t>
      </w:r>
      <w:r w:rsidRPr="007B778B">
        <w:rPr>
          <w:rFonts w:eastAsia="Calibri" w:cs="Arial"/>
          <w:iCs/>
          <w:lang w:val="en-US"/>
        </w:rPr>
        <w:lastRenderedPageBreak/>
        <w:t xml:space="preserve">favourable effects for the </w:t>
      </w:r>
      <w:r w:rsidR="009D2A26">
        <w:rPr>
          <w:rFonts w:eastAsia="Calibri" w:cs="Arial"/>
          <w:iCs/>
          <w:lang w:val="en-US"/>
        </w:rPr>
        <w:t>Ritz Carlton</w:t>
      </w:r>
      <w:r w:rsidRPr="007B778B">
        <w:rPr>
          <w:rFonts w:eastAsia="Calibri" w:cs="Arial"/>
          <w:iCs/>
          <w:lang w:val="en-US"/>
        </w:rPr>
        <w:t xml:space="preserve">, the ACMA's reasoning still relies on implication and inference to trace the favourable effects back to The Star (see also submissions at paragraph 3 to 7 above). At most, </w:t>
      </w:r>
      <w:proofErr w:type="gramStart"/>
      <w:r w:rsidRPr="007B778B">
        <w:rPr>
          <w:rFonts w:eastAsia="Calibri" w:cs="Arial"/>
          <w:iCs/>
          <w:lang w:val="en-US"/>
        </w:rPr>
        <w:t>Nine</w:t>
      </w:r>
      <w:proofErr w:type="gramEnd"/>
      <w:r w:rsidRPr="007B778B">
        <w:rPr>
          <w:rFonts w:eastAsia="Calibri" w:cs="Arial"/>
          <w:iCs/>
          <w:lang w:val="en-US"/>
        </w:rPr>
        <w:t xml:space="preserve"> submits this statement was an indirect promotion of a favourable effect for The Star.</w:t>
      </w:r>
    </w:p>
    <w:p w14:paraId="5A1F2008" w14:textId="64EBB02F" w:rsidR="007B778B" w:rsidRPr="007B778B" w:rsidRDefault="007B778B" w:rsidP="007B778B">
      <w:pPr>
        <w:pStyle w:val="ACMABodyText"/>
        <w:rPr>
          <w:rFonts w:eastAsia="Calibri" w:cs="Arial"/>
          <w:iCs/>
          <w:lang w:val="en-US"/>
        </w:rPr>
      </w:pPr>
      <w:r w:rsidRPr="007B778B">
        <w:rPr>
          <w:rFonts w:eastAsia="Calibri" w:cs="Arial"/>
          <w:iCs/>
          <w:lang w:val="en-US"/>
        </w:rPr>
        <w:t>16. With respect to Statement 6, there is again no reference to The Star. Statement 6 simply refers to the fact that the</w:t>
      </w:r>
      <w:r w:rsidR="009A70D3">
        <w:rPr>
          <w:rFonts w:eastAsia="Calibri" w:cs="Arial"/>
          <w:iCs/>
          <w:lang w:val="en-US"/>
        </w:rPr>
        <w:t xml:space="preserve"> Ritz Carlton </w:t>
      </w:r>
      <w:r w:rsidRPr="007B778B">
        <w:rPr>
          <w:rFonts w:eastAsia="Calibri" w:cs="Arial"/>
          <w:iCs/>
          <w:lang w:val="en-US"/>
        </w:rPr>
        <w:t>development was in no-man's land. This does not amount to a direct promotion or endorsement of the application's approval. Rather, the ACMA purports to substantiate the finding that this statement 'directly' does so via reference to a separate comment made some 26 minutes prior. Nine submits that this is plainly an indirect promotion which relies on material not contained in the statement itself. Further, it relies on reference to a separate comment which, for the reasons stated above, also adopts a strained interpretation.</w:t>
      </w:r>
    </w:p>
    <w:p w14:paraId="771CBCA1" w14:textId="77777777" w:rsidR="007B778B" w:rsidRPr="007B778B" w:rsidRDefault="007B778B" w:rsidP="007B778B">
      <w:pPr>
        <w:pStyle w:val="ACMABodyText"/>
        <w:rPr>
          <w:rFonts w:eastAsia="Calibri" w:cs="Arial"/>
          <w:b/>
          <w:bCs/>
          <w:iCs/>
          <w:u w:val="single"/>
          <w:lang w:val="en-US"/>
        </w:rPr>
      </w:pPr>
      <w:r w:rsidRPr="007B778B">
        <w:rPr>
          <w:rFonts w:eastAsia="Calibri" w:cs="Arial"/>
          <w:b/>
          <w:bCs/>
          <w:iCs/>
          <w:u w:val="single"/>
          <w:lang w:val="en-US"/>
        </w:rPr>
        <w:t xml:space="preserve">Preliminary Breach finding in relation to Section 10 of the Disclosure Standard </w:t>
      </w:r>
    </w:p>
    <w:p w14:paraId="247D51A5" w14:textId="77777777" w:rsidR="007B778B" w:rsidRPr="007B778B" w:rsidRDefault="007B778B" w:rsidP="007B778B">
      <w:pPr>
        <w:pStyle w:val="ACMABodyText"/>
        <w:rPr>
          <w:rFonts w:eastAsia="Calibri" w:cs="Arial"/>
          <w:iCs/>
          <w:lang w:val="en-US"/>
        </w:rPr>
      </w:pPr>
      <w:r w:rsidRPr="007B778B">
        <w:rPr>
          <w:rFonts w:eastAsia="Calibri" w:cs="Arial"/>
          <w:iCs/>
          <w:lang w:val="en-US"/>
        </w:rPr>
        <w:t xml:space="preserve">19. [sic] Nine acknowledges in the period 30 September 2019 to 15 October 2019, the 2GB online register was inadvertently not updated due to administrative error. However, as a matter of practical relevance, regardless of the date listed the </w:t>
      </w:r>
      <w:proofErr w:type="gramStart"/>
      <w:r w:rsidRPr="007B778B">
        <w:rPr>
          <w:rFonts w:eastAsia="Calibri" w:cs="Arial"/>
          <w:iCs/>
          <w:lang w:val="en-US"/>
        </w:rPr>
        <w:t>document</w:t>
      </w:r>
      <w:proofErr w:type="gramEnd"/>
      <w:r w:rsidRPr="007B778B">
        <w:rPr>
          <w:rFonts w:eastAsia="Calibri" w:cs="Arial"/>
          <w:iCs/>
          <w:lang w:val="en-US"/>
        </w:rPr>
        <w:t xml:space="preserve"> which was available during that period, any party viewing the register of commercial interests on the 2GB webpage would have been made aware that The Star Entertainment Group had a relevant commercial agreement in relation to the presenter's broadcasts. Accordingly, </w:t>
      </w:r>
      <w:proofErr w:type="gramStart"/>
      <w:r w:rsidRPr="007B778B">
        <w:rPr>
          <w:rFonts w:eastAsia="Calibri" w:cs="Arial"/>
          <w:iCs/>
          <w:lang w:val="en-US"/>
        </w:rPr>
        <w:t>Nine</w:t>
      </w:r>
      <w:proofErr w:type="gramEnd"/>
      <w:r w:rsidRPr="007B778B">
        <w:rPr>
          <w:rFonts w:eastAsia="Calibri" w:cs="Arial"/>
          <w:iCs/>
          <w:lang w:val="en-US"/>
        </w:rPr>
        <w:t xml:space="preserve"> submits that to the extent there may have been a technical breach of section 10 of the Disclosure Standard, such a breach was of limited practical impact.</w:t>
      </w:r>
    </w:p>
    <w:p w14:paraId="76B1E2CE" w14:textId="77777777" w:rsidR="007B778B" w:rsidRPr="007B778B" w:rsidRDefault="007B778B" w:rsidP="007B778B">
      <w:pPr>
        <w:pStyle w:val="ACMABodyText"/>
        <w:rPr>
          <w:rFonts w:eastAsia="Calibri" w:cs="Arial"/>
          <w:iCs/>
          <w:lang w:val="en-US"/>
        </w:rPr>
      </w:pPr>
      <w:r w:rsidRPr="007B778B">
        <w:rPr>
          <w:rFonts w:eastAsia="Calibri" w:cs="Arial"/>
          <w:iCs/>
          <w:lang w:val="en-US"/>
        </w:rPr>
        <w:t>20. Nine makes no other submission in relation to this preliminary finding.</w:t>
      </w:r>
    </w:p>
    <w:p w14:paraId="2156FE10" w14:textId="77777777" w:rsidR="007B778B" w:rsidRPr="007B778B" w:rsidRDefault="007B778B" w:rsidP="007B778B">
      <w:pPr>
        <w:pStyle w:val="ACMABodyText"/>
        <w:rPr>
          <w:rFonts w:eastAsia="Calibri" w:cs="Arial"/>
          <w:b/>
          <w:bCs/>
          <w:iCs/>
          <w:u w:val="single"/>
          <w:lang w:val="en-US"/>
        </w:rPr>
      </w:pPr>
      <w:r w:rsidRPr="007B778B">
        <w:rPr>
          <w:rFonts w:eastAsia="Calibri" w:cs="Arial"/>
          <w:b/>
          <w:bCs/>
          <w:iCs/>
          <w:u w:val="single"/>
          <w:lang w:val="en-US"/>
        </w:rPr>
        <w:t>Conclusion</w:t>
      </w:r>
    </w:p>
    <w:p w14:paraId="215D5DCB" w14:textId="77777777" w:rsidR="007B778B" w:rsidRPr="007B778B" w:rsidRDefault="007B778B" w:rsidP="007B778B">
      <w:pPr>
        <w:pStyle w:val="ACMABodyText"/>
        <w:rPr>
          <w:rFonts w:eastAsia="Calibri" w:cs="Arial"/>
          <w:iCs/>
          <w:lang w:val="en-US"/>
        </w:rPr>
      </w:pPr>
      <w:r w:rsidRPr="007B778B">
        <w:rPr>
          <w:rFonts w:eastAsia="Calibri" w:cs="Arial"/>
          <w:iCs/>
          <w:lang w:val="en-US"/>
        </w:rPr>
        <w:t xml:space="preserve">21. For the reasons articulated above, </w:t>
      </w:r>
      <w:proofErr w:type="gramStart"/>
      <w:r w:rsidRPr="007B778B">
        <w:rPr>
          <w:rFonts w:eastAsia="Calibri" w:cs="Arial"/>
          <w:iCs/>
          <w:lang w:val="en-US"/>
        </w:rPr>
        <w:t>Nine</w:t>
      </w:r>
      <w:proofErr w:type="gramEnd"/>
      <w:r w:rsidRPr="007B778B">
        <w:rPr>
          <w:rFonts w:eastAsia="Calibri" w:cs="Arial"/>
          <w:iCs/>
          <w:lang w:val="en-US"/>
        </w:rPr>
        <w:t xml:space="preserve"> respectfully requests that the ACMA reconsiders the preliminary breach findings it has made.</w:t>
      </w:r>
    </w:p>
    <w:p w14:paraId="15E3EE25" w14:textId="77777777" w:rsidR="007B778B" w:rsidRDefault="007B778B" w:rsidP="007B778B">
      <w:pPr>
        <w:pStyle w:val="ACMABodyText"/>
        <w:rPr>
          <w:rFonts w:eastAsia="Calibri" w:cs="Arial"/>
          <w:iCs/>
          <w:lang w:val="en-US"/>
        </w:rPr>
      </w:pPr>
      <w:r w:rsidRPr="007B778B">
        <w:rPr>
          <w:rFonts w:eastAsia="Calibri" w:cs="Arial"/>
          <w:iCs/>
          <w:lang w:val="en-US"/>
        </w:rPr>
        <w:t>[…]</w:t>
      </w:r>
    </w:p>
    <w:p w14:paraId="69FC7F70" w14:textId="77777777" w:rsidR="00B26199" w:rsidRPr="008B3A0C" w:rsidRDefault="00B26199" w:rsidP="002F4320">
      <w:pPr>
        <w:pStyle w:val="ACMABodyText"/>
        <w:rPr>
          <w:rFonts w:eastAsia="Calibri" w:cs="Arial"/>
          <w:iCs/>
          <w:lang w:val="en-US"/>
        </w:rPr>
      </w:pPr>
    </w:p>
    <w:p w14:paraId="0EB94E7A" w14:textId="77777777" w:rsidR="00AD0DFC" w:rsidRDefault="00AD0DFC" w:rsidP="00AD0DFC">
      <w:pPr>
        <w:pStyle w:val="ACMAHeading2"/>
        <w:pageBreakBefore/>
        <w:spacing w:after="240"/>
        <w:jc w:val="right"/>
      </w:pPr>
      <w:r w:rsidRPr="00153F9D">
        <w:lastRenderedPageBreak/>
        <w:t>Attachment B</w:t>
      </w:r>
    </w:p>
    <w:p w14:paraId="0088DEDC" w14:textId="5CD0F91D" w:rsidR="00AD0DFC" w:rsidRPr="009C3800" w:rsidRDefault="00AD0DFC" w:rsidP="00AD0DFC">
      <w:pPr>
        <w:pStyle w:val="ACMABodyTextBold"/>
        <w:rPr>
          <w:i/>
          <w:iCs/>
        </w:rPr>
      </w:pPr>
      <w:r w:rsidRPr="009C3800">
        <w:rPr>
          <w:i/>
          <w:iCs/>
        </w:rPr>
        <w:t>Table of relevant broadcast material</w:t>
      </w:r>
      <w:r w:rsidR="00791A5B" w:rsidRPr="009C3800">
        <w:rPr>
          <w:i/>
          <w:iCs/>
        </w:rPr>
        <w:t xml:space="preserve"> with transcripts</w:t>
      </w:r>
      <w:r w:rsidR="009C3800" w:rsidRPr="009C3800">
        <w:rPr>
          <w:i/>
          <w:iCs/>
        </w:rPr>
        <w:t xml:space="preserve"> based on ACMA assessment of the broadcasts</w:t>
      </w:r>
    </w:p>
    <w:tbl>
      <w:tblPr>
        <w:tblStyle w:val="TableGrid1"/>
        <w:tblW w:w="8926" w:type="dxa"/>
        <w:tblLook w:val="04A0" w:firstRow="1" w:lastRow="0" w:firstColumn="1" w:lastColumn="0" w:noHBand="0" w:noVBand="1"/>
      </w:tblPr>
      <w:tblGrid>
        <w:gridCol w:w="717"/>
        <w:gridCol w:w="1506"/>
        <w:gridCol w:w="1595"/>
        <w:gridCol w:w="5108"/>
      </w:tblGrid>
      <w:tr w:rsidR="005A3E35" w:rsidRPr="00D948D4" w14:paraId="06240980" w14:textId="77777777" w:rsidTr="00EB27E8">
        <w:tc>
          <w:tcPr>
            <w:tcW w:w="717" w:type="dxa"/>
            <w:shd w:val="clear" w:color="auto" w:fill="000000" w:themeFill="text1"/>
          </w:tcPr>
          <w:p w14:paraId="3F2D0AB4" w14:textId="33771079"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Date</w:t>
            </w:r>
            <w:r w:rsidR="004D71EE">
              <w:rPr>
                <w:rFonts w:cs="Arial"/>
                <w:b/>
                <w:bCs/>
                <w:i w:val="0"/>
                <w:sz w:val="20"/>
                <w:szCs w:val="20"/>
              </w:rPr>
              <w:t xml:space="preserve"> </w:t>
            </w:r>
          </w:p>
        </w:tc>
        <w:tc>
          <w:tcPr>
            <w:tcW w:w="1506" w:type="dxa"/>
            <w:shd w:val="clear" w:color="auto" w:fill="000000" w:themeFill="text1"/>
          </w:tcPr>
          <w:p w14:paraId="239A86EF" w14:textId="77777777" w:rsidR="005A3E35" w:rsidRDefault="00D948D4" w:rsidP="00D948D4">
            <w:pPr>
              <w:spacing w:before="0" w:after="0" w:line="240" w:lineRule="auto"/>
              <w:rPr>
                <w:rFonts w:cs="Arial"/>
                <w:b/>
                <w:bCs/>
                <w:i w:val="0"/>
                <w:sz w:val="20"/>
                <w:szCs w:val="20"/>
              </w:rPr>
            </w:pPr>
            <w:r w:rsidRPr="00D948D4">
              <w:rPr>
                <w:rFonts w:cs="Arial"/>
                <w:b/>
                <w:bCs/>
                <w:i w:val="0"/>
                <w:sz w:val="20"/>
                <w:szCs w:val="20"/>
              </w:rPr>
              <w:t>Time</w:t>
            </w:r>
            <w:r w:rsidR="00267B5B">
              <w:rPr>
                <w:rFonts w:cs="Arial"/>
                <w:b/>
                <w:bCs/>
                <w:i w:val="0"/>
                <w:sz w:val="20"/>
                <w:szCs w:val="20"/>
              </w:rPr>
              <w:t xml:space="preserve"> </w:t>
            </w:r>
          </w:p>
          <w:p w14:paraId="3E0073A8" w14:textId="3A2CA592" w:rsidR="00D948D4" w:rsidRPr="005A3E35" w:rsidRDefault="00143621" w:rsidP="00D948D4">
            <w:pPr>
              <w:spacing w:before="0" w:after="0" w:line="240" w:lineRule="auto"/>
              <w:rPr>
                <w:rFonts w:cs="Arial"/>
                <w:b/>
                <w:bCs/>
                <w:i w:val="0"/>
                <w:sz w:val="20"/>
                <w:szCs w:val="20"/>
              </w:rPr>
            </w:pPr>
            <w:r>
              <w:rPr>
                <w:rFonts w:cs="Arial"/>
                <w:b/>
                <w:bCs/>
                <w:i w:val="0"/>
                <w:sz w:val="20"/>
                <w:szCs w:val="20"/>
              </w:rPr>
              <w:t>(</w:t>
            </w:r>
            <w:r w:rsidR="005A3E35" w:rsidRPr="005A3E35">
              <w:rPr>
                <w:rFonts w:cs="Arial"/>
                <w:b/>
                <w:bCs/>
                <w:i w:val="0"/>
                <w:sz w:val="20"/>
                <w:szCs w:val="20"/>
              </w:rPr>
              <w:t>A</w:t>
            </w:r>
            <w:r w:rsidR="00A62700" w:rsidRPr="005A3E35">
              <w:rPr>
                <w:rFonts w:cs="Arial"/>
                <w:b/>
                <w:bCs/>
                <w:i w:val="0"/>
                <w:sz w:val="20"/>
                <w:szCs w:val="20"/>
              </w:rPr>
              <w:t>pp</w:t>
            </w:r>
            <w:r>
              <w:rPr>
                <w:rFonts w:cs="Arial"/>
                <w:b/>
                <w:bCs/>
                <w:i w:val="0"/>
                <w:sz w:val="20"/>
                <w:szCs w:val="20"/>
              </w:rPr>
              <w:t>rox</w:t>
            </w:r>
            <w:r w:rsidR="00857759">
              <w:rPr>
                <w:rFonts w:cs="Arial"/>
                <w:b/>
                <w:bCs/>
                <w:i w:val="0"/>
                <w:sz w:val="20"/>
                <w:szCs w:val="20"/>
              </w:rPr>
              <w:t>imate</w:t>
            </w:r>
            <w:r w:rsidR="00A62700" w:rsidRPr="005A3E35">
              <w:rPr>
                <w:rFonts w:cs="Arial"/>
                <w:b/>
                <w:bCs/>
                <w:i w:val="0"/>
                <w:sz w:val="20"/>
                <w:szCs w:val="20"/>
              </w:rPr>
              <w:t xml:space="preserve"> du</w:t>
            </w:r>
            <w:r>
              <w:rPr>
                <w:rFonts w:cs="Arial"/>
                <w:b/>
                <w:bCs/>
                <w:i w:val="0"/>
                <w:sz w:val="20"/>
                <w:szCs w:val="20"/>
              </w:rPr>
              <w:t>ration in sec</w:t>
            </w:r>
            <w:r w:rsidR="00857759">
              <w:rPr>
                <w:rFonts w:cs="Arial"/>
                <w:b/>
                <w:bCs/>
                <w:i w:val="0"/>
                <w:sz w:val="20"/>
                <w:szCs w:val="20"/>
              </w:rPr>
              <w:t>onds</w:t>
            </w:r>
            <w:r>
              <w:rPr>
                <w:rFonts w:cs="Arial"/>
                <w:b/>
                <w:bCs/>
                <w:i w:val="0"/>
                <w:sz w:val="20"/>
                <w:szCs w:val="20"/>
              </w:rPr>
              <w:t>)</w:t>
            </w:r>
          </w:p>
        </w:tc>
        <w:tc>
          <w:tcPr>
            <w:tcW w:w="1595" w:type="dxa"/>
            <w:shd w:val="clear" w:color="auto" w:fill="000000" w:themeFill="text1"/>
          </w:tcPr>
          <w:p w14:paraId="321677FB" w14:textId="77777777" w:rsidR="00A62700" w:rsidRPr="004D71EE" w:rsidRDefault="00A62700" w:rsidP="00D948D4">
            <w:pPr>
              <w:spacing w:before="0" w:after="0" w:line="240" w:lineRule="auto"/>
              <w:rPr>
                <w:rFonts w:cs="Arial"/>
                <w:b/>
                <w:bCs/>
                <w:i w:val="0"/>
                <w:sz w:val="20"/>
                <w:szCs w:val="20"/>
              </w:rPr>
            </w:pPr>
            <w:r w:rsidRPr="004D71EE">
              <w:rPr>
                <w:rFonts w:cs="Arial"/>
                <w:b/>
                <w:bCs/>
                <w:i w:val="0"/>
                <w:sz w:val="20"/>
                <w:szCs w:val="20"/>
              </w:rPr>
              <w:t>Live/Recorded</w:t>
            </w:r>
          </w:p>
          <w:p w14:paraId="3261CCD3" w14:textId="2852927B" w:rsidR="00D948D4" w:rsidRPr="00D948D4" w:rsidRDefault="00A62700" w:rsidP="00D948D4">
            <w:pPr>
              <w:spacing w:before="0" w:after="0" w:line="240" w:lineRule="auto"/>
              <w:rPr>
                <w:rFonts w:cs="Arial"/>
                <w:b/>
                <w:bCs/>
                <w:i w:val="0"/>
                <w:sz w:val="20"/>
                <w:szCs w:val="20"/>
              </w:rPr>
            </w:pPr>
            <w:r w:rsidRPr="004D71EE">
              <w:rPr>
                <w:rFonts w:cs="Arial"/>
                <w:b/>
                <w:bCs/>
                <w:i w:val="0"/>
                <w:sz w:val="20"/>
                <w:szCs w:val="20"/>
              </w:rPr>
              <w:t>(</w:t>
            </w:r>
            <w:r w:rsidR="00D948D4" w:rsidRPr="004D71EE">
              <w:rPr>
                <w:rFonts w:cs="Arial"/>
                <w:b/>
                <w:bCs/>
                <w:i w:val="0"/>
                <w:sz w:val="20"/>
                <w:szCs w:val="20"/>
              </w:rPr>
              <w:t>Speaker</w:t>
            </w:r>
            <w:r w:rsidRPr="004D71EE">
              <w:rPr>
                <w:rFonts w:cs="Arial"/>
                <w:b/>
                <w:bCs/>
                <w:i w:val="0"/>
                <w:sz w:val="20"/>
                <w:szCs w:val="20"/>
              </w:rPr>
              <w:t>)</w:t>
            </w:r>
          </w:p>
        </w:tc>
        <w:tc>
          <w:tcPr>
            <w:tcW w:w="5108" w:type="dxa"/>
            <w:shd w:val="clear" w:color="auto" w:fill="000000" w:themeFill="text1"/>
          </w:tcPr>
          <w:p w14:paraId="2F20C111" w14:textId="77777777" w:rsidR="00791A5B" w:rsidRDefault="00D948D4" w:rsidP="00D948D4">
            <w:pPr>
              <w:spacing w:before="0" w:after="0" w:line="240" w:lineRule="auto"/>
              <w:rPr>
                <w:rFonts w:cs="Arial"/>
                <w:b/>
                <w:bCs/>
                <w:i w:val="0"/>
                <w:sz w:val="20"/>
                <w:szCs w:val="20"/>
              </w:rPr>
            </w:pPr>
            <w:r w:rsidRPr="004D71EE">
              <w:rPr>
                <w:rFonts w:cs="Arial"/>
                <w:b/>
                <w:bCs/>
                <w:i w:val="0"/>
                <w:sz w:val="20"/>
                <w:szCs w:val="20"/>
              </w:rPr>
              <w:t>Transcript</w:t>
            </w:r>
          </w:p>
          <w:p w14:paraId="5EC00BE8" w14:textId="77777777" w:rsidR="00791A5B" w:rsidRPr="00791A5B" w:rsidRDefault="00791A5B" w:rsidP="00857759">
            <w:pPr>
              <w:spacing w:before="0" w:after="0" w:line="240" w:lineRule="auto"/>
              <w:rPr>
                <w:rFonts w:cs="Arial"/>
                <w:i w:val="0"/>
                <w:sz w:val="18"/>
                <w:szCs w:val="18"/>
              </w:rPr>
            </w:pPr>
            <w:r w:rsidRPr="00791A5B">
              <w:rPr>
                <w:rFonts w:cs="Arial"/>
                <w:i w:val="0"/>
                <w:sz w:val="18"/>
                <w:szCs w:val="18"/>
              </w:rPr>
              <w:t>Key:</w:t>
            </w:r>
          </w:p>
          <w:p w14:paraId="2C6E5E5D" w14:textId="1B9A7E52" w:rsidR="00791A5B" w:rsidRPr="00791A5B" w:rsidRDefault="004D71EE" w:rsidP="00857759">
            <w:pPr>
              <w:spacing w:before="0" w:after="0" w:line="240" w:lineRule="auto"/>
              <w:rPr>
                <w:rFonts w:cs="Arial"/>
                <w:i w:val="0"/>
                <w:sz w:val="18"/>
                <w:szCs w:val="18"/>
              </w:rPr>
            </w:pPr>
            <w:r w:rsidRPr="00791A5B">
              <w:rPr>
                <w:rFonts w:cs="Arial"/>
                <w:i w:val="0"/>
                <w:sz w:val="18"/>
                <w:szCs w:val="18"/>
              </w:rPr>
              <w:t>*</w:t>
            </w:r>
            <w:r w:rsidR="00791A5B" w:rsidRPr="00791A5B">
              <w:rPr>
                <w:rFonts w:cs="Arial"/>
                <w:i w:val="0"/>
                <w:sz w:val="18"/>
                <w:szCs w:val="18"/>
              </w:rPr>
              <w:t xml:space="preserve"> </w:t>
            </w:r>
            <w:r w:rsidR="00791A5B">
              <w:rPr>
                <w:rFonts w:cs="Arial"/>
                <w:i w:val="0"/>
                <w:sz w:val="18"/>
                <w:szCs w:val="18"/>
              </w:rPr>
              <w:tab/>
            </w:r>
            <w:r w:rsidRPr="00791A5B">
              <w:rPr>
                <w:rFonts w:cs="Arial"/>
                <w:i w:val="0"/>
                <w:sz w:val="18"/>
                <w:szCs w:val="18"/>
              </w:rPr>
              <w:t xml:space="preserve">not identified in </w:t>
            </w:r>
            <w:r w:rsidR="00C25F2C">
              <w:rPr>
                <w:rFonts w:cs="Arial"/>
                <w:i w:val="0"/>
                <w:sz w:val="18"/>
                <w:szCs w:val="18"/>
              </w:rPr>
              <w:t>Licensee</w:t>
            </w:r>
            <w:r w:rsidRPr="00791A5B">
              <w:rPr>
                <w:rFonts w:cs="Arial"/>
                <w:i w:val="0"/>
                <w:sz w:val="18"/>
                <w:szCs w:val="18"/>
              </w:rPr>
              <w:t xml:space="preserve"> submission</w:t>
            </w:r>
          </w:p>
          <w:p w14:paraId="6CFB777E" w14:textId="2CD5EBCD" w:rsidR="00D948D4" w:rsidRPr="004D71EE" w:rsidRDefault="00857759" w:rsidP="00857759">
            <w:pPr>
              <w:spacing w:before="0" w:after="0" w:line="240" w:lineRule="auto"/>
              <w:rPr>
                <w:rFonts w:cs="Arial"/>
                <w:b/>
                <w:bCs/>
                <w:i w:val="0"/>
                <w:sz w:val="20"/>
                <w:szCs w:val="20"/>
              </w:rPr>
            </w:pPr>
            <w:r>
              <w:rPr>
                <w:rFonts w:cs="Arial"/>
                <w:i w:val="0"/>
                <w:sz w:val="18"/>
                <w:szCs w:val="18"/>
              </w:rPr>
              <w:t>g</w:t>
            </w:r>
            <w:r w:rsidR="00791A5B" w:rsidRPr="00791A5B">
              <w:rPr>
                <w:rFonts w:cs="Arial"/>
                <w:i w:val="0"/>
                <w:sz w:val="18"/>
                <w:szCs w:val="18"/>
              </w:rPr>
              <w:t>rey</w:t>
            </w:r>
            <w:r w:rsidR="00791A5B">
              <w:rPr>
                <w:rFonts w:cs="Arial"/>
                <w:i w:val="0"/>
                <w:sz w:val="18"/>
                <w:szCs w:val="18"/>
              </w:rPr>
              <w:tab/>
            </w:r>
            <w:r w:rsidR="00143621" w:rsidRPr="00791A5B">
              <w:rPr>
                <w:rFonts w:cs="Arial"/>
                <w:i w:val="0"/>
                <w:sz w:val="18"/>
                <w:szCs w:val="18"/>
              </w:rPr>
              <w:t xml:space="preserve">live statements about the </w:t>
            </w:r>
            <w:r w:rsidR="007A4A05">
              <w:rPr>
                <w:rFonts w:cs="Arial"/>
                <w:i w:val="0"/>
                <w:sz w:val="18"/>
                <w:szCs w:val="18"/>
              </w:rPr>
              <w:t>Ritz-Carlton</w:t>
            </w:r>
          </w:p>
        </w:tc>
      </w:tr>
      <w:tr w:rsidR="005A3E35" w:rsidRPr="00D948D4" w14:paraId="2A1A177C" w14:textId="77777777" w:rsidTr="00EB27E8">
        <w:tc>
          <w:tcPr>
            <w:tcW w:w="717" w:type="dxa"/>
            <w:shd w:val="clear" w:color="auto" w:fill="auto"/>
          </w:tcPr>
          <w:p w14:paraId="2F8D1631"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52993376" w14:textId="25743290" w:rsidR="00D948D4" w:rsidRDefault="00D948D4" w:rsidP="00D948D4">
            <w:pPr>
              <w:spacing w:before="0" w:after="0" w:line="240" w:lineRule="auto"/>
              <w:rPr>
                <w:rFonts w:cs="Arial"/>
                <w:b/>
                <w:bCs/>
                <w:i w:val="0"/>
                <w:sz w:val="20"/>
                <w:szCs w:val="20"/>
              </w:rPr>
            </w:pPr>
            <w:r w:rsidRPr="00D948D4">
              <w:rPr>
                <w:rFonts w:cs="Arial"/>
                <w:b/>
                <w:bCs/>
                <w:i w:val="0"/>
                <w:sz w:val="20"/>
                <w:szCs w:val="20"/>
              </w:rPr>
              <w:t>5:50am</w:t>
            </w:r>
          </w:p>
          <w:p w14:paraId="75C49168" w14:textId="427FAC64" w:rsidR="005A3E35" w:rsidRPr="00D948D4" w:rsidRDefault="00143621"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18</w:t>
            </w:r>
            <w:r>
              <w:rPr>
                <w:rFonts w:cs="Arial"/>
                <w:b/>
                <w:bCs/>
                <w:i w:val="0"/>
                <w:sz w:val="20"/>
                <w:szCs w:val="20"/>
              </w:rPr>
              <w:t>)</w:t>
            </w:r>
          </w:p>
          <w:p w14:paraId="5A5811A7" w14:textId="77777777" w:rsidR="00D948D4" w:rsidRPr="00D948D4" w:rsidRDefault="00D948D4" w:rsidP="00D948D4">
            <w:pPr>
              <w:spacing w:before="0" w:after="0" w:line="240" w:lineRule="auto"/>
              <w:rPr>
                <w:rFonts w:cs="Arial"/>
                <w:b/>
                <w:bCs/>
                <w:i w:val="0"/>
                <w:sz w:val="20"/>
                <w:szCs w:val="20"/>
              </w:rPr>
            </w:pPr>
          </w:p>
        </w:tc>
        <w:tc>
          <w:tcPr>
            <w:tcW w:w="1595" w:type="dxa"/>
            <w:shd w:val="clear" w:color="auto" w:fill="auto"/>
          </w:tcPr>
          <w:p w14:paraId="6004DF24" w14:textId="77777777" w:rsidR="00A62700" w:rsidRDefault="00D948D4" w:rsidP="00D948D4">
            <w:pPr>
              <w:spacing w:before="0" w:after="0" w:line="240" w:lineRule="auto"/>
              <w:rPr>
                <w:rFonts w:cs="Arial"/>
                <w:i w:val="0"/>
                <w:sz w:val="20"/>
                <w:szCs w:val="20"/>
              </w:rPr>
            </w:pPr>
            <w:r w:rsidRPr="00D948D4">
              <w:rPr>
                <w:rFonts w:cs="Arial"/>
                <w:i w:val="0"/>
                <w:sz w:val="20"/>
                <w:szCs w:val="20"/>
              </w:rPr>
              <w:t xml:space="preserve">Live </w:t>
            </w:r>
          </w:p>
          <w:p w14:paraId="7FAA210F" w14:textId="18D28A00" w:rsidR="00D948D4" w:rsidRPr="00D948D4" w:rsidRDefault="00D948D4" w:rsidP="00D948D4">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3CC34425" w14:textId="77777777" w:rsidR="00D948D4" w:rsidRPr="00D948D4" w:rsidRDefault="00D948D4" w:rsidP="00D948D4">
            <w:pPr>
              <w:spacing w:before="0" w:after="0" w:line="240" w:lineRule="auto"/>
              <w:rPr>
                <w:rFonts w:cs="Arial"/>
                <w:b/>
                <w:bCs/>
                <w:i w:val="0"/>
                <w:sz w:val="20"/>
                <w:szCs w:val="20"/>
              </w:rPr>
            </w:pPr>
            <w:r w:rsidRPr="00D948D4">
              <w:rPr>
                <w:rFonts w:cs="Arial"/>
                <w:i w:val="0"/>
                <w:sz w:val="20"/>
                <w:szCs w:val="20"/>
              </w:rPr>
              <w:t>Thanks of course to our sponsors, who I should have mentioned earlier, who pay the way for us to be here today, which is wonderful. The Star, with their Sydney 24/7 Sports bar, the Gold Coast Sports Bar and the Treasury Brisbane Livewire Bar, wonderful venues, wonderful venues.</w:t>
            </w:r>
          </w:p>
        </w:tc>
      </w:tr>
      <w:tr w:rsidR="005A3E35" w:rsidRPr="00D948D4" w14:paraId="2F6FF6FC" w14:textId="77777777" w:rsidTr="00EB27E8">
        <w:tc>
          <w:tcPr>
            <w:tcW w:w="717" w:type="dxa"/>
            <w:shd w:val="clear" w:color="auto" w:fill="auto"/>
          </w:tcPr>
          <w:p w14:paraId="4603B3EF"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7506E1C1"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6.07am</w:t>
            </w:r>
          </w:p>
          <w:p w14:paraId="171AA108" w14:textId="5FD82831" w:rsidR="005A3E35" w:rsidRPr="00D948D4" w:rsidRDefault="00143621"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20</w:t>
            </w:r>
            <w:r>
              <w:rPr>
                <w:rFonts w:cs="Arial"/>
                <w:b/>
                <w:bCs/>
                <w:i w:val="0"/>
                <w:sz w:val="20"/>
                <w:szCs w:val="20"/>
              </w:rPr>
              <w:t>)</w:t>
            </w:r>
          </w:p>
        </w:tc>
        <w:tc>
          <w:tcPr>
            <w:tcW w:w="1595" w:type="dxa"/>
            <w:shd w:val="clear" w:color="auto" w:fill="auto"/>
          </w:tcPr>
          <w:p w14:paraId="04BC9790"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73A07523" w14:textId="6B762F1A" w:rsidR="00A62700" w:rsidRPr="00D948D4" w:rsidRDefault="00A62700"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6DBAB99F" w14:textId="77777777" w:rsidR="00D948D4" w:rsidRPr="00D948D4" w:rsidRDefault="00D948D4" w:rsidP="00D948D4">
            <w:pPr>
              <w:spacing w:before="0" w:after="0" w:line="240" w:lineRule="auto"/>
              <w:rPr>
                <w:rFonts w:cs="Arial"/>
                <w:b/>
                <w:bCs/>
                <w:i w:val="0"/>
                <w:sz w:val="20"/>
                <w:szCs w:val="20"/>
              </w:rPr>
            </w:pPr>
            <w:bookmarkStart w:id="39" w:name="_Hlk47948280"/>
            <w:r w:rsidRPr="00D948D4">
              <w:rPr>
                <w:rFonts w:cs="Arial"/>
                <w:i w:val="0"/>
                <w:sz w:val="20"/>
                <w:szCs w:val="20"/>
              </w:rPr>
              <w:t xml:space="preserve">You’re listening to […] Alan Jones, live from Tokyo, </w:t>
            </w:r>
            <w:bookmarkStart w:id="40" w:name="_Hlk49338244"/>
            <w:r w:rsidRPr="00D948D4">
              <w:rPr>
                <w:rFonts w:cs="Arial"/>
                <w:i w:val="0"/>
                <w:sz w:val="20"/>
                <w:szCs w:val="20"/>
              </w:rPr>
              <w:t>thanks to Foxtel, the Star Sydney’s 24/7 Sports Bar</w:t>
            </w:r>
            <w:bookmarkEnd w:id="39"/>
            <w:bookmarkEnd w:id="40"/>
            <w:r w:rsidRPr="00D948D4">
              <w:rPr>
                <w:rFonts w:cs="Arial"/>
                <w:i w:val="0"/>
                <w:sz w:val="20"/>
                <w:szCs w:val="20"/>
              </w:rPr>
              <w:t>, Treasury Brisbane’s Livewire Bar and the Star Gold Coast’s Sports Bar and Deep Heat Patches.</w:t>
            </w:r>
            <w:r w:rsidRPr="00D948D4">
              <w:rPr>
                <w:rFonts w:cs="Arial"/>
                <w:b/>
                <w:bCs/>
                <w:i w:val="0"/>
                <w:sz w:val="20"/>
                <w:szCs w:val="20"/>
              </w:rPr>
              <w:t xml:space="preserve"> </w:t>
            </w:r>
          </w:p>
        </w:tc>
      </w:tr>
      <w:tr w:rsidR="005A3E35" w:rsidRPr="00D948D4" w14:paraId="60DD7725" w14:textId="77777777" w:rsidTr="00EB27E8">
        <w:tc>
          <w:tcPr>
            <w:tcW w:w="717" w:type="dxa"/>
            <w:shd w:val="clear" w:color="auto" w:fill="auto"/>
          </w:tcPr>
          <w:p w14:paraId="7562DC83"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1A8D69B0" w14:textId="28A5E810" w:rsidR="00D948D4" w:rsidRDefault="00D948D4" w:rsidP="00D948D4">
            <w:pPr>
              <w:spacing w:before="0" w:after="0" w:line="240" w:lineRule="auto"/>
              <w:rPr>
                <w:rFonts w:cs="Arial"/>
                <w:b/>
                <w:bCs/>
                <w:i w:val="0"/>
                <w:sz w:val="20"/>
                <w:szCs w:val="20"/>
              </w:rPr>
            </w:pPr>
            <w:r w:rsidRPr="00D948D4">
              <w:rPr>
                <w:rFonts w:cs="Arial"/>
                <w:b/>
                <w:bCs/>
                <w:i w:val="0"/>
                <w:sz w:val="20"/>
                <w:szCs w:val="20"/>
              </w:rPr>
              <w:t>6.22am</w:t>
            </w:r>
          </w:p>
          <w:p w14:paraId="7FC473B8" w14:textId="20E94444" w:rsidR="005A3E35" w:rsidRDefault="00143621"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2</w:t>
            </w:r>
            <w:r>
              <w:rPr>
                <w:rFonts w:cs="Arial"/>
                <w:b/>
                <w:bCs/>
                <w:i w:val="0"/>
                <w:sz w:val="20"/>
                <w:szCs w:val="20"/>
              </w:rPr>
              <w:t>)</w:t>
            </w:r>
          </w:p>
          <w:p w14:paraId="6CB28BEB" w14:textId="0EBD986E" w:rsidR="005A3E35" w:rsidRPr="00D948D4" w:rsidRDefault="005A3E35" w:rsidP="00D948D4">
            <w:pPr>
              <w:spacing w:before="0" w:after="0" w:line="240" w:lineRule="auto"/>
              <w:rPr>
                <w:rFonts w:cs="Arial"/>
                <w:b/>
                <w:bCs/>
                <w:i w:val="0"/>
                <w:sz w:val="20"/>
                <w:szCs w:val="20"/>
              </w:rPr>
            </w:pPr>
          </w:p>
        </w:tc>
        <w:tc>
          <w:tcPr>
            <w:tcW w:w="1595" w:type="dxa"/>
            <w:shd w:val="clear" w:color="auto" w:fill="auto"/>
          </w:tcPr>
          <w:p w14:paraId="5288615B"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18AE99CE" w14:textId="550BC283"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7D4F28CF"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Alan Jones: We’re broadcasting to you from Tokyo, thanks to the Star […]</w:t>
            </w:r>
          </w:p>
        </w:tc>
      </w:tr>
      <w:tr w:rsidR="005A3E35" w:rsidRPr="00D948D4" w14:paraId="0FEF90E3" w14:textId="77777777" w:rsidTr="00EB27E8">
        <w:tc>
          <w:tcPr>
            <w:tcW w:w="717" w:type="dxa"/>
            <w:shd w:val="clear" w:color="auto" w:fill="auto"/>
          </w:tcPr>
          <w:p w14:paraId="2B30C0A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145803EE"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6.37am</w:t>
            </w:r>
          </w:p>
          <w:p w14:paraId="085B83F7" w14:textId="3FE61F12" w:rsidR="005A3E35" w:rsidRPr="00D948D4" w:rsidRDefault="00073BEF"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20</w:t>
            </w:r>
            <w:r>
              <w:rPr>
                <w:rFonts w:cs="Arial"/>
                <w:b/>
                <w:bCs/>
                <w:i w:val="0"/>
                <w:sz w:val="20"/>
                <w:szCs w:val="20"/>
              </w:rPr>
              <w:t>)</w:t>
            </w:r>
          </w:p>
        </w:tc>
        <w:tc>
          <w:tcPr>
            <w:tcW w:w="1595" w:type="dxa"/>
            <w:shd w:val="clear" w:color="auto" w:fill="auto"/>
          </w:tcPr>
          <w:p w14:paraId="4B521243"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9E23E2C" w14:textId="6E724A57" w:rsidR="00F11CEF" w:rsidRPr="00D948D4" w:rsidRDefault="00F11CEF"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3777F49A" w14:textId="77777777" w:rsidR="00D948D4" w:rsidRPr="00D948D4" w:rsidRDefault="00D948D4" w:rsidP="00D948D4">
            <w:pPr>
              <w:spacing w:before="0" w:after="0" w:line="240" w:lineRule="auto"/>
              <w:rPr>
                <w:rFonts w:cs="Arial"/>
                <w:b/>
                <w:bCs/>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r w:rsidRPr="00D948D4">
              <w:rPr>
                <w:rFonts w:cs="Arial"/>
                <w:b/>
                <w:bCs/>
                <w:i w:val="0"/>
                <w:sz w:val="20"/>
                <w:szCs w:val="20"/>
              </w:rPr>
              <w:t xml:space="preserve"> </w:t>
            </w:r>
          </w:p>
        </w:tc>
      </w:tr>
      <w:tr w:rsidR="005A3E35" w:rsidRPr="00D948D4" w14:paraId="364ECF1A" w14:textId="77777777" w:rsidTr="00EB27E8">
        <w:tc>
          <w:tcPr>
            <w:tcW w:w="717" w:type="dxa"/>
            <w:shd w:val="clear" w:color="auto" w:fill="auto"/>
          </w:tcPr>
          <w:p w14:paraId="74961F3E"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0F222990"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7.09am</w:t>
            </w:r>
          </w:p>
          <w:p w14:paraId="3E397201" w14:textId="4F92F833" w:rsidR="005A3E35" w:rsidRPr="00D948D4" w:rsidRDefault="00073BEF"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12</w:t>
            </w:r>
            <w:r>
              <w:rPr>
                <w:rFonts w:cs="Arial"/>
                <w:b/>
                <w:bCs/>
                <w:i w:val="0"/>
                <w:sz w:val="20"/>
                <w:szCs w:val="20"/>
              </w:rPr>
              <w:t>)</w:t>
            </w:r>
          </w:p>
        </w:tc>
        <w:tc>
          <w:tcPr>
            <w:tcW w:w="1595" w:type="dxa"/>
            <w:shd w:val="clear" w:color="auto" w:fill="auto"/>
          </w:tcPr>
          <w:p w14:paraId="7E83E1E2"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3CD75A2B" w14:textId="247D946A"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2CAAFA3D"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We’re here thanks to the wonderful people of The Star, with their Sydney 24/7 Sports bar, the Gold Coast magnificent Sports Bar down there, and the Treasury in Brisbane, a beautiful, beautiful building, and the Livewire Bar […]</w:t>
            </w:r>
          </w:p>
        </w:tc>
      </w:tr>
      <w:tr w:rsidR="005A3E35" w:rsidRPr="00D948D4" w14:paraId="00476222" w14:textId="77777777" w:rsidTr="00EB27E8">
        <w:tc>
          <w:tcPr>
            <w:tcW w:w="717" w:type="dxa"/>
            <w:tcBorders>
              <w:bottom w:val="nil"/>
            </w:tcBorders>
            <w:shd w:val="clear" w:color="auto" w:fill="auto"/>
          </w:tcPr>
          <w:p w14:paraId="086BE33A"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tcBorders>
              <w:bottom w:val="nil"/>
            </w:tcBorders>
            <w:shd w:val="clear" w:color="auto" w:fill="auto"/>
          </w:tcPr>
          <w:p w14:paraId="28F70580"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7.37am</w:t>
            </w:r>
          </w:p>
          <w:p w14:paraId="2DF8E630" w14:textId="01A8EFB6" w:rsidR="005A3E35" w:rsidRPr="00D948D4" w:rsidRDefault="00073BEF"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20</w:t>
            </w:r>
            <w:r>
              <w:rPr>
                <w:rFonts w:cs="Arial"/>
                <w:b/>
                <w:bCs/>
                <w:i w:val="0"/>
                <w:sz w:val="20"/>
                <w:szCs w:val="20"/>
              </w:rPr>
              <w:t>)</w:t>
            </w:r>
          </w:p>
        </w:tc>
        <w:tc>
          <w:tcPr>
            <w:tcW w:w="1595" w:type="dxa"/>
            <w:tcBorders>
              <w:bottom w:val="nil"/>
            </w:tcBorders>
            <w:shd w:val="clear" w:color="auto" w:fill="auto"/>
          </w:tcPr>
          <w:p w14:paraId="1ED6BBA4" w14:textId="77777777" w:rsidR="00F11CEF" w:rsidRDefault="00D948D4" w:rsidP="00D948D4">
            <w:pPr>
              <w:spacing w:before="0" w:after="0" w:line="240" w:lineRule="auto"/>
              <w:rPr>
                <w:rFonts w:cs="Arial"/>
                <w:i w:val="0"/>
                <w:sz w:val="20"/>
                <w:szCs w:val="20"/>
              </w:rPr>
            </w:pPr>
            <w:r w:rsidRPr="00D948D4">
              <w:rPr>
                <w:rFonts w:cs="Arial"/>
                <w:i w:val="0"/>
                <w:sz w:val="20"/>
                <w:szCs w:val="20"/>
              </w:rPr>
              <w:t>Recorded</w:t>
            </w:r>
          </w:p>
          <w:p w14:paraId="1AD30A65" w14:textId="77777777" w:rsidR="00F11CEF" w:rsidRDefault="00F11CEF" w:rsidP="00D948D4">
            <w:pPr>
              <w:spacing w:before="0" w:after="0" w:line="240" w:lineRule="auto"/>
              <w:rPr>
                <w:rFonts w:cs="Arial"/>
                <w:i w:val="0"/>
                <w:sz w:val="20"/>
                <w:szCs w:val="20"/>
              </w:rPr>
            </w:pPr>
            <w:r>
              <w:rPr>
                <w:rFonts w:cs="Arial"/>
                <w:i w:val="0"/>
                <w:sz w:val="20"/>
                <w:szCs w:val="20"/>
              </w:rPr>
              <w:t>(unknown)</w:t>
            </w:r>
          </w:p>
          <w:p w14:paraId="28CEC045" w14:textId="77777777" w:rsidR="00F11CEF" w:rsidRDefault="00F11CEF" w:rsidP="00D948D4">
            <w:pPr>
              <w:spacing w:before="0" w:after="0" w:line="240" w:lineRule="auto"/>
              <w:rPr>
                <w:rFonts w:cs="Arial"/>
                <w:i w:val="0"/>
                <w:sz w:val="20"/>
                <w:szCs w:val="20"/>
              </w:rPr>
            </w:pPr>
          </w:p>
          <w:p w14:paraId="50BFB23D" w14:textId="77777777" w:rsidR="00F11CEF" w:rsidRDefault="00F11CEF" w:rsidP="00D948D4">
            <w:pPr>
              <w:spacing w:before="0" w:after="0" w:line="240" w:lineRule="auto"/>
              <w:rPr>
                <w:rFonts w:cs="Arial"/>
                <w:i w:val="0"/>
                <w:sz w:val="20"/>
                <w:szCs w:val="20"/>
              </w:rPr>
            </w:pPr>
          </w:p>
          <w:p w14:paraId="324AE5F6" w14:textId="77777777" w:rsidR="00F11CEF" w:rsidRDefault="00F11CEF" w:rsidP="00D948D4">
            <w:pPr>
              <w:spacing w:before="0" w:after="0" w:line="240" w:lineRule="auto"/>
              <w:rPr>
                <w:rFonts w:cs="Arial"/>
                <w:i w:val="0"/>
                <w:sz w:val="20"/>
                <w:szCs w:val="20"/>
              </w:rPr>
            </w:pPr>
          </w:p>
          <w:p w14:paraId="6D3484F3" w14:textId="77777777" w:rsidR="00F11CEF" w:rsidRDefault="00D948D4" w:rsidP="00D948D4">
            <w:pPr>
              <w:spacing w:before="0" w:after="0" w:line="240" w:lineRule="auto"/>
              <w:rPr>
                <w:rFonts w:cs="Arial"/>
                <w:i w:val="0"/>
                <w:sz w:val="20"/>
                <w:szCs w:val="20"/>
              </w:rPr>
            </w:pPr>
            <w:r w:rsidRPr="00D948D4">
              <w:rPr>
                <w:rFonts w:cs="Arial"/>
                <w:i w:val="0"/>
                <w:sz w:val="20"/>
                <w:szCs w:val="20"/>
              </w:rPr>
              <w:t xml:space="preserve">Live </w:t>
            </w:r>
          </w:p>
          <w:p w14:paraId="40A3892B" w14:textId="544B70D5" w:rsidR="00D948D4" w:rsidRPr="00D948D4" w:rsidRDefault="00D948D4" w:rsidP="00D948D4">
            <w:pPr>
              <w:spacing w:before="0" w:after="0" w:line="240" w:lineRule="auto"/>
              <w:rPr>
                <w:rFonts w:cs="Arial"/>
                <w:i w:val="0"/>
                <w:sz w:val="20"/>
                <w:szCs w:val="20"/>
              </w:rPr>
            </w:pPr>
            <w:r w:rsidRPr="00D948D4">
              <w:rPr>
                <w:rFonts w:cs="Arial"/>
                <w:i w:val="0"/>
                <w:sz w:val="20"/>
                <w:szCs w:val="20"/>
              </w:rPr>
              <w:t>(Alan Jones)</w:t>
            </w:r>
          </w:p>
        </w:tc>
        <w:tc>
          <w:tcPr>
            <w:tcW w:w="5108" w:type="dxa"/>
            <w:tcBorders>
              <w:bottom w:val="nil"/>
            </w:tcBorders>
            <w:shd w:val="clear" w:color="auto" w:fill="auto"/>
          </w:tcPr>
          <w:p w14:paraId="63F86D5A" w14:textId="4C87F72D" w:rsidR="00F11CEF"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r w:rsidR="00F11CEF" w:rsidRPr="00D948D4">
              <w:rPr>
                <w:rFonts w:cs="Arial"/>
                <w:i w:val="0"/>
                <w:sz w:val="20"/>
                <w:szCs w:val="20"/>
              </w:rPr>
              <w:t xml:space="preserve"> </w:t>
            </w:r>
          </w:p>
          <w:p w14:paraId="17225F41" w14:textId="77777777" w:rsidR="00F11CEF" w:rsidRDefault="00F11CEF" w:rsidP="00D948D4">
            <w:pPr>
              <w:spacing w:before="0" w:after="0" w:line="240" w:lineRule="auto"/>
              <w:rPr>
                <w:rFonts w:cs="Arial"/>
                <w:i w:val="0"/>
                <w:sz w:val="20"/>
                <w:szCs w:val="20"/>
              </w:rPr>
            </w:pPr>
          </w:p>
          <w:p w14:paraId="5CD20645" w14:textId="4280D858" w:rsidR="00D948D4" w:rsidRPr="00D948D4" w:rsidRDefault="00F11CEF" w:rsidP="00D948D4">
            <w:pPr>
              <w:spacing w:before="0" w:after="0" w:line="240" w:lineRule="auto"/>
              <w:rPr>
                <w:rFonts w:cs="Arial"/>
                <w:b/>
                <w:bCs/>
                <w:i w:val="0"/>
                <w:sz w:val="20"/>
                <w:szCs w:val="20"/>
              </w:rPr>
            </w:pPr>
            <w:r w:rsidRPr="00D948D4">
              <w:rPr>
                <w:rFonts w:cs="Arial"/>
                <w:i w:val="0"/>
                <w:sz w:val="20"/>
                <w:szCs w:val="20"/>
              </w:rPr>
              <w:t>We thank all those people from the Star […]</w:t>
            </w:r>
          </w:p>
        </w:tc>
      </w:tr>
      <w:tr w:rsidR="005A3E35" w:rsidRPr="00D948D4" w14:paraId="4C21147E" w14:textId="77777777" w:rsidTr="00EB27E8">
        <w:tc>
          <w:tcPr>
            <w:tcW w:w="717" w:type="dxa"/>
            <w:shd w:val="clear" w:color="auto" w:fill="auto"/>
          </w:tcPr>
          <w:p w14:paraId="04283A7B"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1D207FB6"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8.07am</w:t>
            </w:r>
          </w:p>
          <w:p w14:paraId="165820FB" w14:textId="3C852E1C" w:rsidR="005A3E35" w:rsidRPr="00D948D4" w:rsidRDefault="00073BEF"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18</w:t>
            </w:r>
            <w:r>
              <w:rPr>
                <w:rFonts w:cs="Arial"/>
                <w:b/>
                <w:bCs/>
                <w:i w:val="0"/>
                <w:sz w:val="20"/>
                <w:szCs w:val="20"/>
              </w:rPr>
              <w:t>)</w:t>
            </w:r>
          </w:p>
        </w:tc>
        <w:tc>
          <w:tcPr>
            <w:tcW w:w="1595" w:type="dxa"/>
            <w:shd w:val="clear" w:color="auto" w:fill="auto"/>
          </w:tcPr>
          <w:p w14:paraId="7C02E50B"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4DF5FBAC" w14:textId="1619CB5D"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70C4E20E"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And we’re broadcasting, as you know thanks to our wonderful friends at the Star with their splendid 24/7 Sports Bar, you can see everything there, and the Gold Coast Sports Bar is unbelievable, and the Treasury, beautiful building, Treasury Building Livewire, all my Brisbane friends, head in there […]</w:t>
            </w:r>
          </w:p>
        </w:tc>
      </w:tr>
      <w:tr w:rsidR="005A3E35" w:rsidRPr="00D948D4" w14:paraId="23E15DF8" w14:textId="77777777" w:rsidTr="00EB27E8">
        <w:trPr>
          <w:trHeight w:val="964"/>
        </w:trPr>
        <w:tc>
          <w:tcPr>
            <w:tcW w:w="717" w:type="dxa"/>
            <w:tcBorders>
              <w:bottom w:val="nil"/>
            </w:tcBorders>
            <w:shd w:val="clear" w:color="auto" w:fill="auto"/>
          </w:tcPr>
          <w:p w14:paraId="2C1C04B6"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tcBorders>
              <w:bottom w:val="nil"/>
            </w:tcBorders>
            <w:shd w:val="clear" w:color="auto" w:fill="auto"/>
          </w:tcPr>
          <w:p w14:paraId="37A239E5"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8.37am</w:t>
            </w:r>
          </w:p>
          <w:p w14:paraId="49ED72EA" w14:textId="22E6AF3F" w:rsidR="005A3E35" w:rsidRPr="00D948D4" w:rsidRDefault="00073BEF" w:rsidP="00D948D4">
            <w:pPr>
              <w:spacing w:before="0" w:after="0" w:line="240" w:lineRule="auto"/>
              <w:rPr>
                <w:rFonts w:cs="Arial"/>
                <w:b/>
                <w:bCs/>
                <w:i w:val="0"/>
                <w:sz w:val="20"/>
                <w:szCs w:val="20"/>
              </w:rPr>
            </w:pPr>
            <w:r>
              <w:rPr>
                <w:rFonts w:cs="Arial"/>
                <w:b/>
                <w:bCs/>
                <w:i w:val="0"/>
                <w:sz w:val="20"/>
                <w:szCs w:val="20"/>
              </w:rPr>
              <w:t>(</w:t>
            </w:r>
            <w:r w:rsidR="005A3E35">
              <w:rPr>
                <w:rFonts w:cs="Arial"/>
                <w:b/>
                <w:bCs/>
                <w:i w:val="0"/>
                <w:sz w:val="20"/>
                <w:szCs w:val="20"/>
              </w:rPr>
              <w:t>20</w:t>
            </w:r>
            <w:r>
              <w:rPr>
                <w:rFonts w:cs="Arial"/>
                <w:b/>
                <w:bCs/>
                <w:i w:val="0"/>
                <w:sz w:val="20"/>
                <w:szCs w:val="20"/>
              </w:rPr>
              <w:t>)</w:t>
            </w:r>
          </w:p>
        </w:tc>
        <w:tc>
          <w:tcPr>
            <w:tcW w:w="1595" w:type="dxa"/>
            <w:tcBorders>
              <w:bottom w:val="nil"/>
            </w:tcBorders>
            <w:shd w:val="clear" w:color="auto" w:fill="auto"/>
          </w:tcPr>
          <w:p w14:paraId="390777E5" w14:textId="12DD5BDC" w:rsidR="009278D4" w:rsidRDefault="00D948D4" w:rsidP="00D948D4">
            <w:pPr>
              <w:spacing w:before="0" w:after="0" w:line="240" w:lineRule="auto"/>
              <w:rPr>
                <w:rFonts w:cs="Arial"/>
                <w:i w:val="0"/>
                <w:sz w:val="20"/>
                <w:szCs w:val="20"/>
              </w:rPr>
            </w:pPr>
            <w:r w:rsidRPr="00D948D4">
              <w:rPr>
                <w:rFonts w:cs="Arial"/>
                <w:i w:val="0"/>
                <w:sz w:val="20"/>
                <w:szCs w:val="20"/>
              </w:rPr>
              <w:t>Recorded</w:t>
            </w:r>
          </w:p>
          <w:p w14:paraId="5119CAE2" w14:textId="65891046" w:rsidR="00F11CEF" w:rsidRDefault="00F11CEF" w:rsidP="00D948D4">
            <w:pPr>
              <w:spacing w:before="0" w:after="0" w:line="240" w:lineRule="auto"/>
              <w:rPr>
                <w:rFonts w:cs="Arial"/>
                <w:i w:val="0"/>
                <w:sz w:val="20"/>
                <w:szCs w:val="20"/>
              </w:rPr>
            </w:pPr>
            <w:r>
              <w:rPr>
                <w:rFonts w:cs="Arial"/>
                <w:i w:val="0"/>
                <w:sz w:val="20"/>
                <w:szCs w:val="20"/>
              </w:rPr>
              <w:t>(unknown)</w:t>
            </w:r>
          </w:p>
          <w:p w14:paraId="0E0235D1" w14:textId="77777777" w:rsidR="009278D4" w:rsidRDefault="009278D4" w:rsidP="00D948D4">
            <w:pPr>
              <w:spacing w:before="0" w:after="0" w:line="240" w:lineRule="auto"/>
              <w:rPr>
                <w:rFonts w:cs="Arial"/>
                <w:i w:val="0"/>
                <w:sz w:val="20"/>
                <w:szCs w:val="20"/>
              </w:rPr>
            </w:pPr>
          </w:p>
          <w:p w14:paraId="59CB11F4" w14:textId="77777777" w:rsidR="009278D4" w:rsidRDefault="009278D4" w:rsidP="00D948D4">
            <w:pPr>
              <w:spacing w:before="0" w:after="0" w:line="240" w:lineRule="auto"/>
              <w:rPr>
                <w:rFonts w:cs="Arial"/>
                <w:i w:val="0"/>
                <w:sz w:val="20"/>
                <w:szCs w:val="20"/>
              </w:rPr>
            </w:pPr>
          </w:p>
          <w:p w14:paraId="355E48B6" w14:textId="2D4A2225"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 </w:t>
            </w:r>
          </w:p>
        </w:tc>
        <w:tc>
          <w:tcPr>
            <w:tcW w:w="5108" w:type="dxa"/>
            <w:tcBorders>
              <w:bottom w:val="nil"/>
            </w:tcBorders>
            <w:shd w:val="clear" w:color="auto" w:fill="auto"/>
          </w:tcPr>
          <w:p w14:paraId="7D182F74" w14:textId="724D9B26" w:rsidR="009278D4" w:rsidRPr="00F11CEF"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r w:rsidR="009278D4">
              <w:rPr>
                <w:rFonts w:cs="Arial"/>
                <w:i w:val="0"/>
                <w:sz w:val="20"/>
                <w:szCs w:val="20"/>
              </w:rPr>
              <w:t xml:space="preserve">. </w:t>
            </w:r>
          </w:p>
        </w:tc>
      </w:tr>
      <w:tr w:rsidR="005A3E35" w:rsidRPr="00D948D4" w14:paraId="0B118409" w14:textId="77777777" w:rsidTr="00EB27E8">
        <w:tc>
          <w:tcPr>
            <w:tcW w:w="717" w:type="dxa"/>
            <w:tcBorders>
              <w:top w:val="nil"/>
            </w:tcBorders>
            <w:shd w:val="clear" w:color="auto" w:fill="auto"/>
          </w:tcPr>
          <w:p w14:paraId="17DEAB11" w14:textId="77777777" w:rsidR="00D948D4" w:rsidRPr="00D948D4" w:rsidRDefault="00D948D4" w:rsidP="00D948D4">
            <w:pPr>
              <w:spacing w:before="0" w:after="0" w:line="240" w:lineRule="auto"/>
              <w:rPr>
                <w:rFonts w:cs="Arial"/>
                <w:b/>
                <w:bCs/>
                <w:i w:val="0"/>
                <w:sz w:val="20"/>
                <w:szCs w:val="20"/>
              </w:rPr>
            </w:pPr>
          </w:p>
        </w:tc>
        <w:tc>
          <w:tcPr>
            <w:tcW w:w="1506" w:type="dxa"/>
            <w:tcBorders>
              <w:top w:val="nil"/>
            </w:tcBorders>
            <w:shd w:val="clear" w:color="auto" w:fill="auto"/>
          </w:tcPr>
          <w:p w14:paraId="545578F3" w14:textId="035FF5FF" w:rsidR="00D948D4"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16</w:t>
            </w:r>
            <w:r>
              <w:rPr>
                <w:rFonts w:cs="Arial"/>
                <w:b/>
                <w:bCs/>
                <w:i w:val="0"/>
                <w:sz w:val="20"/>
                <w:szCs w:val="20"/>
              </w:rPr>
              <w:t>)</w:t>
            </w:r>
          </w:p>
        </w:tc>
        <w:tc>
          <w:tcPr>
            <w:tcW w:w="1595" w:type="dxa"/>
            <w:tcBorders>
              <w:top w:val="nil"/>
            </w:tcBorders>
            <w:shd w:val="clear" w:color="auto" w:fill="auto"/>
          </w:tcPr>
          <w:p w14:paraId="44545C26"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6E0DF0F2" w14:textId="735FE4C2"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nil"/>
            </w:tcBorders>
            <w:shd w:val="clear" w:color="auto" w:fill="auto"/>
          </w:tcPr>
          <w:p w14:paraId="27E1589F" w14:textId="3D9ECE6C" w:rsidR="00D948D4" w:rsidRPr="00D948D4" w:rsidRDefault="009278D4" w:rsidP="00D948D4">
            <w:pPr>
              <w:spacing w:before="0" w:after="0" w:line="240" w:lineRule="auto"/>
              <w:rPr>
                <w:rFonts w:cs="Arial"/>
                <w:i w:val="0"/>
                <w:sz w:val="20"/>
                <w:szCs w:val="20"/>
              </w:rPr>
            </w:pPr>
            <w:r>
              <w:rPr>
                <w:rFonts w:cs="Arial"/>
                <w:i w:val="0"/>
                <w:sz w:val="20"/>
                <w:szCs w:val="20"/>
              </w:rPr>
              <w:t>T</w:t>
            </w:r>
            <w:r w:rsidR="00D948D4" w:rsidRPr="00D948D4">
              <w:rPr>
                <w:rFonts w:cs="Arial"/>
                <w:i w:val="0"/>
                <w:sz w:val="20"/>
                <w:szCs w:val="20"/>
              </w:rPr>
              <w:t xml:space="preserve">hanks to the people at the Star, wonderful Sports Bar at the Star, right there at Pyrmont, and the Gold Coast Sports Bar is magic, and the </w:t>
            </w:r>
            <w:r w:rsidR="00BF1860">
              <w:rPr>
                <w:rFonts w:cs="Arial"/>
                <w:i w:val="0"/>
                <w:sz w:val="20"/>
                <w:szCs w:val="20"/>
              </w:rPr>
              <w:t>T</w:t>
            </w:r>
            <w:r w:rsidR="00D948D4" w:rsidRPr="00D948D4">
              <w:rPr>
                <w:rFonts w:cs="Arial"/>
                <w:i w:val="0"/>
                <w:sz w:val="20"/>
                <w:szCs w:val="20"/>
              </w:rPr>
              <w:t>reasury, what a beautiful building that is, the Treasury Building in Brisbane, their Livewire Bar</w:t>
            </w:r>
            <w:r w:rsidR="00F11CEF">
              <w:rPr>
                <w:rFonts w:cs="Arial"/>
                <w:i w:val="0"/>
                <w:sz w:val="20"/>
                <w:szCs w:val="20"/>
              </w:rPr>
              <w:t xml:space="preserve"> […]</w:t>
            </w:r>
          </w:p>
        </w:tc>
      </w:tr>
      <w:tr w:rsidR="005A3E35" w:rsidRPr="00D948D4" w14:paraId="0806467E" w14:textId="77777777" w:rsidTr="00EB27E8">
        <w:tc>
          <w:tcPr>
            <w:tcW w:w="717" w:type="dxa"/>
            <w:shd w:val="clear" w:color="auto" w:fill="auto"/>
          </w:tcPr>
          <w:p w14:paraId="3A03108E"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30/9</w:t>
            </w:r>
          </w:p>
        </w:tc>
        <w:tc>
          <w:tcPr>
            <w:tcW w:w="1506" w:type="dxa"/>
            <w:shd w:val="clear" w:color="auto" w:fill="auto"/>
          </w:tcPr>
          <w:p w14:paraId="2359FFAA"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8.53am</w:t>
            </w:r>
          </w:p>
          <w:p w14:paraId="229EF5C6" w14:textId="5251228E"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15</w:t>
            </w:r>
            <w:r>
              <w:rPr>
                <w:rFonts w:cs="Arial"/>
                <w:b/>
                <w:bCs/>
                <w:i w:val="0"/>
                <w:sz w:val="20"/>
                <w:szCs w:val="20"/>
              </w:rPr>
              <w:t>)</w:t>
            </w:r>
          </w:p>
        </w:tc>
        <w:tc>
          <w:tcPr>
            <w:tcW w:w="1595" w:type="dxa"/>
            <w:shd w:val="clear" w:color="auto" w:fill="auto"/>
          </w:tcPr>
          <w:p w14:paraId="68C9E624"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47476CC5" w14:textId="248EE0ED" w:rsidR="00F11CEF" w:rsidRPr="00D948D4" w:rsidRDefault="00F11CEF"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1A24921E" w14:textId="54908F1C"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Japan is hosting Rugby’s biggest event, get the best insights with Alan Jones live </w:t>
            </w:r>
            <w:proofErr w:type="gramStart"/>
            <w:r w:rsidRPr="00D948D4">
              <w:rPr>
                <w:rFonts w:cs="Arial"/>
                <w:i w:val="0"/>
                <w:sz w:val="20"/>
                <w:szCs w:val="20"/>
              </w:rPr>
              <w:t>from</w:t>
            </w:r>
            <w:r w:rsidR="00E76BBB">
              <w:rPr>
                <w:rFonts w:cs="Arial"/>
                <w:i w:val="0"/>
                <w:sz w:val="20"/>
                <w:szCs w:val="20"/>
              </w:rPr>
              <w:t xml:space="preserve"> </w:t>
            </w:r>
            <w:r w:rsidRPr="00D948D4">
              <w:rPr>
                <w:rFonts w:cs="Arial"/>
                <w:i w:val="0"/>
                <w:sz w:val="20"/>
                <w:szCs w:val="20"/>
              </w:rPr>
              <w:t>Tokyo,</w:t>
            </w:r>
            <w:proofErr w:type="gramEnd"/>
            <w:r w:rsidRPr="00D948D4">
              <w:rPr>
                <w:rFonts w:cs="Arial"/>
                <w:i w:val="0"/>
                <w:sz w:val="20"/>
                <w:szCs w:val="20"/>
              </w:rPr>
              <w:t xml:space="preserve"> thanks to the 24/7 Sports Bar at the Star Sydney on 2 GB</w:t>
            </w:r>
          </w:p>
        </w:tc>
      </w:tr>
      <w:tr w:rsidR="005A3E35" w:rsidRPr="00D948D4" w14:paraId="76A5A23F" w14:textId="77777777" w:rsidTr="00EB27E8">
        <w:tc>
          <w:tcPr>
            <w:tcW w:w="717" w:type="dxa"/>
            <w:tcBorders>
              <w:bottom w:val="single" w:sz="12" w:space="0" w:color="auto"/>
            </w:tcBorders>
            <w:shd w:val="clear" w:color="auto" w:fill="auto"/>
          </w:tcPr>
          <w:p w14:paraId="73CB0F16"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lastRenderedPageBreak/>
              <w:t>30/9</w:t>
            </w:r>
          </w:p>
        </w:tc>
        <w:tc>
          <w:tcPr>
            <w:tcW w:w="1506" w:type="dxa"/>
            <w:tcBorders>
              <w:bottom w:val="single" w:sz="12" w:space="0" w:color="auto"/>
            </w:tcBorders>
            <w:shd w:val="clear" w:color="auto" w:fill="auto"/>
          </w:tcPr>
          <w:p w14:paraId="65F70BCF"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8.54am</w:t>
            </w:r>
          </w:p>
          <w:p w14:paraId="500EAB7D" w14:textId="6D76136C"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8</w:t>
            </w:r>
            <w:r>
              <w:rPr>
                <w:rFonts w:cs="Arial"/>
                <w:b/>
                <w:bCs/>
                <w:i w:val="0"/>
                <w:sz w:val="20"/>
                <w:szCs w:val="20"/>
              </w:rPr>
              <w:t>)</w:t>
            </w:r>
          </w:p>
        </w:tc>
        <w:tc>
          <w:tcPr>
            <w:tcW w:w="1595" w:type="dxa"/>
            <w:tcBorders>
              <w:bottom w:val="single" w:sz="12" w:space="0" w:color="auto"/>
            </w:tcBorders>
            <w:shd w:val="clear" w:color="auto" w:fill="auto"/>
          </w:tcPr>
          <w:p w14:paraId="35CD9221"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5DD5B4D9" w14:textId="2A6BC678"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bottom w:val="single" w:sz="12" w:space="0" w:color="auto"/>
            </w:tcBorders>
            <w:shd w:val="clear" w:color="auto" w:fill="auto"/>
          </w:tcPr>
          <w:p w14:paraId="6A87CBE3"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The Star, with their 24/7 Sports Bar. The Gold Coast Sports Bar is amazing, all my listeners there, and in Brisbane, that beautiful Treasury Building, the Livewire Bar […] </w:t>
            </w:r>
          </w:p>
        </w:tc>
      </w:tr>
      <w:tr w:rsidR="005A3E35" w:rsidRPr="00D948D4" w14:paraId="37951E0B" w14:textId="77777777" w:rsidTr="00EB27E8">
        <w:tc>
          <w:tcPr>
            <w:tcW w:w="717" w:type="dxa"/>
            <w:tcBorders>
              <w:top w:val="single" w:sz="12" w:space="0" w:color="auto"/>
            </w:tcBorders>
            <w:shd w:val="clear" w:color="auto" w:fill="auto"/>
          </w:tcPr>
          <w:p w14:paraId="4B4E4279"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tcBorders>
              <w:top w:val="single" w:sz="12" w:space="0" w:color="auto"/>
            </w:tcBorders>
            <w:shd w:val="clear" w:color="auto" w:fill="auto"/>
          </w:tcPr>
          <w:p w14:paraId="1EE18CD4"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5.56am</w:t>
            </w:r>
          </w:p>
          <w:p w14:paraId="1458F1E7" w14:textId="1245B145"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9</w:t>
            </w:r>
            <w:r>
              <w:rPr>
                <w:rFonts w:cs="Arial"/>
                <w:b/>
                <w:bCs/>
                <w:i w:val="0"/>
                <w:sz w:val="20"/>
                <w:szCs w:val="20"/>
              </w:rPr>
              <w:t>)</w:t>
            </w:r>
          </w:p>
        </w:tc>
        <w:tc>
          <w:tcPr>
            <w:tcW w:w="1595" w:type="dxa"/>
            <w:tcBorders>
              <w:top w:val="single" w:sz="12" w:space="0" w:color="auto"/>
            </w:tcBorders>
            <w:shd w:val="clear" w:color="auto" w:fill="auto"/>
          </w:tcPr>
          <w:p w14:paraId="202628BE"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3344EB82" w14:textId="72F5CF2C"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12" w:space="0" w:color="auto"/>
            </w:tcBorders>
            <w:shd w:val="clear" w:color="auto" w:fill="auto"/>
          </w:tcPr>
          <w:p w14:paraId="760BA3BA"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Our very good friends at the Star, with their 24/7 Sports Bar, and the Gold Coast Sports Bar and the Treasury, beautiful spot in Brisbane, the Livewire Bar […]</w:t>
            </w:r>
          </w:p>
        </w:tc>
      </w:tr>
      <w:tr w:rsidR="005A3E35" w:rsidRPr="00D948D4" w14:paraId="5AFBA004" w14:textId="77777777" w:rsidTr="00EB27E8">
        <w:tc>
          <w:tcPr>
            <w:tcW w:w="717" w:type="dxa"/>
            <w:shd w:val="clear" w:color="auto" w:fill="auto"/>
          </w:tcPr>
          <w:p w14:paraId="6EAE4F0E"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auto"/>
          </w:tcPr>
          <w:p w14:paraId="3D546D3C"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6.07am</w:t>
            </w:r>
          </w:p>
          <w:p w14:paraId="301BBBBB" w14:textId="38336EBF"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20</w:t>
            </w:r>
            <w:r>
              <w:rPr>
                <w:rFonts w:cs="Arial"/>
                <w:b/>
                <w:bCs/>
                <w:i w:val="0"/>
                <w:sz w:val="20"/>
                <w:szCs w:val="20"/>
              </w:rPr>
              <w:t>)</w:t>
            </w:r>
          </w:p>
        </w:tc>
        <w:tc>
          <w:tcPr>
            <w:tcW w:w="1595" w:type="dxa"/>
            <w:shd w:val="clear" w:color="auto" w:fill="auto"/>
          </w:tcPr>
          <w:p w14:paraId="4B48AE45"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2FDC149" w14:textId="3E52761E"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4BECEAE1" w14:textId="77777777" w:rsidR="00D948D4" w:rsidRPr="00D948D4" w:rsidRDefault="00D948D4" w:rsidP="00D948D4">
            <w:pPr>
              <w:spacing w:before="0" w:after="0" w:line="240" w:lineRule="auto"/>
              <w:rPr>
                <w:rFonts w:cs="Arial"/>
                <w:b/>
                <w:bCs/>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30FDF1C8" w14:textId="77777777" w:rsidTr="00EB27E8">
        <w:tc>
          <w:tcPr>
            <w:tcW w:w="717" w:type="dxa"/>
            <w:shd w:val="clear" w:color="auto" w:fill="auto"/>
          </w:tcPr>
          <w:p w14:paraId="023690F9" w14:textId="09F52424"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auto"/>
          </w:tcPr>
          <w:p w14:paraId="6DF3CDE6"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6.08am</w:t>
            </w:r>
          </w:p>
          <w:p w14:paraId="026459EE" w14:textId="4D3DA406"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1</w:t>
            </w:r>
            <w:r>
              <w:rPr>
                <w:rFonts w:cs="Arial"/>
                <w:b/>
                <w:bCs/>
                <w:i w:val="0"/>
                <w:sz w:val="20"/>
                <w:szCs w:val="20"/>
              </w:rPr>
              <w:t>)</w:t>
            </w:r>
          </w:p>
        </w:tc>
        <w:tc>
          <w:tcPr>
            <w:tcW w:w="1595" w:type="dxa"/>
            <w:shd w:val="clear" w:color="auto" w:fill="auto"/>
          </w:tcPr>
          <w:p w14:paraId="046D069B"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5EDABF27" w14:textId="65A30A06"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08E414C8" w14:textId="1C7829EF" w:rsidR="00D948D4" w:rsidRPr="00D948D4" w:rsidRDefault="00D948D4" w:rsidP="00D948D4">
            <w:pPr>
              <w:spacing w:before="0" w:after="0" w:line="240" w:lineRule="auto"/>
              <w:rPr>
                <w:rFonts w:cs="Arial"/>
                <w:i w:val="0"/>
                <w:sz w:val="20"/>
                <w:szCs w:val="20"/>
              </w:rPr>
            </w:pPr>
            <w:r w:rsidRPr="00D948D4">
              <w:rPr>
                <w:rFonts w:cs="Arial"/>
                <w:i w:val="0"/>
                <w:sz w:val="20"/>
                <w:szCs w:val="20"/>
              </w:rPr>
              <w:t>We thank our sponsors.</w:t>
            </w:r>
            <w:r w:rsidR="004D71EE">
              <w:rPr>
                <w:rFonts w:cs="Arial"/>
                <w:i w:val="0"/>
                <w:sz w:val="20"/>
                <w:szCs w:val="20"/>
              </w:rPr>
              <w:t>*</w:t>
            </w:r>
          </w:p>
        </w:tc>
      </w:tr>
      <w:tr w:rsidR="005A3E35" w:rsidRPr="00D948D4" w14:paraId="46B1FC7F" w14:textId="77777777" w:rsidTr="00EB27E8">
        <w:tc>
          <w:tcPr>
            <w:tcW w:w="717" w:type="dxa"/>
            <w:shd w:val="clear" w:color="auto" w:fill="auto"/>
          </w:tcPr>
          <w:p w14:paraId="1931572E"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auto"/>
          </w:tcPr>
          <w:p w14:paraId="70E73C67"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6.23am</w:t>
            </w:r>
          </w:p>
          <w:p w14:paraId="14EA4B2B" w14:textId="7E95A382"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12</w:t>
            </w:r>
            <w:r>
              <w:rPr>
                <w:rFonts w:cs="Arial"/>
                <w:b/>
                <w:bCs/>
                <w:i w:val="0"/>
                <w:sz w:val="20"/>
                <w:szCs w:val="20"/>
              </w:rPr>
              <w:t>)</w:t>
            </w:r>
          </w:p>
        </w:tc>
        <w:tc>
          <w:tcPr>
            <w:tcW w:w="1595" w:type="dxa"/>
            <w:shd w:val="clear" w:color="auto" w:fill="auto"/>
          </w:tcPr>
          <w:p w14:paraId="1F2FBA9B"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7B5260B9" w14:textId="05168E79"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22558A93"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We’re broadcasting from Tokyo thanks to the very good people at the Star with their 24/7 Sports Bar, the Gold Coast Sports Bar, the Treasury in Brisbane, I keep saying what a beautiful spot, Livewire Bar […]</w:t>
            </w:r>
          </w:p>
        </w:tc>
      </w:tr>
      <w:tr w:rsidR="005A3E35" w:rsidRPr="00D948D4" w14:paraId="08BAF7D4" w14:textId="77777777" w:rsidTr="00EB27E8">
        <w:tc>
          <w:tcPr>
            <w:tcW w:w="717" w:type="dxa"/>
            <w:shd w:val="clear" w:color="auto" w:fill="auto"/>
          </w:tcPr>
          <w:p w14:paraId="35307ED6"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auto"/>
          </w:tcPr>
          <w:p w14:paraId="64A30301"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6.38am</w:t>
            </w:r>
          </w:p>
          <w:p w14:paraId="207EA465" w14:textId="425353E2"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20</w:t>
            </w:r>
            <w:r>
              <w:rPr>
                <w:rFonts w:cs="Arial"/>
                <w:b/>
                <w:bCs/>
                <w:i w:val="0"/>
                <w:sz w:val="20"/>
                <w:szCs w:val="20"/>
              </w:rPr>
              <w:t>)</w:t>
            </w:r>
          </w:p>
        </w:tc>
        <w:tc>
          <w:tcPr>
            <w:tcW w:w="1595" w:type="dxa"/>
            <w:shd w:val="clear" w:color="auto" w:fill="auto"/>
          </w:tcPr>
          <w:p w14:paraId="5B6E98D5"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5758990" w14:textId="3CEA174B"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792B2F1A"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4B7D2EB7" w14:textId="77777777" w:rsidTr="00EB27E8">
        <w:tc>
          <w:tcPr>
            <w:tcW w:w="717" w:type="dxa"/>
            <w:tcBorders>
              <w:bottom w:val="nil"/>
            </w:tcBorders>
            <w:shd w:val="clear" w:color="auto" w:fill="auto"/>
          </w:tcPr>
          <w:p w14:paraId="07C22B6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tcBorders>
              <w:bottom w:val="nil"/>
            </w:tcBorders>
            <w:shd w:val="clear" w:color="auto" w:fill="auto"/>
          </w:tcPr>
          <w:p w14:paraId="326F1E68"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7.08am</w:t>
            </w:r>
          </w:p>
          <w:p w14:paraId="3F07C86A" w14:textId="6E4BBDA0"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18</w:t>
            </w:r>
            <w:r>
              <w:rPr>
                <w:rFonts w:cs="Arial"/>
                <w:b/>
                <w:bCs/>
                <w:i w:val="0"/>
                <w:sz w:val="20"/>
                <w:szCs w:val="20"/>
              </w:rPr>
              <w:t>)</w:t>
            </w:r>
          </w:p>
        </w:tc>
        <w:tc>
          <w:tcPr>
            <w:tcW w:w="1595" w:type="dxa"/>
            <w:tcBorders>
              <w:bottom w:val="nil"/>
            </w:tcBorders>
            <w:shd w:val="clear" w:color="auto" w:fill="auto"/>
          </w:tcPr>
          <w:p w14:paraId="22B65943"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28A0549D" w14:textId="488B2A45"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bottom w:val="nil"/>
            </w:tcBorders>
            <w:shd w:val="clear" w:color="auto" w:fill="auto"/>
          </w:tcPr>
          <w:p w14:paraId="29DAD72A"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We’re broadcasting to you from Tokyo thanks to the Star with their Sydney 24/7 Sports Bar, that’s a beautiful spot, and the Gold Coast Sports Bar, and that is amazing, and that beautiful Treasury building in Brisbane, the Livewire Bar […]</w:t>
            </w:r>
          </w:p>
        </w:tc>
      </w:tr>
      <w:tr w:rsidR="005A3E35" w:rsidRPr="00D948D4" w14:paraId="08B405DC" w14:textId="77777777" w:rsidTr="00EB27E8">
        <w:tc>
          <w:tcPr>
            <w:tcW w:w="717" w:type="dxa"/>
            <w:tcBorders>
              <w:top w:val="nil"/>
            </w:tcBorders>
            <w:shd w:val="clear" w:color="auto" w:fill="auto"/>
          </w:tcPr>
          <w:p w14:paraId="1C75EEC3" w14:textId="77777777" w:rsidR="00D948D4" w:rsidRPr="00D948D4" w:rsidRDefault="00D948D4" w:rsidP="00D948D4">
            <w:pPr>
              <w:spacing w:before="0" w:after="0" w:line="240" w:lineRule="auto"/>
              <w:rPr>
                <w:rFonts w:cs="Arial"/>
                <w:b/>
                <w:bCs/>
                <w:i w:val="0"/>
                <w:sz w:val="20"/>
                <w:szCs w:val="20"/>
              </w:rPr>
            </w:pPr>
          </w:p>
        </w:tc>
        <w:tc>
          <w:tcPr>
            <w:tcW w:w="1506" w:type="dxa"/>
            <w:tcBorders>
              <w:top w:val="nil"/>
            </w:tcBorders>
            <w:shd w:val="clear" w:color="auto" w:fill="auto"/>
          </w:tcPr>
          <w:p w14:paraId="73555EDE" w14:textId="77777777" w:rsidR="00D948D4" w:rsidRPr="00D948D4" w:rsidRDefault="00D948D4" w:rsidP="00D948D4">
            <w:pPr>
              <w:spacing w:before="0" w:after="0" w:line="240" w:lineRule="auto"/>
              <w:rPr>
                <w:rFonts w:cs="Arial"/>
                <w:b/>
                <w:bCs/>
                <w:i w:val="0"/>
                <w:sz w:val="20"/>
                <w:szCs w:val="20"/>
              </w:rPr>
            </w:pPr>
          </w:p>
        </w:tc>
        <w:tc>
          <w:tcPr>
            <w:tcW w:w="1595" w:type="dxa"/>
            <w:tcBorders>
              <w:top w:val="nil"/>
            </w:tcBorders>
            <w:shd w:val="clear" w:color="auto" w:fill="auto"/>
          </w:tcPr>
          <w:p w14:paraId="2D25550C" w14:textId="77777777" w:rsidR="00D948D4" w:rsidRPr="00D948D4" w:rsidRDefault="00D948D4" w:rsidP="00D948D4">
            <w:pPr>
              <w:spacing w:before="0" w:after="0" w:line="240" w:lineRule="auto"/>
              <w:rPr>
                <w:rFonts w:cs="Arial"/>
                <w:i w:val="0"/>
                <w:sz w:val="20"/>
                <w:szCs w:val="20"/>
              </w:rPr>
            </w:pPr>
          </w:p>
        </w:tc>
        <w:tc>
          <w:tcPr>
            <w:tcW w:w="5108" w:type="dxa"/>
            <w:tcBorders>
              <w:top w:val="nil"/>
            </w:tcBorders>
            <w:shd w:val="clear" w:color="auto" w:fill="auto"/>
          </w:tcPr>
          <w:p w14:paraId="0C3C8481" w14:textId="1061ECDD" w:rsidR="00D948D4" w:rsidRPr="00D948D4" w:rsidRDefault="003672DB" w:rsidP="00D948D4">
            <w:pPr>
              <w:spacing w:before="0" w:after="0" w:line="240" w:lineRule="auto"/>
              <w:rPr>
                <w:rFonts w:cs="Arial"/>
                <w:i w:val="0"/>
                <w:sz w:val="20"/>
                <w:szCs w:val="20"/>
              </w:rPr>
            </w:pPr>
            <w:r>
              <w:rPr>
                <w:rFonts w:cs="Arial"/>
                <w:i w:val="0"/>
                <w:sz w:val="20"/>
                <w:szCs w:val="20"/>
              </w:rPr>
              <w:t>W</w:t>
            </w:r>
            <w:r w:rsidR="00D948D4" w:rsidRPr="00D948D4">
              <w:rPr>
                <w:rFonts w:cs="Arial"/>
                <w:i w:val="0"/>
                <w:sz w:val="20"/>
                <w:szCs w:val="20"/>
              </w:rPr>
              <w:t>e thank all of those people, our sponsors, for enabling us to be here</w:t>
            </w:r>
          </w:p>
        </w:tc>
      </w:tr>
      <w:tr w:rsidR="005A3E35" w:rsidRPr="00D948D4" w14:paraId="1E29A6AB" w14:textId="77777777" w:rsidTr="00EB27E8">
        <w:tc>
          <w:tcPr>
            <w:tcW w:w="717" w:type="dxa"/>
            <w:shd w:val="clear" w:color="auto" w:fill="auto"/>
          </w:tcPr>
          <w:p w14:paraId="7D5176D9" w14:textId="5965E431"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auto"/>
          </w:tcPr>
          <w:p w14:paraId="2FAB1E32"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7.37am</w:t>
            </w:r>
          </w:p>
          <w:p w14:paraId="3949704C" w14:textId="7B798120"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20</w:t>
            </w:r>
            <w:r>
              <w:rPr>
                <w:rFonts w:cs="Arial"/>
                <w:b/>
                <w:bCs/>
                <w:i w:val="0"/>
                <w:sz w:val="20"/>
                <w:szCs w:val="20"/>
              </w:rPr>
              <w:t>)</w:t>
            </w:r>
          </w:p>
        </w:tc>
        <w:tc>
          <w:tcPr>
            <w:tcW w:w="1595" w:type="dxa"/>
            <w:shd w:val="clear" w:color="auto" w:fill="auto"/>
          </w:tcPr>
          <w:p w14:paraId="55FEA7CB"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5165EB0D" w14:textId="2577F455"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4DF72A96" w14:textId="48ED79C9"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r w:rsidR="004D71EE">
              <w:rPr>
                <w:rFonts w:cs="Arial"/>
                <w:i w:val="0"/>
                <w:sz w:val="20"/>
                <w:szCs w:val="20"/>
              </w:rPr>
              <w:t>*</w:t>
            </w:r>
          </w:p>
        </w:tc>
      </w:tr>
      <w:tr w:rsidR="005A3E35" w:rsidRPr="00D948D4" w14:paraId="3E23470B" w14:textId="77777777" w:rsidTr="00EB27E8">
        <w:tc>
          <w:tcPr>
            <w:tcW w:w="717" w:type="dxa"/>
            <w:shd w:val="clear" w:color="auto" w:fill="D9D9D9" w:themeFill="background1" w:themeFillShade="D9"/>
          </w:tcPr>
          <w:p w14:paraId="3EEBB05C" w14:textId="34F0134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D9D9D9" w:themeFill="background1" w:themeFillShade="D9"/>
          </w:tcPr>
          <w:p w14:paraId="75A52C91"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7.57am</w:t>
            </w:r>
          </w:p>
          <w:p w14:paraId="72D982C6" w14:textId="781B5959"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7</w:t>
            </w:r>
            <w:r>
              <w:rPr>
                <w:rFonts w:cs="Arial"/>
                <w:b/>
                <w:bCs/>
                <w:i w:val="0"/>
                <w:sz w:val="20"/>
                <w:szCs w:val="20"/>
              </w:rPr>
              <w:t>)</w:t>
            </w:r>
          </w:p>
        </w:tc>
        <w:tc>
          <w:tcPr>
            <w:tcW w:w="1595" w:type="dxa"/>
            <w:shd w:val="clear" w:color="auto" w:fill="D9D9D9" w:themeFill="background1" w:themeFillShade="D9"/>
          </w:tcPr>
          <w:p w14:paraId="6AF117BF"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1D7ADF77" w14:textId="3E28F126"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D9D9D9" w:themeFill="background1" w:themeFillShade="D9"/>
          </w:tcPr>
          <w:p w14:paraId="0DDBA3B0" w14:textId="25C3D60A"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I think the </w:t>
            </w:r>
            <w:r w:rsidR="007A4A05">
              <w:rPr>
                <w:rFonts w:cs="Arial"/>
                <w:i w:val="0"/>
                <w:sz w:val="20"/>
                <w:szCs w:val="20"/>
              </w:rPr>
              <w:t>Ritz-Carlton</w:t>
            </w:r>
            <w:r w:rsidRPr="00D948D4">
              <w:rPr>
                <w:rFonts w:cs="Arial"/>
                <w:i w:val="0"/>
                <w:sz w:val="20"/>
                <w:szCs w:val="20"/>
              </w:rPr>
              <w:t xml:space="preserve"> tower here is a metaphor of all of this. There are thousands of jobs available if it wasn’t for bureaucrats and greenies […]</w:t>
            </w:r>
            <w:r w:rsidR="00C63286">
              <w:rPr>
                <w:rFonts w:cs="Arial"/>
                <w:i w:val="0"/>
                <w:sz w:val="20"/>
                <w:szCs w:val="20"/>
              </w:rPr>
              <w:t>*</w:t>
            </w:r>
          </w:p>
        </w:tc>
      </w:tr>
      <w:tr w:rsidR="005A3E35" w:rsidRPr="00D948D4" w14:paraId="12BFEE5A" w14:textId="77777777" w:rsidTr="00EB27E8">
        <w:tc>
          <w:tcPr>
            <w:tcW w:w="717" w:type="dxa"/>
            <w:shd w:val="clear" w:color="auto" w:fill="auto"/>
          </w:tcPr>
          <w:p w14:paraId="6A693BFF"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shd w:val="clear" w:color="auto" w:fill="auto"/>
          </w:tcPr>
          <w:p w14:paraId="61568B85"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8.08am</w:t>
            </w:r>
          </w:p>
          <w:p w14:paraId="622F9F05" w14:textId="3E0CA1E7"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23</w:t>
            </w:r>
            <w:r>
              <w:rPr>
                <w:rFonts w:cs="Arial"/>
                <w:b/>
                <w:bCs/>
                <w:i w:val="0"/>
                <w:sz w:val="20"/>
                <w:szCs w:val="20"/>
              </w:rPr>
              <w:t>)</w:t>
            </w:r>
          </w:p>
        </w:tc>
        <w:tc>
          <w:tcPr>
            <w:tcW w:w="1595" w:type="dxa"/>
            <w:shd w:val="clear" w:color="auto" w:fill="auto"/>
          </w:tcPr>
          <w:p w14:paraId="08068A15"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57F4668B" w14:textId="7DEC08E3"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560ED9A2"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broadcasting to you from Tokyo thanks to the Star with their Sydney 24/7 Sports Bar, get along there, you can see everything, air-conditioned, great food, you want the races, the rugby league, the rugby, it’s all there, same at the Gold Coast, wonderful, wonderful Sports Bar at the Gold Coast, and the Treasury Brisbane Livewire Bar, it’s all there, for nothing, just walk in, great food too […]</w:t>
            </w:r>
          </w:p>
        </w:tc>
      </w:tr>
      <w:tr w:rsidR="005A3E35" w:rsidRPr="00D948D4" w14:paraId="69A8C909" w14:textId="77777777" w:rsidTr="00EB27E8">
        <w:tc>
          <w:tcPr>
            <w:tcW w:w="717" w:type="dxa"/>
            <w:tcBorders>
              <w:bottom w:val="single" w:sz="4" w:space="0" w:color="auto"/>
            </w:tcBorders>
            <w:shd w:val="clear" w:color="auto" w:fill="auto"/>
          </w:tcPr>
          <w:p w14:paraId="6827A5A5"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tcBorders>
              <w:bottom w:val="single" w:sz="4" w:space="0" w:color="auto"/>
            </w:tcBorders>
            <w:shd w:val="clear" w:color="auto" w:fill="auto"/>
          </w:tcPr>
          <w:p w14:paraId="185FD0D2"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 xml:space="preserve">8.38am </w:t>
            </w:r>
          </w:p>
          <w:p w14:paraId="540A9890" w14:textId="2E3BC648"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20</w:t>
            </w:r>
            <w:r>
              <w:rPr>
                <w:rFonts w:cs="Arial"/>
                <w:b/>
                <w:bCs/>
                <w:i w:val="0"/>
                <w:sz w:val="20"/>
                <w:szCs w:val="20"/>
              </w:rPr>
              <w:t>)</w:t>
            </w:r>
          </w:p>
        </w:tc>
        <w:tc>
          <w:tcPr>
            <w:tcW w:w="1595" w:type="dxa"/>
            <w:tcBorders>
              <w:bottom w:val="single" w:sz="4" w:space="0" w:color="auto"/>
            </w:tcBorders>
            <w:shd w:val="clear" w:color="auto" w:fill="auto"/>
          </w:tcPr>
          <w:p w14:paraId="4549DF2E"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58B9C30" w14:textId="3E03C8AB"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bottom w:val="single" w:sz="4" w:space="0" w:color="auto"/>
            </w:tcBorders>
            <w:shd w:val="clear" w:color="auto" w:fill="auto"/>
          </w:tcPr>
          <w:p w14:paraId="47F3A90A"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2A0600D5" w14:textId="77777777" w:rsidTr="00EB27E8">
        <w:tc>
          <w:tcPr>
            <w:tcW w:w="717" w:type="dxa"/>
            <w:tcBorders>
              <w:bottom w:val="single" w:sz="12" w:space="0" w:color="auto"/>
            </w:tcBorders>
            <w:shd w:val="clear" w:color="auto" w:fill="D9D9D9" w:themeFill="background1" w:themeFillShade="D9"/>
          </w:tcPr>
          <w:p w14:paraId="0B354766" w14:textId="1C31F319"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1/10</w:t>
            </w:r>
          </w:p>
        </w:tc>
        <w:tc>
          <w:tcPr>
            <w:tcW w:w="1506" w:type="dxa"/>
            <w:tcBorders>
              <w:bottom w:val="single" w:sz="12" w:space="0" w:color="auto"/>
            </w:tcBorders>
            <w:shd w:val="clear" w:color="auto" w:fill="D9D9D9" w:themeFill="background1" w:themeFillShade="D9"/>
          </w:tcPr>
          <w:p w14:paraId="745E7312"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8.40am</w:t>
            </w:r>
          </w:p>
          <w:p w14:paraId="1600C177" w14:textId="1D319426"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6</w:t>
            </w:r>
            <w:r>
              <w:rPr>
                <w:rFonts w:cs="Arial"/>
                <w:b/>
                <w:bCs/>
                <w:i w:val="0"/>
                <w:sz w:val="20"/>
                <w:szCs w:val="20"/>
              </w:rPr>
              <w:t>)</w:t>
            </w:r>
          </w:p>
        </w:tc>
        <w:tc>
          <w:tcPr>
            <w:tcW w:w="1595" w:type="dxa"/>
            <w:tcBorders>
              <w:bottom w:val="single" w:sz="12" w:space="0" w:color="auto"/>
            </w:tcBorders>
            <w:shd w:val="clear" w:color="auto" w:fill="D9D9D9" w:themeFill="background1" w:themeFillShade="D9"/>
          </w:tcPr>
          <w:p w14:paraId="0F40C01C"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360AA88E" w14:textId="4216A02E"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bottom w:val="single" w:sz="12" w:space="0" w:color="auto"/>
            </w:tcBorders>
            <w:shd w:val="clear" w:color="auto" w:fill="D9D9D9" w:themeFill="background1" w:themeFillShade="D9"/>
          </w:tcPr>
          <w:p w14:paraId="51F11D83" w14:textId="64F70ACF" w:rsidR="00D948D4" w:rsidRPr="00D948D4" w:rsidRDefault="00D948D4" w:rsidP="00D948D4">
            <w:pPr>
              <w:spacing w:before="0" w:after="0" w:line="240" w:lineRule="auto"/>
              <w:rPr>
                <w:rFonts w:cs="Arial"/>
                <w:i w:val="0"/>
                <w:sz w:val="20"/>
                <w:szCs w:val="20"/>
              </w:rPr>
            </w:pPr>
            <w:bookmarkStart w:id="41" w:name="_Hlk49248627"/>
            <w:r w:rsidRPr="00D948D4">
              <w:rPr>
                <w:rFonts w:cs="Arial"/>
                <w:i w:val="0"/>
                <w:sz w:val="20"/>
                <w:szCs w:val="20"/>
              </w:rPr>
              <w:t xml:space="preserve">[…] and </w:t>
            </w:r>
            <w:r w:rsidR="007A4A05">
              <w:rPr>
                <w:rFonts w:cs="Arial"/>
                <w:i w:val="0"/>
                <w:sz w:val="20"/>
                <w:szCs w:val="20"/>
              </w:rPr>
              <w:t>Ritz-Carlton</w:t>
            </w:r>
            <w:r w:rsidRPr="00D948D4">
              <w:rPr>
                <w:rFonts w:cs="Arial"/>
                <w:i w:val="0"/>
                <w:sz w:val="20"/>
                <w:szCs w:val="20"/>
              </w:rPr>
              <w:t xml:space="preserve"> is the metaphor, every numbskull has had his two cents worth as to why this can’t be done […]</w:t>
            </w:r>
            <w:bookmarkEnd w:id="41"/>
            <w:r w:rsidR="00C63286">
              <w:rPr>
                <w:rFonts w:cs="Arial"/>
                <w:i w:val="0"/>
                <w:sz w:val="20"/>
                <w:szCs w:val="20"/>
              </w:rPr>
              <w:t>*</w:t>
            </w:r>
          </w:p>
        </w:tc>
      </w:tr>
      <w:tr w:rsidR="005A3E35" w:rsidRPr="00D948D4" w14:paraId="0DC64B56" w14:textId="77777777" w:rsidTr="00EB27E8">
        <w:tc>
          <w:tcPr>
            <w:tcW w:w="717" w:type="dxa"/>
            <w:tcBorders>
              <w:top w:val="single" w:sz="12" w:space="0" w:color="auto"/>
              <w:left w:val="single" w:sz="2" w:space="0" w:color="auto"/>
              <w:bottom w:val="single" w:sz="2" w:space="0" w:color="auto"/>
              <w:right w:val="single" w:sz="2" w:space="0" w:color="auto"/>
            </w:tcBorders>
            <w:shd w:val="clear" w:color="auto" w:fill="auto"/>
          </w:tcPr>
          <w:p w14:paraId="435AC7D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tcBorders>
              <w:top w:val="single" w:sz="12" w:space="0" w:color="auto"/>
              <w:left w:val="single" w:sz="2" w:space="0" w:color="auto"/>
              <w:bottom w:val="single" w:sz="2" w:space="0" w:color="auto"/>
              <w:right w:val="single" w:sz="2" w:space="0" w:color="auto"/>
            </w:tcBorders>
            <w:shd w:val="clear" w:color="auto" w:fill="auto"/>
          </w:tcPr>
          <w:p w14:paraId="713938A4"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5.39am</w:t>
            </w:r>
          </w:p>
          <w:p w14:paraId="0CB1627E" w14:textId="1E151F68"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33</w:t>
            </w:r>
            <w:r>
              <w:rPr>
                <w:rFonts w:cs="Arial"/>
                <w:b/>
                <w:bCs/>
                <w:i w:val="0"/>
                <w:sz w:val="20"/>
                <w:szCs w:val="20"/>
              </w:rPr>
              <w:t>)</w:t>
            </w:r>
          </w:p>
        </w:tc>
        <w:tc>
          <w:tcPr>
            <w:tcW w:w="1595" w:type="dxa"/>
            <w:tcBorders>
              <w:top w:val="single" w:sz="12" w:space="0" w:color="auto"/>
              <w:left w:val="single" w:sz="2" w:space="0" w:color="auto"/>
              <w:bottom w:val="single" w:sz="2" w:space="0" w:color="auto"/>
              <w:right w:val="single" w:sz="2" w:space="0" w:color="auto"/>
            </w:tcBorders>
            <w:shd w:val="clear" w:color="auto" w:fill="auto"/>
          </w:tcPr>
          <w:p w14:paraId="54ADF831"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0C1C3805" w14:textId="3117490B"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12" w:space="0" w:color="auto"/>
              <w:left w:val="single" w:sz="2" w:space="0" w:color="auto"/>
              <w:bottom w:val="single" w:sz="2" w:space="0" w:color="auto"/>
              <w:right w:val="single" w:sz="2" w:space="0" w:color="auto"/>
            </w:tcBorders>
            <w:shd w:val="clear" w:color="auto" w:fill="auto"/>
          </w:tcPr>
          <w:p w14:paraId="319DCCCB"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We’re here thanks to the Star, with their Sydney 24/7 Sports Bar, look, that’s a beautiful spot. If you’re in town and you want to watch the Rugby or the races, anything at all, Rugby league, have a wonderful feed, nice cold drink, the Star 24/7 Sports Bar. And if you’re on the Gold Coast, my listeners there too, that is magnificent, the Gold Coast Sports Bar, and that beautiful Treasury building in Brisbane, amazing </w:t>
            </w:r>
            <w:r w:rsidRPr="00D948D4">
              <w:rPr>
                <w:rFonts w:cs="Arial"/>
                <w:i w:val="0"/>
                <w:sz w:val="20"/>
                <w:szCs w:val="20"/>
              </w:rPr>
              <w:lastRenderedPageBreak/>
              <w:t>architecture, and that’s the Livewire Bar. They’re all the same, beautifully appointed. Air conditioning comfort, and you can see everything.</w:t>
            </w:r>
          </w:p>
        </w:tc>
      </w:tr>
      <w:tr w:rsidR="005A3E35" w:rsidRPr="00D948D4" w14:paraId="38FED5A9" w14:textId="77777777" w:rsidTr="00EB27E8">
        <w:tc>
          <w:tcPr>
            <w:tcW w:w="717" w:type="dxa"/>
            <w:tcBorders>
              <w:top w:val="single" w:sz="2" w:space="0" w:color="auto"/>
            </w:tcBorders>
            <w:shd w:val="clear" w:color="auto" w:fill="auto"/>
          </w:tcPr>
          <w:p w14:paraId="0B44CF94"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lastRenderedPageBreak/>
              <w:t>2/10</w:t>
            </w:r>
          </w:p>
        </w:tc>
        <w:tc>
          <w:tcPr>
            <w:tcW w:w="1506" w:type="dxa"/>
            <w:tcBorders>
              <w:top w:val="single" w:sz="2" w:space="0" w:color="auto"/>
            </w:tcBorders>
            <w:shd w:val="clear" w:color="auto" w:fill="auto"/>
          </w:tcPr>
          <w:p w14:paraId="6573737E"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6.08am</w:t>
            </w:r>
          </w:p>
          <w:p w14:paraId="69DC101E" w14:textId="034EBC3E"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20</w:t>
            </w:r>
            <w:r>
              <w:rPr>
                <w:rFonts w:cs="Arial"/>
                <w:b/>
                <w:bCs/>
                <w:i w:val="0"/>
                <w:sz w:val="20"/>
                <w:szCs w:val="20"/>
              </w:rPr>
              <w:t>)</w:t>
            </w:r>
          </w:p>
        </w:tc>
        <w:tc>
          <w:tcPr>
            <w:tcW w:w="1595" w:type="dxa"/>
            <w:tcBorders>
              <w:top w:val="single" w:sz="2" w:space="0" w:color="auto"/>
            </w:tcBorders>
            <w:shd w:val="clear" w:color="auto" w:fill="auto"/>
          </w:tcPr>
          <w:p w14:paraId="6200E931"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A63474F" w14:textId="57FEEE9E"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top w:val="single" w:sz="2" w:space="0" w:color="auto"/>
            </w:tcBorders>
            <w:shd w:val="clear" w:color="auto" w:fill="auto"/>
          </w:tcPr>
          <w:p w14:paraId="0DB37792"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02263048" w14:textId="77777777" w:rsidTr="00EB27E8">
        <w:tc>
          <w:tcPr>
            <w:tcW w:w="717" w:type="dxa"/>
            <w:shd w:val="clear" w:color="auto" w:fill="auto"/>
          </w:tcPr>
          <w:p w14:paraId="23578206"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shd w:val="clear" w:color="auto" w:fill="auto"/>
          </w:tcPr>
          <w:p w14:paraId="2D3A4D21"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6.28am</w:t>
            </w:r>
          </w:p>
          <w:p w14:paraId="6F23DA8C" w14:textId="3130ECA3"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15</w:t>
            </w:r>
            <w:r>
              <w:rPr>
                <w:rFonts w:cs="Arial"/>
                <w:b/>
                <w:bCs/>
                <w:i w:val="0"/>
                <w:sz w:val="20"/>
                <w:szCs w:val="20"/>
              </w:rPr>
              <w:t>)</w:t>
            </w:r>
          </w:p>
        </w:tc>
        <w:tc>
          <w:tcPr>
            <w:tcW w:w="1595" w:type="dxa"/>
            <w:shd w:val="clear" w:color="auto" w:fill="auto"/>
          </w:tcPr>
          <w:p w14:paraId="41C284A7"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4D8419CE" w14:textId="5E67CDB0"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5FDED1DF"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Japan is hosting Rugby’s biggest event, get the best insights with Alan Jones live </w:t>
            </w:r>
            <w:proofErr w:type="gramStart"/>
            <w:r w:rsidRPr="00D948D4">
              <w:rPr>
                <w:rFonts w:cs="Arial"/>
                <w:i w:val="0"/>
                <w:sz w:val="20"/>
                <w:szCs w:val="20"/>
              </w:rPr>
              <w:t>from Tokyo,</w:t>
            </w:r>
            <w:proofErr w:type="gramEnd"/>
            <w:r w:rsidRPr="00D948D4">
              <w:rPr>
                <w:rFonts w:cs="Arial"/>
                <w:i w:val="0"/>
                <w:sz w:val="20"/>
                <w:szCs w:val="20"/>
              </w:rPr>
              <w:t xml:space="preserve"> thanks to the 24/7 Sports Bar at the Star Sydney on 2 GB</w:t>
            </w:r>
          </w:p>
        </w:tc>
      </w:tr>
      <w:tr w:rsidR="005A3E35" w:rsidRPr="00D948D4" w14:paraId="718DB338" w14:textId="77777777" w:rsidTr="00EB27E8">
        <w:tc>
          <w:tcPr>
            <w:tcW w:w="717" w:type="dxa"/>
            <w:shd w:val="clear" w:color="auto" w:fill="auto"/>
          </w:tcPr>
          <w:p w14:paraId="0E16EC96"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shd w:val="clear" w:color="auto" w:fill="auto"/>
          </w:tcPr>
          <w:p w14:paraId="377F5C39"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6.38am</w:t>
            </w:r>
          </w:p>
          <w:p w14:paraId="207EF357" w14:textId="4DE0AEC3" w:rsidR="00825769" w:rsidRPr="00D948D4" w:rsidRDefault="00073BEF" w:rsidP="00D948D4">
            <w:pPr>
              <w:spacing w:before="0" w:after="0" w:line="240" w:lineRule="auto"/>
              <w:rPr>
                <w:rFonts w:cs="Arial"/>
                <w:b/>
                <w:bCs/>
                <w:i w:val="0"/>
                <w:sz w:val="20"/>
                <w:szCs w:val="20"/>
              </w:rPr>
            </w:pPr>
            <w:r>
              <w:rPr>
                <w:rFonts w:cs="Arial"/>
                <w:b/>
                <w:bCs/>
                <w:i w:val="0"/>
                <w:sz w:val="20"/>
                <w:szCs w:val="20"/>
              </w:rPr>
              <w:t>(</w:t>
            </w:r>
            <w:r w:rsidR="00825769">
              <w:rPr>
                <w:rFonts w:cs="Arial"/>
                <w:b/>
                <w:bCs/>
                <w:i w:val="0"/>
                <w:sz w:val="20"/>
                <w:szCs w:val="20"/>
              </w:rPr>
              <w:t>20</w:t>
            </w:r>
            <w:r>
              <w:rPr>
                <w:rFonts w:cs="Arial"/>
                <w:b/>
                <w:bCs/>
                <w:i w:val="0"/>
                <w:sz w:val="20"/>
                <w:szCs w:val="20"/>
              </w:rPr>
              <w:t>)</w:t>
            </w:r>
          </w:p>
        </w:tc>
        <w:tc>
          <w:tcPr>
            <w:tcW w:w="1595" w:type="dxa"/>
            <w:shd w:val="clear" w:color="auto" w:fill="auto"/>
          </w:tcPr>
          <w:p w14:paraId="0134BCE6"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414A079A" w14:textId="5F3F6FB0"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50128539"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3EF7CD75" w14:textId="77777777" w:rsidTr="00EB27E8">
        <w:tc>
          <w:tcPr>
            <w:tcW w:w="717" w:type="dxa"/>
            <w:shd w:val="clear" w:color="auto" w:fill="auto"/>
          </w:tcPr>
          <w:p w14:paraId="6421718A"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shd w:val="clear" w:color="auto" w:fill="auto"/>
          </w:tcPr>
          <w:p w14:paraId="50E8E930"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7.08am</w:t>
            </w:r>
          </w:p>
          <w:p w14:paraId="720DA142" w14:textId="121C3450"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29</w:t>
            </w:r>
            <w:r>
              <w:rPr>
                <w:rFonts w:cs="Arial"/>
                <w:b/>
                <w:bCs/>
                <w:i w:val="0"/>
                <w:sz w:val="20"/>
                <w:szCs w:val="20"/>
              </w:rPr>
              <w:t>)</w:t>
            </w:r>
          </w:p>
        </w:tc>
        <w:tc>
          <w:tcPr>
            <w:tcW w:w="1595" w:type="dxa"/>
            <w:shd w:val="clear" w:color="auto" w:fill="auto"/>
          </w:tcPr>
          <w:p w14:paraId="45A42384"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0FF050EC" w14:textId="44F34A2E"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115D2F99"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broadcasting from Tokyo thanks to the Star with their Sydney 24/7 Sports Bar, many people don’t have air-conditioning and don’t have access to this sort of stuff, you can go in there and see the whole thing, whatever you want to see, the tennis, the cricket the rugby league, the rugby union, the whole box and dice, get a good feed as well, at the Sydney 24/7 Sports Bar, and the Gold Coast Sports Bar, that is magnificent too, and that lovely building in Brisbane, the Treasury Brisbane Livewire Bar, for all my Brisbane listeners up there […]</w:t>
            </w:r>
          </w:p>
        </w:tc>
      </w:tr>
      <w:tr w:rsidR="005A3E35" w:rsidRPr="00D948D4" w14:paraId="2185442D" w14:textId="77777777" w:rsidTr="00EB27E8">
        <w:tc>
          <w:tcPr>
            <w:tcW w:w="717" w:type="dxa"/>
            <w:shd w:val="clear" w:color="auto" w:fill="auto"/>
          </w:tcPr>
          <w:p w14:paraId="4391E948"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shd w:val="clear" w:color="auto" w:fill="auto"/>
          </w:tcPr>
          <w:p w14:paraId="2C06B6D5"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7.12am</w:t>
            </w:r>
          </w:p>
          <w:p w14:paraId="4FAF3896" w14:textId="77151D85"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15</w:t>
            </w:r>
            <w:r>
              <w:rPr>
                <w:rFonts w:cs="Arial"/>
                <w:b/>
                <w:bCs/>
                <w:i w:val="0"/>
                <w:sz w:val="20"/>
                <w:szCs w:val="20"/>
              </w:rPr>
              <w:t>)</w:t>
            </w:r>
          </w:p>
        </w:tc>
        <w:tc>
          <w:tcPr>
            <w:tcW w:w="1595" w:type="dxa"/>
            <w:shd w:val="clear" w:color="auto" w:fill="auto"/>
          </w:tcPr>
          <w:p w14:paraId="398D6C56"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101AACA2" w14:textId="0181E71A"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6A5D8A08"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Japan is hosting Rugby’s biggest event, get the best insights with Alan Jones live </w:t>
            </w:r>
            <w:proofErr w:type="gramStart"/>
            <w:r w:rsidRPr="00D948D4">
              <w:rPr>
                <w:rFonts w:cs="Arial"/>
                <w:i w:val="0"/>
                <w:sz w:val="20"/>
                <w:szCs w:val="20"/>
              </w:rPr>
              <w:t>from Tokyo,</w:t>
            </w:r>
            <w:proofErr w:type="gramEnd"/>
            <w:r w:rsidRPr="00D948D4">
              <w:rPr>
                <w:rFonts w:cs="Arial"/>
                <w:i w:val="0"/>
                <w:sz w:val="20"/>
                <w:szCs w:val="20"/>
              </w:rPr>
              <w:t xml:space="preserve"> thanks to the 24/7 Sports Bar at the Star Sydney on 2 GB</w:t>
            </w:r>
          </w:p>
        </w:tc>
      </w:tr>
      <w:tr w:rsidR="005A3E35" w:rsidRPr="00D948D4" w14:paraId="5B0D3F12" w14:textId="77777777" w:rsidTr="00EB27E8">
        <w:tc>
          <w:tcPr>
            <w:tcW w:w="717" w:type="dxa"/>
            <w:tcBorders>
              <w:bottom w:val="nil"/>
            </w:tcBorders>
            <w:shd w:val="clear" w:color="auto" w:fill="auto"/>
          </w:tcPr>
          <w:p w14:paraId="10954213"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tcBorders>
              <w:bottom w:val="nil"/>
            </w:tcBorders>
            <w:shd w:val="clear" w:color="auto" w:fill="auto"/>
          </w:tcPr>
          <w:p w14:paraId="7A05FD89"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7.38am</w:t>
            </w:r>
          </w:p>
          <w:p w14:paraId="49149091" w14:textId="1381AE64"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bottom w:val="nil"/>
            </w:tcBorders>
            <w:shd w:val="clear" w:color="auto" w:fill="auto"/>
          </w:tcPr>
          <w:p w14:paraId="576D599A"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4FAF753" w14:textId="19135BF7"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bottom w:val="nil"/>
            </w:tcBorders>
            <w:shd w:val="clear" w:color="auto" w:fill="auto"/>
          </w:tcPr>
          <w:p w14:paraId="3C86172B" w14:textId="77777777" w:rsid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p w14:paraId="1AEEED2B" w14:textId="0F90AE94" w:rsidR="009278D4" w:rsidRPr="00D948D4" w:rsidRDefault="009278D4" w:rsidP="00D948D4">
            <w:pPr>
              <w:spacing w:before="0" w:after="0" w:line="240" w:lineRule="auto"/>
              <w:rPr>
                <w:rFonts w:cs="Arial"/>
                <w:i w:val="0"/>
                <w:sz w:val="20"/>
                <w:szCs w:val="20"/>
              </w:rPr>
            </w:pPr>
          </w:p>
        </w:tc>
      </w:tr>
      <w:tr w:rsidR="005A3E35" w:rsidRPr="00D948D4" w14:paraId="1D6833EF" w14:textId="77777777" w:rsidTr="00EB27E8">
        <w:tc>
          <w:tcPr>
            <w:tcW w:w="717" w:type="dxa"/>
            <w:tcBorders>
              <w:top w:val="nil"/>
            </w:tcBorders>
            <w:shd w:val="clear" w:color="auto" w:fill="auto"/>
          </w:tcPr>
          <w:p w14:paraId="26397513" w14:textId="77777777" w:rsidR="00D948D4" w:rsidRPr="00D948D4" w:rsidRDefault="00D948D4" w:rsidP="00D948D4">
            <w:pPr>
              <w:spacing w:before="0" w:after="0" w:line="240" w:lineRule="auto"/>
              <w:rPr>
                <w:rFonts w:cs="Arial"/>
                <w:b/>
                <w:bCs/>
                <w:i w:val="0"/>
                <w:sz w:val="20"/>
                <w:szCs w:val="20"/>
              </w:rPr>
            </w:pPr>
          </w:p>
        </w:tc>
        <w:tc>
          <w:tcPr>
            <w:tcW w:w="1506" w:type="dxa"/>
            <w:tcBorders>
              <w:top w:val="nil"/>
            </w:tcBorders>
            <w:shd w:val="clear" w:color="auto" w:fill="auto"/>
          </w:tcPr>
          <w:p w14:paraId="054D2416" w14:textId="742DA553" w:rsidR="00D948D4"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18</w:t>
            </w:r>
            <w:r>
              <w:rPr>
                <w:rFonts w:cs="Arial"/>
                <w:b/>
                <w:bCs/>
                <w:i w:val="0"/>
                <w:sz w:val="20"/>
                <w:szCs w:val="20"/>
              </w:rPr>
              <w:t>)</w:t>
            </w:r>
          </w:p>
        </w:tc>
        <w:tc>
          <w:tcPr>
            <w:tcW w:w="1595" w:type="dxa"/>
            <w:tcBorders>
              <w:top w:val="nil"/>
            </w:tcBorders>
            <w:shd w:val="clear" w:color="auto" w:fill="auto"/>
          </w:tcPr>
          <w:p w14:paraId="58457A94"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7B6E0CB9" w14:textId="7C7C7806"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nil"/>
            </w:tcBorders>
            <w:shd w:val="clear" w:color="auto" w:fill="auto"/>
          </w:tcPr>
          <w:p w14:paraId="47EAFFE8" w14:textId="3C3491FD" w:rsidR="00D948D4" w:rsidRPr="00D948D4" w:rsidRDefault="00D948D4" w:rsidP="00D948D4">
            <w:pPr>
              <w:spacing w:before="0" w:after="0" w:line="240" w:lineRule="auto"/>
              <w:rPr>
                <w:rFonts w:cs="Arial"/>
                <w:i w:val="0"/>
                <w:sz w:val="20"/>
                <w:szCs w:val="20"/>
              </w:rPr>
            </w:pPr>
            <w:r w:rsidRPr="00D948D4">
              <w:rPr>
                <w:rFonts w:cs="Arial"/>
                <w:i w:val="0"/>
                <w:sz w:val="20"/>
                <w:szCs w:val="20"/>
              </w:rPr>
              <w:t>[…] those bars are amazing. I mean, so</w:t>
            </w:r>
            <w:r w:rsidR="00C63286">
              <w:rPr>
                <w:rFonts w:cs="Arial"/>
                <w:i w:val="0"/>
                <w:sz w:val="20"/>
                <w:szCs w:val="20"/>
              </w:rPr>
              <w:t>me</w:t>
            </w:r>
            <w:r w:rsidRPr="00D948D4">
              <w:rPr>
                <w:rFonts w:cs="Arial"/>
                <w:i w:val="0"/>
                <w:sz w:val="20"/>
                <w:szCs w:val="20"/>
              </w:rPr>
              <w:t xml:space="preserve"> people don’t have air-conditioning and they, you know, they may not even have pay TV, and in the </w:t>
            </w:r>
            <w:proofErr w:type="gramStart"/>
            <w:r w:rsidRPr="00D948D4">
              <w:rPr>
                <w:rFonts w:cs="Arial"/>
                <w:i w:val="0"/>
                <w:sz w:val="20"/>
                <w:szCs w:val="20"/>
              </w:rPr>
              <w:t>bars</w:t>
            </w:r>
            <w:proofErr w:type="gramEnd"/>
            <w:r w:rsidRPr="00D948D4">
              <w:rPr>
                <w:rFonts w:cs="Arial"/>
                <w:i w:val="0"/>
                <w:sz w:val="20"/>
                <w:szCs w:val="20"/>
              </w:rPr>
              <w:t xml:space="preserve"> you go, Treasury in Brisbane, that Livewire Bar, the Gold Coast Sports Bar, they are magnificent, wonderful, 24/7 Sports Bar, all hours of the night and day, and they are in Sydney at Pyrmont […]</w:t>
            </w:r>
            <w:r w:rsidR="004D71EE">
              <w:rPr>
                <w:rFonts w:cs="Arial"/>
                <w:i w:val="0"/>
                <w:sz w:val="20"/>
                <w:szCs w:val="20"/>
              </w:rPr>
              <w:t>*</w:t>
            </w:r>
          </w:p>
        </w:tc>
      </w:tr>
      <w:tr w:rsidR="005A3E35" w:rsidRPr="00D948D4" w14:paraId="0277032D" w14:textId="77777777" w:rsidTr="00EB27E8">
        <w:tc>
          <w:tcPr>
            <w:tcW w:w="717" w:type="dxa"/>
            <w:shd w:val="clear" w:color="auto" w:fill="auto"/>
          </w:tcPr>
          <w:p w14:paraId="419D2AB2" w14:textId="35526A55"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shd w:val="clear" w:color="auto" w:fill="auto"/>
          </w:tcPr>
          <w:p w14:paraId="48DDFE90"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8.25am</w:t>
            </w:r>
          </w:p>
          <w:p w14:paraId="457BC475" w14:textId="3E0D43E9"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8</w:t>
            </w:r>
            <w:r>
              <w:rPr>
                <w:rFonts w:cs="Arial"/>
                <w:b/>
                <w:bCs/>
                <w:i w:val="0"/>
                <w:sz w:val="20"/>
                <w:szCs w:val="20"/>
              </w:rPr>
              <w:t>)</w:t>
            </w:r>
          </w:p>
        </w:tc>
        <w:tc>
          <w:tcPr>
            <w:tcW w:w="1595" w:type="dxa"/>
            <w:shd w:val="clear" w:color="auto" w:fill="auto"/>
          </w:tcPr>
          <w:p w14:paraId="3BA45CF4" w14:textId="77777777" w:rsidR="005671FB" w:rsidRDefault="00D948D4" w:rsidP="00D948D4">
            <w:pPr>
              <w:spacing w:before="0" w:after="0" w:line="240" w:lineRule="auto"/>
              <w:rPr>
                <w:rFonts w:cs="Arial"/>
                <w:i w:val="0"/>
                <w:sz w:val="20"/>
                <w:szCs w:val="20"/>
              </w:rPr>
            </w:pPr>
            <w:r w:rsidRPr="00D948D4">
              <w:rPr>
                <w:rFonts w:cs="Arial"/>
                <w:i w:val="0"/>
                <w:sz w:val="20"/>
                <w:szCs w:val="20"/>
              </w:rPr>
              <w:t xml:space="preserve">Live </w:t>
            </w:r>
          </w:p>
          <w:p w14:paraId="382C9585" w14:textId="16BBBF3E" w:rsidR="00D948D4" w:rsidRPr="00D948D4" w:rsidRDefault="00D948D4" w:rsidP="00D948D4">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2170E111" w14:textId="4347D20F" w:rsidR="00D948D4" w:rsidRPr="00D948D4" w:rsidRDefault="00D948D4" w:rsidP="00D948D4">
            <w:pPr>
              <w:spacing w:before="0" w:after="0" w:line="240" w:lineRule="auto"/>
              <w:rPr>
                <w:rFonts w:cs="Arial"/>
                <w:i w:val="0"/>
                <w:sz w:val="20"/>
                <w:szCs w:val="20"/>
              </w:rPr>
            </w:pPr>
            <w:r w:rsidRPr="00D948D4">
              <w:rPr>
                <w:rFonts w:cs="Arial"/>
                <w:i w:val="0"/>
                <w:sz w:val="20"/>
                <w:szCs w:val="20"/>
              </w:rPr>
              <w:t>[Guy Sebastian interview] You’re performing tomorrow night […] at the Star event centre in Sydney, which is a beautiful, beautiful venue […]</w:t>
            </w:r>
            <w:r w:rsidR="00C63286">
              <w:rPr>
                <w:rFonts w:cs="Arial"/>
                <w:i w:val="0"/>
                <w:sz w:val="20"/>
                <w:szCs w:val="20"/>
              </w:rPr>
              <w:t>*</w:t>
            </w:r>
          </w:p>
        </w:tc>
      </w:tr>
      <w:tr w:rsidR="005A3E35" w:rsidRPr="00D948D4" w14:paraId="00C238E9" w14:textId="77777777" w:rsidTr="00EB27E8">
        <w:tc>
          <w:tcPr>
            <w:tcW w:w="717" w:type="dxa"/>
            <w:shd w:val="clear" w:color="auto" w:fill="auto"/>
          </w:tcPr>
          <w:p w14:paraId="2AC1791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shd w:val="clear" w:color="auto" w:fill="auto"/>
          </w:tcPr>
          <w:p w14:paraId="10D3D753"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8.28am</w:t>
            </w:r>
          </w:p>
          <w:p w14:paraId="5B4F337C" w14:textId="13A5C7E2"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shd w:val="clear" w:color="auto" w:fill="auto"/>
          </w:tcPr>
          <w:p w14:paraId="21A75FC8"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0876FB82" w14:textId="2D1235A7"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579B6D70"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73C05887" w14:textId="77777777" w:rsidTr="00EB27E8">
        <w:tc>
          <w:tcPr>
            <w:tcW w:w="717" w:type="dxa"/>
            <w:tcBorders>
              <w:bottom w:val="nil"/>
            </w:tcBorders>
            <w:shd w:val="clear" w:color="auto" w:fill="auto"/>
          </w:tcPr>
          <w:p w14:paraId="360DE03E"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2/10</w:t>
            </w:r>
          </w:p>
        </w:tc>
        <w:tc>
          <w:tcPr>
            <w:tcW w:w="1506" w:type="dxa"/>
            <w:tcBorders>
              <w:bottom w:val="nil"/>
            </w:tcBorders>
            <w:shd w:val="clear" w:color="auto" w:fill="auto"/>
          </w:tcPr>
          <w:p w14:paraId="7C8400C2"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8.38am</w:t>
            </w:r>
          </w:p>
          <w:p w14:paraId="4D607AB3" w14:textId="317F2AB8"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bottom w:val="nil"/>
            </w:tcBorders>
            <w:shd w:val="clear" w:color="auto" w:fill="auto"/>
          </w:tcPr>
          <w:p w14:paraId="7C4FF8E7" w14:textId="77777777" w:rsidR="005671FB" w:rsidRDefault="00D948D4" w:rsidP="00D948D4">
            <w:pPr>
              <w:spacing w:before="0" w:after="0" w:line="240" w:lineRule="auto"/>
              <w:rPr>
                <w:rFonts w:cs="Arial"/>
                <w:i w:val="0"/>
                <w:sz w:val="20"/>
                <w:szCs w:val="20"/>
              </w:rPr>
            </w:pPr>
            <w:r w:rsidRPr="00D948D4">
              <w:rPr>
                <w:rFonts w:cs="Arial"/>
                <w:i w:val="0"/>
                <w:sz w:val="20"/>
                <w:szCs w:val="20"/>
              </w:rPr>
              <w:t>Recorded</w:t>
            </w:r>
          </w:p>
          <w:p w14:paraId="094FF19C" w14:textId="230CA8A3" w:rsidR="00D948D4" w:rsidRPr="00D948D4" w:rsidRDefault="005671FB" w:rsidP="00D948D4">
            <w:pPr>
              <w:spacing w:before="0" w:after="0" w:line="240" w:lineRule="auto"/>
              <w:rPr>
                <w:rFonts w:cs="Arial"/>
                <w:i w:val="0"/>
                <w:sz w:val="20"/>
                <w:szCs w:val="20"/>
              </w:rPr>
            </w:pPr>
            <w:r>
              <w:rPr>
                <w:rFonts w:cs="Arial"/>
                <w:i w:val="0"/>
                <w:sz w:val="20"/>
                <w:szCs w:val="20"/>
              </w:rPr>
              <w:t>(unknown)</w:t>
            </w:r>
            <w:r w:rsidR="00D948D4" w:rsidRPr="00D948D4">
              <w:rPr>
                <w:rFonts w:cs="Arial"/>
                <w:i w:val="0"/>
                <w:sz w:val="20"/>
                <w:szCs w:val="20"/>
              </w:rPr>
              <w:t xml:space="preserve"> </w:t>
            </w:r>
          </w:p>
        </w:tc>
        <w:tc>
          <w:tcPr>
            <w:tcW w:w="5108" w:type="dxa"/>
            <w:tcBorders>
              <w:bottom w:val="nil"/>
            </w:tcBorders>
            <w:shd w:val="clear" w:color="auto" w:fill="auto"/>
          </w:tcPr>
          <w:p w14:paraId="26CDA3FD" w14:textId="77777777" w:rsid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p w14:paraId="5AF49336" w14:textId="7758DAC5" w:rsidR="009278D4" w:rsidRPr="00D948D4" w:rsidRDefault="009278D4" w:rsidP="00D948D4">
            <w:pPr>
              <w:spacing w:before="0" w:after="0" w:line="240" w:lineRule="auto"/>
              <w:rPr>
                <w:rFonts w:cs="Arial"/>
                <w:i w:val="0"/>
                <w:sz w:val="20"/>
                <w:szCs w:val="20"/>
              </w:rPr>
            </w:pPr>
          </w:p>
        </w:tc>
      </w:tr>
      <w:tr w:rsidR="005A3E35" w:rsidRPr="00D948D4" w14:paraId="67A2182B" w14:textId="77777777" w:rsidTr="00EB27E8">
        <w:tc>
          <w:tcPr>
            <w:tcW w:w="717" w:type="dxa"/>
            <w:tcBorders>
              <w:top w:val="nil"/>
              <w:bottom w:val="single" w:sz="12" w:space="0" w:color="auto"/>
            </w:tcBorders>
            <w:shd w:val="clear" w:color="auto" w:fill="auto"/>
          </w:tcPr>
          <w:p w14:paraId="3511320C" w14:textId="77777777" w:rsidR="00D948D4" w:rsidRPr="00D948D4" w:rsidRDefault="00D948D4" w:rsidP="00D948D4">
            <w:pPr>
              <w:spacing w:before="0" w:after="0" w:line="240" w:lineRule="auto"/>
              <w:rPr>
                <w:rFonts w:cs="Arial"/>
                <w:b/>
                <w:bCs/>
                <w:i w:val="0"/>
                <w:sz w:val="20"/>
                <w:szCs w:val="20"/>
              </w:rPr>
            </w:pPr>
          </w:p>
        </w:tc>
        <w:tc>
          <w:tcPr>
            <w:tcW w:w="1506" w:type="dxa"/>
            <w:tcBorders>
              <w:top w:val="nil"/>
              <w:bottom w:val="single" w:sz="12" w:space="0" w:color="auto"/>
            </w:tcBorders>
            <w:shd w:val="clear" w:color="auto" w:fill="auto"/>
          </w:tcPr>
          <w:p w14:paraId="6FB9CBB3" w14:textId="0CA16DCB" w:rsidR="00D948D4"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27</w:t>
            </w:r>
            <w:r>
              <w:rPr>
                <w:rFonts w:cs="Arial"/>
                <w:b/>
                <w:bCs/>
                <w:i w:val="0"/>
                <w:sz w:val="20"/>
                <w:szCs w:val="20"/>
              </w:rPr>
              <w:t>)</w:t>
            </w:r>
          </w:p>
        </w:tc>
        <w:tc>
          <w:tcPr>
            <w:tcW w:w="1595" w:type="dxa"/>
            <w:tcBorders>
              <w:top w:val="nil"/>
              <w:bottom w:val="single" w:sz="12" w:space="0" w:color="auto"/>
            </w:tcBorders>
            <w:shd w:val="clear" w:color="auto" w:fill="auto"/>
          </w:tcPr>
          <w:p w14:paraId="26EF462F"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45C88DF5" w14:textId="446445F3"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nil"/>
              <w:bottom w:val="single" w:sz="12" w:space="0" w:color="auto"/>
            </w:tcBorders>
            <w:shd w:val="clear" w:color="auto" w:fill="auto"/>
          </w:tcPr>
          <w:p w14:paraId="39FADAA1" w14:textId="77777777" w:rsidR="00D948D4" w:rsidRPr="00D948D4" w:rsidRDefault="00D948D4" w:rsidP="00D948D4">
            <w:pPr>
              <w:spacing w:before="0" w:after="0" w:line="240" w:lineRule="auto"/>
              <w:rPr>
                <w:rFonts w:cs="Arial"/>
                <w:b/>
                <w:bCs/>
                <w:i w:val="0"/>
                <w:sz w:val="20"/>
                <w:szCs w:val="20"/>
              </w:rPr>
            </w:pPr>
            <w:r w:rsidRPr="00D948D4">
              <w:rPr>
                <w:rFonts w:cs="Arial"/>
                <w:i w:val="0"/>
                <w:sz w:val="20"/>
                <w:szCs w:val="20"/>
              </w:rPr>
              <w:t xml:space="preserve">Those people are wonderful, we thank them, The Star, marvellous. I keep saying to people, outfits like this are because people don’t have Pay TV, a lot of people don’t have air conditioning. You go along to the Star and that magnificent Sports Bar, and there are those screens, everything is there, it’s air-conditioned, it’s </w:t>
            </w:r>
            <w:r w:rsidRPr="00D948D4">
              <w:rPr>
                <w:rFonts w:cs="Arial"/>
                <w:i w:val="0"/>
                <w:sz w:val="20"/>
                <w:szCs w:val="20"/>
              </w:rPr>
              <w:lastRenderedPageBreak/>
              <w:t xml:space="preserve">comfortable, you get a beer, you have a feed, it’s wonderful. And the Gold Coast is the same, that magnificent Sports Bar and that Treasury Building in Brisbane – amazing, the Livewire Bar. </w:t>
            </w:r>
          </w:p>
        </w:tc>
      </w:tr>
      <w:tr w:rsidR="005A3E35" w:rsidRPr="00D948D4" w14:paraId="48B060F0" w14:textId="77777777" w:rsidTr="00EB27E8">
        <w:tc>
          <w:tcPr>
            <w:tcW w:w="717" w:type="dxa"/>
            <w:tcBorders>
              <w:top w:val="single" w:sz="12" w:space="0" w:color="auto"/>
            </w:tcBorders>
            <w:shd w:val="clear" w:color="auto" w:fill="auto"/>
          </w:tcPr>
          <w:p w14:paraId="508626FA"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lastRenderedPageBreak/>
              <w:t>3/10</w:t>
            </w:r>
          </w:p>
        </w:tc>
        <w:tc>
          <w:tcPr>
            <w:tcW w:w="1506" w:type="dxa"/>
            <w:tcBorders>
              <w:top w:val="single" w:sz="12" w:space="0" w:color="auto"/>
            </w:tcBorders>
            <w:shd w:val="clear" w:color="auto" w:fill="auto"/>
          </w:tcPr>
          <w:p w14:paraId="48B35F1B"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5.38am</w:t>
            </w:r>
          </w:p>
          <w:p w14:paraId="45921A3D" w14:textId="4DECD938"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42</w:t>
            </w:r>
            <w:r>
              <w:rPr>
                <w:rFonts w:cs="Arial"/>
                <w:b/>
                <w:bCs/>
                <w:i w:val="0"/>
                <w:sz w:val="20"/>
                <w:szCs w:val="20"/>
              </w:rPr>
              <w:t>)</w:t>
            </w:r>
          </w:p>
        </w:tc>
        <w:tc>
          <w:tcPr>
            <w:tcW w:w="1595" w:type="dxa"/>
            <w:tcBorders>
              <w:top w:val="single" w:sz="12" w:space="0" w:color="auto"/>
            </w:tcBorders>
            <w:shd w:val="clear" w:color="auto" w:fill="auto"/>
          </w:tcPr>
          <w:p w14:paraId="02D0D985"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110572B3" w14:textId="21357718"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12" w:space="0" w:color="auto"/>
            </w:tcBorders>
            <w:shd w:val="clear" w:color="auto" w:fill="auto"/>
          </w:tcPr>
          <w:p w14:paraId="190DFD05" w14:textId="77777777" w:rsidR="00D948D4" w:rsidRPr="00D948D4" w:rsidRDefault="00D948D4" w:rsidP="00D948D4">
            <w:pPr>
              <w:spacing w:before="0" w:after="0" w:line="240" w:lineRule="auto"/>
              <w:rPr>
                <w:rFonts w:cs="Arial"/>
                <w:b/>
                <w:bCs/>
                <w:i w:val="0"/>
                <w:sz w:val="20"/>
                <w:szCs w:val="20"/>
              </w:rPr>
            </w:pPr>
            <w:r w:rsidRPr="00D948D4">
              <w:rPr>
                <w:rFonts w:cs="Arial"/>
                <w:i w:val="0"/>
                <w:sz w:val="20"/>
                <w:szCs w:val="20"/>
              </w:rPr>
              <w:t>Look, we’re here through the Star Sydney’s 24/7 Sports Bar, Treasury Brisbane’s Livewire Bar, and the Star’s Gold Coast Sports Bar – wonderful people, look, that’s where you watch everything. But I keep saying… These people have enabled us to be here of course, but, more importantly, the wonderful thing about The Star is that people don’t… not everybody has air-conditioning, not everybody has Pay TV. In you go, sit down there, get a lovely drink, get a relatively cheap meal and that’s all there in front of you. That’s the Star it’s a 24/7 in Sydney, the Sports Bar. That beautiful Casino building in Brisbane, the Livewire Bar, and on the Gold Coast at the Star’s Sports Bar […]</w:t>
            </w:r>
          </w:p>
        </w:tc>
      </w:tr>
      <w:tr w:rsidR="005A3E35" w:rsidRPr="00D948D4" w14:paraId="7B26AEB6" w14:textId="77777777" w:rsidTr="00EB27E8">
        <w:tc>
          <w:tcPr>
            <w:tcW w:w="717" w:type="dxa"/>
            <w:tcBorders>
              <w:bottom w:val="nil"/>
            </w:tcBorders>
            <w:shd w:val="clear" w:color="auto" w:fill="auto"/>
          </w:tcPr>
          <w:p w14:paraId="3183B2E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3/10</w:t>
            </w:r>
          </w:p>
        </w:tc>
        <w:tc>
          <w:tcPr>
            <w:tcW w:w="1506" w:type="dxa"/>
            <w:tcBorders>
              <w:bottom w:val="nil"/>
            </w:tcBorders>
            <w:shd w:val="clear" w:color="auto" w:fill="auto"/>
          </w:tcPr>
          <w:p w14:paraId="1E925F6B"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6.07am</w:t>
            </w:r>
          </w:p>
          <w:p w14:paraId="247307FC" w14:textId="0DA3274C"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bottom w:val="nil"/>
            </w:tcBorders>
            <w:shd w:val="clear" w:color="auto" w:fill="auto"/>
          </w:tcPr>
          <w:p w14:paraId="709058CA"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6C060DA2" w14:textId="6CAB1FE9"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bottom w:val="nil"/>
            </w:tcBorders>
            <w:shd w:val="clear" w:color="auto" w:fill="auto"/>
          </w:tcPr>
          <w:p w14:paraId="523941B0" w14:textId="77777777" w:rsid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p w14:paraId="3F45FDCE" w14:textId="06F07806" w:rsidR="009278D4" w:rsidRPr="00D948D4" w:rsidRDefault="009278D4" w:rsidP="00D948D4">
            <w:pPr>
              <w:spacing w:before="0" w:after="0" w:line="240" w:lineRule="auto"/>
              <w:rPr>
                <w:rFonts w:cs="Arial"/>
                <w:b/>
                <w:bCs/>
                <w:i w:val="0"/>
                <w:sz w:val="20"/>
                <w:szCs w:val="20"/>
              </w:rPr>
            </w:pPr>
          </w:p>
        </w:tc>
      </w:tr>
      <w:tr w:rsidR="005A3E35" w:rsidRPr="00D948D4" w14:paraId="44F23363" w14:textId="77777777" w:rsidTr="00EB27E8">
        <w:tc>
          <w:tcPr>
            <w:tcW w:w="717" w:type="dxa"/>
            <w:tcBorders>
              <w:top w:val="nil"/>
            </w:tcBorders>
            <w:shd w:val="clear" w:color="auto" w:fill="auto"/>
          </w:tcPr>
          <w:p w14:paraId="16096505" w14:textId="77777777" w:rsidR="00D948D4" w:rsidRPr="00D948D4" w:rsidRDefault="00D948D4" w:rsidP="00D948D4">
            <w:pPr>
              <w:spacing w:before="0" w:after="0" w:line="240" w:lineRule="auto"/>
              <w:rPr>
                <w:rFonts w:cs="Arial"/>
                <w:b/>
                <w:bCs/>
                <w:i w:val="0"/>
                <w:sz w:val="20"/>
                <w:szCs w:val="20"/>
              </w:rPr>
            </w:pPr>
          </w:p>
        </w:tc>
        <w:tc>
          <w:tcPr>
            <w:tcW w:w="1506" w:type="dxa"/>
            <w:tcBorders>
              <w:top w:val="nil"/>
            </w:tcBorders>
            <w:shd w:val="clear" w:color="auto" w:fill="auto"/>
          </w:tcPr>
          <w:p w14:paraId="01752FAF" w14:textId="4A2A4020" w:rsidR="00D948D4"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3</w:t>
            </w:r>
            <w:r>
              <w:rPr>
                <w:rFonts w:cs="Arial"/>
                <w:b/>
                <w:bCs/>
                <w:i w:val="0"/>
                <w:sz w:val="20"/>
                <w:szCs w:val="20"/>
              </w:rPr>
              <w:t>)</w:t>
            </w:r>
          </w:p>
        </w:tc>
        <w:tc>
          <w:tcPr>
            <w:tcW w:w="1595" w:type="dxa"/>
            <w:tcBorders>
              <w:top w:val="nil"/>
            </w:tcBorders>
            <w:shd w:val="clear" w:color="auto" w:fill="auto"/>
          </w:tcPr>
          <w:p w14:paraId="33116FD4"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07B30F44" w14:textId="3EFBDEAC"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nil"/>
            </w:tcBorders>
            <w:shd w:val="clear" w:color="auto" w:fill="auto"/>
          </w:tcPr>
          <w:p w14:paraId="7B5D4A24"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we’re broadcasting from Tokyo, thanks to all the wonderful people at the Star […]</w:t>
            </w:r>
          </w:p>
        </w:tc>
      </w:tr>
      <w:tr w:rsidR="005A3E35" w:rsidRPr="00D948D4" w14:paraId="4632DAAF" w14:textId="77777777" w:rsidTr="00EB27E8">
        <w:tc>
          <w:tcPr>
            <w:tcW w:w="717" w:type="dxa"/>
            <w:tcBorders>
              <w:bottom w:val="nil"/>
            </w:tcBorders>
            <w:shd w:val="clear" w:color="auto" w:fill="auto"/>
          </w:tcPr>
          <w:p w14:paraId="1AAA3934"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3/10</w:t>
            </w:r>
          </w:p>
        </w:tc>
        <w:tc>
          <w:tcPr>
            <w:tcW w:w="1506" w:type="dxa"/>
            <w:tcBorders>
              <w:bottom w:val="nil"/>
            </w:tcBorders>
            <w:shd w:val="clear" w:color="auto" w:fill="auto"/>
          </w:tcPr>
          <w:p w14:paraId="76A7804E"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6.38am</w:t>
            </w:r>
          </w:p>
          <w:p w14:paraId="0F614A5F" w14:textId="3DF5BAEF"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bottom w:val="nil"/>
            </w:tcBorders>
            <w:shd w:val="clear" w:color="auto" w:fill="auto"/>
          </w:tcPr>
          <w:p w14:paraId="226EE71F" w14:textId="2F597F5A"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Recorded/ </w:t>
            </w:r>
          </w:p>
        </w:tc>
        <w:tc>
          <w:tcPr>
            <w:tcW w:w="5108" w:type="dxa"/>
            <w:tcBorders>
              <w:bottom w:val="nil"/>
            </w:tcBorders>
            <w:shd w:val="clear" w:color="auto" w:fill="auto"/>
          </w:tcPr>
          <w:p w14:paraId="275F1AB9" w14:textId="77777777" w:rsid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p w14:paraId="13A5441D" w14:textId="40AF7D1A" w:rsidR="009278D4" w:rsidRPr="00D948D4" w:rsidRDefault="009278D4" w:rsidP="00D948D4">
            <w:pPr>
              <w:spacing w:before="0" w:after="0" w:line="240" w:lineRule="auto"/>
              <w:rPr>
                <w:rFonts w:cs="Arial"/>
                <w:i w:val="0"/>
                <w:sz w:val="20"/>
                <w:szCs w:val="20"/>
              </w:rPr>
            </w:pPr>
          </w:p>
        </w:tc>
      </w:tr>
      <w:tr w:rsidR="005A3E35" w:rsidRPr="00D948D4" w14:paraId="1298F67A" w14:textId="77777777" w:rsidTr="00EB27E8">
        <w:tc>
          <w:tcPr>
            <w:tcW w:w="717" w:type="dxa"/>
            <w:tcBorders>
              <w:top w:val="nil"/>
            </w:tcBorders>
            <w:shd w:val="clear" w:color="auto" w:fill="auto"/>
          </w:tcPr>
          <w:p w14:paraId="27FC56B9" w14:textId="77777777" w:rsidR="00D948D4" w:rsidRPr="00D948D4" w:rsidRDefault="00D948D4" w:rsidP="00D948D4">
            <w:pPr>
              <w:spacing w:before="0" w:after="0" w:line="240" w:lineRule="auto"/>
              <w:rPr>
                <w:rFonts w:cs="Arial"/>
                <w:b/>
                <w:bCs/>
                <w:i w:val="0"/>
                <w:sz w:val="20"/>
                <w:szCs w:val="20"/>
              </w:rPr>
            </w:pPr>
          </w:p>
        </w:tc>
        <w:tc>
          <w:tcPr>
            <w:tcW w:w="1506" w:type="dxa"/>
            <w:tcBorders>
              <w:top w:val="nil"/>
            </w:tcBorders>
            <w:shd w:val="clear" w:color="auto" w:fill="auto"/>
          </w:tcPr>
          <w:p w14:paraId="1697C74F" w14:textId="0AE3DC59" w:rsidR="00D948D4"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29</w:t>
            </w:r>
            <w:r>
              <w:rPr>
                <w:rFonts w:cs="Arial"/>
                <w:b/>
                <w:bCs/>
                <w:i w:val="0"/>
                <w:sz w:val="20"/>
                <w:szCs w:val="20"/>
              </w:rPr>
              <w:t>)</w:t>
            </w:r>
          </w:p>
        </w:tc>
        <w:tc>
          <w:tcPr>
            <w:tcW w:w="1595" w:type="dxa"/>
            <w:tcBorders>
              <w:top w:val="nil"/>
            </w:tcBorders>
            <w:shd w:val="clear" w:color="auto" w:fill="auto"/>
          </w:tcPr>
          <w:p w14:paraId="353CD8F8"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57C5DBD8" w14:textId="7A5C8106" w:rsidR="00927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nil"/>
            </w:tcBorders>
            <w:shd w:val="clear" w:color="auto" w:fill="auto"/>
          </w:tcPr>
          <w:p w14:paraId="5C8FC582"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I love those sports bars, the air-con, everything on, I watch the races on that one, Rugby League on that one, Rugby Union on that one, Golf on that one, you can see the lot, have a drink, get a feed, 24/7 it is in Sydney, at Pyrmont, Sydney’s 24/7 Sports Bar, and the Gold Coast, and the Treasury, that beautiful building right there near the river, Livewire Bar […]</w:t>
            </w:r>
          </w:p>
        </w:tc>
      </w:tr>
      <w:tr w:rsidR="005A3E35" w:rsidRPr="00D948D4" w14:paraId="7DE6AB40" w14:textId="77777777" w:rsidTr="00EB27E8">
        <w:tc>
          <w:tcPr>
            <w:tcW w:w="717" w:type="dxa"/>
            <w:shd w:val="clear" w:color="auto" w:fill="auto"/>
          </w:tcPr>
          <w:p w14:paraId="11346F8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3/10</w:t>
            </w:r>
          </w:p>
        </w:tc>
        <w:tc>
          <w:tcPr>
            <w:tcW w:w="1506" w:type="dxa"/>
            <w:shd w:val="clear" w:color="auto" w:fill="auto"/>
          </w:tcPr>
          <w:p w14:paraId="17B1FCBA"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6.51am</w:t>
            </w:r>
          </w:p>
          <w:p w14:paraId="23A75347" w14:textId="3BB25337"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4</w:t>
            </w:r>
            <w:r>
              <w:rPr>
                <w:rFonts w:cs="Arial"/>
                <w:b/>
                <w:bCs/>
                <w:i w:val="0"/>
                <w:sz w:val="20"/>
                <w:szCs w:val="20"/>
              </w:rPr>
              <w:t>)</w:t>
            </w:r>
          </w:p>
        </w:tc>
        <w:tc>
          <w:tcPr>
            <w:tcW w:w="1595" w:type="dxa"/>
            <w:shd w:val="clear" w:color="auto" w:fill="auto"/>
          </w:tcPr>
          <w:p w14:paraId="1CF66F3E"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65329E56" w14:textId="35166CCC"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61F13763"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As you know I am broadcasting from Tokyo thanks to those wonderful people at the Star […]</w:t>
            </w:r>
          </w:p>
        </w:tc>
      </w:tr>
      <w:tr w:rsidR="005A3E35" w:rsidRPr="00D948D4" w14:paraId="69C0EF27" w14:textId="77777777" w:rsidTr="00EB27E8">
        <w:tc>
          <w:tcPr>
            <w:tcW w:w="717" w:type="dxa"/>
            <w:shd w:val="clear" w:color="auto" w:fill="auto"/>
          </w:tcPr>
          <w:p w14:paraId="1544B1BC"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3/10</w:t>
            </w:r>
          </w:p>
        </w:tc>
        <w:tc>
          <w:tcPr>
            <w:tcW w:w="1506" w:type="dxa"/>
            <w:shd w:val="clear" w:color="auto" w:fill="auto"/>
          </w:tcPr>
          <w:p w14:paraId="45F237C3"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7.38am</w:t>
            </w:r>
          </w:p>
          <w:p w14:paraId="076339F7" w14:textId="073C07F2"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shd w:val="clear" w:color="auto" w:fill="auto"/>
          </w:tcPr>
          <w:p w14:paraId="60C0B8E3"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04B362D8" w14:textId="5C81D912"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shd w:val="clear" w:color="auto" w:fill="auto"/>
          </w:tcPr>
          <w:p w14:paraId="70E3AF17"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0BE4F95E" w14:textId="77777777" w:rsidTr="00EB27E8">
        <w:tc>
          <w:tcPr>
            <w:tcW w:w="717" w:type="dxa"/>
            <w:shd w:val="clear" w:color="auto" w:fill="auto"/>
          </w:tcPr>
          <w:p w14:paraId="29A3974B"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3/10</w:t>
            </w:r>
          </w:p>
        </w:tc>
        <w:tc>
          <w:tcPr>
            <w:tcW w:w="1506" w:type="dxa"/>
            <w:shd w:val="clear" w:color="auto" w:fill="auto"/>
          </w:tcPr>
          <w:p w14:paraId="5F34C2B0"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7.49am</w:t>
            </w:r>
          </w:p>
          <w:p w14:paraId="03EFCFD9" w14:textId="7ABEF245"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37</w:t>
            </w:r>
            <w:r>
              <w:rPr>
                <w:rFonts w:cs="Arial"/>
                <w:b/>
                <w:bCs/>
                <w:i w:val="0"/>
                <w:sz w:val="20"/>
                <w:szCs w:val="20"/>
              </w:rPr>
              <w:t>)</w:t>
            </w:r>
          </w:p>
        </w:tc>
        <w:tc>
          <w:tcPr>
            <w:tcW w:w="1595" w:type="dxa"/>
            <w:shd w:val="clear" w:color="auto" w:fill="auto"/>
          </w:tcPr>
          <w:p w14:paraId="3D329B4F"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220562C5" w14:textId="597D0BD3"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auto"/>
          </w:tcPr>
          <w:p w14:paraId="43AAD61D" w14:textId="659D86DF"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 Broadcasting from Tokyo thanks to the Star and Foxtel, Deep Heat, Deep Heat, for relief from muscle aches and pain. Foxtel, wonderful coverage of the </w:t>
            </w:r>
            <w:r w:rsidR="00924A69">
              <w:rPr>
                <w:rFonts w:cs="Arial"/>
                <w:i w:val="0"/>
                <w:sz w:val="20"/>
                <w:szCs w:val="20"/>
              </w:rPr>
              <w:t>Rugby World Cup</w:t>
            </w:r>
            <w:r w:rsidRPr="00D948D4">
              <w:rPr>
                <w:rFonts w:cs="Arial"/>
                <w:i w:val="0"/>
                <w:sz w:val="20"/>
                <w:szCs w:val="20"/>
              </w:rPr>
              <w:t>, no ad breaks during the play, and the Star, the 24/7 Sports Bar in Sydney, the Gold Coast Sports Bar on the Gold Coast, magnificent, and that beautiful Treasury building in Brisbane, the Livewire bar. Well, it’s a marvellous place, as I’ve got to tell you, civility and courtesy are the two enduring themes of any person’s stay in the city – civility and courtesy.</w:t>
            </w:r>
          </w:p>
        </w:tc>
      </w:tr>
      <w:tr w:rsidR="005A3E35" w:rsidRPr="00D948D4" w14:paraId="6C169427" w14:textId="77777777" w:rsidTr="00EB27E8">
        <w:tc>
          <w:tcPr>
            <w:tcW w:w="717" w:type="dxa"/>
            <w:shd w:val="clear" w:color="auto" w:fill="D9D9D9" w:themeFill="background1" w:themeFillShade="D9"/>
          </w:tcPr>
          <w:p w14:paraId="6A3F5507" w14:textId="35C61366"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3/10</w:t>
            </w:r>
          </w:p>
        </w:tc>
        <w:tc>
          <w:tcPr>
            <w:tcW w:w="1506" w:type="dxa"/>
            <w:shd w:val="clear" w:color="auto" w:fill="D9D9D9" w:themeFill="background1" w:themeFillShade="D9"/>
          </w:tcPr>
          <w:p w14:paraId="1AADCB22" w14:textId="224C8440" w:rsidR="00D948D4" w:rsidRDefault="00D948D4" w:rsidP="00D948D4">
            <w:pPr>
              <w:spacing w:before="0" w:after="0" w:line="240" w:lineRule="auto"/>
              <w:rPr>
                <w:rFonts w:cs="Arial"/>
                <w:b/>
                <w:bCs/>
                <w:i w:val="0"/>
                <w:sz w:val="20"/>
                <w:szCs w:val="20"/>
              </w:rPr>
            </w:pPr>
            <w:r w:rsidRPr="00D948D4">
              <w:rPr>
                <w:rFonts w:cs="Arial"/>
                <w:b/>
                <w:bCs/>
                <w:i w:val="0"/>
                <w:sz w:val="20"/>
                <w:szCs w:val="20"/>
              </w:rPr>
              <w:t xml:space="preserve">8.15am </w:t>
            </w:r>
          </w:p>
          <w:p w14:paraId="6C7A411F" w14:textId="4FBB89B1"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10</w:t>
            </w:r>
            <w:r>
              <w:rPr>
                <w:rFonts w:cs="Arial"/>
                <w:b/>
                <w:bCs/>
                <w:i w:val="0"/>
                <w:sz w:val="20"/>
                <w:szCs w:val="20"/>
              </w:rPr>
              <w:t>)</w:t>
            </w:r>
          </w:p>
          <w:p w14:paraId="185685CF" w14:textId="77777777" w:rsidR="00D948D4" w:rsidRPr="00D948D4" w:rsidRDefault="00D948D4" w:rsidP="00D948D4">
            <w:pPr>
              <w:spacing w:before="0" w:after="0" w:line="240" w:lineRule="auto"/>
              <w:rPr>
                <w:rFonts w:cs="Arial"/>
                <w:i w:val="0"/>
                <w:sz w:val="20"/>
                <w:szCs w:val="20"/>
              </w:rPr>
            </w:pPr>
          </w:p>
        </w:tc>
        <w:tc>
          <w:tcPr>
            <w:tcW w:w="1595" w:type="dxa"/>
            <w:shd w:val="clear" w:color="auto" w:fill="D9D9D9" w:themeFill="background1" w:themeFillShade="D9"/>
          </w:tcPr>
          <w:p w14:paraId="60B3E84B"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4A58215A" w14:textId="70E36A8C"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shd w:val="clear" w:color="auto" w:fill="D9D9D9" w:themeFill="background1" w:themeFillShade="D9"/>
          </w:tcPr>
          <w:p w14:paraId="32045AA7" w14:textId="7466847B" w:rsidR="00D948D4" w:rsidRPr="00D948D4" w:rsidRDefault="00D948D4" w:rsidP="00D948D4">
            <w:pPr>
              <w:spacing w:before="0" w:after="0" w:line="240" w:lineRule="auto"/>
              <w:rPr>
                <w:rFonts w:cs="Arial"/>
                <w:i w:val="0"/>
                <w:sz w:val="20"/>
                <w:szCs w:val="20"/>
              </w:rPr>
            </w:pPr>
            <w:bookmarkStart w:id="42" w:name="_Hlk49248843"/>
            <w:r w:rsidRPr="00D948D4">
              <w:rPr>
                <w:rFonts w:cs="Arial"/>
                <w:i w:val="0"/>
                <w:sz w:val="20"/>
                <w:szCs w:val="20"/>
              </w:rPr>
              <w:t xml:space="preserve">Back home we’ve got this battle over the </w:t>
            </w:r>
            <w:r w:rsidR="007A4A05">
              <w:rPr>
                <w:rFonts w:cs="Arial"/>
                <w:i w:val="0"/>
                <w:sz w:val="20"/>
                <w:szCs w:val="20"/>
              </w:rPr>
              <w:t>Ritz-Carlton</w:t>
            </w:r>
            <w:r w:rsidRPr="00D948D4">
              <w:rPr>
                <w:rFonts w:cs="Arial"/>
                <w:i w:val="0"/>
                <w:sz w:val="20"/>
                <w:szCs w:val="20"/>
              </w:rPr>
              <w:t>, another infantile argument at Darling Harbour, another infantile argument indicating that we are an international backwater […]</w:t>
            </w:r>
            <w:bookmarkEnd w:id="42"/>
            <w:r w:rsidR="00C63286">
              <w:rPr>
                <w:rFonts w:cs="Arial"/>
                <w:i w:val="0"/>
                <w:sz w:val="20"/>
                <w:szCs w:val="20"/>
              </w:rPr>
              <w:t>*</w:t>
            </w:r>
          </w:p>
        </w:tc>
      </w:tr>
      <w:tr w:rsidR="005A3E35" w:rsidRPr="00D948D4" w14:paraId="50FECF4C" w14:textId="77777777" w:rsidTr="00EB27E8">
        <w:tc>
          <w:tcPr>
            <w:tcW w:w="717" w:type="dxa"/>
            <w:tcBorders>
              <w:bottom w:val="single" w:sz="12" w:space="0" w:color="auto"/>
            </w:tcBorders>
            <w:shd w:val="clear" w:color="auto" w:fill="auto"/>
          </w:tcPr>
          <w:p w14:paraId="393E940E"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lastRenderedPageBreak/>
              <w:t>3/10</w:t>
            </w:r>
          </w:p>
        </w:tc>
        <w:tc>
          <w:tcPr>
            <w:tcW w:w="1506" w:type="dxa"/>
            <w:tcBorders>
              <w:bottom w:val="single" w:sz="12" w:space="0" w:color="auto"/>
            </w:tcBorders>
            <w:shd w:val="clear" w:color="auto" w:fill="auto"/>
          </w:tcPr>
          <w:p w14:paraId="34461A4A"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8.38am</w:t>
            </w:r>
          </w:p>
          <w:p w14:paraId="30C2A88A" w14:textId="3A906E2A"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p>
        </w:tc>
        <w:tc>
          <w:tcPr>
            <w:tcW w:w="1595" w:type="dxa"/>
            <w:tcBorders>
              <w:bottom w:val="single" w:sz="12" w:space="0" w:color="auto"/>
            </w:tcBorders>
            <w:shd w:val="clear" w:color="auto" w:fill="auto"/>
          </w:tcPr>
          <w:p w14:paraId="25163363"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6C88C9A" w14:textId="5FBE1948"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bottom w:val="single" w:sz="12" w:space="0" w:color="auto"/>
            </w:tcBorders>
            <w:shd w:val="clear" w:color="auto" w:fill="auto"/>
          </w:tcPr>
          <w:p w14:paraId="46C6BAF3"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68906E4A" w14:textId="77777777" w:rsidTr="00EB27E8">
        <w:tc>
          <w:tcPr>
            <w:tcW w:w="717" w:type="dxa"/>
            <w:tcBorders>
              <w:top w:val="single" w:sz="12" w:space="0" w:color="auto"/>
              <w:bottom w:val="single" w:sz="2" w:space="0" w:color="auto"/>
            </w:tcBorders>
            <w:shd w:val="clear" w:color="auto" w:fill="auto"/>
          </w:tcPr>
          <w:p w14:paraId="5A637A56"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12" w:space="0" w:color="auto"/>
              <w:bottom w:val="single" w:sz="2" w:space="0" w:color="auto"/>
            </w:tcBorders>
            <w:shd w:val="clear" w:color="auto" w:fill="auto"/>
          </w:tcPr>
          <w:p w14:paraId="2F8B1B7B"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5.38am</w:t>
            </w:r>
          </w:p>
          <w:p w14:paraId="35592C61" w14:textId="3BAF728C"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23</w:t>
            </w:r>
            <w:r>
              <w:rPr>
                <w:rFonts w:cs="Arial"/>
                <w:b/>
                <w:bCs/>
                <w:i w:val="0"/>
                <w:sz w:val="20"/>
                <w:szCs w:val="20"/>
              </w:rPr>
              <w:t>)</w:t>
            </w:r>
          </w:p>
        </w:tc>
        <w:tc>
          <w:tcPr>
            <w:tcW w:w="1595" w:type="dxa"/>
            <w:tcBorders>
              <w:top w:val="single" w:sz="12" w:space="0" w:color="auto"/>
              <w:bottom w:val="single" w:sz="2" w:space="0" w:color="auto"/>
            </w:tcBorders>
            <w:shd w:val="clear" w:color="auto" w:fill="auto"/>
          </w:tcPr>
          <w:p w14:paraId="1D0CBC7F"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390857BC" w14:textId="0CA815ED"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12" w:space="0" w:color="auto"/>
              <w:bottom w:val="single" w:sz="2" w:space="0" w:color="auto"/>
            </w:tcBorders>
            <w:shd w:val="clear" w:color="auto" w:fill="auto"/>
          </w:tcPr>
          <w:p w14:paraId="101AA09D"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and we’re broadcasting to you from Tokyo thanks to our very good people at the Star with their Sydney 24/7 Sports Bar – I’ve been telling you about it every day – get there, air-conditioned, beautiful, screens everywhere, you can watch whatever you want, and the Gold Coast Sports Bar, just as good, and that magnificent Livewire Bar in the Treasury, that magnificent building beside the river in Brisbane […]</w:t>
            </w:r>
          </w:p>
        </w:tc>
      </w:tr>
      <w:tr w:rsidR="005A3E35" w:rsidRPr="00D948D4" w14:paraId="1EF6F396" w14:textId="77777777" w:rsidTr="00EB27E8">
        <w:tc>
          <w:tcPr>
            <w:tcW w:w="717" w:type="dxa"/>
            <w:tcBorders>
              <w:bottom w:val="single" w:sz="2" w:space="0" w:color="auto"/>
            </w:tcBorders>
            <w:shd w:val="clear" w:color="auto" w:fill="auto"/>
          </w:tcPr>
          <w:p w14:paraId="07E40320"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bottom w:val="single" w:sz="2" w:space="0" w:color="auto"/>
            </w:tcBorders>
            <w:shd w:val="clear" w:color="auto" w:fill="auto"/>
          </w:tcPr>
          <w:p w14:paraId="10F31639"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6.07am</w:t>
            </w:r>
          </w:p>
          <w:p w14:paraId="515887DD" w14:textId="54CA449E"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bottom w:val="single" w:sz="2" w:space="0" w:color="auto"/>
            </w:tcBorders>
            <w:shd w:val="clear" w:color="auto" w:fill="auto"/>
          </w:tcPr>
          <w:p w14:paraId="21F6B1B2"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4C610DB0" w14:textId="100BCDBD"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bottom w:val="single" w:sz="2" w:space="0" w:color="auto"/>
            </w:tcBorders>
            <w:shd w:val="clear" w:color="auto" w:fill="auto"/>
          </w:tcPr>
          <w:p w14:paraId="42570210"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18F10590" w14:textId="77777777" w:rsidTr="00EB27E8">
        <w:tc>
          <w:tcPr>
            <w:tcW w:w="717" w:type="dxa"/>
            <w:tcBorders>
              <w:top w:val="single" w:sz="2" w:space="0" w:color="auto"/>
              <w:bottom w:val="single" w:sz="2" w:space="0" w:color="auto"/>
            </w:tcBorders>
            <w:shd w:val="clear" w:color="auto" w:fill="auto"/>
          </w:tcPr>
          <w:p w14:paraId="02EB77D2"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2" w:space="0" w:color="auto"/>
            </w:tcBorders>
            <w:shd w:val="clear" w:color="auto" w:fill="auto"/>
          </w:tcPr>
          <w:p w14:paraId="6E9C6167"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6.08am</w:t>
            </w:r>
          </w:p>
          <w:p w14:paraId="1E605ADB" w14:textId="6EB7407B"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5</w:t>
            </w:r>
            <w:r>
              <w:rPr>
                <w:rFonts w:cs="Arial"/>
                <w:b/>
                <w:bCs/>
                <w:i w:val="0"/>
                <w:sz w:val="20"/>
                <w:szCs w:val="20"/>
              </w:rPr>
              <w:t>)</w:t>
            </w:r>
          </w:p>
        </w:tc>
        <w:tc>
          <w:tcPr>
            <w:tcW w:w="1595" w:type="dxa"/>
            <w:tcBorders>
              <w:top w:val="single" w:sz="2" w:space="0" w:color="auto"/>
              <w:bottom w:val="single" w:sz="2" w:space="0" w:color="auto"/>
            </w:tcBorders>
            <w:shd w:val="clear" w:color="auto" w:fill="auto"/>
          </w:tcPr>
          <w:p w14:paraId="590D7142"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718A3370" w14:textId="73BEE064"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2" w:space="0" w:color="auto"/>
              <w:bottom w:val="single" w:sz="2" w:space="0" w:color="auto"/>
            </w:tcBorders>
            <w:shd w:val="clear" w:color="auto" w:fill="auto"/>
          </w:tcPr>
          <w:p w14:paraId="5DE44327"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Yes indeed, wonderful people, all enabling us to be here in Tokyo</w:t>
            </w:r>
          </w:p>
        </w:tc>
      </w:tr>
      <w:tr w:rsidR="005A3E35" w:rsidRPr="00D948D4" w14:paraId="0461280E" w14:textId="77777777" w:rsidTr="00EB27E8">
        <w:tc>
          <w:tcPr>
            <w:tcW w:w="717" w:type="dxa"/>
            <w:tcBorders>
              <w:top w:val="single" w:sz="2" w:space="0" w:color="auto"/>
              <w:bottom w:val="single" w:sz="2" w:space="0" w:color="auto"/>
            </w:tcBorders>
            <w:shd w:val="clear" w:color="auto" w:fill="auto"/>
          </w:tcPr>
          <w:p w14:paraId="716F2958"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2" w:space="0" w:color="auto"/>
            </w:tcBorders>
            <w:shd w:val="clear" w:color="auto" w:fill="auto"/>
          </w:tcPr>
          <w:p w14:paraId="17852A23"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6.37am</w:t>
            </w:r>
          </w:p>
          <w:p w14:paraId="50921279" w14:textId="07319BC8"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top w:val="single" w:sz="2" w:space="0" w:color="auto"/>
              <w:bottom w:val="single" w:sz="2" w:space="0" w:color="auto"/>
            </w:tcBorders>
            <w:shd w:val="clear" w:color="auto" w:fill="auto"/>
          </w:tcPr>
          <w:p w14:paraId="51550094"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0EDB8F64" w14:textId="45040582"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top w:val="single" w:sz="2" w:space="0" w:color="auto"/>
              <w:bottom w:val="single" w:sz="2" w:space="0" w:color="auto"/>
            </w:tcBorders>
            <w:shd w:val="clear" w:color="auto" w:fill="auto"/>
          </w:tcPr>
          <w:p w14:paraId="1818A43B"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6A12914C" w14:textId="77777777" w:rsidTr="00EB27E8">
        <w:tc>
          <w:tcPr>
            <w:tcW w:w="717" w:type="dxa"/>
            <w:tcBorders>
              <w:top w:val="single" w:sz="2" w:space="0" w:color="auto"/>
              <w:bottom w:val="single" w:sz="2" w:space="0" w:color="auto"/>
            </w:tcBorders>
            <w:shd w:val="clear" w:color="auto" w:fill="auto"/>
          </w:tcPr>
          <w:p w14:paraId="1E4A528A"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2" w:space="0" w:color="auto"/>
            </w:tcBorders>
            <w:shd w:val="clear" w:color="auto" w:fill="auto"/>
          </w:tcPr>
          <w:p w14:paraId="017E42EC"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7.38am</w:t>
            </w:r>
          </w:p>
          <w:p w14:paraId="244D4D7A" w14:textId="15320D1E" w:rsidR="00012858" w:rsidRPr="00D948D4" w:rsidRDefault="00073BEF" w:rsidP="00D948D4">
            <w:pPr>
              <w:spacing w:before="0" w:after="0" w:line="240" w:lineRule="auto"/>
              <w:rPr>
                <w:rFonts w:cs="Arial"/>
                <w:b/>
                <w:bCs/>
                <w:i w:val="0"/>
                <w:sz w:val="20"/>
                <w:szCs w:val="20"/>
              </w:rPr>
            </w:pPr>
            <w:r>
              <w:rPr>
                <w:rFonts w:cs="Arial"/>
                <w:b/>
                <w:bCs/>
                <w:i w:val="0"/>
                <w:sz w:val="20"/>
                <w:szCs w:val="20"/>
              </w:rPr>
              <w:t>(</w:t>
            </w:r>
            <w:r w:rsidR="00012858">
              <w:rPr>
                <w:rFonts w:cs="Arial"/>
                <w:b/>
                <w:bCs/>
                <w:i w:val="0"/>
                <w:sz w:val="20"/>
                <w:szCs w:val="20"/>
              </w:rPr>
              <w:t>20</w:t>
            </w:r>
            <w:r>
              <w:rPr>
                <w:rFonts w:cs="Arial"/>
                <w:b/>
                <w:bCs/>
                <w:i w:val="0"/>
                <w:sz w:val="20"/>
                <w:szCs w:val="20"/>
              </w:rPr>
              <w:t>)</w:t>
            </w:r>
          </w:p>
        </w:tc>
        <w:tc>
          <w:tcPr>
            <w:tcW w:w="1595" w:type="dxa"/>
            <w:tcBorders>
              <w:top w:val="single" w:sz="2" w:space="0" w:color="auto"/>
              <w:bottom w:val="single" w:sz="2" w:space="0" w:color="auto"/>
            </w:tcBorders>
            <w:shd w:val="clear" w:color="auto" w:fill="auto"/>
          </w:tcPr>
          <w:p w14:paraId="238D5FA3"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44A216E3" w14:textId="019AB3F4"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top w:val="single" w:sz="2" w:space="0" w:color="auto"/>
              <w:bottom w:val="single" w:sz="2" w:space="0" w:color="auto"/>
            </w:tcBorders>
            <w:shd w:val="clear" w:color="auto" w:fill="auto"/>
          </w:tcPr>
          <w:p w14:paraId="1954ECF1"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70A08E26" w14:textId="77777777" w:rsidTr="00EB27E8">
        <w:tc>
          <w:tcPr>
            <w:tcW w:w="717" w:type="dxa"/>
            <w:tcBorders>
              <w:top w:val="single" w:sz="2" w:space="0" w:color="auto"/>
              <w:bottom w:val="single" w:sz="2" w:space="0" w:color="auto"/>
            </w:tcBorders>
            <w:shd w:val="clear" w:color="auto" w:fill="auto"/>
          </w:tcPr>
          <w:p w14:paraId="655CEFD7"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2" w:space="0" w:color="auto"/>
            </w:tcBorders>
            <w:shd w:val="clear" w:color="auto" w:fill="auto"/>
          </w:tcPr>
          <w:p w14:paraId="1FC81047"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7.45am</w:t>
            </w:r>
          </w:p>
          <w:p w14:paraId="396A0623" w14:textId="3C2DF9FC"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15</w:t>
            </w:r>
            <w:r>
              <w:rPr>
                <w:rFonts w:cs="Arial"/>
                <w:b/>
                <w:bCs/>
                <w:i w:val="0"/>
                <w:sz w:val="20"/>
                <w:szCs w:val="20"/>
              </w:rPr>
              <w:t>)</w:t>
            </w:r>
          </w:p>
        </w:tc>
        <w:tc>
          <w:tcPr>
            <w:tcW w:w="1595" w:type="dxa"/>
            <w:tcBorders>
              <w:top w:val="single" w:sz="2" w:space="0" w:color="auto"/>
              <w:bottom w:val="single" w:sz="2" w:space="0" w:color="auto"/>
            </w:tcBorders>
            <w:shd w:val="clear" w:color="auto" w:fill="auto"/>
          </w:tcPr>
          <w:p w14:paraId="52D7821F"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37A504C" w14:textId="30A7BD8F"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top w:val="single" w:sz="2" w:space="0" w:color="auto"/>
              <w:bottom w:val="single" w:sz="2" w:space="0" w:color="auto"/>
            </w:tcBorders>
            <w:shd w:val="clear" w:color="auto" w:fill="auto"/>
          </w:tcPr>
          <w:p w14:paraId="76673671"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Japan is hosting Rugby’s biggest event, get the best insights with Alan Jones live </w:t>
            </w:r>
            <w:proofErr w:type="gramStart"/>
            <w:r w:rsidRPr="00D948D4">
              <w:rPr>
                <w:rFonts w:cs="Arial"/>
                <w:i w:val="0"/>
                <w:sz w:val="20"/>
                <w:szCs w:val="20"/>
              </w:rPr>
              <w:t>from Tokyo,</w:t>
            </w:r>
            <w:proofErr w:type="gramEnd"/>
            <w:r w:rsidRPr="00D948D4">
              <w:rPr>
                <w:rFonts w:cs="Arial"/>
                <w:i w:val="0"/>
                <w:sz w:val="20"/>
                <w:szCs w:val="20"/>
              </w:rPr>
              <w:t xml:space="preserve"> thanks to the 24/7 Sports Bar at the Star Sydney on 2 GB</w:t>
            </w:r>
          </w:p>
        </w:tc>
      </w:tr>
      <w:tr w:rsidR="005A3E35" w:rsidRPr="00D948D4" w14:paraId="7BA0C0A0" w14:textId="77777777" w:rsidTr="00EB27E8">
        <w:tc>
          <w:tcPr>
            <w:tcW w:w="717" w:type="dxa"/>
            <w:tcBorders>
              <w:top w:val="single" w:sz="2" w:space="0" w:color="auto"/>
              <w:bottom w:val="single" w:sz="2" w:space="0" w:color="auto"/>
            </w:tcBorders>
            <w:shd w:val="clear" w:color="auto" w:fill="auto"/>
          </w:tcPr>
          <w:p w14:paraId="5A7A46CF"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2" w:space="0" w:color="auto"/>
            </w:tcBorders>
            <w:shd w:val="clear" w:color="auto" w:fill="auto"/>
          </w:tcPr>
          <w:p w14:paraId="70468AD7"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8.08am</w:t>
            </w:r>
          </w:p>
          <w:p w14:paraId="1FFB488B" w14:textId="4ADC1A54"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37</w:t>
            </w:r>
            <w:r>
              <w:rPr>
                <w:rFonts w:cs="Arial"/>
                <w:b/>
                <w:bCs/>
                <w:i w:val="0"/>
                <w:sz w:val="20"/>
                <w:szCs w:val="20"/>
              </w:rPr>
              <w:t>)</w:t>
            </w:r>
          </w:p>
        </w:tc>
        <w:tc>
          <w:tcPr>
            <w:tcW w:w="1595" w:type="dxa"/>
            <w:tcBorders>
              <w:top w:val="single" w:sz="2" w:space="0" w:color="auto"/>
              <w:bottom w:val="single" w:sz="2" w:space="0" w:color="auto"/>
            </w:tcBorders>
            <w:shd w:val="clear" w:color="auto" w:fill="auto"/>
          </w:tcPr>
          <w:p w14:paraId="088438A3"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061AD211" w14:textId="537D73E5"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2" w:space="0" w:color="auto"/>
              <w:bottom w:val="single" w:sz="2" w:space="0" w:color="auto"/>
            </w:tcBorders>
            <w:shd w:val="clear" w:color="auto" w:fill="auto"/>
          </w:tcPr>
          <w:p w14:paraId="4DF99A49" w14:textId="4586108C" w:rsidR="00D948D4" w:rsidRPr="00D948D4" w:rsidRDefault="00D948D4" w:rsidP="00D948D4">
            <w:pPr>
              <w:spacing w:before="0" w:after="0" w:line="240" w:lineRule="auto"/>
              <w:rPr>
                <w:rFonts w:cs="Arial"/>
                <w:i w:val="0"/>
                <w:sz w:val="20"/>
                <w:szCs w:val="20"/>
              </w:rPr>
            </w:pPr>
            <w:r w:rsidRPr="00D948D4">
              <w:rPr>
                <w:rFonts w:cs="Arial"/>
                <w:i w:val="0"/>
                <w:sz w:val="20"/>
                <w:szCs w:val="20"/>
              </w:rPr>
              <w:t>We are here in Tokyo thanks to our wonderful people at the Star and that magnificent sports bar […]</w:t>
            </w:r>
            <w:r w:rsidR="00440216">
              <w:rPr>
                <w:rFonts w:cs="Arial"/>
                <w:i w:val="0"/>
                <w:sz w:val="20"/>
                <w:szCs w:val="20"/>
              </w:rPr>
              <w:t>*</w:t>
            </w:r>
          </w:p>
        </w:tc>
      </w:tr>
      <w:tr w:rsidR="005A3E35" w:rsidRPr="00D948D4" w14:paraId="601CDBC9" w14:textId="77777777" w:rsidTr="00EB27E8">
        <w:tc>
          <w:tcPr>
            <w:tcW w:w="717" w:type="dxa"/>
            <w:tcBorders>
              <w:top w:val="single" w:sz="2" w:space="0" w:color="auto"/>
              <w:bottom w:val="single" w:sz="2" w:space="0" w:color="auto"/>
            </w:tcBorders>
            <w:shd w:val="clear" w:color="auto" w:fill="auto"/>
          </w:tcPr>
          <w:p w14:paraId="610ABFB8"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2" w:space="0" w:color="auto"/>
            </w:tcBorders>
            <w:shd w:val="clear" w:color="auto" w:fill="auto"/>
          </w:tcPr>
          <w:p w14:paraId="7B0DA36E"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8.38am</w:t>
            </w:r>
          </w:p>
          <w:p w14:paraId="7469F0F3" w14:textId="78EAE3ED"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20</w:t>
            </w:r>
            <w:r>
              <w:rPr>
                <w:rFonts w:cs="Arial"/>
                <w:b/>
                <w:bCs/>
                <w:i w:val="0"/>
                <w:sz w:val="20"/>
                <w:szCs w:val="20"/>
              </w:rPr>
              <w:t>)</w:t>
            </w:r>
          </w:p>
        </w:tc>
        <w:tc>
          <w:tcPr>
            <w:tcW w:w="1595" w:type="dxa"/>
            <w:tcBorders>
              <w:top w:val="single" w:sz="2" w:space="0" w:color="auto"/>
              <w:bottom w:val="single" w:sz="2" w:space="0" w:color="auto"/>
            </w:tcBorders>
            <w:shd w:val="clear" w:color="auto" w:fill="auto"/>
          </w:tcPr>
          <w:p w14:paraId="1AF220B8"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1F4D84D4" w14:textId="55DE021E"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top w:val="single" w:sz="2" w:space="0" w:color="auto"/>
              <w:bottom w:val="single" w:sz="2" w:space="0" w:color="auto"/>
            </w:tcBorders>
            <w:shd w:val="clear" w:color="auto" w:fill="auto"/>
          </w:tcPr>
          <w:p w14:paraId="7BED77E1" w14:textId="77777777" w:rsidR="00D948D4" w:rsidRPr="00D948D4" w:rsidRDefault="00D948D4" w:rsidP="00D948D4">
            <w:pPr>
              <w:spacing w:before="0" w:after="0" w:line="240" w:lineRule="auto"/>
              <w:rPr>
                <w:rFonts w:cs="Arial"/>
                <w:i w:val="0"/>
                <w:sz w:val="20"/>
                <w:szCs w:val="20"/>
              </w:rPr>
            </w:pPr>
            <w:r w:rsidRPr="00D948D4">
              <w:rPr>
                <w:rFonts w:cs="Arial"/>
                <w:i w:val="0"/>
                <w:sz w:val="20"/>
                <w:szCs w:val="20"/>
              </w:rPr>
              <w:t>You’re listening to […] Alan Jones, live from Tokyo, thanks to Foxtel, the Star Sydney’s 24/7 Sports Bar, Treasury Brisbane’s Livewire Bar and the Star Gold Coast’s Sports Bar and Deep Heat Patches.</w:t>
            </w:r>
          </w:p>
        </w:tc>
      </w:tr>
      <w:tr w:rsidR="005A3E35" w:rsidRPr="00D948D4" w14:paraId="1532C6C5" w14:textId="77777777" w:rsidTr="00EB27E8">
        <w:tc>
          <w:tcPr>
            <w:tcW w:w="717" w:type="dxa"/>
            <w:tcBorders>
              <w:top w:val="single" w:sz="2" w:space="0" w:color="auto"/>
              <w:bottom w:val="single" w:sz="12" w:space="0" w:color="auto"/>
            </w:tcBorders>
            <w:shd w:val="clear" w:color="auto" w:fill="auto"/>
          </w:tcPr>
          <w:p w14:paraId="4E28A155"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4/10</w:t>
            </w:r>
          </w:p>
        </w:tc>
        <w:tc>
          <w:tcPr>
            <w:tcW w:w="1506" w:type="dxa"/>
            <w:tcBorders>
              <w:top w:val="single" w:sz="2" w:space="0" w:color="auto"/>
              <w:bottom w:val="single" w:sz="12" w:space="0" w:color="auto"/>
            </w:tcBorders>
            <w:shd w:val="clear" w:color="auto" w:fill="auto"/>
          </w:tcPr>
          <w:p w14:paraId="43080544"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8.57am</w:t>
            </w:r>
          </w:p>
          <w:p w14:paraId="07C228A0" w14:textId="6636EC03"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8</w:t>
            </w:r>
            <w:r>
              <w:rPr>
                <w:rFonts w:cs="Arial"/>
                <w:b/>
                <w:bCs/>
                <w:i w:val="0"/>
                <w:sz w:val="20"/>
                <w:szCs w:val="20"/>
              </w:rPr>
              <w:t>)</w:t>
            </w:r>
          </w:p>
        </w:tc>
        <w:tc>
          <w:tcPr>
            <w:tcW w:w="1595" w:type="dxa"/>
            <w:tcBorders>
              <w:top w:val="single" w:sz="2" w:space="0" w:color="auto"/>
              <w:bottom w:val="single" w:sz="12" w:space="0" w:color="auto"/>
            </w:tcBorders>
            <w:shd w:val="clear" w:color="auto" w:fill="auto"/>
          </w:tcPr>
          <w:p w14:paraId="555262B1" w14:textId="77777777" w:rsidR="00D948D4" w:rsidRDefault="00D948D4" w:rsidP="00D948D4">
            <w:pPr>
              <w:spacing w:before="0" w:after="0" w:line="240" w:lineRule="auto"/>
              <w:rPr>
                <w:rFonts w:cs="Arial"/>
                <w:i w:val="0"/>
                <w:sz w:val="20"/>
                <w:szCs w:val="20"/>
              </w:rPr>
            </w:pPr>
            <w:r w:rsidRPr="00D948D4">
              <w:rPr>
                <w:rFonts w:cs="Arial"/>
                <w:i w:val="0"/>
                <w:sz w:val="20"/>
                <w:szCs w:val="20"/>
              </w:rPr>
              <w:t>Recorded</w:t>
            </w:r>
          </w:p>
          <w:p w14:paraId="3E9D476F" w14:textId="54A1066D" w:rsidR="005671FB" w:rsidRPr="00D948D4" w:rsidRDefault="005671FB" w:rsidP="00D948D4">
            <w:pPr>
              <w:spacing w:before="0" w:after="0" w:line="240" w:lineRule="auto"/>
              <w:rPr>
                <w:rFonts w:cs="Arial"/>
                <w:i w:val="0"/>
                <w:sz w:val="20"/>
                <w:szCs w:val="20"/>
              </w:rPr>
            </w:pPr>
            <w:r>
              <w:rPr>
                <w:rFonts w:cs="Arial"/>
                <w:i w:val="0"/>
                <w:sz w:val="20"/>
                <w:szCs w:val="20"/>
              </w:rPr>
              <w:t>(unknown)</w:t>
            </w:r>
          </w:p>
        </w:tc>
        <w:tc>
          <w:tcPr>
            <w:tcW w:w="5108" w:type="dxa"/>
            <w:tcBorders>
              <w:top w:val="single" w:sz="2" w:space="0" w:color="auto"/>
              <w:bottom w:val="single" w:sz="12" w:space="0" w:color="auto"/>
            </w:tcBorders>
            <w:shd w:val="clear" w:color="auto" w:fill="auto"/>
          </w:tcPr>
          <w:p w14:paraId="32CA47D7" w14:textId="674BFF5D"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A Rugby update. The 24-hour Sports Bar at The Star, for all your coverage of the </w:t>
            </w:r>
            <w:r w:rsidR="00924A69">
              <w:rPr>
                <w:rFonts w:cs="Arial"/>
                <w:i w:val="0"/>
                <w:sz w:val="20"/>
                <w:szCs w:val="20"/>
              </w:rPr>
              <w:t>Rugby World Cup</w:t>
            </w:r>
            <w:r w:rsidRPr="00D948D4">
              <w:rPr>
                <w:rFonts w:cs="Arial"/>
                <w:i w:val="0"/>
                <w:sz w:val="20"/>
                <w:szCs w:val="20"/>
              </w:rPr>
              <w:t>.</w:t>
            </w:r>
          </w:p>
        </w:tc>
      </w:tr>
      <w:tr w:rsidR="005A3E35" w:rsidRPr="00D948D4" w14:paraId="3FF2DCBD" w14:textId="77777777" w:rsidTr="00EB27E8">
        <w:tc>
          <w:tcPr>
            <w:tcW w:w="717" w:type="dxa"/>
            <w:tcBorders>
              <w:top w:val="single" w:sz="12" w:space="0" w:color="auto"/>
              <w:bottom w:val="single" w:sz="2" w:space="0" w:color="auto"/>
            </w:tcBorders>
            <w:shd w:val="clear" w:color="auto" w:fill="D9D9D9" w:themeFill="background1" w:themeFillShade="D9"/>
          </w:tcPr>
          <w:p w14:paraId="580027DD" w14:textId="3BD938CC"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10/10</w:t>
            </w:r>
          </w:p>
        </w:tc>
        <w:tc>
          <w:tcPr>
            <w:tcW w:w="1506" w:type="dxa"/>
            <w:tcBorders>
              <w:top w:val="single" w:sz="12" w:space="0" w:color="auto"/>
              <w:bottom w:val="single" w:sz="2" w:space="0" w:color="auto"/>
            </w:tcBorders>
            <w:shd w:val="clear" w:color="auto" w:fill="D9D9D9" w:themeFill="background1" w:themeFillShade="D9"/>
          </w:tcPr>
          <w:p w14:paraId="0FA76598"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7.43am</w:t>
            </w:r>
          </w:p>
          <w:p w14:paraId="19064140" w14:textId="6409251A"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178</w:t>
            </w:r>
            <w:r>
              <w:rPr>
                <w:rFonts w:cs="Arial"/>
                <w:b/>
                <w:bCs/>
                <w:i w:val="0"/>
                <w:sz w:val="20"/>
                <w:szCs w:val="20"/>
              </w:rPr>
              <w:t>)</w:t>
            </w:r>
          </w:p>
        </w:tc>
        <w:tc>
          <w:tcPr>
            <w:tcW w:w="1595" w:type="dxa"/>
            <w:tcBorders>
              <w:top w:val="single" w:sz="12" w:space="0" w:color="auto"/>
              <w:bottom w:val="single" w:sz="2" w:space="0" w:color="auto"/>
            </w:tcBorders>
            <w:shd w:val="clear" w:color="auto" w:fill="D9D9D9" w:themeFill="background1" w:themeFillShade="D9"/>
          </w:tcPr>
          <w:p w14:paraId="74E783D7"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2001E04F" w14:textId="70B9D214"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12" w:space="0" w:color="auto"/>
              <w:bottom w:val="single" w:sz="2" w:space="0" w:color="auto"/>
            </w:tcBorders>
            <w:shd w:val="clear" w:color="auto" w:fill="D9D9D9" w:themeFill="background1" w:themeFillShade="D9"/>
          </w:tcPr>
          <w:p w14:paraId="0307090D" w14:textId="1BF1FA20"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While I was in Tokyo, this ridiculous battle over the </w:t>
            </w:r>
            <w:r w:rsidR="007A4A05">
              <w:rPr>
                <w:rFonts w:cs="Arial"/>
                <w:i w:val="0"/>
                <w:sz w:val="20"/>
                <w:szCs w:val="20"/>
              </w:rPr>
              <w:t>Ritz-Carlton</w:t>
            </w:r>
            <w:r w:rsidRPr="00D948D4">
              <w:rPr>
                <w:rFonts w:cs="Arial"/>
                <w:i w:val="0"/>
                <w:sz w:val="20"/>
                <w:szCs w:val="20"/>
              </w:rPr>
              <w:t xml:space="preserve"> development continued in Sydney, and the longer approvals are delayed the sillier we look. Are you listening, Rob Stokes? […], The Star, the proponents of the </w:t>
            </w:r>
            <w:r w:rsidR="007A4A05">
              <w:rPr>
                <w:rFonts w:cs="Arial"/>
                <w:i w:val="0"/>
                <w:sz w:val="20"/>
                <w:szCs w:val="20"/>
              </w:rPr>
              <w:t>Ritz-Carlton</w:t>
            </w:r>
            <w:r w:rsidRPr="00D948D4">
              <w:rPr>
                <w:rFonts w:cs="Arial"/>
                <w:i w:val="0"/>
                <w:sz w:val="20"/>
                <w:szCs w:val="20"/>
              </w:rPr>
              <w:t xml:space="preserve"> project, just happens to be the biggest private sector single site employer in the state. […] The Star […] attracts about 11 million people a year […] the </w:t>
            </w:r>
            <w:r w:rsidR="007A4A05">
              <w:rPr>
                <w:rFonts w:cs="Arial"/>
                <w:i w:val="0"/>
                <w:sz w:val="20"/>
                <w:szCs w:val="20"/>
              </w:rPr>
              <w:t>Ritz-Carlton</w:t>
            </w:r>
            <w:r w:rsidRPr="00D948D4">
              <w:rPr>
                <w:rFonts w:cs="Arial"/>
                <w:i w:val="0"/>
                <w:sz w:val="20"/>
                <w:szCs w:val="20"/>
              </w:rPr>
              <w:t xml:space="preserve"> project was approved at every stage along the way for four years until Stokes became the Planning Minister after the state election.</w:t>
            </w:r>
            <w:r w:rsidR="00C63286">
              <w:rPr>
                <w:rFonts w:cs="Arial"/>
                <w:i w:val="0"/>
                <w:sz w:val="20"/>
                <w:szCs w:val="20"/>
              </w:rPr>
              <w:t>*</w:t>
            </w:r>
          </w:p>
        </w:tc>
      </w:tr>
      <w:tr w:rsidR="005A3E35" w:rsidRPr="00D948D4" w14:paraId="250EE487" w14:textId="77777777" w:rsidTr="00EB27E8">
        <w:tc>
          <w:tcPr>
            <w:tcW w:w="717" w:type="dxa"/>
            <w:tcBorders>
              <w:top w:val="single" w:sz="2" w:space="0" w:color="auto"/>
              <w:bottom w:val="single" w:sz="2" w:space="0" w:color="auto"/>
            </w:tcBorders>
            <w:shd w:val="clear" w:color="auto" w:fill="D9D9D9" w:themeFill="background1" w:themeFillShade="D9"/>
          </w:tcPr>
          <w:p w14:paraId="630B0E29"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15/10</w:t>
            </w:r>
          </w:p>
        </w:tc>
        <w:tc>
          <w:tcPr>
            <w:tcW w:w="1506" w:type="dxa"/>
            <w:tcBorders>
              <w:top w:val="single" w:sz="2" w:space="0" w:color="auto"/>
              <w:bottom w:val="single" w:sz="2" w:space="0" w:color="auto"/>
            </w:tcBorders>
            <w:shd w:val="clear" w:color="auto" w:fill="D9D9D9" w:themeFill="background1" w:themeFillShade="D9"/>
          </w:tcPr>
          <w:p w14:paraId="7491F7C1"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5.46am</w:t>
            </w:r>
          </w:p>
          <w:p w14:paraId="3A2B2106" w14:textId="4DE13381"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4</w:t>
            </w:r>
            <w:r>
              <w:rPr>
                <w:rFonts w:cs="Arial"/>
                <w:b/>
                <w:bCs/>
                <w:i w:val="0"/>
                <w:sz w:val="20"/>
                <w:szCs w:val="20"/>
              </w:rPr>
              <w:t>)</w:t>
            </w:r>
          </w:p>
        </w:tc>
        <w:tc>
          <w:tcPr>
            <w:tcW w:w="1595" w:type="dxa"/>
            <w:tcBorders>
              <w:top w:val="single" w:sz="2" w:space="0" w:color="auto"/>
              <w:bottom w:val="single" w:sz="2" w:space="0" w:color="auto"/>
            </w:tcBorders>
            <w:shd w:val="clear" w:color="auto" w:fill="D9D9D9" w:themeFill="background1" w:themeFillShade="D9"/>
          </w:tcPr>
          <w:p w14:paraId="2CE3F2EF"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239EACC3" w14:textId="3FEB7784"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2" w:space="0" w:color="auto"/>
              <w:bottom w:val="single" w:sz="2" w:space="0" w:color="auto"/>
            </w:tcBorders>
            <w:shd w:val="clear" w:color="auto" w:fill="D9D9D9" w:themeFill="background1" w:themeFillShade="D9"/>
          </w:tcPr>
          <w:p w14:paraId="1956768E" w14:textId="67ED07DC" w:rsidR="00D948D4" w:rsidRPr="00D948D4" w:rsidRDefault="00D948D4" w:rsidP="00D948D4">
            <w:pPr>
              <w:spacing w:before="0" w:after="0" w:line="240" w:lineRule="auto"/>
              <w:rPr>
                <w:rFonts w:cs="Arial"/>
                <w:i w:val="0"/>
                <w:sz w:val="20"/>
                <w:szCs w:val="20"/>
              </w:rPr>
            </w:pPr>
            <w:r w:rsidRPr="00D948D4">
              <w:rPr>
                <w:rFonts w:cs="Arial"/>
                <w:i w:val="0"/>
                <w:sz w:val="20"/>
                <w:szCs w:val="20"/>
              </w:rPr>
              <w:t xml:space="preserve">You should oppose the recommendations over the </w:t>
            </w:r>
            <w:r w:rsidR="007A4A05">
              <w:rPr>
                <w:rFonts w:cs="Arial"/>
                <w:i w:val="0"/>
                <w:sz w:val="20"/>
                <w:szCs w:val="20"/>
              </w:rPr>
              <w:t>Ritz-Carlton</w:t>
            </w:r>
            <w:r w:rsidRPr="00D948D4">
              <w:rPr>
                <w:rFonts w:cs="Arial"/>
                <w:i w:val="0"/>
                <w:sz w:val="20"/>
                <w:szCs w:val="20"/>
              </w:rPr>
              <w:t xml:space="preserve"> and get on and build the </w:t>
            </w:r>
            <w:proofErr w:type="gramStart"/>
            <w:r w:rsidRPr="00D948D4">
              <w:rPr>
                <w:rFonts w:cs="Arial"/>
                <w:i w:val="0"/>
                <w:sz w:val="20"/>
                <w:szCs w:val="20"/>
              </w:rPr>
              <w:t>damned</w:t>
            </w:r>
            <w:proofErr w:type="gramEnd"/>
            <w:r w:rsidRPr="00D948D4">
              <w:rPr>
                <w:rFonts w:cs="Arial"/>
                <w:i w:val="0"/>
                <w:sz w:val="20"/>
                <w:szCs w:val="20"/>
              </w:rPr>
              <w:t xml:space="preserve"> thing.</w:t>
            </w:r>
            <w:r w:rsidR="00C63286">
              <w:rPr>
                <w:rFonts w:cs="Arial"/>
                <w:i w:val="0"/>
                <w:sz w:val="20"/>
                <w:szCs w:val="20"/>
              </w:rPr>
              <w:t>*</w:t>
            </w:r>
          </w:p>
        </w:tc>
      </w:tr>
      <w:tr w:rsidR="005A3E35" w:rsidRPr="00D948D4" w14:paraId="7180A580" w14:textId="77777777" w:rsidTr="00EB27E8">
        <w:tc>
          <w:tcPr>
            <w:tcW w:w="717" w:type="dxa"/>
            <w:tcBorders>
              <w:top w:val="single" w:sz="2" w:space="0" w:color="auto"/>
            </w:tcBorders>
            <w:shd w:val="clear" w:color="auto" w:fill="D9D9D9" w:themeFill="background1" w:themeFillShade="D9"/>
          </w:tcPr>
          <w:p w14:paraId="4761D8B3" w14:textId="77777777" w:rsidR="00D948D4" w:rsidRPr="00D948D4" w:rsidRDefault="00D948D4" w:rsidP="00D948D4">
            <w:pPr>
              <w:spacing w:before="0" w:after="0" w:line="240" w:lineRule="auto"/>
              <w:rPr>
                <w:rFonts w:cs="Arial"/>
                <w:b/>
                <w:bCs/>
                <w:i w:val="0"/>
                <w:sz w:val="20"/>
                <w:szCs w:val="20"/>
              </w:rPr>
            </w:pPr>
            <w:r w:rsidRPr="00D948D4">
              <w:rPr>
                <w:rFonts w:cs="Arial"/>
                <w:b/>
                <w:bCs/>
                <w:i w:val="0"/>
                <w:sz w:val="20"/>
                <w:szCs w:val="20"/>
              </w:rPr>
              <w:t>15/10</w:t>
            </w:r>
          </w:p>
        </w:tc>
        <w:tc>
          <w:tcPr>
            <w:tcW w:w="1506" w:type="dxa"/>
            <w:tcBorders>
              <w:top w:val="single" w:sz="2" w:space="0" w:color="auto"/>
            </w:tcBorders>
            <w:shd w:val="clear" w:color="auto" w:fill="D9D9D9" w:themeFill="background1" w:themeFillShade="D9"/>
          </w:tcPr>
          <w:p w14:paraId="0AEDC490" w14:textId="77777777" w:rsidR="00D948D4" w:rsidRDefault="00D948D4" w:rsidP="00D948D4">
            <w:pPr>
              <w:spacing w:before="0" w:after="0" w:line="240" w:lineRule="auto"/>
              <w:rPr>
                <w:rFonts w:cs="Arial"/>
                <w:b/>
                <w:bCs/>
                <w:i w:val="0"/>
                <w:sz w:val="20"/>
                <w:szCs w:val="20"/>
              </w:rPr>
            </w:pPr>
            <w:r w:rsidRPr="00D948D4">
              <w:rPr>
                <w:rFonts w:cs="Arial"/>
                <w:b/>
                <w:bCs/>
                <w:i w:val="0"/>
                <w:sz w:val="20"/>
                <w:szCs w:val="20"/>
              </w:rPr>
              <w:t>6.09am</w:t>
            </w:r>
          </w:p>
          <w:p w14:paraId="0FC313B6" w14:textId="5381CCA1" w:rsidR="00440216" w:rsidRPr="00D948D4" w:rsidRDefault="00073BEF" w:rsidP="00D948D4">
            <w:pPr>
              <w:spacing w:before="0" w:after="0" w:line="240" w:lineRule="auto"/>
              <w:rPr>
                <w:rFonts w:cs="Arial"/>
                <w:b/>
                <w:bCs/>
                <w:i w:val="0"/>
                <w:sz w:val="20"/>
                <w:szCs w:val="20"/>
              </w:rPr>
            </w:pPr>
            <w:r>
              <w:rPr>
                <w:rFonts w:cs="Arial"/>
                <w:b/>
                <w:bCs/>
                <w:i w:val="0"/>
                <w:sz w:val="20"/>
                <w:szCs w:val="20"/>
              </w:rPr>
              <w:t>(</w:t>
            </w:r>
            <w:r w:rsidR="00440216">
              <w:rPr>
                <w:rFonts w:cs="Arial"/>
                <w:b/>
                <w:bCs/>
                <w:i w:val="0"/>
                <w:sz w:val="20"/>
                <w:szCs w:val="20"/>
              </w:rPr>
              <w:t>6</w:t>
            </w:r>
            <w:r>
              <w:rPr>
                <w:rFonts w:cs="Arial"/>
                <w:b/>
                <w:bCs/>
                <w:i w:val="0"/>
                <w:sz w:val="20"/>
                <w:szCs w:val="20"/>
              </w:rPr>
              <w:t>)</w:t>
            </w:r>
          </w:p>
        </w:tc>
        <w:tc>
          <w:tcPr>
            <w:tcW w:w="1595" w:type="dxa"/>
            <w:tcBorders>
              <w:top w:val="single" w:sz="2" w:space="0" w:color="auto"/>
            </w:tcBorders>
            <w:shd w:val="clear" w:color="auto" w:fill="D9D9D9" w:themeFill="background1" w:themeFillShade="D9"/>
          </w:tcPr>
          <w:p w14:paraId="1E64E0E3" w14:textId="77777777" w:rsidR="00F11CEF" w:rsidRDefault="00F11CEF" w:rsidP="00F11CEF">
            <w:pPr>
              <w:spacing w:before="0" w:after="0" w:line="240" w:lineRule="auto"/>
              <w:rPr>
                <w:rFonts w:cs="Arial"/>
                <w:i w:val="0"/>
                <w:sz w:val="20"/>
                <w:szCs w:val="20"/>
              </w:rPr>
            </w:pPr>
            <w:r w:rsidRPr="00D948D4">
              <w:rPr>
                <w:rFonts w:cs="Arial"/>
                <w:i w:val="0"/>
                <w:sz w:val="20"/>
                <w:szCs w:val="20"/>
              </w:rPr>
              <w:t xml:space="preserve">Live </w:t>
            </w:r>
          </w:p>
          <w:p w14:paraId="49D7E7F0" w14:textId="1F14140C" w:rsidR="00D948D4" w:rsidRPr="00D948D4" w:rsidRDefault="00F11CEF" w:rsidP="00F11CEF">
            <w:pPr>
              <w:spacing w:before="0" w:after="0" w:line="240" w:lineRule="auto"/>
              <w:rPr>
                <w:rFonts w:cs="Arial"/>
                <w:i w:val="0"/>
                <w:sz w:val="20"/>
                <w:szCs w:val="20"/>
              </w:rPr>
            </w:pPr>
            <w:r w:rsidRPr="00D948D4">
              <w:rPr>
                <w:rFonts w:cs="Arial"/>
                <w:i w:val="0"/>
                <w:sz w:val="20"/>
                <w:szCs w:val="20"/>
              </w:rPr>
              <w:t>(Alan Jones)</w:t>
            </w:r>
          </w:p>
        </w:tc>
        <w:tc>
          <w:tcPr>
            <w:tcW w:w="5108" w:type="dxa"/>
            <w:tcBorders>
              <w:top w:val="single" w:sz="2" w:space="0" w:color="auto"/>
            </w:tcBorders>
            <w:shd w:val="clear" w:color="auto" w:fill="D9D9D9" w:themeFill="background1" w:themeFillShade="D9"/>
          </w:tcPr>
          <w:p w14:paraId="7AE9AC37" w14:textId="0B536A1A" w:rsidR="00D948D4" w:rsidRPr="00D948D4" w:rsidRDefault="00D948D4" w:rsidP="00D948D4">
            <w:pPr>
              <w:spacing w:before="0" w:after="0" w:line="240" w:lineRule="auto"/>
              <w:rPr>
                <w:rFonts w:cs="Arial"/>
                <w:i w:val="0"/>
                <w:sz w:val="20"/>
                <w:szCs w:val="20"/>
              </w:rPr>
            </w:pPr>
            <w:bookmarkStart w:id="43" w:name="_Hlk49248514"/>
            <w:r w:rsidRPr="00D948D4">
              <w:rPr>
                <w:rFonts w:cs="Arial"/>
                <w:i w:val="0"/>
                <w:sz w:val="20"/>
                <w:szCs w:val="20"/>
              </w:rPr>
              <w:t xml:space="preserve">The Planning system tells us that the </w:t>
            </w:r>
            <w:r w:rsidR="007A4A05">
              <w:rPr>
                <w:rFonts w:cs="Arial"/>
                <w:i w:val="0"/>
                <w:sz w:val="20"/>
                <w:szCs w:val="20"/>
              </w:rPr>
              <w:t>Ritz-Carlton</w:t>
            </w:r>
            <w:r w:rsidRPr="00D948D4">
              <w:rPr>
                <w:rFonts w:cs="Arial"/>
                <w:i w:val="0"/>
                <w:sz w:val="20"/>
                <w:szCs w:val="20"/>
              </w:rPr>
              <w:t xml:space="preserve"> project has just got out there in no-man’s land</w:t>
            </w:r>
            <w:bookmarkEnd w:id="43"/>
            <w:r w:rsidR="00C63286">
              <w:rPr>
                <w:rFonts w:cs="Arial"/>
                <w:i w:val="0"/>
                <w:sz w:val="20"/>
                <w:szCs w:val="20"/>
              </w:rPr>
              <w:t>.*</w:t>
            </w:r>
          </w:p>
        </w:tc>
      </w:tr>
    </w:tbl>
    <w:p w14:paraId="3786D0D4" w14:textId="3C18052A" w:rsidR="009F5A8C" w:rsidRPr="00AD0DFC" w:rsidRDefault="009F5A8C" w:rsidP="00D11A28">
      <w:pPr>
        <w:spacing w:before="0" w:after="0" w:line="240" w:lineRule="auto"/>
        <w:rPr>
          <w:rFonts w:cs="Arial"/>
          <w:i w:val="0"/>
        </w:rPr>
      </w:pPr>
    </w:p>
    <w:sectPr w:rsidR="009F5A8C" w:rsidRPr="00AD0DFC" w:rsidSect="0033104B">
      <w:headerReference w:type="even" r:id="rId10"/>
      <w:footerReference w:type="even" r:id="rId11"/>
      <w:footerReference w:type="default" r:id="rId12"/>
      <w:headerReference w:type="first" r:id="rId13"/>
      <w:footerReference w:type="first" r:id="rId1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7EDC7" w14:textId="77777777" w:rsidR="00BD626E" w:rsidRDefault="00BD626E">
      <w:r>
        <w:separator/>
      </w:r>
    </w:p>
  </w:endnote>
  <w:endnote w:type="continuationSeparator" w:id="0">
    <w:p w14:paraId="5D3A6879" w14:textId="77777777" w:rsidR="00BD626E" w:rsidRDefault="00BD626E">
      <w:r>
        <w:continuationSeparator/>
      </w:r>
    </w:p>
  </w:endnote>
  <w:endnote w:type="continuationNotice" w:id="1">
    <w:p w14:paraId="7C5A2C5A" w14:textId="77777777" w:rsidR="00BD626E" w:rsidRDefault="00BD626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ヒラギノ角ゴ Pro W3">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04A2D" w14:textId="77777777" w:rsidR="005026D0" w:rsidRDefault="005026D0">
    <w:pPr>
      <w:framePr w:wrap="around" w:vAnchor="text" w:hAnchor="margin" w:xAlign="right" w:y="1"/>
    </w:pPr>
    <w:r>
      <w:fldChar w:fldCharType="begin"/>
    </w:r>
    <w:r>
      <w:instrText xml:space="preserve">PAGE  </w:instrText>
    </w:r>
    <w:r>
      <w:fldChar w:fldCharType="end"/>
    </w:r>
  </w:p>
  <w:p w14:paraId="29AA807B" w14:textId="77777777" w:rsidR="005026D0" w:rsidRDefault="005026D0">
    <w:pPr>
      <w:ind w:right="360"/>
    </w:pPr>
  </w:p>
  <w:p w14:paraId="47F858B5" w14:textId="77777777" w:rsidR="005026D0" w:rsidRDefault="005026D0"/>
  <w:p w14:paraId="49FF6F63" w14:textId="77777777" w:rsidR="005026D0" w:rsidRDefault="005026D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EAB61" w14:textId="633B1DFF" w:rsidR="005026D0" w:rsidRPr="00816ADF" w:rsidRDefault="005026D0" w:rsidP="00EF7A2A">
    <w:pPr>
      <w:pStyle w:val="ACMAFooter"/>
      <w:rPr>
        <w:sz w:val="16"/>
        <w:szCs w:val="16"/>
      </w:rPr>
    </w:pPr>
    <w:r w:rsidRPr="00816ADF">
      <w:rPr>
        <w:sz w:val="16"/>
        <w:szCs w:val="16"/>
      </w:rPr>
      <w:t>ACMA</w:t>
    </w:r>
    <w:r>
      <w:rPr>
        <w:sz w:val="16"/>
        <w:szCs w:val="16"/>
      </w:rPr>
      <w:t xml:space="preserve"> I</w:t>
    </w:r>
    <w:r w:rsidRPr="004B138C">
      <w:rPr>
        <w:sz w:val="16"/>
        <w:szCs w:val="16"/>
      </w:rPr>
      <w:t xml:space="preserve">nvestigation </w:t>
    </w:r>
    <w:r>
      <w:rPr>
        <w:sz w:val="16"/>
        <w:szCs w:val="16"/>
      </w:rPr>
      <w:t>R</w:t>
    </w:r>
    <w:r w:rsidRPr="004B138C">
      <w:rPr>
        <w:sz w:val="16"/>
        <w:szCs w:val="16"/>
      </w:rPr>
      <w:t>eport—</w:t>
    </w:r>
    <w:r w:rsidRPr="004B138C">
      <w:rPr>
        <w:i/>
        <w:sz w:val="16"/>
        <w:szCs w:val="16"/>
      </w:rPr>
      <w:t xml:space="preserve">The </w:t>
    </w:r>
    <w:r>
      <w:rPr>
        <w:i/>
        <w:sz w:val="16"/>
        <w:szCs w:val="16"/>
      </w:rPr>
      <w:t>Alan Jones Breakfast</w:t>
    </w:r>
    <w:r w:rsidRPr="004B138C">
      <w:rPr>
        <w:i/>
        <w:sz w:val="16"/>
        <w:szCs w:val="16"/>
      </w:rPr>
      <w:t xml:space="preserve"> Show</w:t>
    </w:r>
    <w:r w:rsidRPr="004B138C">
      <w:rPr>
        <w:sz w:val="16"/>
        <w:szCs w:val="16"/>
      </w:rPr>
      <w:t xml:space="preserve"> broadcast</w:t>
    </w:r>
    <w:r w:rsidRPr="00816ADF">
      <w:rPr>
        <w:sz w:val="16"/>
        <w:szCs w:val="16"/>
      </w:rPr>
      <w:t xml:space="preserve"> </w:t>
    </w:r>
    <w:r>
      <w:rPr>
        <w:sz w:val="16"/>
        <w:szCs w:val="16"/>
      </w:rPr>
      <w:t>on</w:t>
    </w:r>
    <w:r w:rsidRPr="00816ADF">
      <w:rPr>
        <w:sz w:val="16"/>
        <w:szCs w:val="16"/>
      </w:rPr>
      <w:t xml:space="preserve"> </w:t>
    </w:r>
    <w:r>
      <w:rPr>
        <w:sz w:val="16"/>
        <w:szCs w:val="16"/>
      </w:rPr>
      <w:t xml:space="preserve">2GB (various dates) </w:t>
    </w:r>
    <w:r w:rsidRPr="00534C43">
      <w:rPr>
        <w:sz w:val="16"/>
        <w:szCs w:val="16"/>
      </w:rPr>
      <w:t xml:space="preserve">Page </w:t>
    </w:r>
    <w:r w:rsidRPr="00534C43">
      <w:rPr>
        <w:b/>
        <w:bCs/>
        <w:sz w:val="16"/>
        <w:szCs w:val="16"/>
      </w:rPr>
      <w:fldChar w:fldCharType="begin"/>
    </w:r>
    <w:r w:rsidRPr="00534C43">
      <w:rPr>
        <w:b/>
        <w:bCs/>
        <w:sz w:val="16"/>
        <w:szCs w:val="16"/>
      </w:rPr>
      <w:instrText xml:space="preserve"> PAGE  \* Arabic  \* MERGEFORMAT </w:instrText>
    </w:r>
    <w:r w:rsidRPr="00534C43">
      <w:rPr>
        <w:b/>
        <w:bCs/>
        <w:sz w:val="16"/>
        <w:szCs w:val="16"/>
      </w:rPr>
      <w:fldChar w:fldCharType="separate"/>
    </w:r>
    <w:r w:rsidRPr="00534C43">
      <w:rPr>
        <w:b/>
        <w:bCs/>
        <w:noProof/>
        <w:sz w:val="16"/>
        <w:szCs w:val="16"/>
      </w:rPr>
      <w:t>1</w:t>
    </w:r>
    <w:r w:rsidRPr="00534C43">
      <w:rPr>
        <w:b/>
        <w:bCs/>
        <w:sz w:val="16"/>
        <w:szCs w:val="16"/>
      </w:rPr>
      <w:fldChar w:fldCharType="end"/>
    </w:r>
    <w:r w:rsidRPr="00534C43">
      <w:rPr>
        <w:sz w:val="16"/>
        <w:szCs w:val="16"/>
      </w:rPr>
      <w:t xml:space="preserve"> of </w:t>
    </w:r>
    <w:r w:rsidRPr="00534C43">
      <w:rPr>
        <w:b/>
        <w:bCs/>
        <w:sz w:val="16"/>
        <w:szCs w:val="16"/>
      </w:rPr>
      <w:fldChar w:fldCharType="begin"/>
    </w:r>
    <w:r w:rsidRPr="00534C43">
      <w:rPr>
        <w:b/>
        <w:bCs/>
        <w:sz w:val="16"/>
        <w:szCs w:val="16"/>
      </w:rPr>
      <w:instrText xml:space="preserve"> NUMPAGES  \* Arabic  \* MERGEFORMAT </w:instrText>
    </w:r>
    <w:r w:rsidRPr="00534C43">
      <w:rPr>
        <w:b/>
        <w:bCs/>
        <w:sz w:val="16"/>
        <w:szCs w:val="16"/>
      </w:rPr>
      <w:fldChar w:fldCharType="separate"/>
    </w:r>
    <w:r w:rsidRPr="00534C43">
      <w:rPr>
        <w:b/>
        <w:bCs/>
        <w:noProof/>
        <w:sz w:val="16"/>
        <w:szCs w:val="16"/>
      </w:rPr>
      <w:t>2</w:t>
    </w:r>
    <w:r w:rsidRPr="00534C43">
      <w:rPr>
        <w:b/>
        <w:bCs/>
        <w:sz w:val="16"/>
        <w:szCs w:val="16"/>
      </w:rPr>
      <w:fldChar w:fldCharType="end"/>
    </w:r>
  </w:p>
  <w:p w14:paraId="451BC836" w14:textId="77777777" w:rsidR="005026D0" w:rsidRDefault="005026D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7960D" w14:textId="77777777" w:rsidR="005026D0" w:rsidRPr="00211185" w:rsidRDefault="005026D0" w:rsidP="009B461B">
    <w:pPr>
      <w:pStyle w:val="Footer"/>
    </w:pPr>
    <w:r>
      <w:rPr>
        <w:noProof/>
        <w:lang w:eastAsia="en-AU"/>
      </w:rPr>
      <w:drawing>
        <wp:inline distT="0" distB="0" distL="0" distR="0" wp14:anchorId="4DF3C32E" wp14:editId="1B93937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BDDBA3" w14:textId="77777777" w:rsidR="00BD626E" w:rsidRDefault="00BD626E">
      <w:r>
        <w:separator/>
      </w:r>
    </w:p>
  </w:footnote>
  <w:footnote w:type="continuationSeparator" w:id="0">
    <w:p w14:paraId="16E96881" w14:textId="77777777" w:rsidR="00BD626E" w:rsidRDefault="00BD626E">
      <w:r>
        <w:continuationSeparator/>
      </w:r>
    </w:p>
  </w:footnote>
  <w:footnote w:type="continuationNotice" w:id="1">
    <w:p w14:paraId="1CA9FA48" w14:textId="77777777" w:rsidR="00BD626E" w:rsidRDefault="00BD626E">
      <w:pPr>
        <w:spacing w:before="0" w:after="0" w:line="240" w:lineRule="auto"/>
      </w:pPr>
    </w:p>
  </w:footnote>
  <w:footnote w:id="2">
    <w:p w14:paraId="1EB0DE7D" w14:textId="739B3162" w:rsidR="005026D0" w:rsidRDefault="005026D0" w:rsidP="00CD17F0">
      <w:pPr>
        <w:pStyle w:val="FootnoteText"/>
        <w:tabs>
          <w:tab w:val="clear" w:pos="284"/>
          <w:tab w:val="left" w:pos="142"/>
        </w:tabs>
        <w:ind w:left="0" w:firstLine="0"/>
      </w:pPr>
      <w:r>
        <w:rPr>
          <w:rStyle w:val="FootnoteReference"/>
        </w:rPr>
        <w:footnoteRef/>
      </w:r>
      <w:r>
        <w:t xml:space="preserve"> </w:t>
      </w:r>
      <w:r w:rsidRPr="00927F35">
        <w:rPr>
          <w:szCs w:val="16"/>
        </w:rPr>
        <w:t>Letter from 2GB to the ACMA, dated 16 January 2020</w:t>
      </w:r>
      <w:r>
        <w:rPr>
          <w:szCs w:val="16"/>
        </w:rPr>
        <w:t>, see excerpt at Attachment A.</w:t>
      </w:r>
    </w:p>
  </w:footnote>
  <w:footnote w:id="3">
    <w:p w14:paraId="3722FE99" w14:textId="400C96B4" w:rsidR="005026D0" w:rsidRDefault="005026D0">
      <w:pPr>
        <w:pStyle w:val="FootnoteText"/>
      </w:pPr>
      <w:r>
        <w:rPr>
          <w:rStyle w:val="FootnoteReference"/>
        </w:rPr>
        <w:footnoteRef/>
      </w:r>
      <w:r>
        <w:t xml:space="preserve"> BMAD’ and ‘BMADE’ are scheduling terms that refer to ‘breakfast, morning, afternoon, drive’ and ‘breakfast, morning, afternoon, drive, evening’ </w:t>
      </w:r>
    </w:p>
  </w:footnote>
  <w:footnote w:id="4">
    <w:p w14:paraId="33BC6343" w14:textId="1E19FD6B" w:rsidR="005026D0" w:rsidRDefault="005026D0" w:rsidP="00F53FCA">
      <w:pPr>
        <w:pStyle w:val="FootnoteText"/>
      </w:pPr>
      <w:r w:rsidRPr="00927F35">
        <w:rPr>
          <w:rStyle w:val="FootnoteReference"/>
          <w:szCs w:val="16"/>
        </w:rPr>
        <w:footnoteRef/>
      </w:r>
      <w:r w:rsidRPr="00927F35">
        <w:rPr>
          <w:szCs w:val="16"/>
        </w:rPr>
        <w:t xml:space="preserve"> Letter from 2GB to the ACMA, dated 16 January 2020</w:t>
      </w:r>
      <w:r>
        <w:rPr>
          <w:szCs w:val="16"/>
        </w:rPr>
        <w:t>, op. cit.</w:t>
      </w:r>
    </w:p>
  </w:footnote>
  <w:footnote w:id="5">
    <w:p w14:paraId="33FA8788" w14:textId="78ED3744" w:rsidR="005026D0" w:rsidRDefault="005026D0">
      <w:pPr>
        <w:pStyle w:val="FootnoteText"/>
      </w:pPr>
      <w:r>
        <w:rPr>
          <w:rStyle w:val="FootnoteReference"/>
        </w:rPr>
        <w:footnoteRef/>
      </w:r>
      <w:r>
        <w:t xml:space="preserve"> ibid.</w:t>
      </w:r>
    </w:p>
  </w:footnote>
  <w:footnote w:id="6">
    <w:p w14:paraId="1CC2632C" w14:textId="77777777" w:rsidR="005026D0" w:rsidRPr="00927F35" w:rsidRDefault="005026D0" w:rsidP="00E34000">
      <w:pPr>
        <w:pStyle w:val="FootnoteText"/>
        <w:rPr>
          <w:rFonts w:cs="Arial"/>
          <w:szCs w:val="16"/>
        </w:rPr>
      </w:pPr>
      <w:r w:rsidRPr="00150DF2">
        <w:rPr>
          <w:rStyle w:val="FootnoteReference"/>
          <w:rFonts w:cs="Arial"/>
          <w:sz w:val="18"/>
          <w:szCs w:val="18"/>
        </w:rPr>
        <w:footnoteRef/>
      </w:r>
      <w:r w:rsidRPr="00150DF2">
        <w:rPr>
          <w:rFonts w:cs="Arial"/>
          <w:sz w:val="18"/>
          <w:szCs w:val="18"/>
        </w:rPr>
        <w:t xml:space="preserve"> </w:t>
      </w:r>
      <w:r w:rsidRPr="00927F35">
        <w:rPr>
          <w:rFonts w:cs="Arial"/>
          <w:i/>
          <w:szCs w:val="16"/>
        </w:rPr>
        <w:t>Harbour Radio Pty Ltd v Australian Communications and Media Authority</w:t>
      </w:r>
      <w:r w:rsidRPr="00927F35">
        <w:rPr>
          <w:rFonts w:cs="Arial"/>
          <w:szCs w:val="16"/>
        </w:rPr>
        <w:t xml:space="preserve"> (2012) FCR 525 at 555.</w:t>
      </w:r>
    </w:p>
  </w:footnote>
  <w:footnote w:id="7">
    <w:p w14:paraId="33196233" w14:textId="44C96382" w:rsidR="005026D0" w:rsidRPr="00927F35" w:rsidRDefault="005026D0" w:rsidP="00D0194F">
      <w:pPr>
        <w:pStyle w:val="FootnoteText"/>
        <w:rPr>
          <w:szCs w:val="16"/>
        </w:rPr>
      </w:pPr>
      <w:r w:rsidRPr="009A06CD">
        <w:rPr>
          <w:rStyle w:val="FootnoteReference"/>
          <w:rFonts w:cs="Arial"/>
          <w:sz w:val="18"/>
        </w:rPr>
        <w:footnoteRef/>
      </w:r>
      <w:r>
        <w:rPr>
          <w:rFonts w:cs="Arial"/>
          <w:sz w:val="18"/>
        </w:rPr>
        <w:t xml:space="preserve"> </w:t>
      </w:r>
      <w:r>
        <w:rPr>
          <w:rFonts w:cs="Arial"/>
          <w:szCs w:val="16"/>
        </w:rPr>
        <w:t>i</w:t>
      </w:r>
      <w:r w:rsidRPr="00927F35">
        <w:rPr>
          <w:rFonts w:cs="Arial"/>
          <w:szCs w:val="16"/>
        </w:rPr>
        <w:t xml:space="preserve">bid </w:t>
      </w:r>
      <w:r>
        <w:rPr>
          <w:rFonts w:cs="Arial"/>
          <w:szCs w:val="16"/>
        </w:rPr>
        <w:t xml:space="preserve">at </w:t>
      </w:r>
      <w:r w:rsidRPr="00927F35">
        <w:rPr>
          <w:rFonts w:cs="Arial"/>
          <w:szCs w:val="16"/>
        </w:rPr>
        <w:t>555-556.</w:t>
      </w:r>
    </w:p>
  </w:footnote>
  <w:footnote w:id="8">
    <w:p w14:paraId="29EFF757" w14:textId="695FF4F9" w:rsidR="005026D0" w:rsidRDefault="005026D0" w:rsidP="00384225">
      <w:pPr>
        <w:pStyle w:val="FootnoteText"/>
      </w:pPr>
      <w:r>
        <w:rPr>
          <w:rStyle w:val="FootnoteReference"/>
        </w:rPr>
        <w:footnoteRef/>
      </w:r>
      <w:r>
        <w:t xml:space="preserve"> See for example </w:t>
      </w:r>
      <w:hyperlink r:id="rId1" w:history="1">
        <w:r>
          <w:rPr>
            <w:rStyle w:val="Hyperlink"/>
          </w:rPr>
          <w:t>https://www.star.com.au/sydney/transforming-the-star</w:t>
        </w:r>
      </w:hyperlink>
      <w:r>
        <w:rPr>
          <w:rStyle w:val="Hyperlink"/>
        </w:rPr>
        <w:t>,</w:t>
      </w:r>
      <w:r w:rsidRPr="006241AC">
        <w:rPr>
          <w:rStyle w:val="Hyperlink"/>
          <w:color w:val="auto"/>
          <w:u w:val="none"/>
        </w:rPr>
        <w:t xml:space="preserve"> accessed 21 December 2020</w:t>
      </w:r>
    </w:p>
  </w:footnote>
  <w:footnote w:id="9">
    <w:p w14:paraId="75F082F1" w14:textId="21743CF1" w:rsidR="005026D0" w:rsidRDefault="005026D0" w:rsidP="00384225">
      <w:pPr>
        <w:pStyle w:val="FootnoteText"/>
        <w:tabs>
          <w:tab w:val="clear" w:pos="284"/>
          <w:tab w:val="left" w:pos="0"/>
        </w:tabs>
        <w:ind w:left="0" w:firstLine="0"/>
      </w:pPr>
      <w:r>
        <w:rPr>
          <w:rStyle w:val="FootnoteReference"/>
        </w:rPr>
        <w:footnoteRef/>
      </w:r>
      <w:r>
        <w:t xml:space="preserve"> </w:t>
      </w:r>
      <w:r w:rsidRPr="00A62306">
        <w:t>See for example</w:t>
      </w:r>
      <w:r>
        <w:t xml:space="preserve"> (</w:t>
      </w:r>
      <w:r w:rsidRPr="00752085">
        <w:t xml:space="preserve">all accessed </w:t>
      </w:r>
      <w:r w:rsidRPr="002B4430">
        <w:rPr>
          <w:rStyle w:val="Hyperlink"/>
          <w:color w:val="auto"/>
          <w:u w:val="none"/>
        </w:rPr>
        <w:t>21 December 2020</w:t>
      </w:r>
      <w:r>
        <w:t>):</w:t>
      </w:r>
    </w:p>
    <w:p w14:paraId="26DC5C8D" w14:textId="77777777" w:rsidR="005026D0" w:rsidRDefault="005026D0" w:rsidP="00384225">
      <w:pPr>
        <w:pStyle w:val="FootnoteText"/>
        <w:tabs>
          <w:tab w:val="clear" w:pos="284"/>
          <w:tab w:val="left" w:pos="0"/>
        </w:tabs>
        <w:ind w:left="0" w:firstLine="0"/>
        <w:rPr>
          <w:rStyle w:val="Hyperlink"/>
        </w:rPr>
      </w:pPr>
      <w:r w:rsidRPr="00486DB0">
        <w:rPr>
          <w:i/>
          <w:iCs/>
        </w:rPr>
        <w:t>Sydney Morning Herald</w:t>
      </w:r>
      <w:r w:rsidRPr="00486DB0">
        <w:t xml:space="preserve">, 26 July 2019 </w:t>
      </w:r>
      <w:hyperlink r:id="rId2" w:history="1">
        <w:r w:rsidRPr="00775F4E">
          <w:rPr>
            <w:rStyle w:val="Hyperlink"/>
          </w:rPr>
          <w:t>https://www.smh.com.au/national/nsw/unduly-prominent-the-star-s-gamble-on-luxury-hotel-tower-in-doubt-20190725-p52au6.html</w:t>
        </w:r>
      </w:hyperlink>
    </w:p>
    <w:p w14:paraId="6ED75095" w14:textId="77777777" w:rsidR="005026D0" w:rsidRPr="00486DB0" w:rsidRDefault="005026D0" w:rsidP="00384225">
      <w:pPr>
        <w:pStyle w:val="FootnoteText"/>
        <w:tabs>
          <w:tab w:val="clear" w:pos="284"/>
          <w:tab w:val="left" w:pos="0"/>
        </w:tabs>
        <w:ind w:left="0" w:firstLine="0"/>
      </w:pPr>
      <w:r w:rsidRPr="00486DB0">
        <w:rPr>
          <w:rStyle w:val="Hyperlink"/>
          <w:i/>
          <w:iCs/>
          <w:color w:val="auto"/>
          <w:u w:val="none"/>
        </w:rPr>
        <w:t>Daily Telegraph</w:t>
      </w:r>
      <w:r w:rsidRPr="00486DB0">
        <w:rPr>
          <w:rStyle w:val="Hyperlink"/>
          <w:color w:val="auto"/>
          <w:u w:val="none"/>
        </w:rPr>
        <w:t>, 2 August 2019</w:t>
      </w:r>
      <w:r w:rsidRPr="00486DB0">
        <w:rPr>
          <w:rStyle w:val="Hyperlink"/>
          <w:color w:val="auto"/>
        </w:rPr>
        <w:t xml:space="preserve"> </w:t>
      </w:r>
      <w:hyperlink r:id="rId3" w:history="1">
        <w:r w:rsidRPr="00F50CE6">
          <w:rPr>
            <w:rStyle w:val="Hyperlink"/>
          </w:rPr>
          <w:t>https://www.dailytelegraph.com.au/subscribe/news/1/?sourceCode=DTWEB_WRE170_a_GGL&amp;dest=https%3A%2F%2Fwww.dailytelegraph.com.au%2Fnews%2Fnsw%2Fthe-ritz-carltons-237m-height-was-endorsed-by-nsw-government-architect%2Fnews-story%2F2f5c540d0183c5806e05a3fa668c40a7&amp;memtype=anonymous&amp;mode=premium</w:t>
        </w:r>
      </w:hyperlink>
      <w:r w:rsidRPr="00486DB0">
        <w:rPr>
          <w:rStyle w:val="Hyperlink"/>
          <w:color w:val="auto"/>
          <w:u w:val="none"/>
        </w:rPr>
        <w:t xml:space="preserve"> [paywall]</w:t>
      </w:r>
    </w:p>
    <w:p w14:paraId="553B4948" w14:textId="77777777" w:rsidR="005026D0" w:rsidRPr="00486DB0" w:rsidRDefault="005026D0" w:rsidP="00384225">
      <w:pPr>
        <w:pStyle w:val="FootnoteText"/>
        <w:tabs>
          <w:tab w:val="clear" w:pos="284"/>
          <w:tab w:val="left" w:pos="0"/>
        </w:tabs>
        <w:ind w:left="0" w:firstLine="0"/>
      </w:pPr>
      <w:r w:rsidRPr="00486DB0">
        <w:t xml:space="preserve">ABC News, 26 July 2019: </w:t>
      </w:r>
      <w:hyperlink r:id="rId4" w:history="1">
        <w:r w:rsidRPr="00486DB0">
          <w:rPr>
            <w:rStyle w:val="Hyperlink"/>
          </w:rPr>
          <w:t>https://www.abc.net.au/news/2019-07-26/star-casino-tower-rejected-crown-left-sydney-development/11349702</w:t>
        </w:r>
      </w:hyperlink>
      <w:bookmarkStart w:id="25" w:name="_Hlk59453878"/>
    </w:p>
    <w:p w14:paraId="5E773163" w14:textId="77777777" w:rsidR="005026D0" w:rsidRPr="00486DB0" w:rsidRDefault="005026D0" w:rsidP="00384225">
      <w:pPr>
        <w:pStyle w:val="FootnoteText"/>
        <w:tabs>
          <w:tab w:val="clear" w:pos="284"/>
          <w:tab w:val="left" w:pos="0"/>
        </w:tabs>
        <w:ind w:left="0" w:firstLine="0"/>
      </w:pPr>
      <w:r w:rsidRPr="00486DB0">
        <w:t xml:space="preserve">Seven News, 26 July 2019 </w:t>
      </w:r>
      <w:bookmarkEnd w:id="25"/>
      <w:r w:rsidRPr="00486DB0">
        <w:fldChar w:fldCharType="begin"/>
      </w:r>
      <w:r w:rsidRPr="00486DB0">
        <w:instrText xml:space="preserve"> HYPERLINK "https://www.youtube.com/watch?v=ecgfkIOmpS4" </w:instrText>
      </w:r>
      <w:r w:rsidRPr="00486DB0">
        <w:fldChar w:fldCharType="separate"/>
      </w:r>
      <w:r w:rsidRPr="00486DB0">
        <w:rPr>
          <w:rStyle w:val="Hyperlink"/>
        </w:rPr>
        <w:t>https://www.youtube.com/watch?v=ecgfkIOmpS4</w:t>
      </w:r>
      <w:r w:rsidRPr="00486DB0">
        <w:fldChar w:fldCharType="end"/>
      </w:r>
      <w:r w:rsidRPr="00486DB0">
        <w:t xml:space="preserve">, </w:t>
      </w:r>
    </w:p>
    <w:p w14:paraId="1DAE81D4" w14:textId="3216EC9D" w:rsidR="005026D0" w:rsidRPr="00486DB0" w:rsidRDefault="005026D0" w:rsidP="00384225">
      <w:pPr>
        <w:pStyle w:val="FootnoteText"/>
        <w:tabs>
          <w:tab w:val="clear" w:pos="284"/>
          <w:tab w:val="left" w:pos="0"/>
        </w:tabs>
        <w:ind w:left="0" w:firstLine="0"/>
      </w:pPr>
      <w:r w:rsidRPr="00486DB0">
        <w:t xml:space="preserve">Seven News, 27 August 2019 </w:t>
      </w:r>
      <w:hyperlink r:id="rId5" w:history="1">
        <w:r w:rsidRPr="00614EDC">
          <w:rPr>
            <w:rStyle w:val="Hyperlink"/>
            <w:iCs/>
          </w:rPr>
          <w:t>https://www.youtube.com/watch?v=YI4tRnEg144</w:t>
        </w:r>
      </w:hyperlink>
    </w:p>
    <w:p w14:paraId="4AB753D8" w14:textId="2EFA398D" w:rsidR="005026D0" w:rsidRDefault="005026D0" w:rsidP="00384225">
      <w:pPr>
        <w:pStyle w:val="FootnoteText"/>
        <w:tabs>
          <w:tab w:val="clear" w:pos="284"/>
          <w:tab w:val="left" w:pos="0"/>
        </w:tabs>
        <w:ind w:left="0" w:firstLine="0"/>
      </w:pPr>
      <w:r w:rsidRPr="00486DB0">
        <w:t xml:space="preserve">Sky News, 26 July 2019 </w:t>
      </w:r>
      <w:hyperlink r:id="rId6" w:history="1">
        <w:r w:rsidRPr="00486DB0">
          <w:rPr>
            <w:rStyle w:val="Hyperlink"/>
          </w:rPr>
          <w:t>https://www.skynews.com.au/details/_6064074254001</w:t>
        </w:r>
      </w:hyperlink>
      <w:r w:rsidRPr="00486DB0">
        <w:t>,</w:t>
      </w:r>
    </w:p>
  </w:footnote>
  <w:footnote w:id="10">
    <w:p w14:paraId="7618574A" w14:textId="77777777" w:rsidR="005026D0" w:rsidRPr="00277F61" w:rsidRDefault="005026D0" w:rsidP="00384225">
      <w:pPr>
        <w:pStyle w:val="FootnoteText"/>
      </w:pPr>
      <w:r>
        <w:rPr>
          <w:rStyle w:val="FootnoteReference"/>
        </w:rPr>
        <w:footnoteRef/>
      </w:r>
      <w:r>
        <w:t xml:space="preserve"> </w:t>
      </w:r>
      <w:r w:rsidRPr="00277F61">
        <w:t>5 August 2019 [</w:t>
      </w:r>
      <w:hyperlink r:id="rId7" w:history="1">
        <w:r w:rsidRPr="00277F61">
          <w:rPr>
            <w:rStyle w:val="Hyperlink"/>
          </w:rPr>
          <w:t>https://www.2gb.com/gladys-where-the-hell-are-you-alan-jones-slams-latest-botched-project/</w:t>
        </w:r>
      </w:hyperlink>
      <w:r w:rsidRPr="00277F61">
        <w:t>]</w:t>
      </w:r>
    </w:p>
    <w:p w14:paraId="10572A52" w14:textId="2F59E326" w:rsidR="005026D0" w:rsidRDefault="005026D0" w:rsidP="0013781F">
      <w:pPr>
        <w:pStyle w:val="FootnoteText"/>
      </w:pPr>
      <w:r w:rsidRPr="00277F61">
        <w:t>and 12 August 2019 [</w:t>
      </w:r>
      <w:hyperlink r:id="rId8" w:history="1">
        <w:r w:rsidRPr="00277F61">
          <w:rPr>
            <w:rStyle w:val="Hyperlink"/>
          </w:rPr>
          <w:t>https://www.2gb.com/this-has-a-smell-about-it-further-revelations-about-rejected-500m-project/</w:t>
        </w:r>
      </w:hyperlink>
      <w:r w:rsidRPr="00277F61">
        <w:rPr>
          <w:rStyle w:val="Hyperlink"/>
        </w:rPr>
        <w:t>]</w:t>
      </w:r>
      <w:r w:rsidRPr="00752085">
        <w:t>,</w:t>
      </w:r>
      <w:r>
        <w:t xml:space="preserve"> </w:t>
      </w:r>
      <w:r w:rsidRPr="004E1ED7">
        <w:t xml:space="preserve">accessed </w:t>
      </w:r>
      <w:r w:rsidRPr="002B4430">
        <w:rPr>
          <w:rStyle w:val="Hyperlink"/>
          <w:color w:val="auto"/>
          <w:u w:val="none"/>
        </w:rPr>
        <w:t>21 December 2020</w:t>
      </w:r>
    </w:p>
  </w:footnote>
  <w:footnote w:id="11">
    <w:p w14:paraId="7A22C167" w14:textId="5BBA70AA" w:rsidR="005026D0" w:rsidRDefault="005026D0">
      <w:pPr>
        <w:pStyle w:val="FootnoteText"/>
      </w:pPr>
      <w:r>
        <w:rPr>
          <w:rStyle w:val="FootnoteReference"/>
        </w:rPr>
        <w:footnoteRef/>
      </w:r>
      <w:r>
        <w:t xml:space="preserve"> The negative assessment made by the Department in July 2019 was subsequently agreed with by the Independent Planning Commission on 20 November 2019: </w:t>
      </w:r>
      <w:hyperlink r:id="rId9" w:history="1">
        <w:r w:rsidRPr="00EC2526">
          <w:rPr>
            <w:rStyle w:val="Hyperlink"/>
          </w:rPr>
          <w:t>https://www.ipcn.nsw.gov.au/resources/pac/media/files/pac/projects/2019/07/star-casino-site-mp-08-0098-mod-13/determination/191120-star-casino-media-release.pdf</w:t>
        </w:r>
      </w:hyperlink>
      <w:r>
        <w:t>., accessed 5 February 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25E4" w14:textId="318A6235" w:rsidR="005026D0" w:rsidRDefault="005026D0">
    <w:r>
      <w:fldChar w:fldCharType="begin"/>
    </w:r>
    <w:r>
      <w:instrText xml:space="preserve"> REF ReportTitle \h </w:instrText>
    </w:r>
    <w:r>
      <w:fldChar w:fldCharType="separate"/>
    </w:r>
    <w:r>
      <w:rPr>
        <w:b/>
        <w:bCs/>
        <w:lang w:val="en-US"/>
      </w:rPr>
      <w:t>Error! Reference source not found.</w:t>
    </w:r>
    <w:r>
      <w:fldChar w:fldCharType="end"/>
    </w:r>
  </w:p>
  <w:p w14:paraId="50C86675" w14:textId="77777777" w:rsidR="005026D0" w:rsidRDefault="005026D0"/>
  <w:p w14:paraId="2281F65F" w14:textId="77777777" w:rsidR="005026D0" w:rsidRDefault="005026D0"/>
  <w:p w14:paraId="3BD4D66F" w14:textId="77777777" w:rsidR="005026D0" w:rsidRDefault="005026D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F03E8" w14:textId="3CF42995" w:rsidR="005026D0" w:rsidRDefault="005026D0" w:rsidP="00521BCF">
    <w:pPr>
      <w:pStyle w:val="ACMAInConfidence"/>
    </w:pPr>
  </w:p>
  <w:p w14:paraId="49C5C0E2" w14:textId="77777777" w:rsidR="005026D0" w:rsidRPr="005F22AA" w:rsidRDefault="005026D0" w:rsidP="005F22AA">
    <w:pPr>
      <w:pStyle w:val="ACMAHeaderGraphicSpace"/>
    </w:pPr>
    <w:r>
      <w:rPr>
        <w:noProof/>
        <w:snapToGrid/>
        <w:lang w:eastAsia="en-AU"/>
      </w:rPr>
      <w:drawing>
        <wp:inline distT="0" distB="0" distL="0" distR="0" wp14:anchorId="4C1FC086" wp14:editId="7929A6DF">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44015B"/>
    <w:multiLevelType w:val="hybridMultilevel"/>
    <w:tmpl w:val="0F7C82AC"/>
    <w:lvl w:ilvl="0" w:tplc="D0388A3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E4657A"/>
    <w:multiLevelType w:val="hybridMultilevel"/>
    <w:tmpl w:val="049067F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F9D2760"/>
    <w:multiLevelType w:val="hybridMultilevel"/>
    <w:tmpl w:val="87FC4A76"/>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C53016"/>
    <w:multiLevelType w:val="hybridMultilevel"/>
    <w:tmpl w:val="CF80F24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4301CA2"/>
    <w:multiLevelType w:val="hybridMultilevel"/>
    <w:tmpl w:val="6890BA0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8400B10"/>
    <w:multiLevelType w:val="hybridMultilevel"/>
    <w:tmpl w:val="955687DC"/>
    <w:lvl w:ilvl="0" w:tplc="F9561ED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BFE22F9"/>
    <w:multiLevelType w:val="hybridMultilevel"/>
    <w:tmpl w:val="E3D027EA"/>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6E412B"/>
    <w:multiLevelType w:val="hybridMultilevel"/>
    <w:tmpl w:val="A5088EB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601867"/>
    <w:multiLevelType w:val="hybridMultilevel"/>
    <w:tmpl w:val="A47EF23E"/>
    <w:lvl w:ilvl="0" w:tplc="C958E34C">
      <w:start w:val="1"/>
      <w:numFmt w:val="lowerRoman"/>
      <w:lvlText w:val="%1."/>
      <w:lvlJc w:val="left"/>
      <w:pPr>
        <w:ind w:left="849" w:hanging="455"/>
        <w:jc w:val="right"/>
      </w:pPr>
      <w:rPr>
        <w:rFonts w:ascii="Calibri" w:eastAsia="Calibri" w:hAnsi="Calibri" w:cs="Calibri" w:hint="default"/>
        <w:w w:val="99"/>
        <w:sz w:val="22"/>
        <w:szCs w:val="22"/>
      </w:rPr>
    </w:lvl>
    <w:lvl w:ilvl="1" w:tplc="6C1AA192">
      <w:numFmt w:val="bullet"/>
      <w:lvlText w:val="•"/>
      <w:lvlJc w:val="left"/>
      <w:pPr>
        <w:ind w:left="1540" w:hanging="455"/>
      </w:pPr>
      <w:rPr>
        <w:rFonts w:hint="default"/>
      </w:rPr>
    </w:lvl>
    <w:lvl w:ilvl="2" w:tplc="1124EE2C">
      <w:numFmt w:val="bullet"/>
      <w:lvlText w:val="•"/>
      <w:lvlJc w:val="left"/>
      <w:pPr>
        <w:ind w:left="1859" w:hanging="455"/>
      </w:pPr>
      <w:rPr>
        <w:rFonts w:hint="default"/>
      </w:rPr>
    </w:lvl>
    <w:lvl w:ilvl="3" w:tplc="8D961EDA">
      <w:numFmt w:val="bullet"/>
      <w:lvlText w:val="•"/>
      <w:lvlJc w:val="left"/>
      <w:pPr>
        <w:ind w:left="2178" w:hanging="455"/>
      </w:pPr>
      <w:rPr>
        <w:rFonts w:hint="default"/>
      </w:rPr>
    </w:lvl>
    <w:lvl w:ilvl="4" w:tplc="D0F26CA4">
      <w:numFmt w:val="bullet"/>
      <w:lvlText w:val="•"/>
      <w:lvlJc w:val="left"/>
      <w:pPr>
        <w:ind w:left="2497" w:hanging="455"/>
      </w:pPr>
      <w:rPr>
        <w:rFonts w:hint="default"/>
      </w:rPr>
    </w:lvl>
    <w:lvl w:ilvl="5" w:tplc="723A9A84">
      <w:numFmt w:val="bullet"/>
      <w:lvlText w:val="•"/>
      <w:lvlJc w:val="left"/>
      <w:pPr>
        <w:ind w:left="2817" w:hanging="455"/>
      </w:pPr>
      <w:rPr>
        <w:rFonts w:hint="default"/>
      </w:rPr>
    </w:lvl>
    <w:lvl w:ilvl="6" w:tplc="584E34A2">
      <w:numFmt w:val="bullet"/>
      <w:lvlText w:val="•"/>
      <w:lvlJc w:val="left"/>
      <w:pPr>
        <w:ind w:left="3136" w:hanging="455"/>
      </w:pPr>
      <w:rPr>
        <w:rFonts w:hint="default"/>
      </w:rPr>
    </w:lvl>
    <w:lvl w:ilvl="7" w:tplc="B6AA1CC0">
      <w:numFmt w:val="bullet"/>
      <w:lvlText w:val="•"/>
      <w:lvlJc w:val="left"/>
      <w:pPr>
        <w:ind w:left="3455" w:hanging="455"/>
      </w:pPr>
      <w:rPr>
        <w:rFonts w:hint="default"/>
      </w:rPr>
    </w:lvl>
    <w:lvl w:ilvl="8" w:tplc="66A42C0A">
      <w:numFmt w:val="bullet"/>
      <w:lvlText w:val="•"/>
      <w:lvlJc w:val="left"/>
      <w:pPr>
        <w:ind w:left="3774" w:hanging="455"/>
      </w:pPr>
      <w:rPr>
        <w:rFonts w:hint="default"/>
      </w:rPr>
    </w:lvl>
  </w:abstractNum>
  <w:abstractNum w:abstractNumId="10" w15:restartNumberingAfterBreak="0">
    <w:nsid w:val="21DA565D"/>
    <w:multiLevelType w:val="hybridMultilevel"/>
    <w:tmpl w:val="2FC6056A"/>
    <w:lvl w:ilvl="0" w:tplc="55DEA62A">
      <w:start w:val="2"/>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1" w15:restartNumberingAfterBreak="0">
    <w:nsid w:val="2245691D"/>
    <w:multiLevelType w:val="hybridMultilevel"/>
    <w:tmpl w:val="89D4243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2" w15:restartNumberingAfterBreak="0">
    <w:nsid w:val="27EE0C51"/>
    <w:multiLevelType w:val="hybridMultilevel"/>
    <w:tmpl w:val="7C483282"/>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3" w15:restartNumberingAfterBreak="0">
    <w:nsid w:val="28881389"/>
    <w:multiLevelType w:val="hybridMultilevel"/>
    <w:tmpl w:val="631EE43A"/>
    <w:lvl w:ilvl="0" w:tplc="6D8C0A58">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29391E46"/>
    <w:multiLevelType w:val="hybridMultilevel"/>
    <w:tmpl w:val="BFFC9ED2"/>
    <w:lvl w:ilvl="0" w:tplc="7EA28CD8">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2AB765BE"/>
    <w:multiLevelType w:val="hybridMultilevel"/>
    <w:tmpl w:val="DFF2E05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E6B7CDA"/>
    <w:multiLevelType w:val="multilevel"/>
    <w:tmpl w:val="F2EA7C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EFB0FF7"/>
    <w:multiLevelType w:val="hybridMultilevel"/>
    <w:tmpl w:val="5ED6A262"/>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0CA7E88"/>
    <w:multiLevelType w:val="hybridMultilevel"/>
    <w:tmpl w:val="0D167AA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0363A0"/>
    <w:multiLevelType w:val="hybridMultilevel"/>
    <w:tmpl w:val="6AB0468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2B50277"/>
    <w:multiLevelType w:val="hybridMultilevel"/>
    <w:tmpl w:val="969A154A"/>
    <w:lvl w:ilvl="0" w:tplc="FA229AFE">
      <w:start w:val="1"/>
      <w:numFmt w:val="lowerRoman"/>
      <w:lvlText w:val="(%1)"/>
      <w:lvlJc w:val="left"/>
      <w:pPr>
        <w:ind w:left="2007" w:hanging="720"/>
      </w:pPr>
      <w:rPr>
        <w:rFonts w:hint="default"/>
      </w:rPr>
    </w:lvl>
    <w:lvl w:ilvl="1" w:tplc="0C090019" w:tentative="1">
      <w:start w:val="1"/>
      <w:numFmt w:val="lowerLetter"/>
      <w:lvlText w:val="%2."/>
      <w:lvlJc w:val="left"/>
      <w:pPr>
        <w:ind w:left="2367" w:hanging="360"/>
      </w:pPr>
    </w:lvl>
    <w:lvl w:ilvl="2" w:tplc="0C09001B" w:tentative="1">
      <w:start w:val="1"/>
      <w:numFmt w:val="lowerRoman"/>
      <w:lvlText w:val="%3."/>
      <w:lvlJc w:val="right"/>
      <w:pPr>
        <w:ind w:left="3087" w:hanging="180"/>
      </w:pPr>
    </w:lvl>
    <w:lvl w:ilvl="3" w:tplc="0C09000F" w:tentative="1">
      <w:start w:val="1"/>
      <w:numFmt w:val="decimal"/>
      <w:lvlText w:val="%4."/>
      <w:lvlJc w:val="left"/>
      <w:pPr>
        <w:ind w:left="3807" w:hanging="360"/>
      </w:pPr>
    </w:lvl>
    <w:lvl w:ilvl="4" w:tplc="0C090019" w:tentative="1">
      <w:start w:val="1"/>
      <w:numFmt w:val="lowerLetter"/>
      <w:lvlText w:val="%5."/>
      <w:lvlJc w:val="left"/>
      <w:pPr>
        <w:ind w:left="4527" w:hanging="360"/>
      </w:pPr>
    </w:lvl>
    <w:lvl w:ilvl="5" w:tplc="0C09001B" w:tentative="1">
      <w:start w:val="1"/>
      <w:numFmt w:val="lowerRoman"/>
      <w:lvlText w:val="%6."/>
      <w:lvlJc w:val="right"/>
      <w:pPr>
        <w:ind w:left="5247" w:hanging="180"/>
      </w:pPr>
    </w:lvl>
    <w:lvl w:ilvl="6" w:tplc="0C09000F" w:tentative="1">
      <w:start w:val="1"/>
      <w:numFmt w:val="decimal"/>
      <w:lvlText w:val="%7."/>
      <w:lvlJc w:val="left"/>
      <w:pPr>
        <w:ind w:left="5967" w:hanging="360"/>
      </w:pPr>
    </w:lvl>
    <w:lvl w:ilvl="7" w:tplc="0C090019" w:tentative="1">
      <w:start w:val="1"/>
      <w:numFmt w:val="lowerLetter"/>
      <w:lvlText w:val="%8."/>
      <w:lvlJc w:val="left"/>
      <w:pPr>
        <w:ind w:left="6687" w:hanging="360"/>
      </w:pPr>
    </w:lvl>
    <w:lvl w:ilvl="8" w:tplc="0C09001B" w:tentative="1">
      <w:start w:val="1"/>
      <w:numFmt w:val="lowerRoman"/>
      <w:lvlText w:val="%9."/>
      <w:lvlJc w:val="right"/>
      <w:pPr>
        <w:ind w:left="7407" w:hanging="180"/>
      </w:pPr>
    </w:lvl>
  </w:abstractNum>
  <w:abstractNum w:abstractNumId="22" w15:restartNumberingAfterBreak="0">
    <w:nsid w:val="34BC532D"/>
    <w:multiLevelType w:val="hybridMultilevel"/>
    <w:tmpl w:val="4FA02D5A"/>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5D85581"/>
    <w:multiLevelType w:val="hybridMultilevel"/>
    <w:tmpl w:val="841A684C"/>
    <w:lvl w:ilvl="0" w:tplc="559CB1AA">
      <w:numFmt w:val="bullet"/>
      <w:lvlText w:val=""/>
      <w:lvlJc w:val="left"/>
      <w:pPr>
        <w:ind w:left="1006" w:hanging="360"/>
      </w:pPr>
      <w:rPr>
        <w:rFonts w:ascii="Symbol" w:eastAsia="ヒラギノ角ゴ Pro W3" w:hAnsi="Symbol" w:cs="Times New Roman" w:hint="default"/>
      </w:rPr>
    </w:lvl>
    <w:lvl w:ilvl="1" w:tplc="0C090003" w:tentative="1">
      <w:start w:val="1"/>
      <w:numFmt w:val="bullet"/>
      <w:lvlText w:val="o"/>
      <w:lvlJc w:val="left"/>
      <w:pPr>
        <w:ind w:left="1726" w:hanging="360"/>
      </w:pPr>
      <w:rPr>
        <w:rFonts w:ascii="Courier New" w:hAnsi="Courier New" w:cs="Courier New" w:hint="default"/>
      </w:rPr>
    </w:lvl>
    <w:lvl w:ilvl="2" w:tplc="0C090005" w:tentative="1">
      <w:start w:val="1"/>
      <w:numFmt w:val="bullet"/>
      <w:lvlText w:val=""/>
      <w:lvlJc w:val="left"/>
      <w:pPr>
        <w:ind w:left="2446" w:hanging="360"/>
      </w:pPr>
      <w:rPr>
        <w:rFonts w:ascii="Wingdings" w:hAnsi="Wingdings" w:hint="default"/>
      </w:rPr>
    </w:lvl>
    <w:lvl w:ilvl="3" w:tplc="0C090001" w:tentative="1">
      <w:start w:val="1"/>
      <w:numFmt w:val="bullet"/>
      <w:lvlText w:val=""/>
      <w:lvlJc w:val="left"/>
      <w:pPr>
        <w:ind w:left="3166" w:hanging="360"/>
      </w:pPr>
      <w:rPr>
        <w:rFonts w:ascii="Symbol" w:hAnsi="Symbol" w:hint="default"/>
      </w:rPr>
    </w:lvl>
    <w:lvl w:ilvl="4" w:tplc="0C090003" w:tentative="1">
      <w:start w:val="1"/>
      <w:numFmt w:val="bullet"/>
      <w:lvlText w:val="o"/>
      <w:lvlJc w:val="left"/>
      <w:pPr>
        <w:ind w:left="3886" w:hanging="360"/>
      </w:pPr>
      <w:rPr>
        <w:rFonts w:ascii="Courier New" w:hAnsi="Courier New" w:cs="Courier New" w:hint="default"/>
      </w:rPr>
    </w:lvl>
    <w:lvl w:ilvl="5" w:tplc="0C090005" w:tentative="1">
      <w:start w:val="1"/>
      <w:numFmt w:val="bullet"/>
      <w:lvlText w:val=""/>
      <w:lvlJc w:val="left"/>
      <w:pPr>
        <w:ind w:left="4606" w:hanging="360"/>
      </w:pPr>
      <w:rPr>
        <w:rFonts w:ascii="Wingdings" w:hAnsi="Wingdings" w:hint="default"/>
      </w:rPr>
    </w:lvl>
    <w:lvl w:ilvl="6" w:tplc="0C090001" w:tentative="1">
      <w:start w:val="1"/>
      <w:numFmt w:val="bullet"/>
      <w:lvlText w:val=""/>
      <w:lvlJc w:val="left"/>
      <w:pPr>
        <w:ind w:left="5326" w:hanging="360"/>
      </w:pPr>
      <w:rPr>
        <w:rFonts w:ascii="Symbol" w:hAnsi="Symbol" w:hint="default"/>
      </w:rPr>
    </w:lvl>
    <w:lvl w:ilvl="7" w:tplc="0C090003" w:tentative="1">
      <w:start w:val="1"/>
      <w:numFmt w:val="bullet"/>
      <w:lvlText w:val="o"/>
      <w:lvlJc w:val="left"/>
      <w:pPr>
        <w:ind w:left="6046" w:hanging="360"/>
      </w:pPr>
      <w:rPr>
        <w:rFonts w:ascii="Courier New" w:hAnsi="Courier New" w:cs="Courier New" w:hint="default"/>
      </w:rPr>
    </w:lvl>
    <w:lvl w:ilvl="8" w:tplc="0C090005" w:tentative="1">
      <w:start w:val="1"/>
      <w:numFmt w:val="bullet"/>
      <w:lvlText w:val=""/>
      <w:lvlJc w:val="left"/>
      <w:pPr>
        <w:ind w:left="6766" w:hanging="360"/>
      </w:pPr>
      <w:rPr>
        <w:rFonts w:ascii="Wingdings" w:hAnsi="Wingdings" w:hint="default"/>
      </w:rPr>
    </w:lvl>
  </w:abstractNum>
  <w:abstractNum w:abstractNumId="24" w15:restartNumberingAfterBreak="0">
    <w:nsid w:val="3A8A77A8"/>
    <w:multiLevelType w:val="hybridMultilevel"/>
    <w:tmpl w:val="92F433C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90000"/>
    <w:multiLevelType w:val="hybridMultilevel"/>
    <w:tmpl w:val="5C4E9806"/>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952B5D"/>
    <w:multiLevelType w:val="hybridMultilevel"/>
    <w:tmpl w:val="005C01F0"/>
    <w:lvl w:ilvl="0" w:tplc="C6BE1BF6">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7" w15:restartNumberingAfterBreak="0">
    <w:nsid w:val="423E7692"/>
    <w:multiLevelType w:val="hybridMultilevel"/>
    <w:tmpl w:val="43B4D8F0"/>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28" w15:restartNumberingAfterBreak="0">
    <w:nsid w:val="423F34F3"/>
    <w:multiLevelType w:val="hybridMultilevel"/>
    <w:tmpl w:val="2AEAE13C"/>
    <w:lvl w:ilvl="0" w:tplc="425087A0">
      <w:start w:val="1"/>
      <w:numFmt w:val="lowerRoman"/>
      <w:lvlText w:val="%1."/>
      <w:lvlJc w:val="left"/>
      <w:pPr>
        <w:ind w:left="849" w:hanging="455"/>
        <w:jc w:val="right"/>
      </w:pPr>
      <w:rPr>
        <w:rFonts w:ascii="Calibri" w:eastAsia="Calibri" w:hAnsi="Calibri" w:cs="Calibri" w:hint="default"/>
        <w:w w:val="99"/>
        <w:sz w:val="22"/>
        <w:szCs w:val="22"/>
      </w:rPr>
    </w:lvl>
    <w:lvl w:ilvl="1" w:tplc="734CC492">
      <w:numFmt w:val="bullet"/>
      <w:lvlText w:val="•"/>
      <w:lvlJc w:val="left"/>
      <w:pPr>
        <w:ind w:left="1682" w:hanging="455"/>
      </w:pPr>
      <w:rPr>
        <w:rFonts w:hint="default"/>
      </w:rPr>
    </w:lvl>
    <w:lvl w:ilvl="2" w:tplc="8672280E">
      <w:numFmt w:val="bullet"/>
      <w:lvlText w:val="•"/>
      <w:lvlJc w:val="left"/>
      <w:pPr>
        <w:ind w:left="2524" w:hanging="455"/>
      </w:pPr>
      <w:rPr>
        <w:rFonts w:hint="default"/>
      </w:rPr>
    </w:lvl>
    <w:lvl w:ilvl="3" w:tplc="E37EF50C">
      <w:numFmt w:val="bullet"/>
      <w:lvlText w:val="•"/>
      <w:lvlJc w:val="left"/>
      <w:pPr>
        <w:ind w:left="3367" w:hanging="455"/>
      </w:pPr>
      <w:rPr>
        <w:rFonts w:hint="default"/>
      </w:rPr>
    </w:lvl>
    <w:lvl w:ilvl="4" w:tplc="631C7D8E">
      <w:numFmt w:val="bullet"/>
      <w:lvlText w:val="•"/>
      <w:lvlJc w:val="left"/>
      <w:pPr>
        <w:ind w:left="4209" w:hanging="455"/>
      </w:pPr>
      <w:rPr>
        <w:rFonts w:hint="default"/>
      </w:rPr>
    </w:lvl>
    <w:lvl w:ilvl="5" w:tplc="12849506">
      <w:numFmt w:val="bullet"/>
      <w:lvlText w:val="•"/>
      <w:lvlJc w:val="left"/>
      <w:pPr>
        <w:ind w:left="5052" w:hanging="455"/>
      </w:pPr>
      <w:rPr>
        <w:rFonts w:hint="default"/>
      </w:rPr>
    </w:lvl>
    <w:lvl w:ilvl="6" w:tplc="6C42883C">
      <w:numFmt w:val="bullet"/>
      <w:lvlText w:val="•"/>
      <w:lvlJc w:val="left"/>
      <w:pPr>
        <w:ind w:left="5894" w:hanging="455"/>
      </w:pPr>
      <w:rPr>
        <w:rFonts w:hint="default"/>
      </w:rPr>
    </w:lvl>
    <w:lvl w:ilvl="7" w:tplc="E4C02304">
      <w:numFmt w:val="bullet"/>
      <w:lvlText w:val="•"/>
      <w:lvlJc w:val="left"/>
      <w:pPr>
        <w:ind w:left="6737" w:hanging="455"/>
      </w:pPr>
      <w:rPr>
        <w:rFonts w:hint="default"/>
      </w:rPr>
    </w:lvl>
    <w:lvl w:ilvl="8" w:tplc="A9E42D58">
      <w:numFmt w:val="bullet"/>
      <w:lvlText w:val="•"/>
      <w:lvlJc w:val="left"/>
      <w:pPr>
        <w:ind w:left="7579" w:hanging="455"/>
      </w:pPr>
      <w:rPr>
        <w:rFonts w:hint="default"/>
      </w:rPr>
    </w:lvl>
  </w:abstractNum>
  <w:abstractNum w:abstractNumId="29" w15:restartNumberingAfterBreak="0">
    <w:nsid w:val="42AF0895"/>
    <w:multiLevelType w:val="hybridMultilevel"/>
    <w:tmpl w:val="71D80084"/>
    <w:lvl w:ilvl="0" w:tplc="97A05488">
      <w:start w:val="1"/>
      <w:numFmt w:val="bullet"/>
      <w:lvlText w:val="&gt;"/>
      <w:lvlJc w:val="left"/>
      <w:pPr>
        <w:ind w:left="360" w:hanging="360"/>
      </w:pPr>
      <w:rPr>
        <w:rFonts w:ascii="Arial" w:hAnsi="Arial" w:cs="Times New Roman" w:hint="default"/>
        <w:sz w:val="20"/>
      </w:rPr>
    </w:lvl>
    <w:lvl w:ilvl="1" w:tplc="552A8CB0">
      <w:start w:val="1"/>
      <w:numFmt w:val="bullet"/>
      <w:lvlText w:val="o"/>
      <w:lvlJc w:val="left"/>
      <w:pPr>
        <w:ind w:left="1080" w:hanging="360"/>
      </w:pPr>
      <w:rPr>
        <w:rFonts w:ascii="Courier New" w:hAnsi="Courier New" w:cs="Courier New" w:hint="default"/>
      </w:rPr>
    </w:lvl>
    <w:lvl w:ilvl="2" w:tplc="A6FC92C2">
      <w:start w:val="1"/>
      <w:numFmt w:val="bullet"/>
      <w:lvlText w:val=""/>
      <w:lvlJc w:val="left"/>
      <w:pPr>
        <w:ind w:left="1800" w:hanging="360"/>
      </w:pPr>
      <w:rPr>
        <w:rFonts w:ascii="Wingdings" w:hAnsi="Wingdings" w:hint="default"/>
      </w:rPr>
    </w:lvl>
    <w:lvl w:ilvl="3" w:tplc="C3F4F19E">
      <w:start w:val="1"/>
      <w:numFmt w:val="bullet"/>
      <w:lvlText w:val=""/>
      <w:lvlJc w:val="left"/>
      <w:pPr>
        <w:ind w:left="2520" w:hanging="360"/>
      </w:pPr>
      <w:rPr>
        <w:rFonts w:ascii="Symbol" w:hAnsi="Symbol" w:hint="default"/>
      </w:rPr>
    </w:lvl>
    <w:lvl w:ilvl="4" w:tplc="E0442B86">
      <w:start w:val="1"/>
      <w:numFmt w:val="bullet"/>
      <w:lvlText w:val="o"/>
      <w:lvlJc w:val="left"/>
      <w:pPr>
        <w:ind w:left="3240" w:hanging="360"/>
      </w:pPr>
      <w:rPr>
        <w:rFonts w:ascii="Courier New" w:hAnsi="Courier New" w:cs="Courier New" w:hint="default"/>
      </w:rPr>
    </w:lvl>
    <w:lvl w:ilvl="5" w:tplc="0738459C">
      <w:start w:val="1"/>
      <w:numFmt w:val="bullet"/>
      <w:lvlText w:val=""/>
      <w:lvlJc w:val="left"/>
      <w:pPr>
        <w:ind w:left="3960" w:hanging="360"/>
      </w:pPr>
      <w:rPr>
        <w:rFonts w:ascii="Wingdings" w:hAnsi="Wingdings" w:hint="default"/>
      </w:rPr>
    </w:lvl>
    <w:lvl w:ilvl="6" w:tplc="E820B2A0">
      <w:start w:val="1"/>
      <w:numFmt w:val="bullet"/>
      <w:lvlText w:val=""/>
      <w:lvlJc w:val="left"/>
      <w:pPr>
        <w:ind w:left="4680" w:hanging="360"/>
      </w:pPr>
      <w:rPr>
        <w:rFonts w:ascii="Symbol" w:hAnsi="Symbol" w:hint="default"/>
      </w:rPr>
    </w:lvl>
    <w:lvl w:ilvl="7" w:tplc="4BBCEDBE">
      <w:start w:val="1"/>
      <w:numFmt w:val="bullet"/>
      <w:lvlText w:val="o"/>
      <w:lvlJc w:val="left"/>
      <w:pPr>
        <w:ind w:left="5400" w:hanging="360"/>
      </w:pPr>
      <w:rPr>
        <w:rFonts w:ascii="Courier New" w:hAnsi="Courier New" w:cs="Courier New" w:hint="default"/>
      </w:rPr>
    </w:lvl>
    <w:lvl w:ilvl="8" w:tplc="5A9C7062">
      <w:start w:val="1"/>
      <w:numFmt w:val="bullet"/>
      <w:lvlText w:val=""/>
      <w:lvlJc w:val="left"/>
      <w:pPr>
        <w:ind w:left="6120" w:hanging="360"/>
      </w:pPr>
      <w:rPr>
        <w:rFonts w:ascii="Wingdings" w:hAnsi="Wingdings" w:hint="default"/>
      </w:rPr>
    </w:lvl>
  </w:abstractNum>
  <w:abstractNum w:abstractNumId="30" w15:restartNumberingAfterBreak="0">
    <w:nsid w:val="42B974EE"/>
    <w:multiLevelType w:val="hybridMultilevel"/>
    <w:tmpl w:val="B33C879E"/>
    <w:lvl w:ilvl="0" w:tplc="3C04F33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43FE2BD5"/>
    <w:multiLevelType w:val="hybridMultilevel"/>
    <w:tmpl w:val="F31AE822"/>
    <w:lvl w:ilvl="0" w:tplc="382AFBD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44AF37F4"/>
    <w:multiLevelType w:val="hybridMultilevel"/>
    <w:tmpl w:val="810C1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6916C4E"/>
    <w:multiLevelType w:val="hybridMultilevel"/>
    <w:tmpl w:val="53E01836"/>
    <w:lvl w:ilvl="0" w:tplc="FA287F1C">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47263EA9"/>
    <w:multiLevelType w:val="hybridMultilevel"/>
    <w:tmpl w:val="10A26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9382DA8"/>
    <w:multiLevelType w:val="hybridMultilevel"/>
    <w:tmpl w:val="68D0543A"/>
    <w:lvl w:ilvl="0" w:tplc="0C09000B">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6" w15:restartNumberingAfterBreak="0">
    <w:nsid w:val="4A1262F3"/>
    <w:multiLevelType w:val="hybridMultilevel"/>
    <w:tmpl w:val="A9303C26"/>
    <w:lvl w:ilvl="0" w:tplc="EF74BAE6">
      <w:start w:val="1"/>
      <w:numFmt w:val="lowerRoman"/>
      <w:lvlText w:val="(%1)"/>
      <w:lvlJc w:val="left"/>
      <w:pPr>
        <w:ind w:left="2138" w:hanging="720"/>
      </w:pPr>
      <w:rPr>
        <w:rFonts w:hint="default"/>
      </w:rPr>
    </w:lvl>
    <w:lvl w:ilvl="1" w:tplc="0C090019" w:tentative="1">
      <w:start w:val="1"/>
      <w:numFmt w:val="lowerLetter"/>
      <w:lvlText w:val="%2."/>
      <w:lvlJc w:val="left"/>
      <w:pPr>
        <w:ind w:left="1157" w:hanging="360"/>
      </w:pPr>
    </w:lvl>
    <w:lvl w:ilvl="2" w:tplc="0C09001B" w:tentative="1">
      <w:start w:val="1"/>
      <w:numFmt w:val="lowerRoman"/>
      <w:lvlText w:val="%3."/>
      <w:lvlJc w:val="right"/>
      <w:pPr>
        <w:ind w:left="1877" w:hanging="180"/>
      </w:pPr>
    </w:lvl>
    <w:lvl w:ilvl="3" w:tplc="0C09000F" w:tentative="1">
      <w:start w:val="1"/>
      <w:numFmt w:val="decimal"/>
      <w:lvlText w:val="%4."/>
      <w:lvlJc w:val="left"/>
      <w:pPr>
        <w:ind w:left="2597" w:hanging="360"/>
      </w:pPr>
    </w:lvl>
    <w:lvl w:ilvl="4" w:tplc="0C090019" w:tentative="1">
      <w:start w:val="1"/>
      <w:numFmt w:val="lowerLetter"/>
      <w:lvlText w:val="%5."/>
      <w:lvlJc w:val="left"/>
      <w:pPr>
        <w:ind w:left="3317" w:hanging="360"/>
      </w:pPr>
    </w:lvl>
    <w:lvl w:ilvl="5" w:tplc="0C09001B" w:tentative="1">
      <w:start w:val="1"/>
      <w:numFmt w:val="lowerRoman"/>
      <w:lvlText w:val="%6."/>
      <w:lvlJc w:val="right"/>
      <w:pPr>
        <w:ind w:left="4037" w:hanging="180"/>
      </w:pPr>
    </w:lvl>
    <w:lvl w:ilvl="6" w:tplc="0C09000F" w:tentative="1">
      <w:start w:val="1"/>
      <w:numFmt w:val="decimal"/>
      <w:lvlText w:val="%7."/>
      <w:lvlJc w:val="left"/>
      <w:pPr>
        <w:ind w:left="4757" w:hanging="360"/>
      </w:pPr>
    </w:lvl>
    <w:lvl w:ilvl="7" w:tplc="0C090019" w:tentative="1">
      <w:start w:val="1"/>
      <w:numFmt w:val="lowerLetter"/>
      <w:lvlText w:val="%8."/>
      <w:lvlJc w:val="left"/>
      <w:pPr>
        <w:ind w:left="5477" w:hanging="360"/>
      </w:pPr>
    </w:lvl>
    <w:lvl w:ilvl="8" w:tplc="0C09001B" w:tentative="1">
      <w:start w:val="1"/>
      <w:numFmt w:val="lowerRoman"/>
      <w:lvlText w:val="%9."/>
      <w:lvlJc w:val="right"/>
      <w:pPr>
        <w:ind w:left="6197" w:hanging="180"/>
      </w:pPr>
    </w:lvl>
  </w:abstractNum>
  <w:abstractNum w:abstractNumId="37" w15:restartNumberingAfterBreak="0">
    <w:nsid w:val="4B3608F6"/>
    <w:multiLevelType w:val="hybridMultilevel"/>
    <w:tmpl w:val="371ECF3C"/>
    <w:lvl w:ilvl="0" w:tplc="F07C8A5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BA52DFC"/>
    <w:multiLevelType w:val="hybridMultilevel"/>
    <w:tmpl w:val="B89270B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DBB18C5"/>
    <w:multiLevelType w:val="hybridMultilevel"/>
    <w:tmpl w:val="371ECF3C"/>
    <w:lvl w:ilvl="0" w:tplc="F07C8A5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E176E34"/>
    <w:multiLevelType w:val="hybridMultilevel"/>
    <w:tmpl w:val="2E48FFC8"/>
    <w:lvl w:ilvl="0" w:tplc="FFEA63F6">
      <w:start w:val="1"/>
      <w:numFmt w:val="lowerRoman"/>
      <w:lvlText w:val="(%1)"/>
      <w:lvlJc w:val="left"/>
      <w:pPr>
        <w:ind w:left="2421" w:hanging="72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42" w15:restartNumberingAfterBreak="0">
    <w:nsid w:val="5E386380"/>
    <w:multiLevelType w:val="hybridMultilevel"/>
    <w:tmpl w:val="EE9C66E6"/>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EE83C1D"/>
    <w:multiLevelType w:val="hybridMultilevel"/>
    <w:tmpl w:val="CCD47104"/>
    <w:lvl w:ilvl="0" w:tplc="C6BE1BF6">
      <w:start w:val="1"/>
      <w:numFmt w:val="lowerLetter"/>
      <w:lvlText w:val="(%1)"/>
      <w:lvlJc w:val="left"/>
      <w:pPr>
        <w:ind w:left="1287" w:hanging="360"/>
      </w:pPr>
      <w:rPr>
        <w:rFonts w:hint="default"/>
      </w:rPr>
    </w:lvl>
    <w:lvl w:ilvl="1" w:tplc="7EA28CD8">
      <w:start w:val="1"/>
      <w:numFmt w:val="lowerRoman"/>
      <w:lvlText w:val="(%2)"/>
      <w:lvlJc w:val="left"/>
      <w:pPr>
        <w:ind w:left="2007" w:hanging="360"/>
      </w:pPr>
      <w:rPr>
        <w:rFonts w:hint="default"/>
      </w:r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4" w15:restartNumberingAfterBreak="0">
    <w:nsid w:val="63A03A2B"/>
    <w:multiLevelType w:val="multilevel"/>
    <w:tmpl w:val="F2EA7C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63C71A20"/>
    <w:multiLevelType w:val="hybridMultilevel"/>
    <w:tmpl w:val="454CD892"/>
    <w:lvl w:ilvl="0" w:tplc="03A8ABF0">
      <w:start w:val="1"/>
      <w:numFmt w:val="lowerLetter"/>
      <w:lvlText w:val="(%1)"/>
      <w:lvlJc w:val="left"/>
      <w:pPr>
        <w:ind w:left="2781" w:hanging="360"/>
      </w:pPr>
      <w:rPr>
        <w:rFonts w:hint="default"/>
        <w:b/>
      </w:rPr>
    </w:lvl>
    <w:lvl w:ilvl="1" w:tplc="04090003">
      <w:start w:val="1"/>
      <w:numFmt w:val="bullet"/>
      <w:lvlText w:val="o"/>
      <w:lvlJc w:val="left"/>
      <w:pPr>
        <w:ind w:left="3861" w:hanging="360"/>
      </w:pPr>
      <w:rPr>
        <w:rFonts w:ascii="Courier New" w:hAnsi="Courier New" w:cs="Courier New" w:hint="default"/>
      </w:rPr>
    </w:lvl>
    <w:lvl w:ilvl="2" w:tplc="04090005" w:tentative="1">
      <w:start w:val="1"/>
      <w:numFmt w:val="bullet"/>
      <w:lvlText w:val=""/>
      <w:lvlJc w:val="left"/>
      <w:pPr>
        <w:ind w:left="4581" w:hanging="360"/>
      </w:pPr>
      <w:rPr>
        <w:rFonts w:ascii="Wingdings" w:hAnsi="Wingdings" w:hint="default"/>
      </w:rPr>
    </w:lvl>
    <w:lvl w:ilvl="3" w:tplc="04090001" w:tentative="1">
      <w:start w:val="1"/>
      <w:numFmt w:val="bullet"/>
      <w:lvlText w:val=""/>
      <w:lvlJc w:val="left"/>
      <w:pPr>
        <w:ind w:left="5301" w:hanging="360"/>
      </w:pPr>
      <w:rPr>
        <w:rFonts w:ascii="Symbol" w:hAnsi="Symbol" w:hint="default"/>
      </w:rPr>
    </w:lvl>
    <w:lvl w:ilvl="4" w:tplc="04090003" w:tentative="1">
      <w:start w:val="1"/>
      <w:numFmt w:val="bullet"/>
      <w:lvlText w:val="o"/>
      <w:lvlJc w:val="left"/>
      <w:pPr>
        <w:ind w:left="6021" w:hanging="360"/>
      </w:pPr>
      <w:rPr>
        <w:rFonts w:ascii="Courier New" w:hAnsi="Courier New" w:cs="Courier New" w:hint="default"/>
      </w:rPr>
    </w:lvl>
    <w:lvl w:ilvl="5" w:tplc="04090005" w:tentative="1">
      <w:start w:val="1"/>
      <w:numFmt w:val="bullet"/>
      <w:lvlText w:val=""/>
      <w:lvlJc w:val="left"/>
      <w:pPr>
        <w:ind w:left="6741" w:hanging="360"/>
      </w:pPr>
      <w:rPr>
        <w:rFonts w:ascii="Wingdings" w:hAnsi="Wingdings" w:hint="default"/>
      </w:rPr>
    </w:lvl>
    <w:lvl w:ilvl="6" w:tplc="04090001" w:tentative="1">
      <w:start w:val="1"/>
      <w:numFmt w:val="bullet"/>
      <w:lvlText w:val=""/>
      <w:lvlJc w:val="left"/>
      <w:pPr>
        <w:ind w:left="7461" w:hanging="360"/>
      </w:pPr>
      <w:rPr>
        <w:rFonts w:ascii="Symbol" w:hAnsi="Symbol" w:hint="default"/>
      </w:rPr>
    </w:lvl>
    <w:lvl w:ilvl="7" w:tplc="04090003" w:tentative="1">
      <w:start w:val="1"/>
      <w:numFmt w:val="bullet"/>
      <w:lvlText w:val="o"/>
      <w:lvlJc w:val="left"/>
      <w:pPr>
        <w:ind w:left="8181" w:hanging="360"/>
      </w:pPr>
      <w:rPr>
        <w:rFonts w:ascii="Courier New" w:hAnsi="Courier New" w:cs="Courier New" w:hint="default"/>
      </w:rPr>
    </w:lvl>
    <w:lvl w:ilvl="8" w:tplc="04090005" w:tentative="1">
      <w:start w:val="1"/>
      <w:numFmt w:val="bullet"/>
      <w:lvlText w:val=""/>
      <w:lvlJc w:val="left"/>
      <w:pPr>
        <w:ind w:left="8901" w:hanging="360"/>
      </w:pPr>
      <w:rPr>
        <w:rFonts w:ascii="Wingdings" w:hAnsi="Wingdings" w:hint="default"/>
      </w:rPr>
    </w:lvl>
  </w:abstractNum>
  <w:abstractNum w:abstractNumId="46" w15:restartNumberingAfterBreak="0">
    <w:nsid w:val="652B6892"/>
    <w:multiLevelType w:val="hybridMultilevel"/>
    <w:tmpl w:val="E66A1C2A"/>
    <w:lvl w:ilvl="0" w:tplc="0222555A">
      <w:start w:val="1"/>
      <w:numFmt w:val="lowerLetter"/>
      <w:lvlText w:val="(%1)"/>
      <w:lvlJc w:val="left"/>
      <w:pPr>
        <w:ind w:left="2021" w:hanging="420"/>
      </w:pPr>
      <w:rPr>
        <w:rFonts w:hint="default"/>
      </w:rPr>
    </w:lvl>
    <w:lvl w:ilvl="1" w:tplc="0C090019" w:tentative="1">
      <w:start w:val="1"/>
      <w:numFmt w:val="lowerLetter"/>
      <w:lvlText w:val="%2."/>
      <w:lvlJc w:val="left"/>
      <w:pPr>
        <w:ind w:left="2681" w:hanging="360"/>
      </w:pPr>
    </w:lvl>
    <w:lvl w:ilvl="2" w:tplc="0C09001B" w:tentative="1">
      <w:start w:val="1"/>
      <w:numFmt w:val="lowerRoman"/>
      <w:lvlText w:val="%3."/>
      <w:lvlJc w:val="right"/>
      <w:pPr>
        <w:ind w:left="3401" w:hanging="180"/>
      </w:pPr>
    </w:lvl>
    <w:lvl w:ilvl="3" w:tplc="0C09000F" w:tentative="1">
      <w:start w:val="1"/>
      <w:numFmt w:val="decimal"/>
      <w:lvlText w:val="%4."/>
      <w:lvlJc w:val="left"/>
      <w:pPr>
        <w:ind w:left="4121" w:hanging="360"/>
      </w:pPr>
    </w:lvl>
    <w:lvl w:ilvl="4" w:tplc="0C090019" w:tentative="1">
      <w:start w:val="1"/>
      <w:numFmt w:val="lowerLetter"/>
      <w:lvlText w:val="%5."/>
      <w:lvlJc w:val="left"/>
      <w:pPr>
        <w:ind w:left="4841" w:hanging="360"/>
      </w:pPr>
    </w:lvl>
    <w:lvl w:ilvl="5" w:tplc="0C09001B" w:tentative="1">
      <w:start w:val="1"/>
      <w:numFmt w:val="lowerRoman"/>
      <w:lvlText w:val="%6."/>
      <w:lvlJc w:val="right"/>
      <w:pPr>
        <w:ind w:left="5561" w:hanging="180"/>
      </w:pPr>
    </w:lvl>
    <w:lvl w:ilvl="6" w:tplc="0C09000F" w:tentative="1">
      <w:start w:val="1"/>
      <w:numFmt w:val="decimal"/>
      <w:lvlText w:val="%7."/>
      <w:lvlJc w:val="left"/>
      <w:pPr>
        <w:ind w:left="6281" w:hanging="360"/>
      </w:pPr>
    </w:lvl>
    <w:lvl w:ilvl="7" w:tplc="0C090019" w:tentative="1">
      <w:start w:val="1"/>
      <w:numFmt w:val="lowerLetter"/>
      <w:lvlText w:val="%8."/>
      <w:lvlJc w:val="left"/>
      <w:pPr>
        <w:ind w:left="7001" w:hanging="360"/>
      </w:pPr>
    </w:lvl>
    <w:lvl w:ilvl="8" w:tplc="0C09001B" w:tentative="1">
      <w:start w:val="1"/>
      <w:numFmt w:val="lowerRoman"/>
      <w:lvlText w:val="%9."/>
      <w:lvlJc w:val="right"/>
      <w:pPr>
        <w:ind w:left="7721" w:hanging="180"/>
      </w:pPr>
    </w:lvl>
  </w:abstractNum>
  <w:abstractNum w:abstractNumId="47" w15:restartNumberingAfterBreak="0">
    <w:nsid w:val="67A8715C"/>
    <w:multiLevelType w:val="hybridMultilevel"/>
    <w:tmpl w:val="2766C930"/>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48" w15:restartNumberingAfterBreak="0">
    <w:nsid w:val="6A7A07CA"/>
    <w:multiLevelType w:val="hybridMultilevel"/>
    <w:tmpl w:val="DFA41350"/>
    <w:lvl w:ilvl="0" w:tplc="ABCE7B00">
      <w:start w:val="1"/>
      <w:numFmt w:val="bullet"/>
      <w:lvlText w:val="&gt;"/>
      <w:lvlJc w:val="left"/>
      <w:pPr>
        <w:ind w:left="720" w:hanging="360"/>
      </w:pPr>
      <w:rPr>
        <w:rFonts w:ascii="Arial" w:hAnsi="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6C1C4608"/>
    <w:multiLevelType w:val="hybridMultilevel"/>
    <w:tmpl w:val="338832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6F41608C"/>
    <w:multiLevelType w:val="hybridMultilevel"/>
    <w:tmpl w:val="584859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FF72928"/>
    <w:multiLevelType w:val="hybridMultilevel"/>
    <w:tmpl w:val="885A8C2C"/>
    <w:lvl w:ilvl="0" w:tplc="ABD6DF20">
      <w:start w:val="3"/>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0B35E72"/>
    <w:multiLevelType w:val="hybridMultilevel"/>
    <w:tmpl w:val="9F40C5BE"/>
    <w:lvl w:ilvl="0" w:tplc="4D5E8D7E">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4" w15:restartNumberingAfterBreak="0">
    <w:nsid w:val="736E03B7"/>
    <w:multiLevelType w:val="hybridMultilevel"/>
    <w:tmpl w:val="005C01F0"/>
    <w:lvl w:ilvl="0" w:tplc="C6BE1BF6">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5" w15:restartNumberingAfterBreak="0">
    <w:nsid w:val="7559334F"/>
    <w:multiLevelType w:val="hybridMultilevel"/>
    <w:tmpl w:val="37EEEF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84969A6"/>
    <w:multiLevelType w:val="hybridMultilevel"/>
    <w:tmpl w:val="A8E4B89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57" w15:restartNumberingAfterBreak="0">
    <w:nsid w:val="78B91C6A"/>
    <w:multiLevelType w:val="hybridMultilevel"/>
    <w:tmpl w:val="83783854"/>
    <w:lvl w:ilvl="0" w:tplc="44942CB8">
      <w:start w:val="1"/>
      <w:numFmt w:val="decimal"/>
      <w:lvlText w:val="%1."/>
      <w:lvlJc w:val="left"/>
      <w:pPr>
        <w:ind w:left="545" w:hanging="363"/>
        <w:jc w:val="right"/>
      </w:pPr>
      <w:rPr>
        <w:rFonts w:hint="default"/>
        <w:w w:val="98"/>
      </w:rPr>
    </w:lvl>
    <w:lvl w:ilvl="1" w:tplc="DF8EDD54">
      <w:start w:val="1"/>
      <w:numFmt w:val="lowerLetter"/>
      <w:lvlText w:val="%2)"/>
      <w:lvlJc w:val="left"/>
      <w:pPr>
        <w:ind w:left="892" w:hanging="361"/>
      </w:pPr>
      <w:rPr>
        <w:rFonts w:hint="default"/>
        <w:w w:val="104"/>
      </w:rPr>
    </w:lvl>
    <w:lvl w:ilvl="2" w:tplc="9ED61182">
      <w:numFmt w:val="bullet"/>
      <w:lvlText w:val="•"/>
      <w:lvlJc w:val="left"/>
      <w:pPr>
        <w:ind w:left="900" w:hanging="361"/>
      </w:pPr>
      <w:rPr>
        <w:rFonts w:hint="default"/>
      </w:rPr>
    </w:lvl>
    <w:lvl w:ilvl="3" w:tplc="03E0F156">
      <w:numFmt w:val="bullet"/>
      <w:lvlText w:val="•"/>
      <w:lvlJc w:val="left"/>
      <w:pPr>
        <w:ind w:left="920" w:hanging="361"/>
      </w:pPr>
      <w:rPr>
        <w:rFonts w:hint="default"/>
      </w:rPr>
    </w:lvl>
    <w:lvl w:ilvl="4" w:tplc="273A580C">
      <w:numFmt w:val="bullet"/>
      <w:lvlText w:val="•"/>
      <w:lvlJc w:val="left"/>
      <w:pPr>
        <w:ind w:left="2121" w:hanging="361"/>
      </w:pPr>
      <w:rPr>
        <w:rFonts w:hint="default"/>
      </w:rPr>
    </w:lvl>
    <w:lvl w:ilvl="5" w:tplc="34DEAB38">
      <w:numFmt w:val="bullet"/>
      <w:lvlText w:val="•"/>
      <w:lvlJc w:val="left"/>
      <w:pPr>
        <w:ind w:left="3322" w:hanging="361"/>
      </w:pPr>
      <w:rPr>
        <w:rFonts w:hint="default"/>
      </w:rPr>
    </w:lvl>
    <w:lvl w:ilvl="6" w:tplc="045EF0FA">
      <w:numFmt w:val="bullet"/>
      <w:lvlText w:val="•"/>
      <w:lvlJc w:val="left"/>
      <w:pPr>
        <w:ind w:left="4523" w:hanging="361"/>
      </w:pPr>
      <w:rPr>
        <w:rFonts w:hint="default"/>
      </w:rPr>
    </w:lvl>
    <w:lvl w:ilvl="7" w:tplc="57667FCA">
      <w:numFmt w:val="bullet"/>
      <w:lvlText w:val="•"/>
      <w:lvlJc w:val="left"/>
      <w:pPr>
        <w:ind w:left="5725" w:hanging="361"/>
      </w:pPr>
      <w:rPr>
        <w:rFonts w:hint="default"/>
      </w:rPr>
    </w:lvl>
    <w:lvl w:ilvl="8" w:tplc="F3E058CC">
      <w:numFmt w:val="bullet"/>
      <w:lvlText w:val="•"/>
      <w:lvlJc w:val="left"/>
      <w:pPr>
        <w:ind w:left="6926" w:hanging="361"/>
      </w:pPr>
      <w:rPr>
        <w:rFonts w:hint="default"/>
      </w:rPr>
    </w:lvl>
  </w:abstractNum>
  <w:abstractNum w:abstractNumId="58" w15:restartNumberingAfterBreak="0">
    <w:nsid w:val="794476AF"/>
    <w:multiLevelType w:val="hybridMultilevel"/>
    <w:tmpl w:val="CBBA2AD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40"/>
  </w:num>
  <w:num w:numId="3">
    <w:abstractNumId w:val="23"/>
  </w:num>
  <w:num w:numId="4">
    <w:abstractNumId w:val="13"/>
  </w:num>
  <w:num w:numId="5">
    <w:abstractNumId w:val="45"/>
  </w:num>
  <w:num w:numId="6">
    <w:abstractNumId w:val="56"/>
  </w:num>
  <w:num w:numId="7">
    <w:abstractNumId w:val="27"/>
  </w:num>
  <w:num w:numId="8">
    <w:abstractNumId w:val="17"/>
  </w:num>
  <w:num w:numId="9">
    <w:abstractNumId w:val="0"/>
  </w:num>
  <w:num w:numId="10">
    <w:abstractNumId w:val="49"/>
  </w:num>
  <w:num w:numId="11">
    <w:abstractNumId w:val="30"/>
  </w:num>
  <w:num w:numId="12">
    <w:abstractNumId w:val="6"/>
  </w:num>
  <w:num w:numId="13">
    <w:abstractNumId w:val="14"/>
  </w:num>
  <w:num w:numId="14">
    <w:abstractNumId w:val="31"/>
  </w:num>
  <w:num w:numId="15">
    <w:abstractNumId w:val="24"/>
  </w:num>
  <w:num w:numId="16">
    <w:abstractNumId w:val="53"/>
  </w:num>
  <w:num w:numId="17">
    <w:abstractNumId w:val="43"/>
  </w:num>
  <w:num w:numId="18">
    <w:abstractNumId w:val="41"/>
  </w:num>
  <w:num w:numId="19">
    <w:abstractNumId w:val="54"/>
  </w:num>
  <w:num w:numId="20">
    <w:abstractNumId w:val="21"/>
  </w:num>
  <w:num w:numId="21">
    <w:abstractNumId w:val="36"/>
  </w:num>
  <w:num w:numId="22">
    <w:abstractNumId w:val="8"/>
  </w:num>
  <w:num w:numId="23">
    <w:abstractNumId w:val="29"/>
  </w:num>
  <w:num w:numId="24">
    <w:abstractNumId w:val="7"/>
  </w:num>
  <w:num w:numId="25">
    <w:abstractNumId w:val="4"/>
  </w:num>
  <w:num w:numId="26">
    <w:abstractNumId w:val="28"/>
  </w:num>
  <w:num w:numId="27">
    <w:abstractNumId w:val="9"/>
  </w:num>
  <w:num w:numId="28">
    <w:abstractNumId w:val="5"/>
  </w:num>
  <w:num w:numId="29">
    <w:abstractNumId w:val="38"/>
  </w:num>
  <w:num w:numId="30">
    <w:abstractNumId w:val="22"/>
  </w:num>
  <w:num w:numId="31">
    <w:abstractNumId w:val="19"/>
  </w:num>
  <w:num w:numId="32">
    <w:abstractNumId w:val="55"/>
  </w:num>
  <w:num w:numId="33">
    <w:abstractNumId w:val="10"/>
  </w:num>
  <w:num w:numId="34">
    <w:abstractNumId w:val="26"/>
  </w:num>
  <w:num w:numId="35">
    <w:abstractNumId w:val="52"/>
  </w:num>
  <w:num w:numId="36">
    <w:abstractNumId w:val="3"/>
  </w:num>
  <w:num w:numId="37">
    <w:abstractNumId w:val="42"/>
  </w:num>
  <w:num w:numId="38">
    <w:abstractNumId w:val="33"/>
  </w:num>
  <w:num w:numId="39">
    <w:abstractNumId w:val="39"/>
  </w:num>
  <w:num w:numId="40">
    <w:abstractNumId w:val="37"/>
  </w:num>
  <w:num w:numId="41">
    <w:abstractNumId w:val="34"/>
  </w:num>
  <w:num w:numId="42">
    <w:abstractNumId w:val="16"/>
    <w:lvlOverride w:ilvl="0">
      <w:startOverride w:val="111"/>
    </w:lvlOverride>
  </w:num>
  <w:num w:numId="43">
    <w:abstractNumId w:val="44"/>
  </w:num>
  <w:num w:numId="44">
    <w:abstractNumId w:val="58"/>
  </w:num>
  <w:num w:numId="45">
    <w:abstractNumId w:val="16"/>
    <w:lvlOverride w:ilvl="0">
      <w:startOverride w:val="112"/>
    </w:lvlOverride>
  </w:num>
  <w:num w:numId="46">
    <w:abstractNumId w:val="25"/>
  </w:num>
  <w:num w:numId="47">
    <w:abstractNumId w:val="50"/>
  </w:num>
  <w:num w:numId="48">
    <w:abstractNumId w:val="1"/>
  </w:num>
  <w:num w:numId="49">
    <w:abstractNumId w:val="32"/>
  </w:num>
  <w:num w:numId="50">
    <w:abstractNumId w:val="35"/>
  </w:num>
  <w:num w:numId="51">
    <w:abstractNumId w:val="15"/>
  </w:num>
  <w:num w:numId="52">
    <w:abstractNumId w:val="46"/>
  </w:num>
  <w:num w:numId="53">
    <w:abstractNumId w:val="57"/>
  </w:num>
  <w:num w:numId="54">
    <w:abstractNumId w:val="51"/>
  </w:num>
  <w:num w:numId="55">
    <w:abstractNumId w:val="47"/>
  </w:num>
  <w:num w:numId="56">
    <w:abstractNumId w:val="11"/>
  </w:num>
  <w:num w:numId="57">
    <w:abstractNumId w:val="48"/>
  </w:num>
  <w:num w:numId="58">
    <w:abstractNumId w:val="20"/>
  </w:num>
  <w:num w:numId="59">
    <w:abstractNumId w:val="12"/>
  </w:num>
  <w:num w:numId="60">
    <w:abstractNumId w:val="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b3b+CGD8Xg0uDuwJHTRHYiKtK1vaJ17Shjw6vag/XLU4rYgKuNY6Uqz3VGxycb0xb2YWbmBJTaBko4erMhEVZA==" w:saltValue="tNSpy/tTlLBtgKFp+fNqwA==" w:algorithmName="SHA-512"/>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1CE"/>
    <w:rsid w:val="00000825"/>
    <w:rsid w:val="00000ABE"/>
    <w:rsid w:val="00000DFC"/>
    <w:rsid w:val="00001254"/>
    <w:rsid w:val="00003C05"/>
    <w:rsid w:val="0000409B"/>
    <w:rsid w:val="00004715"/>
    <w:rsid w:val="00004A0E"/>
    <w:rsid w:val="00004C12"/>
    <w:rsid w:val="000055D7"/>
    <w:rsid w:val="000057E8"/>
    <w:rsid w:val="0000588E"/>
    <w:rsid w:val="000059BD"/>
    <w:rsid w:val="00005EDD"/>
    <w:rsid w:val="0000661F"/>
    <w:rsid w:val="00006756"/>
    <w:rsid w:val="0000675C"/>
    <w:rsid w:val="000070F3"/>
    <w:rsid w:val="0000747D"/>
    <w:rsid w:val="000074ED"/>
    <w:rsid w:val="00010138"/>
    <w:rsid w:val="000101EF"/>
    <w:rsid w:val="0001039C"/>
    <w:rsid w:val="0001147B"/>
    <w:rsid w:val="0001181B"/>
    <w:rsid w:val="00011C39"/>
    <w:rsid w:val="00012353"/>
    <w:rsid w:val="00012666"/>
    <w:rsid w:val="00012858"/>
    <w:rsid w:val="00013227"/>
    <w:rsid w:val="00013716"/>
    <w:rsid w:val="00013998"/>
    <w:rsid w:val="00013E9D"/>
    <w:rsid w:val="00013EAC"/>
    <w:rsid w:val="000143F4"/>
    <w:rsid w:val="000154C5"/>
    <w:rsid w:val="000156AB"/>
    <w:rsid w:val="00015BE5"/>
    <w:rsid w:val="000164B4"/>
    <w:rsid w:val="000164CD"/>
    <w:rsid w:val="000171EA"/>
    <w:rsid w:val="0001724A"/>
    <w:rsid w:val="00017397"/>
    <w:rsid w:val="000178D6"/>
    <w:rsid w:val="00021684"/>
    <w:rsid w:val="00021915"/>
    <w:rsid w:val="00021C1F"/>
    <w:rsid w:val="00022BE3"/>
    <w:rsid w:val="0002334A"/>
    <w:rsid w:val="000234BF"/>
    <w:rsid w:val="0002400C"/>
    <w:rsid w:val="00025960"/>
    <w:rsid w:val="00025AE6"/>
    <w:rsid w:val="00026A67"/>
    <w:rsid w:val="00027EC6"/>
    <w:rsid w:val="000304AF"/>
    <w:rsid w:val="000307EE"/>
    <w:rsid w:val="00030A51"/>
    <w:rsid w:val="0003179F"/>
    <w:rsid w:val="00031C56"/>
    <w:rsid w:val="0003221A"/>
    <w:rsid w:val="000327B4"/>
    <w:rsid w:val="00032DCB"/>
    <w:rsid w:val="00032EBC"/>
    <w:rsid w:val="000332CF"/>
    <w:rsid w:val="00033612"/>
    <w:rsid w:val="00034DB1"/>
    <w:rsid w:val="000356EE"/>
    <w:rsid w:val="00035925"/>
    <w:rsid w:val="00035D6B"/>
    <w:rsid w:val="00036173"/>
    <w:rsid w:val="000361AA"/>
    <w:rsid w:val="000370C8"/>
    <w:rsid w:val="000371DB"/>
    <w:rsid w:val="000379A4"/>
    <w:rsid w:val="00037A37"/>
    <w:rsid w:val="000405E7"/>
    <w:rsid w:val="00040A6F"/>
    <w:rsid w:val="00040FE9"/>
    <w:rsid w:val="000414DF"/>
    <w:rsid w:val="00042217"/>
    <w:rsid w:val="0004249E"/>
    <w:rsid w:val="00042C7F"/>
    <w:rsid w:val="0004394F"/>
    <w:rsid w:val="00043DE2"/>
    <w:rsid w:val="000440C1"/>
    <w:rsid w:val="00044111"/>
    <w:rsid w:val="00044161"/>
    <w:rsid w:val="00044F06"/>
    <w:rsid w:val="00047256"/>
    <w:rsid w:val="00047D97"/>
    <w:rsid w:val="00047F57"/>
    <w:rsid w:val="00050DFC"/>
    <w:rsid w:val="00051C36"/>
    <w:rsid w:val="00051CE3"/>
    <w:rsid w:val="00052257"/>
    <w:rsid w:val="00053457"/>
    <w:rsid w:val="00053857"/>
    <w:rsid w:val="000541FC"/>
    <w:rsid w:val="00054D0B"/>
    <w:rsid w:val="00054F9B"/>
    <w:rsid w:val="000551E3"/>
    <w:rsid w:val="0005552C"/>
    <w:rsid w:val="000555E2"/>
    <w:rsid w:val="00055EC4"/>
    <w:rsid w:val="00056C95"/>
    <w:rsid w:val="00056EBC"/>
    <w:rsid w:val="000579EF"/>
    <w:rsid w:val="0006086F"/>
    <w:rsid w:val="000608BC"/>
    <w:rsid w:val="00060A1F"/>
    <w:rsid w:val="00060FF1"/>
    <w:rsid w:val="00061081"/>
    <w:rsid w:val="000613F3"/>
    <w:rsid w:val="00061A57"/>
    <w:rsid w:val="00062036"/>
    <w:rsid w:val="00062ADE"/>
    <w:rsid w:val="0006308D"/>
    <w:rsid w:val="0006320D"/>
    <w:rsid w:val="000643FE"/>
    <w:rsid w:val="00064FEE"/>
    <w:rsid w:val="00065276"/>
    <w:rsid w:val="00066E0B"/>
    <w:rsid w:val="00066FE5"/>
    <w:rsid w:val="00067C89"/>
    <w:rsid w:val="00070152"/>
    <w:rsid w:val="000702DF"/>
    <w:rsid w:val="000705DF"/>
    <w:rsid w:val="00070619"/>
    <w:rsid w:val="00070C7D"/>
    <w:rsid w:val="00071557"/>
    <w:rsid w:val="00071EBC"/>
    <w:rsid w:val="00073BEF"/>
    <w:rsid w:val="000744EB"/>
    <w:rsid w:val="000746D6"/>
    <w:rsid w:val="000746FC"/>
    <w:rsid w:val="00074719"/>
    <w:rsid w:val="000748F2"/>
    <w:rsid w:val="0007498F"/>
    <w:rsid w:val="00075C34"/>
    <w:rsid w:val="00075F5D"/>
    <w:rsid w:val="00076144"/>
    <w:rsid w:val="000762A5"/>
    <w:rsid w:val="000763EB"/>
    <w:rsid w:val="00076770"/>
    <w:rsid w:val="000769C5"/>
    <w:rsid w:val="00076CB6"/>
    <w:rsid w:val="000773E6"/>
    <w:rsid w:val="00077A7D"/>
    <w:rsid w:val="00081555"/>
    <w:rsid w:val="00082157"/>
    <w:rsid w:val="000821F6"/>
    <w:rsid w:val="000826B0"/>
    <w:rsid w:val="000845A8"/>
    <w:rsid w:val="00084627"/>
    <w:rsid w:val="00084D29"/>
    <w:rsid w:val="00084E6D"/>
    <w:rsid w:val="0008522A"/>
    <w:rsid w:val="00085A52"/>
    <w:rsid w:val="00086083"/>
    <w:rsid w:val="00086E14"/>
    <w:rsid w:val="00086F91"/>
    <w:rsid w:val="00087278"/>
    <w:rsid w:val="00087AEB"/>
    <w:rsid w:val="00087DFB"/>
    <w:rsid w:val="00092D6F"/>
    <w:rsid w:val="00093218"/>
    <w:rsid w:val="0009363D"/>
    <w:rsid w:val="00093D66"/>
    <w:rsid w:val="000944A0"/>
    <w:rsid w:val="00094589"/>
    <w:rsid w:val="00096811"/>
    <w:rsid w:val="00097229"/>
    <w:rsid w:val="000977B1"/>
    <w:rsid w:val="000A0747"/>
    <w:rsid w:val="000A087E"/>
    <w:rsid w:val="000A0A48"/>
    <w:rsid w:val="000A0E70"/>
    <w:rsid w:val="000A10E7"/>
    <w:rsid w:val="000A1FD2"/>
    <w:rsid w:val="000A26AC"/>
    <w:rsid w:val="000A26ED"/>
    <w:rsid w:val="000A3CAE"/>
    <w:rsid w:val="000A405E"/>
    <w:rsid w:val="000A407A"/>
    <w:rsid w:val="000A45E7"/>
    <w:rsid w:val="000A504B"/>
    <w:rsid w:val="000A5B8C"/>
    <w:rsid w:val="000A5F72"/>
    <w:rsid w:val="000A7D3B"/>
    <w:rsid w:val="000B01BE"/>
    <w:rsid w:val="000B024B"/>
    <w:rsid w:val="000B052D"/>
    <w:rsid w:val="000B0758"/>
    <w:rsid w:val="000B091E"/>
    <w:rsid w:val="000B1223"/>
    <w:rsid w:val="000B1743"/>
    <w:rsid w:val="000B215F"/>
    <w:rsid w:val="000B2494"/>
    <w:rsid w:val="000B3114"/>
    <w:rsid w:val="000B45F3"/>
    <w:rsid w:val="000B478D"/>
    <w:rsid w:val="000B479F"/>
    <w:rsid w:val="000B4AA0"/>
    <w:rsid w:val="000B4AA3"/>
    <w:rsid w:val="000B5E5A"/>
    <w:rsid w:val="000B6FCA"/>
    <w:rsid w:val="000B71BF"/>
    <w:rsid w:val="000B7584"/>
    <w:rsid w:val="000C00D2"/>
    <w:rsid w:val="000C0245"/>
    <w:rsid w:val="000C10B5"/>
    <w:rsid w:val="000C1DEE"/>
    <w:rsid w:val="000C1E6C"/>
    <w:rsid w:val="000C28DA"/>
    <w:rsid w:val="000C3D78"/>
    <w:rsid w:val="000C3E78"/>
    <w:rsid w:val="000C427E"/>
    <w:rsid w:val="000C4A40"/>
    <w:rsid w:val="000C4D29"/>
    <w:rsid w:val="000C58D1"/>
    <w:rsid w:val="000C58D3"/>
    <w:rsid w:val="000C5FB8"/>
    <w:rsid w:val="000C6957"/>
    <w:rsid w:val="000C6A13"/>
    <w:rsid w:val="000D01FC"/>
    <w:rsid w:val="000D0502"/>
    <w:rsid w:val="000D05AA"/>
    <w:rsid w:val="000D179C"/>
    <w:rsid w:val="000D1F29"/>
    <w:rsid w:val="000D28B2"/>
    <w:rsid w:val="000D2C76"/>
    <w:rsid w:val="000D32E4"/>
    <w:rsid w:val="000D4908"/>
    <w:rsid w:val="000D4AFF"/>
    <w:rsid w:val="000D5017"/>
    <w:rsid w:val="000D5E35"/>
    <w:rsid w:val="000D63BB"/>
    <w:rsid w:val="000D642D"/>
    <w:rsid w:val="000D690C"/>
    <w:rsid w:val="000D7118"/>
    <w:rsid w:val="000D717C"/>
    <w:rsid w:val="000E003D"/>
    <w:rsid w:val="000E0C29"/>
    <w:rsid w:val="000E103F"/>
    <w:rsid w:val="000E211E"/>
    <w:rsid w:val="000E2258"/>
    <w:rsid w:val="000E26AA"/>
    <w:rsid w:val="000E2C58"/>
    <w:rsid w:val="000E304D"/>
    <w:rsid w:val="000E31FD"/>
    <w:rsid w:val="000E3A28"/>
    <w:rsid w:val="000E3ACD"/>
    <w:rsid w:val="000E3BD8"/>
    <w:rsid w:val="000E3DCA"/>
    <w:rsid w:val="000E3F4B"/>
    <w:rsid w:val="000E405B"/>
    <w:rsid w:val="000E40F8"/>
    <w:rsid w:val="000E4F0D"/>
    <w:rsid w:val="000E5D19"/>
    <w:rsid w:val="000E63A6"/>
    <w:rsid w:val="000E7590"/>
    <w:rsid w:val="000E772E"/>
    <w:rsid w:val="000F0452"/>
    <w:rsid w:val="000F092B"/>
    <w:rsid w:val="000F0A6E"/>
    <w:rsid w:val="000F11F3"/>
    <w:rsid w:val="000F12E8"/>
    <w:rsid w:val="000F1CC7"/>
    <w:rsid w:val="000F2581"/>
    <w:rsid w:val="000F2B11"/>
    <w:rsid w:val="000F3189"/>
    <w:rsid w:val="000F4996"/>
    <w:rsid w:val="000F554F"/>
    <w:rsid w:val="000F623D"/>
    <w:rsid w:val="000F6BAD"/>
    <w:rsid w:val="001008B9"/>
    <w:rsid w:val="00100A34"/>
    <w:rsid w:val="00100FDE"/>
    <w:rsid w:val="00101168"/>
    <w:rsid w:val="00101D93"/>
    <w:rsid w:val="00102AB2"/>
    <w:rsid w:val="00103658"/>
    <w:rsid w:val="00103AC2"/>
    <w:rsid w:val="001048EB"/>
    <w:rsid w:val="0010545B"/>
    <w:rsid w:val="0010560A"/>
    <w:rsid w:val="0010599C"/>
    <w:rsid w:val="00105C4D"/>
    <w:rsid w:val="00105C54"/>
    <w:rsid w:val="00105F0F"/>
    <w:rsid w:val="00106C7B"/>
    <w:rsid w:val="00110C93"/>
    <w:rsid w:val="00111339"/>
    <w:rsid w:val="0011170B"/>
    <w:rsid w:val="00111E7F"/>
    <w:rsid w:val="00112E05"/>
    <w:rsid w:val="00112E8F"/>
    <w:rsid w:val="00113008"/>
    <w:rsid w:val="00113573"/>
    <w:rsid w:val="001138D0"/>
    <w:rsid w:val="00113CBB"/>
    <w:rsid w:val="00113DA0"/>
    <w:rsid w:val="00113E1E"/>
    <w:rsid w:val="00114529"/>
    <w:rsid w:val="0011452B"/>
    <w:rsid w:val="00115461"/>
    <w:rsid w:val="001160AD"/>
    <w:rsid w:val="00116171"/>
    <w:rsid w:val="001163DB"/>
    <w:rsid w:val="001164DF"/>
    <w:rsid w:val="0011733F"/>
    <w:rsid w:val="00117417"/>
    <w:rsid w:val="0011766D"/>
    <w:rsid w:val="00117C53"/>
    <w:rsid w:val="00120ECD"/>
    <w:rsid w:val="00121572"/>
    <w:rsid w:val="00121598"/>
    <w:rsid w:val="001215C0"/>
    <w:rsid w:val="00121737"/>
    <w:rsid w:val="00121C31"/>
    <w:rsid w:val="00122D51"/>
    <w:rsid w:val="00124080"/>
    <w:rsid w:val="0012426A"/>
    <w:rsid w:val="001243E3"/>
    <w:rsid w:val="00124AD4"/>
    <w:rsid w:val="00124D34"/>
    <w:rsid w:val="00124DCF"/>
    <w:rsid w:val="00124E37"/>
    <w:rsid w:val="00125B08"/>
    <w:rsid w:val="001262BD"/>
    <w:rsid w:val="001263B6"/>
    <w:rsid w:val="00126D4F"/>
    <w:rsid w:val="00126F3F"/>
    <w:rsid w:val="00126F49"/>
    <w:rsid w:val="00127ED2"/>
    <w:rsid w:val="00130E2D"/>
    <w:rsid w:val="00131277"/>
    <w:rsid w:val="0013198F"/>
    <w:rsid w:val="001322FE"/>
    <w:rsid w:val="001323EF"/>
    <w:rsid w:val="0013275A"/>
    <w:rsid w:val="00132EEF"/>
    <w:rsid w:val="00133FF9"/>
    <w:rsid w:val="00134FC9"/>
    <w:rsid w:val="001360FD"/>
    <w:rsid w:val="00136ED8"/>
    <w:rsid w:val="00136F06"/>
    <w:rsid w:val="00136F78"/>
    <w:rsid w:val="001376BC"/>
    <w:rsid w:val="0013779C"/>
    <w:rsid w:val="0013781F"/>
    <w:rsid w:val="00137A8E"/>
    <w:rsid w:val="00140B6E"/>
    <w:rsid w:val="00140CE2"/>
    <w:rsid w:val="00140D4C"/>
    <w:rsid w:val="00140D4F"/>
    <w:rsid w:val="00140DB8"/>
    <w:rsid w:val="00141182"/>
    <w:rsid w:val="001423E9"/>
    <w:rsid w:val="0014253D"/>
    <w:rsid w:val="00142D16"/>
    <w:rsid w:val="001433DE"/>
    <w:rsid w:val="00143621"/>
    <w:rsid w:val="00143EAC"/>
    <w:rsid w:val="00144104"/>
    <w:rsid w:val="00144BEA"/>
    <w:rsid w:val="00144E42"/>
    <w:rsid w:val="0014561B"/>
    <w:rsid w:val="0014589C"/>
    <w:rsid w:val="0014676F"/>
    <w:rsid w:val="00146895"/>
    <w:rsid w:val="001469A5"/>
    <w:rsid w:val="00146E30"/>
    <w:rsid w:val="001476B9"/>
    <w:rsid w:val="00147E9E"/>
    <w:rsid w:val="00147EEC"/>
    <w:rsid w:val="001512CF"/>
    <w:rsid w:val="00151B4A"/>
    <w:rsid w:val="00152731"/>
    <w:rsid w:val="001528B2"/>
    <w:rsid w:val="0015301C"/>
    <w:rsid w:val="001537A4"/>
    <w:rsid w:val="001550F9"/>
    <w:rsid w:val="0015523A"/>
    <w:rsid w:val="00155C32"/>
    <w:rsid w:val="00156578"/>
    <w:rsid w:val="001569E9"/>
    <w:rsid w:val="00156F83"/>
    <w:rsid w:val="001573E1"/>
    <w:rsid w:val="0016053A"/>
    <w:rsid w:val="00160831"/>
    <w:rsid w:val="00161C83"/>
    <w:rsid w:val="00161CA6"/>
    <w:rsid w:val="00161F35"/>
    <w:rsid w:val="00162A61"/>
    <w:rsid w:val="00164774"/>
    <w:rsid w:val="001648E2"/>
    <w:rsid w:val="00164F29"/>
    <w:rsid w:val="00165757"/>
    <w:rsid w:val="00165A8F"/>
    <w:rsid w:val="00166985"/>
    <w:rsid w:val="00166A6D"/>
    <w:rsid w:val="00166F9D"/>
    <w:rsid w:val="00166F9E"/>
    <w:rsid w:val="00171339"/>
    <w:rsid w:val="001713E1"/>
    <w:rsid w:val="00171C2F"/>
    <w:rsid w:val="0017229E"/>
    <w:rsid w:val="0017241C"/>
    <w:rsid w:val="0017253A"/>
    <w:rsid w:val="00172C69"/>
    <w:rsid w:val="00172D1A"/>
    <w:rsid w:val="00173E9B"/>
    <w:rsid w:val="00174162"/>
    <w:rsid w:val="001743CA"/>
    <w:rsid w:val="0017466F"/>
    <w:rsid w:val="0017489C"/>
    <w:rsid w:val="00174E21"/>
    <w:rsid w:val="0017516A"/>
    <w:rsid w:val="001762CA"/>
    <w:rsid w:val="0017650C"/>
    <w:rsid w:val="00176EED"/>
    <w:rsid w:val="001809DF"/>
    <w:rsid w:val="00182422"/>
    <w:rsid w:val="00182675"/>
    <w:rsid w:val="00182C48"/>
    <w:rsid w:val="00183246"/>
    <w:rsid w:val="00183986"/>
    <w:rsid w:val="00183F7D"/>
    <w:rsid w:val="001861B3"/>
    <w:rsid w:val="00187224"/>
    <w:rsid w:val="00187A66"/>
    <w:rsid w:val="00187CE5"/>
    <w:rsid w:val="00187D1C"/>
    <w:rsid w:val="00187E47"/>
    <w:rsid w:val="00190B2C"/>
    <w:rsid w:val="00190E2E"/>
    <w:rsid w:val="00191080"/>
    <w:rsid w:val="001919BD"/>
    <w:rsid w:val="00191BDE"/>
    <w:rsid w:val="00191E26"/>
    <w:rsid w:val="001928E1"/>
    <w:rsid w:val="00192CCC"/>
    <w:rsid w:val="00192EED"/>
    <w:rsid w:val="00193093"/>
    <w:rsid w:val="0019363C"/>
    <w:rsid w:val="001941E5"/>
    <w:rsid w:val="00194490"/>
    <w:rsid w:val="00195232"/>
    <w:rsid w:val="00195575"/>
    <w:rsid w:val="001957A9"/>
    <w:rsid w:val="00195D6B"/>
    <w:rsid w:val="00196D05"/>
    <w:rsid w:val="001978BE"/>
    <w:rsid w:val="00197E2F"/>
    <w:rsid w:val="00197FE3"/>
    <w:rsid w:val="001A06B7"/>
    <w:rsid w:val="001A072C"/>
    <w:rsid w:val="001A0CC5"/>
    <w:rsid w:val="001A2C53"/>
    <w:rsid w:val="001A2E22"/>
    <w:rsid w:val="001A375C"/>
    <w:rsid w:val="001A45B4"/>
    <w:rsid w:val="001A4629"/>
    <w:rsid w:val="001A4AC0"/>
    <w:rsid w:val="001A4D3A"/>
    <w:rsid w:val="001A4F44"/>
    <w:rsid w:val="001A56EA"/>
    <w:rsid w:val="001A65E1"/>
    <w:rsid w:val="001A67CF"/>
    <w:rsid w:val="001A701C"/>
    <w:rsid w:val="001A728D"/>
    <w:rsid w:val="001A72F3"/>
    <w:rsid w:val="001A7C40"/>
    <w:rsid w:val="001A7F98"/>
    <w:rsid w:val="001B06C3"/>
    <w:rsid w:val="001B08DB"/>
    <w:rsid w:val="001B0CF4"/>
    <w:rsid w:val="001B12A4"/>
    <w:rsid w:val="001B23FE"/>
    <w:rsid w:val="001B2524"/>
    <w:rsid w:val="001B25EA"/>
    <w:rsid w:val="001B297A"/>
    <w:rsid w:val="001B2EA7"/>
    <w:rsid w:val="001B3998"/>
    <w:rsid w:val="001B495A"/>
    <w:rsid w:val="001B499F"/>
    <w:rsid w:val="001B4D65"/>
    <w:rsid w:val="001B55D7"/>
    <w:rsid w:val="001B61E0"/>
    <w:rsid w:val="001B6681"/>
    <w:rsid w:val="001B66B4"/>
    <w:rsid w:val="001B72DA"/>
    <w:rsid w:val="001B7B29"/>
    <w:rsid w:val="001B7B43"/>
    <w:rsid w:val="001B7DDC"/>
    <w:rsid w:val="001B7E7F"/>
    <w:rsid w:val="001C0445"/>
    <w:rsid w:val="001C0892"/>
    <w:rsid w:val="001C1239"/>
    <w:rsid w:val="001C1831"/>
    <w:rsid w:val="001C285C"/>
    <w:rsid w:val="001C2D87"/>
    <w:rsid w:val="001C3086"/>
    <w:rsid w:val="001C31B3"/>
    <w:rsid w:val="001C3696"/>
    <w:rsid w:val="001C3730"/>
    <w:rsid w:val="001C3BAA"/>
    <w:rsid w:val="001C3F8C"/>
    <w:rsid w:val="001C3FD8"/>
    <w:rsid w:val="001C400A"/>
    <w:rsid w:val="001C4338"/>
    <w:rsid w:val="001C45AF"/>
    <w:rsid w:val="001C4A03"/>
    <w:rsid w:val="001C5695"/>
    <w:rsid w:val="001C5A78"/>
    <w:rsid w:val="001C5BD1"/>
    <w:rsid w:val="001C5CB6"/>
    <w:rsid w:val="001C5E0B"/>
    <w:rsid w:val="001C6546"/>
    <w:rsid w:val="001C6617"/>
    <w:rsid w:val="001C7AA2"/>
    <w:rsid w:val="001D03B7"/>
    <w:rsid w:val="001D071C"/>
    <w:rsid w:val="001D07AA"/>
    <w:rsid w:val="001D1364"/>
    <w:rsid w:val="001D1445"/>
    <w:rsid w:val="001D1999"/>
    <w:rsid w:val="001D27DA"/>
    <w:rsid w:val="001D332B"/>
    <w:rsid w:val="001D3CBA"/>
    <w:rsid w:val="001D430E"/>
    <w:rsid w:val="001D4579"/>
    <w:rsid w:val="001D480D"/>
    <w:rsid w:val="001D4D88"/>
    <w:rsid w:val="001D562E"/>
    <w:rsid w:val="001D59D1"/>
    <w:rsid w:val="001D5D4A"/>
    <w:rsid w:val="001D6347"/>
    <w:rsid w:val="001D64B0"/>
    <w:rsid w:val="001D65C4"/>
    <w:rsid w:val="001D6781"/>
    <w:rsid w:val="001D6D90"/>
    <w:rsid w:val="001D6EDD"/>
    <w:rsid w:val="001D6EFB"/>
    <w:rsid w:val="001D7752"/>
    <w:rsid w:val="001D7CCC"/>
    <w:rsid w:val="001E0858"/>
    <w:rsid w:val="001E0FCD"/>
    <w:rsid w:val="001E21D7"/>
    <w:rsid w:val="001E2A21"/>
    <w:rsid w:val="001E2C24"/>
    <w:rsid w:val="001E2D6A"/>
    <w:rsid w:val="001E2DFB"/>
    <w:rsid w:val="001E3098"/>
    <w:rsid w:val="001E36C5"/>
    <w:rsid w:val="001E3BF4"/>
    <w:rsid w:val="001E42CF"/>
    <w:rsid w:val="001E4E57"/>
    <w:rsid w:val="001E5A7E"/>
    <w:rsid w:val="001E63DF"/>
    <w:rsid w:val="001E66CD"/>
    <w:rsid w:val="001E6CF3"/>
    <w:rsid w:val="001F0A2F"/>
    <w:rsid w:val="001F0F82"/>
    <w:rsid w:val="001F1167"/>
    <w:rsid w:val="001F1E9B"/>
    <w:rsid w:val="001F2518"/>
    <w:rsid w:val="001F2D5B"/>
    <w:rsid w:val="001F3E34"/>
    <w:rsid w:val="001F423C"/>
    <w:rsid w:val="001F4695"/>
    <w:rsid w:val="001F4974"/>
    <w:rsid w:val="001F5737"/>
    <w:rsid w:val="001F6859"/>
    <w:rsid w:val="001F698B"/>
    <w:rsid w:val="001F790D"/>
    <w:rsid w:val="001F7A39"/>
    <w:rsid w:val="00200976"/>
    <w:rsid w:val="00200AEA"/>
    <w:rsid w:val="00202192"/>
    <w:rsid w:val="00203208"/>
    <w:rsid w:val="002034AB"/>
    <w:rsid w:val="00203CE0"/>
    <w:rsid w:val="00203CF3"/>
    <w:rsid w:val="00204016"/>
    <w:rsid w:val="00204892"/>
    <w:rsid w:val="00205CDE"/>
    <w:rsid w:val="00206136"/>
    <w:rsid w:val="002063DD"/>
    <w:rsid w:val="00207142"/>
    <w:rsid w:val="00207508"/>
    <w:rsid w:val="00207565"/>
    <w:rsid w:val="00207F95"/>
    <w:rsid w:val="0021017D"/>
    <w:rsid w:val="00210199"/>
    <w:rsid w:val="00210CEE"/>
    <w:rsid w:val="00210D4B"/>
    <w:rsid w:val="00211185"/>
    <w:rsid w:val="0021130E"/>
    <w:rsid w:val="002114D9"/>
    <w:rsid w:val="002117E9"/>
    <w:rsid w:val="00211A69"/>
    <w:rsid w:val="00211AEB"/>
    <w:rsid w:val="00211E1F"/>
    <w:rsid w:val="002121D5"/>
    <w:rsid w:val="00212322"/>
    <w:rsid w:val="00212953"/>
    <w:rsid w:val="00212D32"/>
    <w:rsid w:val="0021377B"/>
    <w:rsid w:val="00213AFF"/>
    <w:rsid w:val="00214665"/>
    <w:rsid w:val="00214950"/>
    <w:rsid w:val="00214C83"/>
    <w:rsid w:val="002156F2"/>
    <w:rsid w:val="00215EB1"/>
    <w:rsid w:val="00215F06"/>
    <w:rsid w:val="00216069"/>
    <w:rsid w:val="002160AE"/>
    <w:rsid w:val="002167DF"/>
    <w:rsid w:val="00216ABA"/>
    <w:rsid w:val="00216DCB"/>
    <w:rsid w:val="0021769D"/>
    <w:rsid w:val="00220A74"/>
    <w:rsid w:val="00220B97"/>
    <w:rsid w:val="002228DE"/>
    <w:rsid w:val="00222BE8"/>
    <w:rsid w:val="002234D8"/>
    <w:rsid w:val="002243C5"/>
    <w:rsid w:val="0022499B"/>
    <w:rsid w:val="00224A5E"/>
    <w:rsid w:val="00224E76"/>
    <w:rsid w:val="00225ADA"/>
    <w:rsid w:val="00225D46"/>
    <w:rsid w:val="00225D88"/>
    <w:rsid w:val="00226FF7"/>
    <w:rsid w:val="00227078"/>
    <w:rsid w:val="00227270"/>
    <w:rsid w:val="0022769C"/>
    <w:rsid w:val="00227744"/>
    <w:rsid w:val="00227F9E"/>
    <w:rsid w:val="00230B1E"/>
    <w:rsid w:val="00230D12"/>
    <w:rsid w:val="00230D35"/>
    <w:rsid w:val="00231494"/>
    <w:rsid w:val="00231C89"/>
    <w:rsid w:val="002325DB"/>
    <w:rsid w:val="00232739"/>
    <w:rsid w:val="00232CF9"/>
    <w:rsid w:val="00232F0A"/>
    <w:rsid w:val="00233ABE"/>
    <w:rsid w:val="00233E96"/>
    <w:rsid w:val="0023424A"/>
    <w:rsid w:val="002347F1"/>
    <w:rsid w:val="00234F52"/>
    <w:rsid w:val="002352E0"/>
    <w:rsid w:val="0023603A"/>
    <w:rsid w:val="0024000F"/>
    <w:rsid w:val="00240083"/>
    <w:rsid w:val="00240208"/>
    <w:rsid w:val="002404AF"/>
    <w:rsid w:val="00240506"/>
    <w:rsid w:val="0024060D"/>
    <w:rsid w:val="00240A71"/>
    <w:rsid w:val="00240FBC"/>
    <w:rsid w:val="002419E2"/>
    <w:rsid w:val="00241FC6"/>
    <w:rsid w:val="002421FA"/>
    <w:rsid w:val="00242D47"/>
    <w:rsid w:val="0024335D"/>
    <w:rsid w:val="0024461F"/>
    <w:rsid w:val="00244E8D"/>
    <w:rsid w:val="00244F22"/>
    <w:rsid w:val="002457A6"/>
    <w:rsid w:val="002459CE"/>
    <w:rsid w:val="00245CE7"/>
    <w:rsid w:val="00245FAA"/>
    <w:rsid w:val="00246DD6"/>
    <w:rsid w:val="0024700D"/>
    <w:rsid w:val="00251142"/>
    <w:rsid w:val="00251778"/>
    <w:rsid w:val="00251AA1"/>
    <w:rsid w:val="00252546"/>
    <w:rsid w:val="00252981"/>
    <w:rsid w:val="00253814"/>
    <w:rsid w:val="00253F91"/>
    <w:rsid w:val="002540E1"/>
    <w:rsid w:val="00255970"/>
    <w:rsid w:val="00255C48"/>
    <w:rsid w:val="002563D3"/>
    <w:rsid w:val="002569D9"/>
    <w:rsid w:val="00257015"/>
    <w:rsid w:val="002575A3"/>
    <w:rsid w:val="002575E5"/>
    <w:rsid w:val="00257D6C"/>
    <w:rsid w:val="0026097E"/>
    <w:rsid w:val="00260A66"/>
    <w:rsid w:val="002624F4"/>
    <w:rsid w:val="00262BFE"/>
    <w:rsid w:val="00262E87"/>
    <w:rsid w:val="002630BB"/>
    <w:rsid w:val="002630F4"/>
    <w:rsid w:val="002638EF"/>
    <w:rsid w:val="00265DBA"/>
    <w:rsid w:val="002661AC"/>
    <w:rsid w:val="00267125"/>
    <w:rsid w:val="00267667"/>
    <w:rsid w:val="00267676"/>
    <w:rsid w:val="00267B24"/>
    <w:rsid w:val="00267B5B"/>
    <w:rsid w:val="00270105"/>
    <w:rsid w:val="00270182"/>
    <w:rsid w:val="00270194"/>
    <w:rsid w:val="0027037A"/>
    <w:rsid w:val="002709DF"/>
    <w:rsid w:val="002711D2"/>
    <w:rsid w:val="00271727"/>
    <w:rsid w:val="00271A34"/>
    <w:rsid w:val="00271C57"/>
    <w:rsid w:val="00271FC6"/>
    <w:rsid w:val="0027366A"/>
    <w:rsid w:val="002737AA"/>
    <w:rsid w:val="0027551A"/>
    <w:rsid w:val="00275993"/>
    <w:rsid w:val="002759A0"/>
    <w:rsid w:val="00276F41"/>
    <w:rsid w:val="00277C93"/>
    <w:rsid w:val="00277F61"/>
    <w:rsid w:val="0028048F"/>
    <w:rsid w:val="00280689"/>
    <w:rsid w:val="00280AB8"/>
    <w:rsid w:val="002814A6"/>
    <w:rsid w:val="002814C6"/>
    <w:rsid w:val="00281796"/>
    <w:rsid w:val="00281826"/>
    <w:rsid w:val="00281F78"/>
    <w:rsid w:val="00285196"/>
    <w:rsid w:val="0028568B"/>
    <w:rsid w:val="002857E6"/>
    <w:rsid w:val="00286A07"/>
    <w:rsid w:val="00286AFC"/>
    <w:rsid w:val="0028728D"/>
    <w:rsid w:val="002873E3"/>
    <w:rsid w:val="0028781C"/>
    <w:rsid w:val="00290071"/>
    <w:rsid w:val="00291627"/>
    <w:rsid w:val="00292220"/>
    <w:rsid w:val="002932A8"/>
    <w:rsid w:val="00293618"/>
    <w:rsid w:val="0029367A"/>
    <w:rsid w:val="002937CA"/>
    <w:rsid w:val="00294417"/>
    <w:rsid w:val="00295126"/>
    <w:rsid w:val="002957B5"/>
    <w:rsid w:val="002959D2"/>
    <w:rsid w:val="00295A20"/>
    <w:rsid w:val="00295EB5"/>
    <w:rsid w:val="00295FBB"/>
    <w:rsid w:val="0029609D"/>
    <w:rsid w:val="0029622F"/>
    <w:rsid w:val="00296346"/>
    <w:rsid w:val="00296555"/>
    <w:rsid w:val="0029670E"/>
    <w:rsid w:val="00296917"/>
    <w:rsid w:val="00297181"/>
    <w:rsid w:val="0029728A"/>
    <w:rsid w:val="00297338"/>
    <w:rsid w:val="002A0BA8"/>
    <w:rsid w:val="002A137D"/>
    <w:rsid w:val="002A13D8"/>
    <w:rsid w:val="002A1696"/>
    <w:rsid w:val="002A1CBF"/>
    <w:rsid w:val="002A224C"/>
    <w:rsid w:val="002A338E"/>
    <w:rsid w:val="002A3C05"/>
    <w:rsid w:val="002A59C7"/>
    <w:rsid w:val="002A61B7"/>
    <w:rsid w:val="002A654D"/>
    <w:rsid w:val="002A65A5"/>
    <w:rsid w:val="002A674B"/>
    <w:rsid w:val="002A6765"/>
    <w:rsid w:val="002A67DA"/>
    <w:rsid w:val="002A71A3"/>
    <w:rsid w:val="002A7A2C"/>
    <w:rsid w:val="002A7B41"/>
    <w:rsid w:val="002A7F7D"/>
    <w:rsid w:val="002B055E"/>
    <w:rsid w:val="002B0831"/>
    <w:rsid w:val="002B1843"/>
    <w:rsid w:val="002B1A4E"/>
    <w:rsid w:val="002B1DEF"/>
    <w:rsid w:val="002B2532"/>
    <w:rsid w:val="002B2BBD"/>
    <w:rsid w:val="002B315D"/>
    <w:rsid w:val="002B3B81"/>
    <w:rsid w:val="002B3BCF"/>
    <w:rsid w:val="002B41E0"/>
    <w:rsid w:val="002B43BB"/>
    <w:rsid w:val="002B4430"/>
    <w:rsid w:val="002B44D6"/>
    <w:rsid w:val="002B4557"/>
    <w:rsid w:val="002B4881"/>
    <w:rsid w:val="002B5A3D"/>
    <w:rsid w:val="002B628A"/>
    <w:rsid w:val="002B750B"/>
    <w:rsid w:val="002B7DFF"/>
    <w:rsid w:val="002C0383"/>
    <w:rsid w:val="002C1901"/>
    <w:rsid w:val="002C20D2"/>
    <w:rsid w:val="002C2180"/>
    <w:rsid w:val="002C2FF3"/>
    <w:rsid w:val="002C312C"/>
    <w:rsid w:val="002C3721"/>
    <w:rsid w:val="002C378E"/>
    <w:rsid w:val="002C3B2E"/>
    <w:rsid w:val="002C4842"/>
    <w:rsid w:val="002C4F11"/>
    <w:rsid w:val="002C570A"/>
    <w:rsid w:val="002C60DE"/>
    <w:rsid w:val="002C6235"/>
    <w:rsid w:val="002C6704"/>
    <w:rsid w:val="002C6A36"/>
    <w:rsid w:val="002C7891"/>
    <w:rsid w:val="002C7E6E"/>
    <w:rsid w:val="002D07A9"/>
    <w:rsid w:val="002D0991"/>
    <w:rsid w:val="002D1A10"/>
    <w:rsid w:val="002D1BB5"/>
    <w:rsid w:val="002D1F99"/>
    <w:rsid w:val="002D3179"/>
    <w:rsid w:val="002D3DBE"/>
    <w:rsid w:val="002D57FE"/>
    <w:rsid w:val="002D6ACE"/>
    <w:rsid w:val="002D7749"/>
    <w:rsid w:val="002D77CB"/>
    <w:rsid w:val="002D7DDF"/>
    <w:rsid w:val="002D7E3D"/>
    <w:rsid w:val="002E0CFC"/>
    <w:rsid w:val="002E150F"/>
    <w:rsid w:val="002E1A33"/>
    <w:rsid w:val="002E1D8F"/>
    <w:rsid w:val="002E1FC5"/>
    <w:rsid w:val="002E265E"/>
    <w:rsid w:val="002E277B"/>
    <w:rsid w:val="002E2A98"/>
    <w:rsid w:val="002E2D0A"/>
    <w:rsid w:val="002E31A1"/>
    <w:rsid w:val="002E3B76"/>
    <w:rsid w:val="002E3E71"/>
    <w:rsid w:val="002E5450"/>
    <w:rsid w:val="002E5B8A"/>
    <w:rsid w:val="002E64F5"/>
    <w:rsid w:val="002E6CA5"/>
    <w:rsid w:val="002F0E8D"/>
    <w:rsid w:val="002F1908"/>
    <w:rsid w:val="002F195A"/>
    <w:rsid w:val="002F1A92"/>
    <w:rsid w:val="002F1F2B"/>
    <w:rsid w:val="002F2386"/>
    <w:rsid w:val="002F2D9F"/>
    <w:rsid w:val="002F32F6"/>
    <w:rsid w:val="002F38DE"/>
    <w:rsid w:val="002F3B30"/>
    <w:rsid w:val="002F3D72"/>
    <w:rsid w:val="002F3DD2"/>
    <w:rsid w:val="002F4320"/>
    <w:rsid w:val="002F4501"/>
    <w:rsid w:val="002F4CD1"/>
    <w:rsid w:val="002F5BF5"/>
    <w:rsid w:val="002F63B1"/>
    <w:rsid w:val="002F7DEE"/>
    <w:rsid w:val="00300973"/>
    <w:rsid w:val="003015C5"/>
    <w:rsid w:val="0030164F"/>
    <w:rsid w:val="00302022"/>
    <w:rsid w:val="003022E2"/>
    <w:rsid w:val="0030356E"/>
    <w:rsid w:val="003042DB"/>
    <w:rsid w:val="0030457C"/>
    <w:rsid w:val="0030591F"/>
    <w:rsid w:val="00306345"/>
    <w:rsid w:val="0030722C"/>
    <w:rsid w:val="003079E9"/>
    <w:rsid w:val="00307BF6"/>
    <w:rsid w:val="00310346"/>
    <w:rsid w:val="00311524"/>
    <w:rsid w:val="003126E7"/>
    <w:rsid w:val="00312D2E"/>
    <w:rsid w:val="003130E6"/>
    <w:rsid w:val="0031315C"/>
    <w:rsid w:val="0031364B"/>
    <w:rsid w:val="0031496D"/>
    <w:rsid w:val="00314E23"/>
    <w:rsid w:val="003163A9"/>
    <w:rsid w:val="003165ED"/>
    <w:rsid w:val="003168FF"/>
    <w:rsid w:val="003169B0"/>
    <w:rsid w:val="00316C97"/>
    <w:rsid w:val="003177C7"/>
    <w:rsid w:val="003178AB"/>
    <w:rsid w:val="00317A87"/>
    <w:rsid w:val="00320122"/>
    <w:rsid w:val="00321288"/>
    <w:rsid w:val="00321A85"/>
    <w:rsid w:val="00322C79"/>
    <w:rsid w:val="00322E36"/>
    <w:rsid w:val="0032379E"/>
    <w:rsid w:val="00323C07"/>
    <w:rsid w:val="00323D35"/>
    <w:rsid w:val="00323D55"/>
    <w:rsid w:val="00324185"/>
    <w:rsid w:val="0032470A"/>
    <w:rsid w:val="0032497C"/>
    <w:rsid w:val="00324A69"/>
    <w:rsid w:val="00324F1E"/>
    <w:rsid w:val="003256FA"/>
    <w:rsid w:val="0032642B"/>
    <w:rsid w:val="00326B9C"/>
    <w:rsid w:val="0032790E"/>
    <w:rsid w:val="00327D27"/>
    <w:rsid w:val="0033038C"/>
    <w:rsid w:val="00330AFB"/>
    <w:rsid w:val="00330BE9"/>
    <w:rsid w:val="0033104B"/>
    <w:rsid w:val="00331C8C"/>
    <w:rsid w:val="00331EFD"/>
    <w:rsid w:val="003326F3"/>
    <w:rsid w:val="003329A6"/>
    <w:rsid w:val="003335E2"/>
    <w:rsid w:val="00334416"/>
    <w:rsid w:val="00334B21"/>
    <w:rsid w:val="0033555A"/>
    <w:rsid w:val="003358DC"/>
    <w:rsid w:val="003363F0"/>
    <w:rsid w:val="003364DB"/>
    <w:rsid w:val="0033703C"/>
    <w:rsid w:val="003376FA"/>
    <w:rsid w:val="00337A29"/>
    <w:rsid w:val="003409B7"/>
    <w:rsid w:val="003411EA"/>
    <w:rsid w:val="003414DF"/>
    <w:rsid w:val="0034177D"/>
    <w:rsid w:val="00342B02"/>
    <w:rsid w:val="00343A99"/>
    <w:rsid w:val="003449CC"/>
    <w:rsid w:val="00344CDD"/>
    <w:rsid w:val="0034509D"/>
    <w:rsid w:val="00345FA7"/>
    <w:rsid w:val="0034699E"/>
    <w:rsid w:val="00346A8C"/>
    <w:rsid w:val="003470D1"/>
    <w:rsid w:val="00347771"/>
    <w:rsid w:val="00347CD3"/>
    <w:rsid w:val="003505C0"/>
    <w:rsid w:val="0035120B"/>
    <w:rsid w:val="00352494"/>
    <w:rsid w:val="00352582"/>
    <w:rsid w:val="00352F19"/>
    <w:rsid w:val="00353760"/>
    <w:rsid w:val="003546A4"/>
    <w:rsid w:val="00354CC3"/>
    <w:rsid w:val="00355375"/>
    <w:rsid w:val="00355635"/>
    <w:rsid w:val="00355C36"/>
    <w:rsid w:val="00355E00"/>
    <w:rsid w:val="00355E5D"/>
    <w:rsid w:val="003562BF"/>
    <w:rsid w:val="00356316"/>
    <w:rsid w:val="00356337"/>
    <w:rsid w:val="00357507"/>
    <w:rsid w:val="003579DB"/>
    <w:rsid w:val="00357B05"/>
    <w:rsid w:val="003602BA"/>
    <w:rsid w:val="00360418"/>
    <w:rsid w:val="003604E9"/>
    <w:rsid w:val="00360744"/>
    <w:rsid w:val="00360A7F"/>
    <w:rsid w:val="00360B6C"/>
    <w:rsid w:val="00360FEA"/>
    <w:rsid w:val="003615D1"/>
    <w:rsid w:val="00361689"/>
    <w:rsid w:val="003619D2"/>
    <w:rsid w:val="00361E86"/>
    <w:rsid w:val="00361EEC"/>
    <w:rsid w:val="00362210"/>
    <w:rsid w:val="00362333"/>
    <w:rsid w:val="00362486"/>
    <w:rsid w:val="00362B3C"/>
    <w:rsid w:val="00362E9C"/>
    <w:rsid w:val="00362EFC"/>
    <w:rsid w:val="0036322D"/>
    <w:rsid w:val="003634AA"/>
    <w:rsid w:val="00364B92"/>
    <w:rsid w:val="0036557D"/>
    <w:rsid w:val="00365768"/>
    <w:rsid w:val="00365BEC"/>
    <w:rsid w:val="00365E79"/>
    <w:rsid w:val="00365FC6"/>
    <w:rsid w:val="0036729C"/>
    <w:rsid w:val="003672DB"/>
    <w:rsid w:val="00367F7F"/>
    <w:rsid w:val="00367FA7"/>
    <w:rsid w:val="0037037D"/>
    <w:rsid w:val="00370FC9"/>
    <w:rsid w:val="00371957"/>
    <w:rsid w:val="003720F3"/>
    <w:rsid w:val="003728E3"/>
    <w:rsid w:val="003739B7"/>
    <w:rsid w:val="00373C39"/>
    <w:rsid w:val="00374066"/>
    <w:rsid w:val="00374254"/>
    <w:rsid w:val="003742CA"/>
    <w:rsid w:val="0037538B"/>
    <w:rsid w:val="003753AB"/>
    <w:rsid w:val="003753AD"/>
    <w:rsid w:val="003759BD"/>
    <w:rsid w:val="00375DA6"/>
    <w:rsid w:val="00376149"/>
    <w:rsid w:val="003762E4"/>
    <w:rsid w:val="0037643F"/>
    <w:rsid w:val="00376611"/>
    <w:rsid w:val="00376B83"/>
    <w:rsid w:val="00376EF8"/>
    <w:rsid w:val="003771DB"/>
    <w:rsid w:val="0037726F"/>
    <w:rsid w:val="00377EAC"/>
    <w:rsid w:val="00380895"/>
    <w:rsid w:val="00380AD1"/>
    <w:rsid w:val="003812DA"/>
    <w:rsid w:val="003819CA"/>
    <w:rsid w:val="00381CCC"/>
    <w:rsid w:val="00381EAB"/>
    <w:rsid w:val="00382846"/>
    <w:rsid w:val="00382DAA"/>
    <w:rsid w:val="003832F2"/>
    <w:rsid w:val="00383CF6"/>
    <w:rsid w:val="00384207"/>
    <w:rsid w:val="00384225"/>
    <w:rsid w:val="003844B0"/>
    <w:rsid w:val="00385A19"/>
    <w:rsid w:val="00386306"/>
    <w:rsid w:val="00386D2A"/>
    <w:rsid w:val="00386E41"/>
    <w:rsid w:val="00387B26"/>
    <w:rsid w:val="00390485"/>
    <w:rsid w:val="00390C88"/>
    <w:rsid w:val="00391C38"/>
    <w:rsid w:val="00392754"/>
    <w:rsid w:val="00393291"/>
    <w:rsid w:val="00393577"/>
    <w:rsid w:val="0039382A"/>
    <w:rsid w:val="0039406A"/>
    <w:rsid w:val="00394C77"/>
    <w:rsid w:val="00394D79"/>
    <w:rsid w:val="00395497"/>
    <w:rsid w:val="003955CD"/>
    <w:rsid w:val="00395815"/>
    <w:rsid w:val="00395D5A"/>
    <w:rsid w:val="00396BAD"/>
    <w:rsid w:val="003A07F1"/>
    <w:rsid w:val="003A0BDB"/>
    <w:rsid w:val="003A1616"/>
    <w:rsid w:val="003A1668"/>
    <w:rsid w:val="003A1F8E"/>
    <w:rsid w:val="003A1FF5"/>
    <w:rsid w:val="003A22C0"/>
    <w:rsid w:val="003A2AFC"/>
    <w:rsid w:val="003A30EF"/>
    <w:rsid w:val="003A3507"/>
    <w:rsid w:val="003A3B27"/>
    <w:rsid w:val="003A3E78"/>
    <w:rsid w:val="003A3ED8"/>
    <w:rsid w:val="003A410B"/>
    <w:rsid w:val="003A4C94"/>
    <w:rsid w:val="003A4F72"/>
    <w:rsid w:val="003A50C7"/>
    <w:rsid w:val="003A5E4D"/>
    <w:rsid w:val="003A669F"/>
    <w:rsid w:val="003A7081"/>
    <w:rsid w:val="003A7C7A"/>
    <w:rsid w:val="003A7DA9"/>
    <w:rsid w:val="003B016D"/>
    <w:rsid w:val="003B1816"/>
    <w:rsid w:val="003B1922"/>
    <w:rsid w:val="003B1977"/>
    <w:rsid w:val="003B1C50"/>
    <w:rsid w:val="003B1D7A"/>
    <w:rsid w:val="003B221C"/>
    <w:rsid w:val="003B2AFD"/>
    <w:rsid w:val="003B2DDD"/>
    <w:rsid w:val="003B3822"/>
    <w:rsid w:val="003B4C39"/>
    <w:rsid w:val="003B4E7E"/>
    <w:rsid w:val="003B514D"/>
    <w:rsid w:val="003B5841"/>
    <w:rsid w:val="003B5D05"/>
    <w:rsid w:val="003B5EE2"/>
    <w:rsid w:val="003B5F10"/>
    <w:rsid w:val="003B6079"/>
    <w:rsid w:val="003B6197"/>
    <w:rsid w:val="003B6843"/>
    <w:rsid w:val="003B7416"/>
    <w:rsid w:val="003B754F"/>
    <w:rsid w:val="003B7DFF"/>
    <w:rsid w:val="003C000F"/>
    <w:rsid w:val="003C0345"/>
    <w:rsid w:val="003C0498"/>
    <w:rsid w:val="003C0671"/>
    <w:rsid w:val="003C1096"/>
    <w:rsid w:val="003C12AF"/>
    <w:rsid w:val="003C15E2"/>
    <w:rsid w:val="003C19AB"/>
    <w:rsid w:val="003C19E3"/>
    <w:rsid w:val="003C1A5A"/>
    <w:rsid w:val="003C2AEE"/>
    <w:rsid w:val="003C3A29"/>
    <w:rsid w:val="003C3A96"/>
    <w:rsid w:val="003C3ED1"/>
    <w:rsid w:val="003C411B"/>
    <w:rsid w:val="003C42DB"/>
    <w:rsid w:val="003C5983"/>
    <w:rsid w:val="003C5C75"/>
    <w:rsid w:val="003C5F0B"/>
    <w:rsid w:val="003C7B17"/>
    <w:rsid w:val="003D0599"/>
    <w:rsid w:val="003D0BE9"/>
    <w:rsid w:val="003D1551"/>
    <w:rsid w:val="003D173D"/>
    <w:rsid w:val="003D1797"/>
    <w:rsid w:val="003D2D4A"/>
    <w:rsid w:val="003D37C3"/>
    <w:rsid w:val="003D424B"/>
    <w:rsid w:val="003D430B"/>
    <w:rsid w:val="003D4312"/>
    <w:rsid w:val="003D5B7C"/>
    <w:rsid w:val="003D62F4"/>
    <w:rsid w:val="003D649F"/>
    <w:rsid w:val="003D6701"/>
    <w:rsid w:val="003D7A22"/>
    <w:rsid w:val="003D7BE2"/>
    <w:rsid w:val="003E01ED"/>
    <w:rsid w:val="003E08A5"/>
    <w:rsid w:val="003E0986"/>
    <w:rsid w:val="003E2E30"/>
    <w:rsid w:val="003E3A48"/>
    <w:rsid w:val="003E3D4D"/>
    <w:rsid w:val="003E5AAD"/>
    <w:rsid w:val="003E72B4"/>
    <w:rsid w:val="003E72D6"/>
    <w:rsid w:val="003E7599"/>
    <w:rsid w:val="003F015F"/>
    <w:rsid w:val="003F01ED"/>
    <w:rsid w:val="003F0B52"/>
    <w:rsid w:val="003F0F7E"/>
    <w:rsid w:val="003F1069"/>
    <w:rsid w:val="003F141D"/>
    <w:rsid w:val="003F1E2F"/>
    <w:rsid w:val="003F1F94"/>
    <w:rsid w:val="003F20D9"/>
    <w:rsid w:val="003F28FE"/>
    <w:rsid w:val="003F2E2E"/>
    <w:rsid w:val="003F3217"/>
    <w:rsid w:val="003F3E1E"/>
    <w:rsid w:val="003F4744"/>
    <w:rsid w:val="003F52C7"/>
    <w:rsid w:val="003F562D"/>
    <w:rsid w:val="003F5F13"/>
    <w:rsid w:val="003F5F16"/>
    <w:rsid w:val="003F6391"/>
    <w:rsid w:val="003F6A98"/>
    <w:rsid w:val="003F6A9D"/>
    <w:rsid w:val="003F723D"/>
    <w:rsid w:val="003F7EDE"/>
    <w:rsid w:val="0040016D"/>
    <w:rsid w:val="00400D23"/>
    <w:rsid w:val="00400FAD"/>
    <w:rsid w:val="00401FAF"/>
    <w:rsid w:val="004021D0"/>
    <w:rsid w:val="0040264B"/>
    <w:rsid w:val="00403038"/>
    <w:rsid w:val="0040407A"/>
    <w:rsid w:val="004049C1"/>
    <w:rsid w:val="00404CDD"/>
    <w:rsid w:val="0040529A"/>
    <w:rsid w:val="0040546E"/>
    <w:rsid w:val="0040547F"/>
    <w:rsid w:val="004054CE"/>
    <w:rsid w:val="0040596C"/>
    <w:rsid w:val="00405B7F"/>
    <w:rsid w:val="00406341"/>
    <w:rsid w:val="0040646F"/>
    <w:rsid w:val="004064A0"/>
    <w:rsid w:val="004067FA"/>
    <w:rsid w:val="0040739B"/>
    <w:rsid w:val="004075AD"/>
    <w:rsid w:val="00410204"/>
    <w:rsid w:val="004115DD"/>
    <w:rsid w:val="00412043"/>
    <w:rsid w:val="00412A64"/>
    <w:rsid w:val="004132DE"/>
    <w:rsid w:val="004133B9"/>
    <w:rsid w:val="00414682"/>
    <w:rsid w:val="00414888"/>
    <w:rsid w:val="00414FEA"/>
    <w:rsid w:val="00415970"/>
    <w:rsid w:val="004164F8"/>
    <w:rsid w:val="004166EC"/>
    <w:rsid w:val="0041686D"/>
    <w:rsid w:val="00416E03"/>
    <w:rsid w:val="00416EAD"/>
    <w:rsid w:val="00417214"/>
    <w:rsid w:val="00420BA9"/>
    <w:rsid w:val="00420F9B"/>
    <w:rsid w:val="00421558"/>
    <w:rsid w:val="0042160C"/>
    <w:rsid w:val="00422F65"/>
    <w:rsid w:val="00423006"/>
    <w:rsid w:val="00423D9A"/>
    <w:rsid w:val="00423F5B"/>
    <w:rsid w:val="0042503B"/>
    <w:rsid w:val="00425517"/>
    <w:rsid w:val="00425777"/>
    <w:rsid w:val="00425AEA"/>
    <w:rsid w:val="00425FF3"/>
    <w:rsid w:val="00426481"/>
    <w:rsid w:val="004266C4"/>
    <w:rsid w:val="004266E1"/>
    <w:rsid w:val="00426A3E"/>
    <w:rsid w:val="00426CA5"/>
    <w:rsid w:val="00427200"/>
    <w:rsid w:val="0042783E"/>
    <w:rsid w:val="00427C8F"/>
    <w:rsid w:val="004309E6"/>
    <w:rsid w:val="004309FE"/>
    <w:rsid w:val="00431236"/>
    <w:rsid w:val="004317BA"/>
    <w:rsid w:val="00431AC0"/>
    <w:rsid w:val="00431E14"/>
    <w:rsid w:val="00431FFE"/>
    <w:rsid w:val="004326E4"/>
    <w:rsid w:val="00432DDD"/>
    <w:rsid w:val="00433641"/>
    <w:rsid w:val="00433E23"/>
    <w:rsid w:val="00433E99"/>
    <w:rsid w:val="00434B1C"/>
    <w:rsid w:val="00434C14"/>
    <w:rsid w:val="00434F3A"/>
    <w:rsid w:val="0043585D"/>
    <w:rsid w:val="004358A8"/>
    <w:rsid w:val="00436B11"/>
    <w:rsid w:val="004373B6"/>
    <w:rsid w:val="00437522"/>
    <w:rsid w:val="00437539"/>
    <w:rsid w:val="00440216"/>
    <w:rsid w:val="00440680"/>
    <w:rsid w:val="00440ADB"/>
    <w:rsid w:val="004413F1"/>
    <w:rsid w:val="00441456"/>
    <w:rsid w:val="004414DE"/>
    <w:rsid w:val="00441634"/>
    <w:rsid w:val="004417CC"/>
    <w:rsid w:val="00441B06"/>
    <w:rsid w:val="0044274C"/>
    <w:rsid w:val="00442A5A"/>
    <w:rsid w:val="0044339D"/>
    <w:rsid w:val="00443E4F"/>
    <w:rsid w:val="0044435B"/>
    <w:rsid w:val="004444DA"/>
    <w:rsid w:val="0044489A"/>
    <w:rsid w:val="004448B7"/>
    <w:rsid w:val="00444B40"/>
    <w:rsid w:val="00444C27"/>
    <w:rsid w:val="00446127"/>
    <w:rsid w:val="00446381"/>
    <w:rsid w:val="00446C5B"/>
    <w:rsid w:val="00447172"/>
    <w:rsid w:val="004473FC"/>
    <w:rsid w:val="00447465"/>
    <w:rsid w:val="004477ED"/>
    <w:rsid w:val="00447AEF"/>
    <w:rsid w:val="00447BE4"/>
    <w:rsid w:val="00447C82"/>
    <w:rsid w:val="00447F6F"/>
    <w:rsid w:val="00447FC8"/>
    <w:rsid w:val="004504BF"/>
    <w:rsid w:val="00450AAF"/>
    <w:rsid w:val="00450B76"/>
    <w:rsid w:val="00450CFD"/>
    <w:rsid w:val="00450FC8"/>
    <w:rsid w:val="00451A8A"/>
    <w:rsid w:val="004521B3"/>
    <w:rsid w:val="00452826"/>
    <w:rsid w:val="00453A80"/>
    <w:rsid w:val="00453C71"/>
    <w:rsid w:val="00454AFD"/>
    <w:rsid w:val="00454D35"/>
    <w:rsid w:val="004560FC"/>
    <w:rsid w:val="004561E7"/>
    <w:rsid w:val="00456E7D"/>
    <w:rsid w:val="0045780C"/>
    <w:rsid w:val="00457D0F"/>
    <w:rsid w:val="00457ED0"/>
    <w:rsid w:val="0046047A"/>
    <w:rsid w:val="00461095"/>
    <w:rsid w:val="00461591"/>
    <w:rsid w:val="0046208F"/>
    <w:rsid w:val="0046249F"/>
    <w:rsid w:val="00462857"/>
    <w:rsid w:val="004633D6"/>
    <w:rsid w:val="00463BB6"/>
    <w:rsid w:val="00463F57"/>
    <w:rsid w:val="00463FDB"/>
    <w:rsid w:val="00464243"/>
    <w:rsid w:val="004645FD"/>
    <w:rsid w:val="00464FC8"/>
    <w:rsid w:val="00465221"/>
    <w:rsid w:val="0046544F"/>
    <w:rsid w:val="00465490"/>
    <w:rsid w:val="00465569"/>
    <w:rsid w:val="004656C1"/>
    <w:rsid w:val="004656D3"/>
    <w:rsid w:val="004667DC"/>
    <w:rsid w:val="004714B3"/>
    <w:rsid w:val="00471682"/>
    <w:rsid w:val="00471CD1"/>
    <w:rsid w:val="00472C4C"/>
    <w:rsid w:val="00473389"/>
    <w:rsid w:val="00473EA1"/>
    <w:rsid w:val="00473F01"/>
    <w:rsid w:val="004741C1"/>
    <w:rsid w:val="00474877"/>
    <w:rsid w:val="00474A18"/>
    <w:rsid w:val="004751CF"/>
    <w:rsid w:val="00475442"/>
    <w:rsid w:val="00475DEE"/>
    <w:rsid w:val="00476CDB"/>
    <w:rsid w:val="0047721D"/>
    <w:rsid w:val="0047793E"/>
    <w:rsid w:val="00477A69"/>
    <w:rsid w:val="00477E73"/>
    <w:rsid w:val="004806CD"/>
    <w:rsid w:val="00481100"/>
    <w:rsid w:val="00481128"/>
    <w:rsid w:val="00481216"/>
    <w:rsid w:val="00481B10"/>
    <w:rsid w:val="00481CB1"/>
    <w:rsid w:val="00482406"/>
    <w:rsid w:val="004825B3"/>
    <w:rsid w:val="004829C6"/>
    <w:rsid w:val="00482DDC"/>
    <w:rsid w:val="00482EBF"/>
    <w:rsid w:val="004833C4"/>
    <w:rsid w:val="004835B5"/>
    <w:rsid w:val="00483608"/>
    <w:rsid w:val="00483C40"/>
    <w:rsid w:val="004844F5"/>
    <w:rsid w:val="00484EAE"/>
    <w:rsid w:val="00485926"/>
    <w:rsid w:val="0048670D"/>
    <w:rsid w:val="00486990"/>
    <w:rsid w:val="00486A65"/>
    <w:rsid w:val="00486DB0"/>
    <w:rsid w:val="00486F00"/>
    <w:rsid w:val="004874D0"/>
    <w:rsid w:val="0048756A"/>
    <w:rsid w:val="004877D0"/>
    <w:rsid w:val="0049021F"/>
    <w:rsid w:val="00490922"/>
    <w:rsid w:val="00490D8C"/>
    <w:rsid w:val="00490F72"/>
    <w:rsid w:val="0049101E"/>
    <w:rsid w:val="0049121A"/>
    <w:rsid w:val="00491230"/>
    <w:rsid w:val="004914CE"/>
    <w:rsid w:val="00491526"/>
    <w:rsid w:val="00492D0A"/>
    <w:rsid w:val="00492D97"/>
    <w:rsid w:val="00494DB7"/>
    <w:rsid w:val="004957AC"/>
    <w:rsid w:val="00495976"/>
    <w:rsid w:val="00495B7A"/>
    <w:rsid w:val="00495C03"/>
    <w:rsid w:val="00496761"/>
    <w:rsid w:val="0049754C"/>
    <w:rsid w:val="00497551"/>
    <w:rsid w:val="00497C8B"/>
    <w:rsid w:val="004A0162"/>
    <w:rsid w:val="004A0A77"/>
    <w:rsid w:val="004A1547"/>
    <w:rsid w:val="004A16CE"/>
    <w:rsid w:val="004A2894"/>
    <w:rsid w:val="004A382C"/>
    <w:rsid w:val="004A45DF"/>
    <w:rsid w:val="004A491D"/>
    <w:rsid w:val="004A4A95"/>
    <w:rsid w:val="004A4CB4"/>
    <w:rsid w:val="004A4D30"/>
    <w:rsid w:val="004A5417"/>
    <w:rsid w:val="004A6FD7"/>
    <w:rsid w:val="004A716E"/>
    <w:rsid w:val="004B0718"/>
    <w:rsid w:val="004B0B64"/>
    <w:rsid w:val="004B138C"/>
    <w:rsid w:val="004B1B1F"/>
    <w:rsid w:val="004B1C23"/>
    <w:rsid w:val="004B1E77"/>
    <w:rsid w:val="004B1FF7"/>
    <w:rsid w:val="004B21E2"/>
    <w:rsid w:val="004B2323"/>
    <w:rsid w:val="004B2869"/>
    <w:rsid w:val="004B2972"/>
    <w:rsid w:val="004B3CF7"/>
    <w:rsid w:val="004B3F2F"/>
    <w:rsid w:val="004B531B"/>
    <w:rsid w:val="004B5967"/>
    <w:rsid w:val="004B682F"/>
    <w:rsid w:val="004B7440"/>
    <w:rsid w:val="004C02C8"/>
    <w:rsid w:val="004C08C8"/>
    <w:rsid w:val="004C0904"/>
    <w:rsid w:val="004C0AFA"/>
    <w:rsid w:val="004C0C3A"/>
    <w:rsid w:val="004C0C6B"/>
    <w:rsid w:val="004C0C92"/>
    <w:rsid w:val="004C0DC8"/>
    <w:rsid w:val="004C11BC"/>
    <w:rsid w:val="004C2830"/>
    <w:rsid w:val="004C3021"/>
    <w:rsid w:val="004C36EC"/>
    <w:rsid w:val="004C370E"/>
    <w:rsid w:val="004C3A71"/>
    <w:rsid w:val="004C3D7D"/>
    <w:rsid w:val="004C3EF2"/>
    <w:rsid w:val="004C412F"/>
    <w:rsid w:val="004C51AE"/>
    <w:rsid w:val="004C5598"/>
    <w:rsid w:val="004C6020"/>
    <w:rsid w:val="004C6765"/>
    <w:rsid w:val="004C6F49"/>
    <w:rsid w:val="004C7E15"/>
    <w:rsid w:val="004D0C7E"/>
    <w:rsid w:val="004D0CB1"/>
    <w:rsid w:val="004D1285"/>
    <w:rsid w:val="004D1505"/>
    <w:rsid w:val="004D17A9"/>
    <w:rsid w:val="004D2101"/>
    <w:rsid w:val="004D29E3"/>
    <w:rsid w:val="004D3226"/>
    <w:rsid w:val="004D3828"/>
    <w:rsid w:val="004D3BBF"/>
    <w:rsid w:val="004D411C"/>
    <w:rsid w:val="004D45AF"/>
    <w:rsid w:val="004D53D5"/>
    <w:rsid w:val="004D6A49"/>
    <w:rsid w:val="004D6C6A"/>
    <w:rsid w:val="004D7058"/>
    <w:rsid w:val="004D71EE"/>
    <w:rsid w:val="004D7694"/>
    <w:rsid w:val="004E0643"/>
    <w:rsid w:val="004E08CB"/>
    <w:rsid w:val="004E0F8B"/>
    <w:rsid w:val="004E1601"/>
    <w:rsid w:val="004E16CD"/>
    <w:rsid w:val="004E24BB"/>
    <w:rsid w:val="004E2A31"/>
    <w:rsid w:val="004E2C4E"/>
    <w:rsid w:val="004E3A5B"/>
    <w:rsid w:val="004E41FB"/>
    <w:rsid w:val="004E4428"/>
    <w:rsid w:val="004E4B7A"/>
    <w:rsid w:val="004E4D11"/>
    <w:rsid w:val="004E5261"/>
    <w:rsid w:val="004E53FB"/>
    <w:rsid w:val="004E5770"/>
    <w:rsid w:val="004E5C6F"/>
    <w:rsid w:val="004E6230"/>
    <w:rsid w:val="004E7647"/>
    <w:rsid w:val="004E7920"/>
    <w:rsid w:val="004F0276"/>
    <w:rsid w:val="004F0586"/>
    <w:rsid w:val="004F0DAB"/>
    <w:rsid w:val="004F1017"/>
    <w:rsid w:val="004F117B"/>
    <w:rsid w:val="004F14E2"/>
    <w:rsid w:val="004F2AE3"/>
    <w:rsid w:val="004F3001"/>
    <w:rsid w:val="004F330E"/>
    <w:rsid w:val="004F343C"/>
    <w:rsid w:val="004F400E"/>
    <w:rsid w:val="004F43B7"/>
    <w:rsid w:val="004F45E0"/>
    <w:rsid w:val="004F4F60"/>
    <w:rsid w:val="004F536E"/>
    <w:rsid w:val="004F5F5C"/>
    <w:rsid w:val="004F6606"/>
    <w:rsid w:val="004F6904"/>
    <w:rsid w:val="004F6F79"/>
    <w:rsid w:val="004F7011"/>
    <w:rsid w:val="004F78AF"/>
    <w:rsid w:val="004F7A2B"/>
    <w:rsid w:val="0050049F"/>
    <w:rsid w:val="00500FA0"/>
    <w:rsid w:val="005012E2"/>
    <w:rsid w:val="005013B2"/>
    <w:rsid w:val="005015CB"/>
    <w:rsid w:val="00502474"/>
    <w:rsid w:val="005026D0"/>
    <w:rsid w:val="00502D35"/>
    <w:rsid w:val="00502D8A"/>
    <w:rsid w:val="005031D8"/>
    <w:rsid w:val="005046A6"/>
    <w:rsid w:val="00505CA4"/>
    <w:rsid w:val="00505E46"/>
    <w:rsid w:val="00506302"/>
    <w:rsid w:val="005065C9"/>
    <w:rsid w:val="005067DD"/>
    <w:rsid w:val="00506888"/>
    <w:rsid w:val="00506EDC"/>
    <w:rsid w:val="00507982"/>
    <w:rsid w:val="005122AF"/>
    <w:rsid w:val="005130BD"/>
    <w:rsid w:val="00513519"/>
    <w:rsid w:val="005135B0"/>
    <w:rsid w:val="00513B4A"/>
    <w:rsid w:val="00513C50"/>
    <w:rsid w:val="00513D2D"/>
    <w:rsid w:val="00514E3A"/>
    <w:rsid w:val="005158CB"/>
    <w:rsid w:val="0051759E"/>
    <w:rsid w:val="00517B3A"/>
    <w:rsid w:val="00517CE8"/>
    <w:rsid w:val="00520083"/>
    <w:rsid w:val="0052023C"/>
    <w:rsid w:val="00520CD2"/>
    <w:rsid w:val="00520EB6"/>
    <w:rsid w:val="00521BCF"/>
    <w:rsid w:val="00521DE5"/>
    <w:rsid w:val="00522026"/>
    <w:rsid w:val="005222E0"/>
    <w:rsid w:val="005225A0"/>
    <w:rsid w:val="0052263B"/>
    <w:rsid w:val="005227DE"/>
    <w:rsid w:val="005245E9"/>
    <w:rsid w:val="0052464D"/>
    <w:rsid w:val="00525CA2"/>
    <w:rsid w:val="0052760C"/>
    <w:rsid w:val="005309BA"/>
    <w:rsid w:val="00530A4A"/>
    <w:rsid w:val="00530F20"/>
    <w:rsid w:val="00531540"/>
    <w:rsid w:val="00531BEE"/>
    <w:rsid w:val="00531F07"/>
    <w:rsid w:val="00531F7D"/>
    <w:rsid w:val="00531F9C"/>
    <w:rsid w:val="00532D72"/>
    <w:rsid w:val="005336C2"/>
    <w:rsid w:val="00533C81"/>
    <w:rsid w:val="00533CA6"/>
    <w:rsid w:val="00533E2F"/>
    <w:rsid w:val="005343DE"/>
    <w:rsid w:val="00534C43"/>
    <w:rsid w:val="00535423"/>
    <w:rsid w:val="0053577C"/>
    <w:rsid w:val="00535C60"/>
    <w:rsid w:val="00535EE2"/>
    <w:rsid w:val="00535FCE"/>
    <w:rsid w:val="00536DE9"/>
    <w:rsid w:val="0053723B"/>
    <w:rsid w:val="00540148"/>
    <w:rsid w:val="00540602"/>
    <w:rsid w:val="0054081B"/>
    <w:rsid w:val="00540BCE"/>
    <w:rsid w:val="0054128C"/>
    <w:rsid w:val="0054256D"/>
    <w:rsid w:val="005445AD"/>
    <w:rsid w:val="00544F76"/>
    <w:rsid w:val="0054527E"/>
    <w:rsid w:val="00545597"/>
    <w:rsid w:val="005460D5"/>
    <w:rsid w:val="00546314"/>
    <w:rsid w:val="005467D3"/>
    <w:rsid w:val="005468F4"/>
    <w:rsid w:val="00547E92"/>
    <w:rsid w:val="00547F5B"/>
    <w:rsid w:val="00550001"/>
    <w:rsid w:val="00550077"/>
    <w:rsid w:val="00550853"/>
    <w:rsid w:val="005508A4"/>
    <w:rsid w:val="00550A7E"/>
    <w:rsid w:val="0055143C"/>
    <w:rsid w:val="00551A37"/>
    <w:rsid w:val="00551AEB"/>
    <w:rsid w:val="00551E71"/>
    <w:rsid w:val="005525E0"/>
    <w:rsid w:val="0055330F"/>
    <w:rsid w:val="005533A6"/>
    <w:rsid w:val="00553507"/>
    <w:rsid w:val="005535A4"/>
    <w:rsid w:val="0055378F"/>
    <w:rsid w:val="00553CF5"/>
    <w:rsid w:val="00553FB8"/>
    <w:rsid w:val="0055419A"/>
    <w:rsid w:val="00554755"/>
    <w:rsid w:val="00554AD5"/>
    <w:rsid w:val="00554E5F"/>
    <w:rsid w:val="00555B1F"/>
    <w:rsid w:val="0055601A"/>
    <w:rsid w:val="005561C1"/>
    <w:rsid w:val="005566FE"/>
    <w:rsid w:val="005572F2"/>
    <w:rsid w:val="00557B80"/>
    <w:rsid w:val="00557C7F"/>
    <w:rsid w:val="00560442"/>
    <w:rsid w:val="005610A6"/>
    <w:rsid w:val="0056120A"/>
    <w:rsid w:val="005614F6"/>
    <w:rsid w:val="005616D0"/>
    <w:rsid w:val="00562262"/>
    <w:rsid w:val="00562B80"/>
    <w:rsid w:val="00562DA2"/>
    <w:rsid w:val="005631CB"/>
    <w:rsid w:val="005635F5"/>
    <w:rsid w:val="00563780"/>
    <w:rsid w:val="005641B9"/>
    <w:rsid w:val="00564FE2"/>
    <w:rsid w:val="0056550F"/>
    <w:rsid w:val="005655AA"/>
    <w:rsid w:val="00565785"/>
    <w:rsid w:val="005671FB"/>
    <w:rsid w:val="00567485"/>
    <w:rsid w:val="00567802"/>
    <w:rsid w:val="005703E5"/>
    <w:rsid w:val="005709D3"/>
    <w:rsid w:val="00571B68"/>
    <w:rsid w:val="00571E7E"/>
    <w:rsid w:val="00571FE7"/>
    <w:rsid w:val="00572064"/>
    <w:rsid w:val="005730EE"/>
    <w:rsid w:val="00573457"/>
    <w:rsid w:val="005737F0"/>
    <w:rsid w:val="005739B3"/>
    <w:rsid w:val="00573DF4"/>
    <w:rsid w:val="005748D1"/>
    <w:rsid w:val="005753D2"/>
    <w:rsid w:val="005757C9"/>
    <w:rsid w:val="00575BE6"/>
    <w:rsid w:val="00575C1C"/>
    <w:rsid w:val="00576135"/>
    <w:rsid w:val="005776DB"/>
    <w:rsid w:val="00577A0D"/>
    <w:rsid w:val="005804E5"/>
    <w:rsid w:val="005810B8"/>
    <w:rsid w:val="005824C4"/>
    <w:rsid w:val="00582FC8"/>
    <w:rsid w:val="00584C3F"/>
    <w:rsid w:val="00585481"/>
    <w:rsid w:val="00585CAA"/>
    <w:rsid w:val="0058601F"/>
    <w:rsid w:val="0058635B"/>
    <w:rsid w:val="00586550"/>
    <w:rsid w:val="00586C05"/>
    <w:rsid w:val="00586E25"/>
    <w:rsid w:val="005875AA"/>
    <w:rsid w:val="00587D95"/>
    <w:rsid w:val="0059035E"/>
    <w:rsid w:val="00590BC0"/>
    <w:rsid w:val="005919AF"/>
    <w:rsid w:val="00591E31"/>
    <w:rsid w:val="005922DC"/>
    <w:rsid w:val="00592430"/>
    <w:rsid w:val="005932B1"/>
    <w:rsid w:val="005939C1"/>
    <w:rsid w:val="00593AA7"/>
    <w:rsid w:val="00593CEB"/>
    <w:rsid w:val="00594947"/>
    <w:rsid w:val="005949F7"/>
    <w:rsid w:val="00594B20"/>
    <w:rsid w:val="00595828"/>
    <w:rsid w:val="005959E3"/>
    <w:rsid w:val="00595BFB"/>
    <w:rsid w:val="00595F4B"/>
    <w:rsid w:val="00596014"/>
    <w:rsid w:val="00596254"/>
    <w:rsid w:val="005968C9"/>
    <w:rsid w:val="005A0617"/>
    <w:rsid w:val="005A06F7"/>
    <w:rsid w:val="005A090F"/>
    <w:rsid w:val="005A0C76"/>
    <w:rsid w:val="005A0D17"/>
    <w:rsid w:val="005A227A"/>
    <w:rsid w:val="005A2416"/>
    <w:rsid w:val="005A2628"/>
    <w:rsid w:val="005A26B8"/>
    <w:rsid w:val="005A2922"/>
    <w:rsid w:val="005A3E35"/>
    <w:rsid w:val="005A4269"/>
    <w:rsid w:val="005A58D4"/>
    <w:rsid w:val="005A5AE5"/>
    <w:rsid w:val="005A613B"/>
    <w:rsid w:val="005A63BB"/>
    <w:rsid w:val="005B063C"/>
    <w:rsid w:val="005B0EB4"/>
    <w:rsid w:val="005B1B80"/>
    <w:rsid w:val="005B21F7"/>
    <w:rsid w:val="005B273D"/>
    <w:rsid w:val="005B2769"/>
    <w:rsid w:val="005B2917"/>
    <w:rsid w:val="005B2ABD"/>
    <w:rsid w:val="005B2C64"/>
    <w:rsid w:val="005B347B"/>
    <w:rsid w:val="005B4DEA"/>
    <w:rsid w:val="005B556F"/>
    <w:rsid w:val="005B5F42"/>
    <w:rsid w:val="005B6BFF"/>
    <w:rsid w:val="005B7146"/>
    <w:rsid w:val="005B715D"/>
    <w:rsid w:val="005B75F8"/>
    <w:rsid w:val="005C0327"/>
    <w:rsid w:val="005C0695"/>
    <w:rsid w:val="005C08E9"/>
    <w:rsid w:val="005C0994"/>
    <w:rsid w:val="005C1B3F"/>
    <w:rsid w:val="005C3922"/>
    <w:rsid w:val="005C4AE8"/>
    <w:rsid w:val="005C4DC0"/>
    <w:rsid w:val="005C564A"/>
    <w:rsid w:val="005C5EB3"/>
    <w:rsid w:val="005C6530"/>
    <w:rsid w:val="005C765D"/>
    <w:rsid w:val="005C788A"/>
    <w:rsid w:val="005C7A25"/>
    <w:rsid w:val="005C7EEF"/>
    <w:rsid w:val="005C7FA0"/>
    <w:rsid w:val="005D02FE"/>
    <w:rsid w:val="005D0A26"/>
    <w:rsid w:val="005D0DFE"/>
    <w:rsid w:val="005D2576"/>
    <w:rsid w:val="005D267B"/>
    <w:rsid w:val="005D283D"/>
    <w:rsid w:val="005D2855"/>
    <w:rsid w:val="005D3627"/>
    <w:rsid w:val="005D38D4"/>
    <w:rsid w:val="005D3A9E"/>
    <w:rsid w:val="005D490C"/>
    <w:rsid w:val="005D49C2"/>
    <w:rsid w:val="005D4C41"/>
    <w:rsid w:val="005D62A2"/>
    <w:rsid w:val="005D62FF"/>
    <w:rsid w:val="005D6514"/>
    <w:rsid w:val="005D6879"/>
    <w:rsid w:val="005D6A46"/>
    <w:rsid w:val="005D6CE5"/>
    <w:rsid w:val="005D7197"/>
    <w:rsid w:val="005D7494"/>
    <w:rsid w:val="005D75B7"/>
    <w:rsid w:val="005D7836"/>
    <w:rsid w:val="005D7DB5"/>
    <w:rsid w:val="005E0D80"/>
    <w:rsid w:val="005E0DF1"/>
    <w:rsid w:val="005E15F3"/>
    <w:rsid w:val="005E1636"/>
    <w:rsid w:val="005E19A9"/>
    <w:rsid w:val="005E2A1B"/>
    <w:rsid w:val="005E42C3"/>
    <w:rsid w:val="005E47E5"/>
    <w:rsid w:val="005E47EC"/>
    <w:rsid w:val="005E490C"/>
    <w:rsid w:val="005E50B5"/>
    <w:rsid w:val="005E51D6"/>
    <w:rsid w:val="005E540B"/>
    <w:rsid w:val="005E6782"/>
    <w:rsid w:val="005E6A92"/>
    <w:rsid w:val="005E6AAD"/>
    <w:rsid w:val="005E6BE5"/>
    <w:rsid w:val="005E73AF"/>
    <w:rsid w:val="005E763B"/>
    <w:rsid w:val="005E77CD"/>
    <w:rsid w:val="005E7982"/>
    <w:rsid w:val="005E79CE"/>
    <w:rsid w:val="005E7A20"/>
    <w:rsid w:val="005E7E52"/>
    <w:rsid w:val="005E7EBC"/>
    <w:rsid w:val="005F031A"/>
    <w:rsid w:val="005F089B"/>
    <w:rsid w:val="005F092D"/>
    <w:rsid w:val="005F14E2"/>
    <w:rsid w:val="005F1994"/>
    <w:rsid w:val="005F1E97"/>
    <w:rsid w:val="005F2267"/>
    <w:rsid w:val="005F22AA"/>
    <w:rsid w:val="005F3429"/>
    <w:rsid w:val="005F3A47"/>
    <w:rsid w:val="005F42EF"/>
    <w:rsid w:val="005F43FF"/>
    <w:rsid w:val="005F4CEC"/>
    <w:rsid w:val="005F5966"/>
    <w:rsid w:val="005F5ADC"/>
    <w:rsid w:val="005F5B6B"/>
    <w:rsid w:val="005F5D84"/>
    <w:rsid w:val="005F6334"/>
    <w:rsid w:val="005F659C"/>
    <w:rsid w:val="005F6E94"/>
    <w:rsid w:val="005F6EF1"/>
    <w:rsid w:val="00600249"/>
    <w:rsid w:val="00600B8F"/>
    <w:rsid w:val="00600D06"/>
    <w:rsid w:val="0060104C"/>
    <w:rsid w:val="00601120"/>
    <w:rsid w:val="006014C5"/>
    <w:rsid w:val="00601F6F"/>
    <w:rsid w:val="00602793"/>
    <w:rsid w:val="0060288E"/>
    <w:rsid w:val="006045E6"/>
    <w:rsid w:val="0060518D"/>
    <w:rsid w:val="0060576E"/>
    <w:rsid w:val="00605C03"/>
    <w:rsid w:val="00605D53"/>
    <w:rsid w:val="00605E62"/>
    <w:rsid w:val="00606180"/>
    <w:rsid w:val="00611159"/>
    <w:rsid w:val="00611996"/>
    <w:rsid w:val="00611A7B"/>
    <w:rsid w:val="00611E4C"/>
    <w:rsid w:val="006125CA"/>
    <w:rsid w:val="00612DEC"/>
    <w:rsid w:val="00612EDC"/>
    <w:rsid w:val="00613697"/>
    <w:rsid w:val="00614008"/>
    <w:rsid w:val="00614875"/>
    <w:rsid w:val="006151C0"/>
    <w:rsid w:val="0061569D"/>
    <w:rsid w:val="006158DF"/>
    <w:rsid w:val="00615B5F"/>
    <w:rsid w:val="006162E4"/>
    <w:rsid w:val="00616637"/>
    <w:rsid w:val="00620A4E"/>
    <w:rsid w:val="00620E34"/>
    <w:rsid w:val="00620E52"/>
    <w:rsid w:val="00620E9A"/>
    <w:rsid w:val="00621894"/>
    <w:rsid w:val="00621F77"/>
    <w:rsid w:val="00622D38"/>
    <w:rsid w:val="00623151"/>
    <w:rsid w:val="006234F0"/>
    <w:rsid w:val="006235A6"/>
    <w:rsid w:val="006238AD"/>
    <w:rsid w:val="006241AC"/>
    <w:rsid w:val="00624499"/>
    <w:rsid w:val="00624909"/>
    <w:rsid w:val="006256C6"/>
    <w:rsid w:val="00625B5A"/>
    <w:rsid w:val="00625E1E"/>
    <w:rsid w:val="0062661F"/>
    <w:rsid w:val="006269AA"/>
    <w:rsid w:val="006271CE"/>
    <w:rsid w:val="0062739C"/>
    <w:rsid w:val="0062785F"/>
    <w:rsid w:val="00630199"/>
    <w:rsid w:val="0063045A"/>
    <w:rsid w:val="0063089C"/>
    <w:rsid w:val="006308A9"/>
    <w:rsid w:val="00630DC3"/>
    <w:rsid w:val="006310D7"/>
    <w:rsid w:val="006314CF"/>
    <w:rsid w:val="00632A5B"/>
    <w:rsid w:val="006332ED"/>
    <w:rsid w:val="0063336A"/>
    <w:rsid w:val="006338B1"/>
    <w:rsid w:val="00634E8C"/>
    <w:rsid w:val="00635647"/>
    <w:rsid w:val="00635B66"/>
    <w:rsid w:val="00636353"/>
    <w:rsid w:val="0063740D"/>
    <w:rsid w:val="00637492"/>
    <w:rsid w:val="00637EB3"/>
    <w:rsid w:val="006408D7"/>
    <w:rsid w:val="00640918"/>
    <w:rsid w:val="006412EA"/>
    <w:rsid w:val="0064195A"/>
    <w:rsid w:val="00641E10"/>
    <w:rsid w:val="0064299E"/>
    <w:rsid w:val="00642AE7"/>
    <w:rsid w:val="00643DF0"/>
    <w:rsid w:val="0064492E"/>
    <w:rsid w:val="00644A32"/>
    <w:rsid w:val="006455A1"/>
    <w:rsid w:val="00645DEE"/>
    <w:rsid w:val="00645F94"/>
    <w:rsid w:val="006461FF"/>
    <w:rsid w:val="00646750"/>
    <w:rsid w:val="00647CAB"/>
    <w:rsid w:val="00647CC6"/>
    <w:rsid w:val="00647D08"/>
    <w:rsid w:val="00647DD3"/>
    <w:rsid w:val="006508CC"/>
    <w:rsid w:val="00650AB8"/>
    <w:rsid w:val="0065145A"/>
    <w:rsid w:val="00651A69"/>
    <w:rsid w:val="00651D7D"/>
    <w:rsid w:val="006526D7"/>
    <w:rsid w:val="006526EB"/>
    <w:rsid w:val="006526F9"/>
    <w:rsid w:val="0065374F"/>
    <w:rsid w:val="0065447A"/>
    <w:rsid w:val="00655081"/>
    <w:rsid w:val="006553C5"/>
    <w:rsid w:val="0065633C"/>
    <w:rsid w:val="006565D3"/>
    <w:rsid w:val="006574A4"/>
    <w:rsid w:val="00657ACB"/>
    <w:rsid w:val="006601D3"/>
    <w:rsid w:val="006606BE"/>
    <w:rsid w:val="00660B7E"/>
    <w:rsid w:val="00660C8C"/>
    <w:rsid w:val="00660F0B"/>
    <w:rsid w:val="0066205B"/>
    <w:rsid w:val="0066211E"/>
    <w:rsid w:val="00662461"/>
    <w:rsid w:val="00662849"/>
    <w:rsid w:val="00663570"/>
    <w:rsid w:val="00665533"/>
    <w:rsid w:val="006665BF"/>
    <w:rsid w:val="00666663"/>
    <w:rsid w:val="00666843"/>
    <w:rsid w:val="00666AC7"/>
    <w:rsid w:val="00666D8B"/>
    <w:rsid w:val="00666E5C"/>
    <w:rsid w:val="00666F7F"/>
    <w:rsid w:val="00667152"/>
    <w:rsid w:val="00667721"/>
    <w:rsid w:val="0067043F"/>
    <w:rsid w:val="006708CE"/>
    <w:rsid w:val="006709E8"/>
    <w:rsid w:val="00670A7E"/>
    <w:rsid w:val="00670F22"/>
    <w:rsid w:val="00670F8F"/>
    <w:rsid w:val="00671057"/>
    <w:rsid w:val="00671114"/>
    <w:rsid w:val="00671D4C"/>
    <w:rsid w:val="00671E58"/>
    <w:rsid w:val="006727CE"/>
    <w:rsid w:val="00672935"/>
    <w:rsid w:val="00672C21"/>
    <w:rsid w:val="00673707"/>
    <w:rsid w:val="00673955"/>
    <w:rsid w:val="00673AEA"/>
    <w:rsid w:val="00673B50"/>
    <w:rsid w:val="00673DAC"/>
    <w:rsid w:val="0067411B"/>
    <w:rsid w:val="0067488B"/>
    <w:rsid w:val="006748E8"/>
    <w:rsid w:val="00675A8A"/>
    <w:rsid w:val="006764E5"/>
    <w:rsid w:val="00676DC6"/>
    <w:rsid w:val="00677777"/>
    <w:rsid w:val="00680185"/>
    <w:rsid w:val="006805AA"/>
    <w:rsid w:val="006814A3"/>
    <w:rsid w:val="00681566"/>
    <w:rsid w:val="0068195A"/>
    <w:rsid w:val="00682319"/>
    <w:rsid w:val="00682482"/>
    <w:rsid w:val="0068295F"/>
    <w:rsid w:val="0068298D"/>
    <w:rsid w:val="00682E09"/>
    <w:rsid w:val="00683335"/>
    <w:rsid w:val="006838C1"/>
    <w:rsid w:val="006838FA"/>
    <w:rsid w:val="006847D1"/>
    <w:rsid w:val="00684B32"/>
    <w:rsid w:val="0068587E"/>
    <w:rsid w:val="00685931"/>
    <w:rsid w:val="00686880"/>
    <w:rsid w:val="006870ED"/>
    <w:rsid w:val="0068752C"/>
    <w:rsid w:val="006877FC"/>
    <w:rsid w:val="00687F9A"/>
    <w:rsid w:val="00690198"/>
    <w:rsid w:val="006906CF"/>
    <w:rsid w:val="00690A70"/>
    <w:rsid w:val="00690C12"/>
    <w:rsid w:val="00691504"/>
    <w:rsid w:val="00691CCB"/>
    <w:rsid w:val="00691FBC"/>
    <w:rsid w:val="00693A4B"/>
    <w:rsid w:val="00693A6F"/>
    <w:rsid w:val="00693B01"/>
    <w:rsid w:val="00694495"/>
    <w:rsid w:val="00694C36"/>
    <w:rsid w:val="00695158"/>
    <w:rsid w:val="006958B4"/>
    <w:rsid w:val="00695B85"/>
    <w:rsid w:val="00695CC6"/>
    <w:rsid w:val="00696021"/>
    <w:rsid w:val="0069604A"/>
    <w:rsid w:val="00696696"/>
    <w:rsid w:val="006967F0"/>
    <w:rsid w:val="00696C5F"/>
    <w:rsid w:val="00697F8E"/>
    <w:rsid w:val="006A02B1"/>
    <w:rsid w:val="006A0485"/>
    <w:rsid w:val="006A0548"/>
    <w:rsid w:val="006A05A2"/>
    <w:rsid w:val="006A13FB"/>
    <w:rsid w:val="006A1B0F"/>
    <w:rsid w:val="006A1F47"/>
    <w:rsid w:val="006A2521"/>
    <w:rsid w:val="006A263F"/>
    <w:rsid w:val="006A301E"/>
    <w:rsid w:val="006A3A69"/>
    <w:rsid w:val="006A408E"/>
    <w:rsid w:val="006A40B9"/>
    <w:rsid w:val="006A4578"/>
    <w:rsid w:val="006A5103"/>
    <w:rsid w:val="006A568B"/>
    <w:rsid w:val="006A5B74"/>
    <w:rsid w:val="006A60B2"/>
    <w:rsid w:val="006A614C"/>
    <w:rsid w:val="006A6482"/>
    <w:rsid w:val="006A6D62"/>
    <w:rsid w:val="006A7217"/>
    <w:rsid w:val="006A7383"/>
    <w:rsid w:val="006A7643"/>
    <w:rsid w:val="006A7725"/>
    <w:rsid w:val="006A7A5E"/>
    <w:rsid w:val="006A7E7F"/>
    <w:rsid w:val="006B0353"/>
    <w:rsid w:val="006B0A03"/>
    <w:rsid w:val="006B10B1"/>
    <w:rsid w:val="006B1D23"/>
    <w:rsid w:val="006B1F6C"/>
    <w:rsid w:val="006B293C"/>
    <w:rsid w:val="006B30A7"/>
    <w:rsid w:val="006B3BA3"/>
    <w:rsid w:val="006B3EA7"/>
    <w:rsid w:val="006B49E4"/>
    <w:rsid w:val="006B541D"/>
    <w:rsid w:val="006B58FF"/>
    <w:rsid w:val="006B62E8"/>
    <w:rsid w:val="006B6494"/>
    <w:rsid w:val="006B6923"/>
    <w:rsid w:val="006B7982"/>
    <w:rsid w:val="006C064D"/>
    <w:rsid w:val="006C1137"/>
    <w:rsid w:val="006C1437"/>
    <w:rsid w:val="006C1617"/>
    <w:rsid w:val="006C1ADF"/>
    <w:rsid w:val="006C238C"/>
    <w:rsid w:val="006C28C9"/>
    <w:rsid w:val="006C3560"/>
    <w:rsid w:val="006C3D1A"/>
    <w:rsid w:val="006C3FA7"/>
    <w:rsid w:val="006C419D"/>
    <w:rsid w:val="006C4766"/>
    <w:rsid w:val="006C4EBC"/>
    <w:rsid w:val="006C55C6"/>
    <w:rsid w:val="006C56E1"/>
    <w:rsid w:val="006C5AA2"/>
    <w:rsid w:val="006C6D04"/>
    <w:rsid w:val="006C6F3B"/>
    <w:rsid w:val="006C78D0"/>
    <w:rsid w:val="006C797A"/>
    <w:rsid w:val="006D05A2"/>
    <w:rsid w:val="006D06A3"/>
    <w:rsid w:val="006D330D"/>
    <w:rsid w:val="006D431B"/>
    <w:rsid w:val="006D431D"/>
    <w:rsid w:val="006D4976"/>
    <w:rsid w:val="006D64DF"/>
    <w:rsid w:val="006D6992"/>
    <w:rsid w:val="006D770F"/>
    <w:rsid w:val="006D78FC"/>
    <w:rsid w:val="006D7D3F"/>
    <w:rsid w:val="006D7DB1"/>
    <w:rsid w:val="006E0005"/>
    <w:rsid w:val="006E0178"/>
    <w:rsid w:val="006E03E5"/>
    <w:rsid w:val="006E1969"/>
    <w:rsid w:val="006E1C48"/>
    <w:rsid w:val="006E1C68"/>
    <w:rsid w:val="006E23F0"/>
    <w:rsid w:val="006E2405"/>
    <w:rsid w:val="006E27EE"/>
    <w:rsid w:val="006E2D96"/>
    <w:rsid w:val="006E31C7"/>
    <w:rsid w:val="006E340C"/>
    <w:rsid w:val="006E342F"/>
    <w:rsid w:val="006E37DA"/>
    <w:rsid w:val="006E4279"/>
    <w:rsid w:val="006E5101"/>
    <w:rsid w:val="006E5550"/>
    <w:rsid w:val="006E579C"/>
    <w:rsid w:val="006E58F7"/>
    <w:rsid w:val="006E687E"/>
    <w:rsid w:val="006E6AB5"/>
    <w:rsid w:val="006E77EB"/>
    <w:rsid w:val="006E7D4D"/>
    <w:rsid w:val="006E7F54"/>
    <w:rsid w:val="006F22BA"/>
    <w:rsid w:val="006F232A"/>
    <w:rsid w:val="006F24EE"/>
    <w:rsid w:val="006F2920"/>
    <w:rsid w:val="006F29B2"/>
    <w:rsid w:val="006F2B27"/>
    <w:rsid w:val="006F3066"/>
    <w:rsid w:val="006F30AC"/>
    <w:rsid w:val="006F4119"/>
    <w:rsid w:val="006F4AF2"/>
    <w:rsid w:val="006F4B80"/>
    <w:rsid w:val="006F4E1A"/>
    <w:rsid w:val="006F5733"/>
    <w:rsid w:val="006F6CA7"/>
    <w:rsid w:val="006F7723"/>
    <w:rsid w:val="006F78DC"/>
    <w:rsid w:val="007000CC"/>
    <w:rsid w:val="007003CA"/>
    <w:rsid w:val="007006B4"/>
    <w:rsid w:val="00700762"/>
    <w:rsid w:val="00700D31"/>
    <w:rsid w:val="007014DE"/>
    <w:rsid w:val="007017E9"/>
    <w:rsid w:val="00701D7A"/>
    <w:rsid w:val="00701E0D"/>
    <w:rsid w:val="00702142"/>
    <w:rsid w:val="00702681"/>
    <w:rsid w:val="00702EF3"/>
    <w:rsid w:val="00703768"/>
    <w:rsid w:val="007037E9"/>
    <w:rsid w:val="00703C2A"/>
    <w:rsid w:val="00704087"/>
    <w:rsid w:val="00704B4E"/>
    <w:rsid w:val="007051EE"/>
    <w:rsid w:val="007056A8"/>
    <w:rsid w:val="00705767"/>
    <w:rsid w:val="00705D5B"/>
    <w:rsid w:val="00706028"/>
    <w:rsid w:val="007061F9"/>
    <w:rsid w:val="00706CB8"/>
    <w:rsid w:val="00707206"/>
    <w:rsid w:val="00707291"/>
    <w:rsid w:val="0070769B"/>
    <w:rsid w:val="007076A0"/>
    <w:rsid w:val="0071009A"/>
    <w:rsid w:val="00710804"/>
    <w:rsid w:val="00711F92"/>
    <w:rsid w:val="007124AA"/>
    <w:rsid w:val="007128DB"/>
    <w:rsid w:val="00713836"/>
    <w:rsid w:val="00713892"/>
    <w:rsid w:val="00713916"/>
    <w:rsid w:val="007145B9"/>
    <w:rsid w:val="007145C1"/>
    <w:rsid w:val="00714690"/>
    <w:rsid w:val="00714AD5"/>
    <w:rsid w:val="007150EF"/>
    <w:rsid w:val="00715297"/>
    <w:rsid w:val="00715829"/>
    <w:rsid w:val="00715891"/>
    <w:rsid w:val="007158ED"/>
    <w:rsid w:val="00715A7F"/>
    <w:rsid w:val="00715C35"/>
    <w:rsid w:val="00715FB2"/>
    <w:rsid w:val="00716B3F"/>
    <w:rsid w:val="00717A2B"/>
    <w:rsid w:val="00717E9F"/>
    <w:rsid w:val="00717F16"/>
    <w:rsid w:val="00717F4B"/>
    <w:rsid w:val="00720C10"/>
    <w:rsid w:val="00720CC7"/>
    <w:rsid w:val="007211DA"/>
    <w:rsid w:val="0072120E"/>
    <w:rsid w:val="00722603"/>
    <w:rsid w:val="00722A95"/>
    <w:rsid w:val="00722EB2"/>
    <w:rsid w:val="007232C6"/>
    <w:rsid w:val="0072364C"/>
    <w:rsid w:val="0072378A"/>
    <w:rsid w:val="00723E56"/>
    <w:rsid w:val="00724187"/>
    <w:rsid w:val="0072474C"/>
    <w:rsid w:val="007250AE"/>
    <w:rsid w:val="00725494"/>
    <w:rsid w:val="00725A60"/>
    <w:rsid w:val="00725C2F"/>
    <w:rsid w:val="00725D8A"/>
    <w:rsid w:val="0072608D"/>
    <w:rsid w:val="00726E4A"/>
    <w:rsid w:val="00730068"/>
    <w:rsid w:val="00730524"/>
    <w:rsid w:val="00730717"/>
    <w:rsid w:val="00731426"/>
    <w:rsid w:val="00731703"/>
    <w:rsid w:val="00732491"/>
    <w:rsid w:val="00732938"/>
    <w:rsid w:val="00732C18"/>
    <w:rsid w:val="0073325C"/>
    <w:rsid w:val="007335E8"/>
    <w:rsid w:val="00733663"/>
    <w:rsid w:val="00733F89"/>
    <w:rsid w:val="00734881"/>
    <w:rsid w:val="00734A80"/>
    <w:rsid w:val="00734AC5"/>
    <w:rsid w:val="007354ED"/>
    <w:rsid w:val="007367E6"/>
    <w:rsid w:val="00736A30"/>
    <w:rsid w:val="00736DC4"/>
    <w:rsid w:val="007372BB"/>
    <w:rsid w:val="00737580"/>
    <w:rsid w:val="007375D6"/>
    <w:rsid w:val="007379EA"/>
    <w:rsid w:val="007379F4"/>
    <w:rsid w:val="00740220"/>
    <w:rsid w:val="00740307"/>
    <w:rsid w:val="0074041C"/>
    <w:rsid w:val="007409A2"/>
    <w:rsid w:val="00740B51"/>
    <w:rsid w:val="00740C58"/>
    <w:rsid w:val="007411F1"/>
    <w:rsid w:val="0074136B"/>
    <w:rsid w:val="00741519"/>
    <w:rsid w:val="00741721"/>
    <w:rsid w:val="0074222D"/>
    <w:rsid w:val="007425FC"/>
    <w:rsid w:val="00742CBC"/>
    <w:rsid w:val="00742F05"/>
    <w:rsid w:val="0074340E"/>
    <w:rsid w:val="00743603"/>
    <w:rsid w:val="0074371C"/>
    <w:rsid w:val="00744875"/>
    <w:rsid w:val="007451C5"/>
    <w:rsid w:val="007453B2"/>
    <w:rsid w:val="00745A7C"/>
    <w:rsid w:val="00745C36"/>
    <w:rsid w:val="00745D72"/>
    <w:rsid w:val="00746458"/>
    <w:rsid w:val="0074673E"/>
    <w:rsid w:val="0074716E"/>
    <w:rsid w:val="007471E8"/>
    <w:rsid w:val="0074756A"/>
    <w:rsid w:val="0074791A"/>
    <w:rsid w:val="00747CC0"/>
    <w:rsid w:val="00747D0A"/>
    <w:rsid w:val="00747F55"/>
    <w:rsid w:val="00750969"/>
    <w:rsid w:val="00750D40"/>
    <w:rsid w:val="00751159"/>
    <w:rsid w:val="00751167"/>
    <w:rsid w:val="00751C19"/>
    <w:rsid w:val="00752085"/>
    <w:rsid w:val="00752B55"/>
    <w:rsid w:val="007539E8"/>
    <w:rsid w:val="00753BA5"/>
    <w:rsid w:val="00753E6F"/>
    <w:rsid w:val="00753F8C"/>
    <w:rsid w:val="00754928"/>
    <w:rsid w:val="00754B97"/>
    <w:rsid w:val="00754C70"/>
    <w:rsid w:val="00755400"/>
    <w:rsid w:val="007558D2"/>
    <w:rsid w:val="00755A35"/>
    <w:rsid w:val="00755B0C"/>
    <w:rsid w:val="00755D91"/>
    <w:rsid w:val="00756486"/>
    <w:rsid w:val="007566CE"/>
    <w:rsid w:val="00756C13"/>
    <w:rsid w:val="00756C1F"/>
    <w:rsid w:val="007579B1"/>
    <w:rsid w:val="00757FD3"/>
    <w:rsid w:val="00760A2B"/>
    <w:rsid w:val="007625E4"/>
    <w:rsid w:val="00762803"/>
    <w:rsid w:val="007630DB"/>
    <w:rsid w:val="007634C9"/>
    <w:rsid w:val="00763DDA"/>
    <w:rsid w:val="00764183"/>
    <w:rsid w:val="00764B7E"/>
    <w:rsid w:val="00764D36"/>
    <w:rsid w:val="007664B9"/>
    <w:rsid w:val="007668A0"/>
    <w:rsid w:val="00766D75"/>
    <w:rsid w:val="00767001"/>
    <w:rsid w:val="00767483"/>
    <w:rsid w:val="00771085"/>
    <w:rsid w:val="00772CD4"/>
    <w:rsid w:val="00772E29"/>
    <w:rsid w:val="007732E7"/>
    <w:rsid w:val="007745B6"/>
    <w:rsid w:val="007746D9"/>
    <w:rsid w:val="007746DA"/>
    <w:rsid w:val="00774764"/>
    <w:rsid w:val="00774B53"/>
    <w:rsid w:val="00775052"/>
    <w:rsid w:val="007757AF"/>
    <w:rsid w:val="00775C1A"/>
    <w:rsid w:val="007761BA"/>
    <w:rsid w:val="00776202"/>
    <w:rsid w:val="007767E0"/>
    <w:rsid w:val="00776819"/>
    <w:rsid w:val="00777CBD"/>
    <w:rsid w:val="00777E0A"/>
    <w:rsid w:val="00780501"/>
    <w:rsid w:val="007807CE"/>
    <w:rsid w:val="00780893"/>
    <w:rsid w:val="007808B8"/>
    <w:rsid w:val="007809B1"/>
    <w:rsid w:val="00780BD1"/>
    <w:rsid w:val="00780FAD"/>
    <w:rsid w:val="00781472"/>
    <w:rsid w:val="007829A7"/>
    <w:rsid w:val="00782CDA"/>
    <w:rsid w:val="00782E3C"/>
    <w:rsid w:val="00783189"/>
    <w:rsid w:val="00783378"/>
    <w:rsid w:val="007837C7"/>
    <w:rsid w:val="00783C1F"/>
    <w:rsid w:val="00784484"/>
    <w:rsid w:val="00785B49"/>
    <w:rsid w:val="00785DC6"/>
    <w:rsid w:val="00785DDD"/>
    <w:rsid w:val="00786A9E"/>
    <w:rsid w:val="00786DB0"/>
    <w:rsid w:val="007873B8"/>
    <w:rsid w:val="0078745C"/>
    <w:rsid w:val="0079004C"/>
    <w:rsid w:val="00791068"/>
    <w:rsid w:val="007913DC"/>
    <w:rsid w:val="00791751"/>
    <w:rsid w:val="00791A5B"/>
    <w:rsid w:val="00791F6A"/>
    <w:rsid w:val="0079221C"/>
    <w:rsid w:val="007929B8"/>
    <w:rsid w:val="00792FB5"/>
    <w:rsid w:val="007937C2"/>
    <w:rsid w:val="0079419E"/>
    <w:rsid w:val="007946EE"/>
    <w:rsid w:val="0079511A"/>
    <w:rsid w:val="00796184"/>
    <w:rsid w:val="00796615"/>
    <w:rsid w:val="00796DD2"/>
    <w:rsid w:val="007A094E"/>
    <w:rsid w:val="007A0A9B"/>
    <w:rsid w:val="007A1562"/>
    <w:rsid w:val="007A16F0"/>
    <w:rsid w:val="007A2BB8"/>
    <w:rsid w:val="007A2D9E"/>
    <w:rsid w:val="007A3060"/>
    <w:rsid w:val="007A327F"/>
    <w:rsid w:val="007A3D5D"/>
    <w:rsid w:val="007A3FE6"/>
    <w:rsid w:val="007A4A05"/>
    <w:rsid w:val="007A4A1A"/>
    <w:rsid w:val="007A52F0"/>
    <w:rsid w:val="007A54FB"/>
    <w:rsid w:val="007A56F7"/>
    <w:rsid w:val="007A5AA6"/>
    <w:rsid w:val="007A6D91"/>
    <w:rsid w:val="007A78FB"/>
    <w:rsid w:val="007A7C68"/>
    <w:rsid w:val="007B047A"/>
    <w:rsid w:val="007B0583"/>
    <w:rsid w:val="007B0C84"/>
    <w:rsid w:val="007B17AA"/>
    <w:rsid w:val="007B1D42"/>
    <w:rsid w:val="007B227E"/>
    <w:rsid w:val="007B25B5"/>
    <w:rsid w:val="007B2E59"/>
    <w:rsid w:val="007B368E"/>
    <w:rsid w:val="007B3891"/>
    <w:rsid w:val="007B3DAB"/>
    <w:rsid w:val="007B4828"/>
    <w:rsid w:val="007B4AF0"/>
    <w:rsid w:val="007B5A0D"/>
    <w:rsid w:val="007B66E0"/>
    <w:rsid w:val="007B670D"/>
    <w:rsid w:val="007B6931"/>
    <w:rsid w:val="007B72E3"/>
    <w:rsid w:val="007B778B"/>
    <w:rsid w:val="007B7B16"/>
    <w:rsid w:val="007C013D"/>
    <w:rsid w:val="007C056B"/>
    <w:rsid w:val="007C0C56"/>
    <w:rsid w:val="007C1136"/>
    <w:rsid w:val="007C14C0"/>
    <w:rsid w:val="007C151A"/>
    <w:rsid w:val="007C2178"/>
    <w:rsid w:val="007C218D"/>
    <w:rsid w:val="007C2A1F"/>
    <w:rsid w:val="007C2E6F"/>
    <w:rsid w:val="007C34EA"/>
    <w:rsid w:val="007C3A0D"/>
    <w:rsid w:val="007C3D2A"/>
    <w:rsid w:val="007C50C6"/>
    <w:rsid w:val="007C5B42"/>
    <w:rsid w:val="007C6063"/>
    <w:rsid w:val="007C674C"/>
    <w:rsid w:val="007C6AF5"/>
    <w:rsid w:val="007C6B81"/>
    <w:rsid w:val="007C763D"/>
    <w:rsid w:val="007D080D"/>
    <w:rsid w:val="007D08E4"/>
    <w:rsid w:val="007D180F"/>
    <w:rsid w:val="007D1E0F"/>
    <w:rsid w:val="007D239A"/>
    <w:rsid w:val="007D3092"/>
    <w:rsid w:val="007D420C"/>
    <w:rsid w:val="007D432F"/>
    <w:rsid w:val="007D43C7"/>
    <w:rsid w:val="007D4A43"/>
    <w:rsid w:val="007D4AF3"/>
    <w:rsid w:val="007D5416"/>
    <w:rsid w:val="007D5E26"/>
    <w:rsid w:val="007D60B7"/>
    <w:rsid w:val="007D61C8"/>
    <w:rsid w:val="007D61D0"/>
    <w:rsid w:val="007D643A"/>
    <w:rsid w:val="007D690E"/>
    <w:rsid w:val="007D6B6D"/>
    <w:rsid w:val="007D6EAF"/>
    <w:rsid w:val="007D7557"/>
    <w:rsid w:val="007D7910"/>
    <w:rsid w:val="007D7B60"/>
    <w:rsid w:val="007E03E9"/>
    <w:rsid w:val="007E066E"/>
    <w:rsid w:val="007E1297"/>
    <w:rsid w:val="007E1381"/>
    <w:rsid w:val="007E150F"/>
    <w:rsid w:val="007E194E"/>
    <w:rsid w:val="007E1EAA"/>
    <w:rsid w:val="007E22DE"/>
    <w:rsid w:val="007E2388"/>
    <w:rsid w:val="007E2DA5"/>
    <w:rsid w:val="007E30FE"/>
    <w:rsid w:val="007E415A"/>
    <w:rsid w:val="007E4DAC"/>
    <w:rsid w:val="007E5158"/>
    <w:rsid w:val="007E5340"/>
    <w:rsid w:val="007E55F1"/>
    <w:rsid w:val="007E5678"/>
    <w:rsid w:val="007E5915"/>
    <w:rsid w:val="007E5C9C"/>
    <w:rsid w:val="007E5EFC"/>
    <w:rsid w:val="007E603B"/>
    <w:rsid w:val="007E63BB"/>
    <w:rsid w:val="007E7311"/>
    <w:rsid w:val="007E7AD8"/>
    <w:rsid w:val="007F099D"/>
    <w:rsid w:val="007F0E49"/>
    <w:rsid w:val="007F0F01"/>
    <w:rsid w:val="007F168E"/>
    <w:rsid w:val="007F1DCF"/>
    <w:rsid w:val="007F243F"/>
    <w:rsid w:val="007F288E"/>
    <w:rsid w:val="007F2C8F"/>
    <w:rsid w:val="007F320F"/>
    <w:rsid w:val="007F342F"/>
    <w:rsid w:val="007F361D"/>
    <w:rsid w:val="007F408F"/>
    <w:rsid w:val="007F452D"/>
    <w:rsid w:val="007F497F"/>
    <w:rsid w:val="007F617B"/>
    <w:rsid w:val="007F66DE"/>
    <w:rsid w:val="007F66FF"/>
    <w:rsid w:val="007F7FD3"/>
    <w:rsid w:val="008007D0"/>
    <w:rsid w:val="00800A97"/>
    <w:rsid w:val="00801375"/>
    <w:rsid w:val="00801502"/>
    <w:rsid w:val="008025BE"/>
    <w:rsid w:val="00802909"/>
    <w:rsid w:val="008033B9"/>
    <w:rsid w:val="00803961"/>
    <w:rsid w:val="0080464B"/>
    <w:rsid w:val="00804D47"/>
    <w:rsid w:val="00804F09"/>
    <w:rsid w:val="00804FCA"/>
    <w:rsid w:val="0080568F"/>
    <w:rsid w:val="00805758"/>
    <w:rsid w:val="00805D2B"/>
    <w:rsid w:val="00805D94"/>
    <w:rsid w:val="00805F13"/>
    <w:rsid w:val="008079F9"/>
    <w:rsid w:val="00807BE4"/>
    <w:rsid w:val="00807E7A"/>
    <w:rsid w:val="00810C20"/>
    <w:rsid w:val="008110DF"/>
    <w:rsid w:val="0081181E"/>
    <w:rsid w:val="00811CF5"/>
    <w:rsid w:val="00812B5A"/>
    <w:rsid w:val="00812D73"/>
    <w:rsid w:val="00814342"/>
    <w:rsid w:val="008143D4"/>
    <w:rsid w:val="00814EF2"/>
    <w:rsid w:val="008153AD"/>
    <w:rsid w:val="00815FCD"/>
    <w:rsid w:val="0081646E"/>
    <w:rsid w:val="00816ADF"/>
    <w:rsid w:val="00820082"/>
    <w:rsid w:val="00820109"/>
    <w:rsid w:val="00820D51"/>
    <w:rsid w:val="00821C4E"/>
    <w:rsid w:val="00823316"/>
    <w:rsid w:val="008238FE"/>
    <w:rsid w:val="00823AA3"/>
    <w:rsid w:val="0082413F"/>
    <w:rsid w:val="0082419A"/>
    <w:rsid w:val="0082454E"/>
    <w:rsid w:val="00824983"/>
    <w:rsid w:val="008254F6"/>
    <w:rsid w:val="00825703"/>
    <w:rsid w:val="00825769"/>
    <w:rsid w:val="00826426"/>
    <w:rsid w:val="008265FD"/>
    <w:rsid w:val="008278C9"/>
    <w:rsid w:val="00827D21"/>
    <w:rsid w:val="008300AF"/>
    <w:rsid w:val="00830481"/>
    <w:rsid w:val="00831155"/>
    <w:rsid w:val="00831700"/>
    <w:rsid w:val="00832A62"/>
    <w:rsid w:val="00832C8A"/>
    <w:rsid w:val="008332EA"/>
    <w:rsid w:val="008333F3"/>
    <w:rsid w:val="00834E49"/>
    <w:rsid w:val="00835746"/>
    <w:rsid w:val="00835763"/>
    <w:rsid w:val="00835FDA"/>
    <w:rsid w:val="00836211"/>
    <w:rsid w:val="00836BA8"/>
    <w:rsid w:val="00836C3F"/>
    <w:rsid w:val="00836DBA"/>
    <w:rsid w:val="00836E65"/>
    <w:rsid w:val="00837154"/>
    <w:rsid w:val="008374A1"/>
    <w:rsid w:val="00841107"/>
    <w:rsid w:val="008411D0"/>
    <w:rsid w:val="008412EF"/>
    <w:rsid w:val="00841C33"/>
    <w:rsid w:val="008438D2"/>
    <w:rsid w:val="00843928"/>
    <w:rsid w:val="00843C1B"/>
    <w:rsid w:val="00844F3E"/>
    <w:rsid w:val="00845033"/>
    <w:rsid w:val="0084513C"/>
    <w:rsid w:val="00845F36"/>
    <w:rsid w:val="00847238"/>
    <w:rsid w:val="00850072"/>
    <w:rsid w:val="008505DE"/>
    <w:rsid w:val="0085074F"/>
    <w:rsid w:val="00851F1C"/>
    <w:rsid w:val="00852AA4"/>
    <w:rsid w:val="008531F9"/>
    <w:rsid w:val="00853B83"/>
    <w:rsid w:val="00853F1A"/>
    <w:rsid w:val="008547FB"/>
    <w:rsid w:val="0085498B"/>
    <w:rsid w:val="00854CEB"/>
    <w:rsid w:val="00855A26"/>
    <w:rsid w:val="00855A93"/>
    <w:rsid w:val="00855E5A"/>
    <w:rsid w:val="0085637D"/>
    <w:rsid w:val="0085686C"/>
    <w:rsid w:val="00856AD5"/>
    <w:rsid w:val="00856B01"/>
    <w:rsid w:val="00857198"/>
    <w:rsid w:val="008572F1"/>
    <w:rsid w:val="00857759"/>
    <w:rsid w:val="00857FE7"/>
    <w:rsid w:val="00860701"/>
    <w:rsid w:val="00861BE1"/>
    <w:rsid w:val="00862150"/>
    <w:rsid w:val="0086215E"/>
    <w:rsid w:val="00862573"/>
    <w:rsid w:val="00862842"/>
    <w:rsid w:val="00862C42"/>
    <w:rsid w:val="00864169"/>
    <w:rsid w:val="008644A2"/>
    <w:rsid w:val="008650E0"/>
    <w:rsid w:val="00865AD1"/>
    <w:rsid w:val="008670A6"/>
    <w:rsid w:val="00870382"/>
    <w:rsid w:val="008709F2"/>
    <w:rsid w:val="0087107E"/>
    <w:rsid w:val="00872484"/>
    <w:rsid w:val="008729B5"/>
    <w:rsid w:val="00872F04"/>
    <w:rsid w:val="0087360D"/>
    <w:rsid w:val="00874227"/>
    <w:rsid w:val="00874247"/>
    <w:rsid w:val="00874249"/>
    <w:rsid w:val="0087428B"/>
    <w:rsid w:val="008744BB"/>
    <w:rsid w:val="008746E9"/>
    <w:rsid w:val="00874D2D"/>
    <w:rsid w:val="00874FC7"/>
    <w:rsid w:val="00875AC8"/>
    <w:rsid w:val="00875F96"/>
    <w:rsid w:val="008764C7"/>
    <w:rsid w:val="00876CFD"/>
    <w:rsid w:val="00877CCC"/>
    <w:rsid w:val="00880246"/>
    <w:rsid w:val="00880450"/>
    <w:rsid w:val="008805D7"/>
    <w:rsid w:val="00880771"/>
    <w:rsid w:val="00880BE5"/>
    <w:rsid w:val="00880CA5"/>
    <w:rsid w:val="008814F7"/>
    <w:rsid w:val="00881EB9"/>
    <w:rsid w:val="00882860"/>
    <w:rsid w:val="00882874"/>
    <w:rsid w:val="00883556"/>
    <w:rsid w:val="008837B5"/>
    <w:rsid w:val="00883C28"/>
    <w:rsid w:val="0088427E"/>
    <w:rsid w:val="008844CE"/>
    <w:rsid w:val="0088490D"/>
    <w:rsid w:val="00884964"/>
    <w:rsid w:val="00884B67"/>
    <w:rsid w:val="008856FF"/>
    <w:rsid w:val="00885771"/>
    <w:rsid w:val="00885A60"/>
    <w:rsid w:val="00886251"/>
    <w:rsid w:val="0088637D"/>
    <w:rsid w:val="008863C0"/>
    <w:rsid w:val="008864A2"/>
    <w:rsid w:val="00886BCA"/>
    <w:rsid w:val="00890200"/>
    <w:rsid w:val="008907CC"/>
    <w:rsid w:val="008913C9"/>
    <w:rsid w:val="00891F9B"/>
    <w:rsid w:val="008926CD"/>
    <w:rsid w:val="00892D62"/>
    <w:rsid w:val="0089316A"/>
    <w:rsid w:val="008937C8"/>
    <w:rsid w:val="00893877"/>
    <w:rsid w:val="00893D74"/>
    <w:rsid w:val="00893D9C"/>
    <w:rsid w:val="00893DE2"/>
    <w:rsid w:val="008941AC"/>
    <w:rsid w:val="008943CE"/>
    <w:rsid w:val="008946C0"/>
    <w:rsid w:val="008949AD"/>
    <w:rsid w:val="00894B59"/>
    <w:rsid w:val="00894E7C"/>
    <w:rsid w:val="00894F85"/>
    <w:rsid w:val="008959F3"/>
    <w:rsid w:val="00895AE3"/>
    <w:rsid w:val="00896979"/>
    <w:rsid w:val="00896C0B"/>
    <w:rsid w:val="0089738A"/>
    <w:rsid w:val="008973C7"/>
    <w:rsid w:val="00897979"/>
    <w:rsid w:val="008A0CBC"/>
    <w:rsid w:val="008A1A56"/>
    <w:rsid w:val="008A1FD9"/>
    <w:rsid w:val="008A2ED0"/>
    <w:rsid w:val="008A324F"/>
    <w:rsid w:val="008A4013"/>
    <w:rsid w:val="008A4328"/>
    <w:rsid w:val="008A4827"/>
    <w:rsid w:val="008A606E"/>
    <w:rsid w:val="008A679F"/>
    <w:rsid w:val="008A6B3B"/>
    <w:rsid w:val="008A6D8E"/>
    <w:rsid w:val="008A70FB"/>
    <w:rsid w:val="008A715B"/>
    <w:rsid w:val="008A7415"/>
    <w:rsid w:val="008A74E5"/>
    <w:rsid w:val="008A78A8"/>
    <w:rsid w:val="008A7BEE"/>
    <w:rsid w:val="008B0505"/>
    <w:rsid w:val="008B1083"/>
    <w:rsid w:val="008B1504"/>
    <w:rsid w:val="008B3051"/>
    <w:rsid w:val="008B320F"/>
    <w:rsid w:val="008B364E"/>
    <w:rsid w:val="008B3A0C"/>
    <w:rsid w:val="008B3A54"/>
    <w:rsid w:val="008B3B86"/>
    <w:rsid w:val="008B42DA"/>
    <w:rsid w:val="008B4571"/>
    <w:rsid w:val="008B556B"/>
    <w:rsid w:val="008B5C18"/>
    <w:rsid w:val="008B6075"/>
    <w:rsid w:val="008B6113"/>
    <w:rsid w:val="008B628E"/>
    <w:rsid w:val="008B67FC"/>
    <w:rsid w:val="008B68FC"/>
    <w:rsid w:val="008B6A4D"/>
    <w:rsid w:val="008B6AD6"/>
    <w:rsid w:val="008B767A"/>
    <w:rsid w:val="008B7770"/>
    <w:rsid w:val="008C0680"/>
    <w:rsid w:val="008C0AC9"/>
    <w:rsid w:val="008C0EFC"/>
    <w:rsid w:val="008C12AE"/>
    <w:rsid w:val="008C1455"/>
    <w:rsid w:val="008C17AE"/>
    <w:rsid w:val="008C1E9B"/>
    <w:rsid w:val="008C243F"/>
    <w:rsid w:val="008C3C4E"/>
    <w:rsid w:val="008C3CE1"/>
    <w:rsid w:val="008C4B4A"/>
    <w:rsid w:val="008C5F1A"/>
    <w:rsid w:val="008C6637"/>
    <w:rsid w:val="008C6808"/>
    <w:rsid w:val="008C7254"/>
    <w:rsid w:val="008C763C"/>
    <w:rsid w:val="008C79E7"/>
    <w:rsid w:val="008D018C"/>
    <w:rsid w:val="008D100C"/>
    <w:rsid w:val="008D1173"/>
    <w:rsid w:val="008D1A28"/>
    <w:rsid w:val="008D1D6C"/>
    <w:rsid w:val="008D2E70"/>
    <w:rsid w:val="008D38BA"/>
    <w:rsid w:val="008D44F8"/>
    <w:rsid w:val="008D4616"/>
    <w:rsid w:val="008D5A9D"/>
    <w:rsid w:val="008D5EE6"/>
    <w:rsid w:val="008D6122"/>
    <w:rsid w:val="008D6642"/>
    <w:rsid w:val="008D7F7A"/>
    <w:rsid w:val="008E090C"/>
    <w:rsid w:val="008E12F6"/>
    <w:rsid w:val="008E192A"/>
    <w:rsid w:val="008E1E7A"/>
    <w:rsid w:val="008E2941"/>
    <w:rsid w:val="008E2B5A"/>
    <w:rsid w:val="008E2D25"/>
    <w:rsid w:val="008E3F13"/>
    <w:rsid w:val="008E414B"/>
    <w:rsid w:val="008E4AEE"/>
    <w:rsid w:val="008E4ECC"/>
    <w:rsid w:val="008E4F87"/>
    <w:rsid w:val="008E59C5"/>
    <w:rsid w:val="008E5B99"/>
    <w:rsid w:val="008E5D97"/>
    <w:rsid w:val="008E63BE"/>
    <w:rsid w:val="008E65AF"/>
    <w:rsid w:val="008E69A0"/>
    <w:rsid w:val="008E6CD7"/>
    <w:rsid w:val="008E6DA7"/>
    <w:rsid w:val="008E6DDB"/>
    <w:rsid w:val="008E71BE"/>
    <w:rsid w:val="008E7243"/>
    <w:rsid w:val="008E7C85"/>
    <w:rsid w:val="008F0246"/>
    <w:rsid w:val="008F0E8E"/>
    <w:rsid w:val="008F1C22"/>
    <w:rsid w:val="008F1C3E"/>
    <w:rsid w:val="008F1E3C"/>
    <w:rsid w:val="008F23C9"/>
    <w:rsid w:val="008F2BA5"/>
    <w:rsid w:val="008F2CB6"/>
    <w:rsid w:val="008F2EEF"/>
    <w:rsid w:val="008F33AB"/>
    <w:rsid w:val="008F35A2"/>
    <w:rsid w:val="008F38BA"/>
    <w:rsid w:val="008F3908"/>
    <w:rsid w:val="008F4B7B"/>
    <w:rsid w:val="008F50AE"/>
    <w:rsid w:val="008F5B11"/>
    <w:rsid w:val="008F616A"/>
    <w:rsid w:val="008F647B"/>
    <w:rsid w:val="008F6B38"/>
    <w:rsid w:val="008F6F7F"/>
    <w:rsid w:val="008F78AB"/>
    <w:rsid w:val="008F7B33"/>
    <w:rsid w:val="008F7EBC"/>
    <w:rsid w:val="00900A27"/>
    <w:rsid w:val="00900B7F"/>
    <w:rsid w:val="00900CB7"/>
    <w:rsid w:val="00901108"/>
    <w:rsid w:val="0090124F"/>
    <w:rsid w:val="00901CED"/>
    <w:rsid w:val="009020DC"/>
    <w:rsid w:val="00902E15"/>
    <w:rsid w:val="00903100"/>
    <w:rsid w:val="00903518"/>
    <w:rsid w:val="0090453C"/>
    <w:rsid w:val="009048BF"/>
    <w:rsid w:val="009050F6"/>
    <w:rsid w:val="0090527F"/>
    <w:rsid w:val="00905B48"/>
    <w:rsid w:val="009061B7"/>
    <w:rsid w:val="00906284"/>
    <w:rsid w:val="009066B4"/>
    <w:rsid w:val="00906960"/>
    <w:rsid w:val="00906ABA"/>
    <w:rsid w:val="00906AEE"/>
    <w:rsid w:val="00907559"/>
    <w:rsid w:val="0091065F"/>
    <w:rsid w:val="009110B3"/>
    <w:rsid w:val="0091127E"/>
    <w:rsid w:val="00911941"/>
    <w:rsid w:val="00911E06"/>
    <w:rsid w:val="009125DF"/>
    <w:rsid w:val="00912915"/>
    <w:rsid w:val="0091338A"/>
    <w:rsid w:val="00913557"/>
    <w:rsid w:val="009138BE"/>
    <w:rsid w:val="00913C69"/>
    <w:rsid w:val="00913D30"/>
    <w:rsid w:val="009143A2"/>
    <w:rsid w:val="0091448F"/>
    <w:rsid w:val="0091457F"/>
    <w:rsid w:val="0091471E"/>
    <w:rsid w:val="00914987"/>
    <w:rsid w:val="00914F0F"/>
    <w:rsid w:val="009156B5"/>
    <w:rsid w:val="009156CD"/>
    <w:rsid w:val="00915C45"/>
    <w:rsid w:val="009160AF"/>
    <w:rsid w:val="00920322"/>
    <w:rsid w:val="00920CB7"/>
    <w:rsid w:val="009213D8"/>
    <w:rsid w:val="00921E05"/>
    <w:rsid w:val="009234DA"/>
    <w:rsid w:val="009236A9"/>
    <w:rsid w:val="0092370F"/>
    <w:rsid w:val="0092391C"/>
    <w:rsid w:val="00923A51"/>
    <w:rsid w:val="00923FFE"/>
    <w:rsid w:val="00924A69"/>
    <w:rsid w:val="00924FF0"/>
    <w:rsid w:val="0092524B"/>
    <w:rsid w:val="00926545"/>
    <w:rsid w:val="0092654E"/>
    <w:rsid w:val="00926596"/>
    <w:rsid w:val="00926F5E"/>
    <w:rsid w:val="009270B3"/>
    <w:rsid w:val="009278D4"/>
    <w:rsid w:val="00927F35"/>
    <w:rsid w:val="0093042F"/>
    <w:rsid w:val="00930C59"/>
    <w:rsid w:val="009318B6"/>
    <w:rsid w:val="0093218D"/>
    <w:rsid w:val="00932338"/>
    <w:rsid w:val="009325F6"/>
    <w:rsid w:val="0093261F"/>
    <w:rsid w:val="00932EB2"/>
    <w:rsid w:val="00933268"/>
    <w:rsid w:val="009338D1"/>
    <w:rsid w:val="0093391D"/>
    <w:rsid w:val="00933F15"/>
    <w:rsid w:val="009341D6"/>
    <w:rsid w:val="0093441F"/>
    <w:rsid w:val="00934912"/>
    <w:rsid w:val="00934EB6"/>
    <w:rsid w:val="00934ECC"/>
    <w:rsid w:val="00934EF4"/>
    <w:rsid w:val="00935175"/>
    <w:rsid w:val="0093538F"/>
    <w:rsid w:val="009359FA"/>
    <w:rsid w:val="00935C5A"/>
    <w:rsid w:val="00935DFC"/>
    <w:rsid w:val="0093631E"/>
    <w:rsid w:val="0093655F"/>
    <w:rsid w:val="00936C33"/>
    <w:rsid w:val="00937C1F"/>
    <w:rsid w:val="0094062D"/>
    <w:rsid w:val="009409ED"/>
    <w:rsid w:val="00942D62"/>
    <w:rsid w:val="00942F26"/>
    <w:rsid w:val="009434A3"/>
    <w:rsid w:val="00943CC4"/>
    <w:rsid w:val="009451AD"/>
    <w:rsid w:val="009456B7"/>
    <w:rsid w:val="00945EB5"/>
    <w:rsid w:val="00946BAF"/>
    <w:rsid w:val="00947661"/>
    <w:rsid w:val="00947985"/>
    <w:rsid w:val="00947C7A"/>
    <w:rsid w:val="0095020A"/>
    <w:rsid w:val="009505CA"/>
    <w:rsid w:val="00950DBC"/>
    <w:rsid w:val="00950E25"/>
    <w:rsid w:val="00950EB8"/>
    <w:rsid w:val="009511EC"/>
    <w:rsid w:val="0095150D"/>
    <w:rsid w:val="0095181C"/>
    <w:rsid w:val="00951990"/>
    <w:rsid w:val="00951A49"/>
    <w:rsid w:val="00951DA6"/>
    <w:rsid w:val="00952240"/>
    <w:rsid w:val="009528A0"/>
    <w:rsid w:val="00953435"/>
    <w:rsid w:val="0095427A"/>
    <w:rsid w:val="0095537E"/>
    <w:rsid w:val="00955854"/>
    <w:rsid w:val="00955878"/>
    <w:rsid w:val="0095587B"/>
    <w:rsid w:val="00955E14"/>
    <w:rsid w:val="009568EC"/>
    <w:rsid w:val="00956AE4"/>
    <w:rsid w:val="00956B60"/>
    <w:rsid w:val="009575D8"/>
    <w:rsid w:val="0096075F"/>
    <w:rsid w:val="00960BA8"/>
    <w:rsid w:val="00962A0A"/>
    <w:rsid w:val="00962BCC"/>
    <w:rsid w:val="00963260"/>
    <w:rsid w:val="00963441"/>
    <w:rsid w:val="00963692"/>
    <w:rsid w:val="00964637"/>
    <w:rsid w:val="009656C8"/>
    <w:rsid w:val="00965F6C"/>
    <w:rsid w:val="0096603D"/>
    <w:rsid w:val="009679F4"/>
    <w:rsid w:val="00967E88"/>
    <w:rsid w:val="00970062"/>
    <w:rsid w:val="0097035B"/>
    <w:rsid w:val="00971032"/>
    <w:rsid w:val="00972320"/>
    <w:rsid w:val="0097243F"/>
    <w:rsid w:val="0097249E"/>
    <w:rsid w:val="00972BEE"/>
    <w:rsid w:val="00972DB3"/>
    <w:rsid w:val="0097368E"/>
    <w:rsid w:val="00973ED2"/>
    <w:rsid w:val="009740A9"/>
    <w:rsid w:val="00974442"/>
    <w:rsid w:val="00974A29"/>
    <w:rsid w:val="0097596F"/>
    <w:rsid w:val="00975AC4"/>
    <w:rsid w:val="00975DCB"/>
    <w:rsid w:val="00976232"/>
    <w:rsid w:val="00980F7D"/>
    <w:rsid w:val="00980FEE"/>
    <w:rsid w:val="0098172D"/>
    <w:rsid w:val="00981BEC"/>
    <w:rsid w:val="00981EA2"/>
    <w:rsid w:val="00982152"/>
    <w:rsid w:val="00982166"/>
    <w:rsid w:val="009822A1"/>
    <w:rsid w:val="009822A9"/>
    <w:rsid w:val="00982967"/>
    <w:rsid w:val="00983234"/>
    <w:rsid w:val="0098340A"/>
    <w:rsid w:val="009834B1"/>
    <w:rsid w:val="00983B8B"/>
    <w:rsid w:val="00984706"/>
    <w:rsid w:val="00984DD1"/>
    <w:rsid w:val="00984E8D"/>
    <w:rsid w:val="009856A6"/>
    <w:rsid w:val="009857AC"/>
    <w:rsid w:val="009859A7"/>
    <w:rsid w:val="00986147"/>
    <w:rsid w:val="00986306"/>
    <w:rsid w:val="00986735"/>
    <w:rsid w:val="00986C2C"/>
    <w:rsid w:val="00987332"/>
    <w:rsid w:val="009875CA"/>
    <w:rsid w:val="00987D46"/>
    <w:rsid w:val="00987FFB"/>
    <w:rsid w:val="00990C70"/>
    <w:rsid w:val="00990C87"/>
    <w:rsid w:val="00990E47"/>
    <w:rsid w:val="00991911"/>
    <w:rsid w:val="0099195E"/>
    <w:rsid w:val="00991F9D"/>
    <w:rsid w:val="0099364A"/>
    <w:rsid w:val="00993C6B"/>
    <w:rsid w:val="0099433A"/>
    <w:rsid w:val="00995358"/>
    <w:rsid w:val="00995421"/>
    <w:rsid w:val="0099565D"/>
    <w:rsid w:val="00995727"/>
    <w:rsid w:val="00996A3F"/>
    <w:rsid w:val="00997177"/>
    <w:rsid w:val="00997545"/>
    <w:rsid w:val="00997E05"/>
    <w:rsid w:val="00997E79"/>
    <w:rsid w:val="009A004F"/>
    <w:rsid w:val="009A0331"/>
    <w:rsid w:val="009A0BA3"/>
    <w:rsid w:val="009A0C4A"/>
    <w:rsid w:val="009A1C11"/>
    <w:rsid w:val="009A1C2B"/>
    <w:rsid w:val="009A1F73"/>
    <w:rsid w:val="009A2FCF"/>
    <w:rsid w:val="009A3219"/>
    <w:rsid w:val="009A35E5"/>
    <w:rsid w:val="009A39C4"/>
    <w:rsid w:val="009A44CC"/>
    <w:rsid w:val="009A5348"/>
    <w:rsid w:val="009A5AC7"/>
    <w:rsid w:val="009A5FDA"/>
    <w:rsid w:val="009A6983"/>
    <w:rsid w:val="009A6C74"/>
    <w:rsid w:val="009A70D3"/>
    <w:rsid w:val="009A7B23"/>
    <w:rsid w:val="009A7E25"/>
    <w:rsid w:val="009B00B6"/>
    <w:rsid w:val="009B07BD"/>
    <w:rsid w:val="009B2921"/>
    <w:rsid w:val="009B2B79"/>
    <w:rsid w:val="009B3072"/>
    <w:rsid w:val="009B461B"/>
    <w:rsid w:val="009B4B16"/>
    <w:rsid w:val="009B4CD9"/>
    <w:rsid w:val="009B51E8"/>
    <w:rsid w:val="009B564B"/>
    <w:rsid w:val="009B5873"/>
    <w:rsid w:val="009B71B7"/>
    <w:rsid w:val="009B7368"/>
    <w:rsid w:val="009B7A27"/>
    <w:rsid w:val="009C01A6"/>
    <w:rsid w:val="009C12E5"/>
    <w:rsid w:val="009C1536"/>
    <w:rsid w:val="009C16BE"/>
    <w:rsid w:val="009C1A9C"/>
    <w:rsid w:val="009C2F63"/>
    <w:rsid w:val="009C3679"/>
    <w:rsid w:val="009C3800"/>
    <w:rsid w:val="009C51B5"/>
    <w:rsid w:val="009C54F7"/>
    <w:rsid w:val="009C61FB"/>
    <w:rsid w:val="009C6420"/>
    <w:rsid w:val="009C644E"/>
    <w:rsid w:val="009C7A32"/>
    <w:rsid w:val="009C7DC1"/>
    <w:rsid w:val="009D0021"/>
    <w:rsid w:val="009D0153"/>
    <w:rsid w:val="009D0EFF"/>
    <w:rsid w:val="009D1711"/>
    <w:rsid w:val="009D17B9"/>
    <w:rsid w:val="009D2906"/>
    <w:rsid w:val="009D2A26"/>
    <w:rsid w:val="009D2EEA"/>
    <w:rsid w:val="009D32E7"/>
    <w:rsid w:val="009D3591"/>
    <w:rsid w:val="009D3BC0"/>
    <w:rsid w:val="009D4086"/>
    <w:rsid w:val="009D4132"/>
    <w:rsid w:val="009D4355"/>
    <w:rsid w:val="009D4461"/>
    <w:rsid w:val="009D447F"/>
    <w:rsid w:val="009D4660"/>
    <w:rsid w:val="009D4A17"/>
    <w:rsid w:val="009D4A66"/>
    <w:rsid w:val="009D4F03"/>
    <w:rsid w:val="009D5631"/>
    <w:rsid w:val="009D686F"/>
    <w:rsid w:val="009D6EA7"/>
    <w:rsid w:val="009D7266"/>
    <w:rsid w:val="009D7494"/>
    <w:rsid w:val="009D7D12"/>
    <w:rsid w:val="009D7D7D"/>
    <w:rsid w:val="009E055D"/>
    <w:rsid w:val="009E06F4"/>
    <w:rsid w:val="009E09DA"/>
    <w:rsid w:val="009E0A39"/>
    <w:rsid w:val="009E0D47"/>
    <w:rsid w:val="009E1B90"/>
    <w:rsid w:val="009E1F57"/>
    <w:rsid w:val="009E26B1"/>
    <w:rsid w:val="009E2E23"/>
    <w:rsid w:val="009E37D3"/>
    <w:rsid w:val="009E43A3"/>
    <w:rsid w:val="009E4D9A"/>
    <w:rsid w:val="009E4DD4"/>
    <w:rsid w:val="009E5962"/>
    <w:rsid w:val="009E5D0A"/>
    <w:rsid w:val="009E6A9F"/>
    <w:rsid w:val="009E786F"/>
    <w:rsid w:val="009E7E53"/>
    <w:rsid w:val="009F0FE4"/>
    <w:rsid w:val="009F1BF9"/>
    <w:rsid w:val="009F2066"/>
    <w:rsid w:val="009F30CC"/>
    <w:rsid w:val="009F4496"/>
    <w:rsid w:val="009F4673"/>
    <w:rsid w:val="009F5744"/>
    <w:rsid w:val="009F5823"/>
    <w:rsid w:val="009F5A8C"/>
    <w:rsid w:val="009F5B52"/>
    <w:rsid w:val="009F5BA3"/>
    <w:rsid w:val="009F5BD0"/>
    <w:rsid w:val="009F5C1A"/>
    <w:rsid w:val="009F5D03"/>
    <w:rsid w:val="009F63A4"/>
    <w:rsid w:val="009F63BC"/>
    <w:rsid w:val="009F6BDD"/>
    <w:rsid w:val="009F7362"/>
    <w:rsid w:val="009F777C"/>
    <w:rsid w:val="009F7CF0"/>
    <w:rsid w:val="00A0035A"/>
    <w:rsid w:val="00A006A6"/>
    <w:rsid w:val="00A012F6"/>
    <w:rsid w:val="00A0187F"/>
    <w:rsid w:val="00A024A4"/>
    <w:rsid w:val="00A0404D"/>
    <w:rsid w:val="00A04A35"/>
    <w:rsid w:val="00A04A54"/>
    <w:rsid w:val="00A04CCB"/>
    <w:rsid w:val="00A0535B"/>
    <w:rsid w:val="00A053AE"/>
    <w:rsid w:val="00A05AB9"/>
    <w:rsid w:val="00A05AF4"/>
    <w:rsid w:val="00A063B4"/>
    <w:rsid w:val="00A10122"/>
    <w:rsid w:val="00A10519"/>
    <w:rsid w:val="00A10DF7"/>
    <w:rsid w:val="00A11BD0"/>
    <w:rsid w:val="00A12001"/>
    <w:rsid w:val="00A1214F"/>
    <w:rsid w:val="00A122B6"/>
    <w:rsid w:val="00A124BB"/>
    <w:rsid w:val="00A126AD"/>
    <w:rsid w:val="00A14A63"/>
    <w:rsid w:val="00A15205"/>
    <w:rsid w:val="00A15258"/>
    <w:rsid w:val="00A15877"/>
    <w:rsid w:val="00A160B2"/>
    <w:rsid w:val="00A16885"/>
    <w:rsid w:val="00A17E28"/>
    <w:rsid w:val="00A20F27"/>
    <w:rsid w:val="00A2236D"/>
    <w:rsid w:val="00A23432"/>
    <w:rsid w:val="00A23E43"/>
    <w:rsid w:val="00A23F38"/>
    <w:rsid w:val="00A2443A"/>
    <w:rsid w:val="00A2443C"/>
    <w:rsid w:val="00A24D02"/>
    <w:rsid w:val="00A25D82"/>
    <w:rsid w:val="00A2623E"/>
    <w:rsid w:val="00A26989"/>
    <w:rsid w:val="00A300F5"/>
    <w:rsid w:val="00A30C42"/>
    <w:rsid w:val="00A3125F"/>
    <w:rsid w:val="00A31B1A"/>
    <w:rsid w:val="00A31D3B"/>
    <w:rsid w:val="00A33329"/>
    <w:rsid w:val="00A33B7A"/>
    <w:rsid w:val="00A33D8F"/>
    <w:rsid w:val="00A344B0"/>
    <w:rsid w:val="00A3508C"/>
    <w:rsid w:val="00A359E5"/>
    <w:rsid w:val="00A35EFD"/>
    <w:rsid w:val="00A3681C"/>
    <w:rsid w:val="00A37294"/>
    <w:rsid w:val="00A37424"/>
    <w:rsid w:val="00A37AC5"/>
    <w:rsid w:val="00A37D15"/>
    <w:rsid w:val="00A37E38"/>
    <w:rsid w:val="00A37E9D"/>
    <w:rsid w:val="00A40027"/>
    <w:rsid w:val="00A40A75"/>
    <w:rsid w:val="00A41522"/>
    <w:rsid w:val="00A41F35"/>
    <w:rsid w:val="00A42224"/>
    <w:rsid w:val="00A423D1"/>
    <w:rsid w:val="00A42421"/>
    <w:rsid w:val="00A42DDB"/>
    <w:rsid w:val="00A438FC"/>
    <w:rsid w:val="00A43C96"/>
    <w:rsid w:val="00A43DD6"/>
    <w:rsid w:val="00A447A0"/>
    <w:rsid w:val="00A44AF8"/>
    <w:rsid w:val="00A44ED8"/>
    <w:rsid w:val="00A454DB"/>
    <w:rsid w:val="00A46033"/>
    <w:rsid w:val="00A46179"/>
    <w:rsid w:val="00A462B1"/>
    <w:rsid w:val="00A46F55"/>
    <w:rsid w:val="00A47E02"/>
    <w:rsid w:val="00A5055A"/>
    <w:rsid w:val="00A513F1"/>
    <w:rsid w:val="00A520C7"/>
    <w:rsid w:val="00A52C9E"/>
    <w:rsid w:val="00A536A5"/>
    <w:rsid w:val="00A53814"/>
    <w:rsid w:val="00A53F7A"/>
    <w:rsid w:val="00A544B0"/>
    <w:rsid w:val="00A56942"/>
    <w:rsid w:val="00A56F8C"/>
    <w:rsid w:val="00A576C9"/>
    <w:rsid w:val="00A57807"/>
    <w:rsid w:val="00A57D5D"/>
    <w:rsid w:val="00A60891"/>
    <w:rsid w:val="00A61C95"/>
    <w:rsid w:val="00A62306"/>
    <w:rsid w:val="00A623B6"/>
    <w:rsid w:val="00A62700"/>
    <w:rsid w:val="00A62AF1"/>
    <w:rsid w:val="00A631EB"/>
    <w:rsid w:val="00A63A68"/>
    <w:rsid w:val="00A6421A"/>
    <w:rsid w:val="00A652C2"/>
    <w:rsid w:val="00A65693"/>
    <w:rsid w:val="00A65C16"/>
    <w:rsid w:val="00A65E7E"/>
    <w:rsid w:val="00A6639C"/>
    <w:rsid w:val="00A666FC"/>
    <w:rsid w:val="00A66950"/>
    <w:rsid w:val="00A67B5C"/>
    <w:rsid w:val="00A70393"/>
    <w:rsid w:val="00A71145"/>
    <w:rsid w:val="00A713FB"/>
    <w:rsid w:val="00A718AA"/>
    <w:rsid w:val="00A7236D"/>
    <w:rsid w:val="00A725BB"/>
    <w:rsid w:val="00A72BE6"/>
    <w:rsid w:val="00A73411"/>
    <w:rsid w:val="00A73537"/>
    <w:rsid w:val="00A75354"/>
    <w:rsid w:val="00A7565A"/>
    <w:rsid w:val="00A76661"/>
    <w:rsid w:val="00A76A0F"/>
    <w:rsid w:val="00A770B1"/>
    <w:rsid w:val="00A8036D"/>
    <w:rsid w:val="00A81059"/>
    <w:rsid w:val="00A81408"/>
    <w:rsid w:val="00A81B9E"/>
    <w:rsid w:val="00A82685"/>
    <w:rsid w:val="00A82BA1"/>
    <w:rsid w:val="00A831CC"/>
    <w:rsid w:val="00A83C75"/>
    <w:rsid w:val="00A83D12"/>
    <w:rsid w:val="00A83F24"/>
    <w:rsid w:val="00A8585F"/>
    <w:rsid w:val="00A86191"/>
    <w:rsid w:val="00A862CA"/>
    <w:rsid w:val="00A86EC4"/>
    <w:rsid w:val="00A87308"/>
    <w:rsid w:val="00A90447"/>
    <w:rsid w:val="00A910C2"/>
    <w:rsid w:val="00A913CF"/>
    <w:rsid w:val="00A914BD"/>
    <w:rsid w:val="00A91761"/>
    <w:rsid w:val="00A9196E"/>
    <w:rsid w:val="00A91C53"/>
    <w:rsid w:val="00A92284"/>
    <w:rsid w:val="00A92510"/>
    <w:rsid w:val="00A92C66"/>
    <w:rsid w:val="00A92CA6"/>
    <w:rsid w:val="00A93534"/>
    <w:rsid w:val="00A93564"/>
    <w:rsid w:val="00A93596"/>
    <w:rsid w:val="00A94B83"/>
    <w:rsid w:val="00A95204"/>
    <w:rsid w:val="00A958FE"/>
    <w:rsid w:val="00A96BF3"/>
    <w:rsid w:val="00A97155"/>
    <w:rsid w:val="00A97ACC"/>
    <w:rsid w:val="00AA0331"/>
    <w:rsid w:val="00AA07E8"/>
    <w:rsid w:val="00AA0E34"/>
    <w:rsid w:val="00AA0EEA"/>
    <w:rsid w:val="00AA241E"/>
    <w:rsid w:val="00AA2EBC"/>
    <w:rsid w:val="00AA316F"/>
    <w:rsid w:val="00AA382F"/>
    <w:rsid w:val="00AA3D14"/>
    <w:rsid w:val="00AA455F"/>
    <w:rsid w:val="00AA4C4B"/>
    <w:rsid w:val="00AA4C6F"/>
    <w:rsid w:val="00AA4CBB"/>
    <w:rsid w:val="00AA4DA3"/>
    <w:rsid w:val="00AA5076"/>
    <w:rsid w:val="00AA50D9"/>
    <w:rsid w:val="00AA5690"/>
    <w:rsid w:val="00AA5BA0"/>
    <w:rsid w:val="00AA5C39"/>
    <w:rsid w:val="00AA5CF0"/>
    <w:rsid w:val="00AA67AB"/>
    <w:rsid w:val="00AA741B"/>
    <w:rsid w:val="00AA749D"/>
    <w:rsid w:val="00AA768E"/>
    <w:rsid w:val="00AA7F22"/>
    <w:rsid w:val="00AB01E8"/>
    <w:rsid w:val="00AB13A9"/>
    <w:rsid w:val="00AB1406"/>
    <w:rsid w:val="00AB206A"/>
    <w:rsid w:val="00AB290A"/>
    <w:rsid w:val="00AB3114"/>
    <w:rsid w:val="00AB354B"/>
    <w:rsid w:val="00AB3902"/>
    <w:rsid w:val="00AB498A"/>
    <w:rsid w:val="00AB5233"/>
    <w:rsid w:val="00AB549B"/>
    <w:rsid w:val="00AB6559"/>
    <w:rsid w:val="00AB6575"/>
    <w:rsid w:val="00AB69A4"/>
    <w:rsid w:val="00AB6A79"/>
    <w:rsid w:val="00AB76A3"/>
    <w:rsid w:val="00AB7990"/>
    <w:rsid w:val="00AC0DC5"/>
    <w:rsid w:val="00AC1D0D"/>
    <w:rsid w:val="00AC22AF"/>
    <w:rsid w:val="00AC247C"/>
    <w:rsid w:val="00AC287D"/>
    <w:rsid w:val="00AC3B9D"/>
    <w:rsid w:val="00AC3CBE"/>
    <w:rsid w:val="00AC3D0C"/>
    <w:rsid w:val="00AC3D17"/>
    <w:rsid w:val="00AC46A9"/>
    <w:rsid w:val="00AC4AF1"/>
    <w:rsid w:val="00AC5010"/>
    <w:rsid w:val="00AC5CB8"/>
    <w:rsid w:val="00AC5DBA"/>
    <w:rsid w:val="00AD05EC"/>
    <w:rsid w:val="00AD067D"/>
    <w:rsid w:val="00AD074A"/>
    <w:rsid w:val="00AD0996"/>
    <w:rsid w:val="00AD0A61"/>
    <w:rsid w:val="00AD0DFC"/>
    <w:rsid w:val="00AD0E81"/>
    <w:rsid w:val="00AD0FC8"/>
    <w:rsid w:val="00AD1440"/>
    <w:rsid w:val="00AD1757"/>
    <w:rsid w:val="00AD198A"/>
    <w:rsid w:val="00AD1C18"/>
    <w:rsid w:val="00AD1C6E"/>
    <w:rsid w:val="00AD1F76"/>
    <w:rsid w:val="00AD2B67"/>
    <w:rsid w:val="00AD33B1"/>
    <w:rsid w:val="00AD35BF"/>
    <w:rsid w:val="00AD3A9F"/>
    <w:rsid w:val="00AD44B2"/>
    <w:rsid w:val="00AD4669"/>
    <w:rsid w:val="00AD471C"/>
    <w:rsid w:val="00AD4BB2"/>
    <w:rsid w:val="00AD4EC5"/>
    <w:rsid w:val="00AD58E3"/>
    <w:rsid w:val="00AD5CB9"/>
    <w:rsid w:val="00AD7F80"/>
    <w:rsid w:val="00AE098A"/>
    <w:rsid w:val="00AE0A63"/>
    <w:rsid w:val="00AE18B8"/>
    <w:rsid w:val="00AE1A09"/>
    <w:rsid w:val="00AE2028"/>
    <w:rsid w:val="00AE20DD"/>
    <w:rsid w:val="00AE3413"/>
    <w:rsid w:val="00AE3663"/>
    <w:rsid w:val="00AE5008"/>
    <w:rsid w:val="00AE5758"/>
    <w:rsid w:val="00AE64DE"/>
    <w:rsid w:val="00AE6B50"/>
    <w:rsid w:val="00AE6F9E"/>
    <w:rsid w:val="00AE795E"/>
    <w:rsid w:val="00AE7AD8"/>
    <w:rsid w:val="00AF056F"/>
    <w:rsid w:val="00AF071F"/>
    <w:rsid w:val="00AF0A10"/>
    <w:rsid w:val="00AF0D57"/>
    <w:rsid w:val="00AF1209"/>
    <w:rsid w:val="00AF16DC"/>
    <w:rsid w:val="00AF27CD"/>
    <w:rsid w:val="00AF2E5B"/>
    <w:rsid w:val="00AF33ED"/>
    <w:rsid w:val="00AF39CA"/>
    <w:rsid w:val="00AF4676"/>
    <w:rsid w:val="00AF4815"/>
    <w:rsid w:val="00AF4AF4"/>
    <w:rsid w:val="00AF5021"/>
    <w:rsid w:val="00AF54F9"/>
    <w:rsid w:val="00AF62BA"/>
    <w:rsid w:val="00AF6467"/>
    <w:rsid w:val="00AF6E84"/>
    <w:rsid w:val="00AF78AF"/>
    <w:rsid w:val="00B001A3"/>
    <w:rsid w:val="00B00498"/>
    <w:rsid w:val="00B005AE"/>
    <w:rsid w:val="00B00E4D"/>
    <w:rsid w:val="00B0188A"/>
    <w:rsid w:val="00B01C61"/>
    <w:rsid w:val="00B02597"/>
    <w:rsid w:val="00B02940"/>
    <w:rsid w:val="00B02D51"/>
    <w:rsid w:val="00B0310E"/>
    <w:rsid w:val="00B039E5"/>
    <w:rsid w:val="00B03A4E"/>
    <w:rsid w:val="00B03CCC"/>
    <w:rsid w:val="00B040E9"/>
    <w:rsid w:val="00B043EC"/>
    <w:rsid w:val="00B04A18"/>
    <w:rsid w:val="00B04BE7"/>
    <w:rsid w:val="00B051B7"/>
    <w:rsid w:val="00B05C13"/>
    <w:rsid w:val="00B05D24"/>
    <w:rsid w:val="00B05D89"/>
    <w:rsid w:val="00B06BEF"/>
    <w:rsid w:val="00B06F4B"/>
    <w:rsid w:val="00B070CD"/>
    <w:rsid w:val="00B07383"/>
    <w:rsid w:val="00B079C0"/>
    <w:rsid w:val="00B07D03"/>
    <w:rsid w:val="00B07D45"/>
    <w:rsid w:val="00B1033B"/>
    <w:rsid w:val="00B10658"/>
    <w:rsid w:val="00B109D2"/>
    <w:rsid w:val="00B1113B"/>
    <w:rsid w:val="00B11197"/>
    <w:rsid w:val="00B115F3"/>
    <w:rsid w:val="00B121DE"/>
    <w:rsid w:val="00B1399E"/>
    <w:rsid w:val="00B13E5F"/>
    <w:rsid w:val="00B14A04"/>
    <w:rsid w:val="00B14D9F"/>
    <w:rsid w:val="00B16228"/>
    <w:rsid w:val="00B1629B"/>
    <w:rsid w:val="00B163D6"/>
    <w:rsid w:val="00B16483"/>
    <w:rsid w:val="00B16544"/>
    <w:rsid w:val="00B16D66"/>
    <w:rsid w:val="00B1719E"/>
    <w:rsid w:val="00B17408"/>
    <w:rsid w:val="00B17E9E"/>
    <w:rsid w:val="00B20F68"/>
    <w:rsid w:val="00B21F01"/>
    <w:rsid w:val="00B226DE"/>
    <w:rsid w:val="00B234D3"/>
    <w:rsid w:val="00B2386B"/>
    <w:rsid w:val="00B238A4"/>
    <w:rsid w:val="00B239A0"/>
    <w:rsid w:val="00B2468D"/>
    <w:rsid w:val="00B24F9D"/>
    <w:rsid w:val="00B25F76"/>
    <w:rsid w:val="00B26001"/>
    <w:rsid w:val="00B2611F"/>
    <w:rsid w:val="00B26199"/>
    <w:rsid w:val="00B27618"/>
    <w:rsid w:val="00B27ADB"/>
    <w:rsid w:val="00B30562"/>
    <w:rsid w:val="00B306DC"/>
    <w:rsid w:val="00B30A6C"/>
    <w:rsid w:val="00B31B78"/>
    <w:rsid w:val="00B3292E"/>
    <w:rsid w:val="00B32E8E"/>
    <w:rsid w:val="00B33FE9"/>
    <w:rsid w:val="00B342CD"/>
    <w:rsid w:val="00B34396"/>
    <w:rsid w:val="00B343AD"/>
    <w:rsid w:val="00B348A6"/>
    <w:rsid w:val="00B34CAA"/>
    <w:rsid w:val="00B35456"/>
    <w:rsid w:val="00B35788"/>
    <w:rsid w:val="00B35A79"/>
    <w:rsid w:val="00B366BF"/>
    <w:rsid w:val="00B369AA"/>
    <w:rsid w:val="00B40545"/>
    <w:rsid w:val="00B409B1"/>
    <w:rsid w:val="00B413C8"/>
    <w:rsid w:val="00B41436"/>
    <w:rsid w:val="00B4184E"/>
    <w:rsid w:val="00B41936"/>
    <w:rsid w:val="00B41B3C"/>
    <w:rsid w:val="00B41F42"/>
    <w:rsid w:val="00B4215D"/>
    <w:rsid w:val="00B4298C"/>
    <w:rsid w:val="00B43752"/>
    <w:rsid w:val="00B43842"/>
    <w:rsid w:val="00B4397C"/>
    <w:rsid w:val="00B43F5C"/>
    <w:rsid w:val="00B440E9"/>
    <w:rsid w:val="00B445DE"/>
    <w:rsid w:val="00B446A0"/>
    <w:rsid w:val="00B45207"/>
    <w:rsid w:val="00B455EC"/>
    <w:rsid w:val="00B4602C"/>
    <w:rsid w:val="00B460F8"/>
    <w:rsid w:val="00B4661F"/>
    <w:rsid w:val="00B4702D"/>
    <w:rsid w:val="00B47B4A"/>
    <w:rsid w:val="00B47E29"/>
    <w:rsid w:val="00B50435"/>
    <w:rsid w:val="00B507BE"/>
    <w:rsid w:val="00B51FE2"/>
    <w:rsid w:val="00B52317"/>
    <w:rsid w:val="00B52C2F"/>
    <w:rsid w:val="00B53246"/>
    <w:rsid w:val="00B532E8"/>
    <w:rsid w:val="00B538A0"/>
    <w:rsid w:val="00B54F00"/>
    <w:rsid w:val="00B5547A"/>
    <w:rsid w:val="00B56037"/>
    <w:rsid w:val="00B563B3"/>
    <w:rsid w:val="00B56810"/>
    <w:rsid w:val="00B56B9B"/>
    <w:rsid w:val="00B5724D"/>
    <w:rsid w:val="00B57A6E"/>
    <w:rsid w:val="00B6027A"/>
    <w:rsid w:val="00B6038A"/>
    <w:rsid w:val="00B60707"/>
    <w:rsid w:val="00B610D9"/>
    <w:rsid w:val="00B61E72"/>
    <w:rsid w:val="00B622B9"/>
    <w:rsid w:val="00B62551"/>
    <w:rsid w:val="00B62FB5"/>
    <w:rsid w:val="00B63E96"/>
    <w:rsid w:val="00B64309"/>
    <w:rsid w:val="00B6505C"/>
    <w:rsid w:val="00B65679"/>
    <w:rsid w:val="00B65E2C"/>
    <w:rsid w:val="00B66835"/>
    <w:rsid w:val="00B66DEA"/>
    <w:rsid w:val="00B674D9"/>
    <w:rsid w:val="00B67902"/>
    <w:rsid w:val="00B67EA3"/>
    <w:rsid w:val="00B70D40"/>
    <w:rsid w:val="00B71319"/>
    <w:rsid w:val="00B7192A"/>
    <w:rsid w:val="00B719E2"/>
    <w:rsid w:val="00B71ADF"/>
    <w:rsid w:val="00B73DB2"/>
    <w:rsid w:val="00B73F38"/>
    <w:rsid w:val="00B75370"/>
    <w:rsid w:val="00B75871"/>
    <w:rsid w:val="00B761C4"/>
    <w:rsid w:val="00B76492"/>
    <w:rsid w:val="00B76750"/>
    <w:rsid w:val="00B76754"/>
    <w:rsid w:val="00B768D1"/>
    <w:rsid w:val="00B7699F"/>
    <w:rsid w:val="00B77EA1"/>
    <w:rsid w:val="00B8072C"/>
    <w:rsid w:val="00B812E9"/>
    <w:rsid w:val="00B81871"/>
    <w:rsid w:val="00B82017"/>
    <w:rsid w:val="00B820D0"/>
    <w:rsid w:val="00B824A6"/>
    <w:rsid w:val="00B83117"/>
    <w:rsid w:val="00B83947"/>
    <w:rsid w:val="00B83F4B"/>
    <w:rsid w:val="00B84293"/>
    <w:rsid w:val="00B84660"/>
    <w:rsid w:val="00B84681"/>
    <w:rsid w:val="00B84877"/>
    <w:rsid w:val="00B84BC2"/>
    <w:rsid w:val="00B84C90"/>
    <w:rsid w:val="00B853EA"/>
    <w:rsid w:val="00B855C1"/>
    <w:rsid w:val="00B8598C"/>
    <w:rsid w:val="00B8621E"/>
    <w:rsid w:val="00B86A58"/>
    <w:rsid w:val="00B871ED"/>
    <w:rsid w:val="00B873FB"/>
    <w:rsid w:val="00B875B0"/>
    <w:rsid w:val="00B87DF0"/>
    <w:rsid w:val="00B87E8E"/>
    <w:rsid w:val="00B904E5"/>
    <w:rsid w:val="00B907EC"/>
    <w:rsid w:val="00B90AE6"/>
    <w:rsid w:val="00B90D30"/>
    <w:rsid w:val="00B917DF"/>
    <w:rsid w:val="00B927BA"/>
    <w:rsid w:val="00B92BC2"/>
    <w:rsid w:val="00B92E8B"/>
    <w:rsid w:val="00B9339E"/>
    <w:rsid w:val="00B93426"/>
    <w:rsid w:val="00B93F3F"/>
    <w:rsid w:val="00B943E6"/>
    <w:rsid w:val="00B94560"/>
    <w:rsid w:val="00B94776"/>
    <w:rsid w:val="00B94DC3"/>
    <w:rsid w:val="00B950E2"/>
    <w:rsid w:val="00B95583"/>
    <w:rsid w:val="00B95A89"/>
    <w:rsid w:val="00B97316"/>
    <w:rsid w:val="00B97587"/>
    <w:rsid w:val="00B97BF9"/>
    <w:rsid w:val="00B97E38"/>
    <w:rsid w:val="00BA0362"/>
    <w:rsid w:val="00BA07D3"/>
    <w:rsid w:val="00BA094C"/>
    <w:rsid w:val="00BA0C42"/>
    <w:rsid w:val="00BA0C67"/>
    <w:rsid w:val="00BA17A3"/>
    <w:rsid w:val="00BA17AE"/>
    <w:rsid w:val="00BA20B1"/>
    <w:rsid w:val="00BA29AC"/>
    <w:rsid w:val="00BA3BBA"/>
    <w:rsid w:val="00BA4255"/>
    <w:rsid w:val="00BA4A11"/>
    <w:rsid w:val="00BA4C1C"/>
    <w:rsid w:val="00BA51A8"/>
    <w:rsid w:val="00BA530F"/>
    <w:rsid w:val="00BA541F"/>
    <w:rsid w:val="00BA5518"/>
    <w:rsid w:val="00BA577F"/>
    <w:rsid w:val="00BA5880"/>
    <w:rsid w:val="00BA6E78"/>
    <w:rsid w:val="00BA6F8A"/>
    <w:rsid w:val="00BA73EA"/>
    <w:rsid w:val="00BA7B72"/>
    <w:rsid w:val="00BB075D"/>
    <w:rsid w:val="00BB15FE"/>
    <w:rsid w:val="00BB1EF0"/>
    <w:rsid w:val="00BB23B4"/>
    <w:rsid w:val="00BB4442"/>
    <w:rsid w:val="00BB4ADC"/>
    <w:rsid w:val="00BB56B2"/>
    <w:rsid w:val="00BB65F5"/>
    <w:rsid w:val="00BB74C7"/>
    <w:rsid w:val="00BC0272"/>
    <w:rsid w:val="00BC0B43"/>
    <w:rsid w:val="00BC0ECB"/>
    <w:rsid w:val="00BC1285"/>
    <w:rsid w:val="00BC2740"/>
    <w:rsid w:val="00BC2C76"/>
    <w:rsid w:val="00BC321F"/>
    <w:rsid w:val="00BC3A83"/>
    <w:rsid w:val="00BC3E19"/>
    <w:rsid w:val="00BC4728"/>
    <w:rsid w:val="00BC4E1B"/>
    <w:rsid w:val="00BC566D"/>
    <w:rsid w:val="00BC58E7"/>
    <w:rsid w:val="00BC59FB"/>
    <w:rsid w:val="00BC5AE5"/>
    <w:rsid w:val="00BC650E"/>
    <w:rsid w:val="00BC68DB"/>
    <w:rsid w:val="00BC6D1E"/>
    <w:rsid w:val="00BC7713"/>
    <w:rsid w:val="00BD05E6"/>
    <w:rsid w:val="00BD06DA"/>
    <w:rsid w:val="00BD1253"/>
    <w:rsid w:val="00BD43C1"/>
    <w:rsid w:val="00BD4CD0"/>
    <w:rsid w:val="00BD4D34"/>
    <w:rsid w:val="00BD578C"/>
    <w:rsid w:val="00BD5FD2"/>
    <w:rsid w:val="00BD626E"/>
    <w:rsid w:val="00BD6E46"/>
    <w:rsid w:val="00BD6FCF"/>
    <w:rsid w:val="00BD774B"/>
    <w:rsid w:val="00BD78CA"/>
    <w:rsid w:val="00BD7A92"/>
    <w:rsid w:val="00BE0181"/>
    <w:rsid w:val="00BE035B"/>
    <w:rsid w:val="00BE03CA"/>
    <w:rsid w:val="00BE05E0"/>
    <w:rsid w:val="00BE09B9"/>
    <w:rsid w:val="00BE0E7B"/>
    <w:rsid w:val="00BE1561"/>
    <w:rsid w:val="00BE22A8"/>
    <w:rsid w:val="00BE22AE"/>
    <w:rsid w:val="00BE2603"/>
    <w:rsid w:val="00BE28C6"/>
    <w:rsid w:val="00BE2A3C"/>
    <w:rsid w:val="00BE2E03"/>
    <w:rsid w:val="00BE351F"/>
    <w:rsid w:val="00BE3EBD"/>
    <w:rsid w:val="00BE459D"/>
    <w:rsid w:val="00BE4D3A"/>
    <w:rsid w:val="00BE4D77"/>
    <w:rsid w:val="00BE54BE"/>
    <w:rsid w:val="00BE5EC7"/>
    <w:rsid w:val="00BE5EDD"/>
    <w:rsid w:val="00BE6816"/>
    <w:rsid w:val="00BE696F"/>
    <w:rsid w:val="00BE6ECD"/>
    <w:rsid w:val="00BE73E0"/>
    <w:rsid w:val="00BE7864"/>
    <w:rsid w:val="00BE7978"/>
    <w:rsid w:val="00BE7BD9"/>
    <w:rsid w:val="00BF0160"/>
    <w:rsid w:val="00BF0773"/>
    <w:rsid w:val="00BF1484"/>
    <w:rsid w:val="00BF1860"/>
    <w:rsid w:val="00BF3468"/>
    <w:rsid w:val="00BF3486"/>
    <w:rsid w:val="00BF3CC8"/>
    <w:rsid w:val="00BF3EAF"/>
    <w:rsid w:val="00BF4A17"/>
    <w:rsid w:val="00BF502C"/>
    <w:rsid w:val="00BF554B"/>
    <w:rsid w:val="00BF5971"/>
    <w:rsid w:val="00BF645F"/>
    <w:rsid w:val="00BF7F31"/>
    <w:rsid w:val="00C001F2"/>
    <w:rsid w:val="00C00517"/>
    <w:rsid w:val="00C007E5"/>
    <w:rsid w:val="00C00E81"/>
    <w:rsid w:val="00C0129E"/>
    <w:rsid w:val="00C0205F"/>
    <w:rsid w:val="00C02063"/>
    <w:rsid w:val="00C02C7A"/>
    <w:rsid w:val="00C02D3B"/>
    <w:rsid w:val="00C0320D"/>
    <w:rsid w:val="00C038E9"/>
    <w:rsid w:val="00C03CF4"/>
    <w:rsid w:val="00C03DE1"/>
    <w:rsid w:val="00C04AF0"/>
    <w:rsid w:val="00C0543C"/>
    <w:rsid w:val="00C05671"/>
    <w:rsid w:val="00C059E1"/>
    <w:rsid w:val="00C0660F"/>
    <w:rsid w:val="00C07073"/>
    <w:rsid w:val="00C072E9"/>
    <w:rsid w:val="00C0774D"/>
    <w:rsid w:val="00C07B88"/>
    <w:rsid w:val="00C07C0A"/>
    <w:rsid w:val="00C10831"/>
    <w:rsid w:val="00C10A56"/>
    <w:rsid w:val="00C114BC"/>
    <w:rsid w:val="00C11B2E"/>
    <w:rsid w:val="00C11CE2"/>
    <w:rsid w:val="00C11F88"/>
    <w:rsid w:val="00C122A2"/>
    <w:rsid w:val="00C12D73"/>
    <w:rsid w:val="00C12E59"/>
    <w:rsid w:val="00C13040"/>
    <w:rsid w:val="00C13258"/>
    <w:rsid w:val="00C14A08"/>
    <w:rsid w:val="00C14CE2"/>
    <w:rsid w:val="00C15749"/>
    <w:rsid w:val="00C157A3"/>
    <w:rsid w:val="00C15AE3"/>
    <w:rsid w:val="00C15B71"/>
    <w:rsid w:val="00C16A9D"/>
    <w:rsid w:val="00C16C9E"/>
    <w:rsid w:val="00C1709A"/>
    <w:rsid w:val="00C201A5"/>
    <w:rsid w:val="00C201F2"/>
    <w:rsid w:val="00C2064A"/>
    <w:rsid w:val="00C21265"/>
    <w:rsid w:val="00C21418"/>
    <w:rsid w:val="00C21450"/>
    <w:rsid w:val="00C21482"/>
    <w:rsid w:val="00C2160C"/>
    <w:rsid w:val="00C21E04"/>
    <w:rsid w:val="00C2208D"/>
    <w:rsid w:val="00C220E4"/>
    <w:rsid w:val="00C22B6B"/>
    <w:rsid w:val="00C232D4"/>
    <w:rsid w:val="00C23B45"/>
    <w:rsid w:val="00C240C2"/>
    <w:rsid w:val="00C2453D"/>
    <w:rsid w:val="00C24849"/>
    <w:rsid w:val="00C248C3"/>
    <w:rsid w:val="00C24A9A"/>
    <w:rsid w:val="00C24B21"/>
    <w:rsid w:val="00C24ED2"/>
    <w:rsid w:val="00C24F93"/>
    <w:rsid w:val="00C2504B"/>
    <w:rsid w:val="00C2537D"/>
    <w:rsid w:val="00C25B95"/>
    <w:rsid w:val="00C25F2C"/>
    <w:rsid w:val="00C26258"/>
    <w:rsid w:val="00C2645C"/>
    <w:rsid w:val="00C26A15"/>
    <w:rsid w:val="00C26DA2"/>
    <w:rsid w:val="00C26FDF"/>
    <w:rsid w:val="00C27292"/>
    <w:rsid w:val="00C273AE"/>
    <w:rsid w:val="00C27BED"/>
    <w:rsid w:val="00C30843"/>
    <w:rsid w:val="00C30E51"/>
    <w:rsid w:val="00C3115E"/>
    <w:rsid w:val="00C31D26"/>
    <w:rsid w:val="00C31EF0"/>
    <w:rsid w:val="00C31F6D"/>
    <w:rsid w:val="00C3280E"/>
    <w:rsid w:val="00C33872"/>
    <w:rsid w:val="00C33879"/>
    <w:rsid w:val="00C3399F"/>
    <w:rsid w:val="00C33E60"/>
    <w:rsid w:val="00C342D4"/>
    <w:rsid w:val="00C3458C"/>
    <w:rsid w:val="00C3474D"/>
    <w:rsid w:val="00C34B4D"/>
    <w:rsid w:val="00C34F7D"/>
    <w:rsid w:val="00C35B8B"/>
    <w:rsid w:val="00C35C08"/>
    <w:rsid w:val="00C361D4"/>
    <w:rsid w:val="00C37DDE"/>
    <w:rsid w:val="00C40428"/>
    <w:rsid w:val="00C4094D"/>
    <w:rsid w:val="00C41D2B"/>
    <w:rsid w:val="00C41F6B"/>
    <w:rsid w:val="00C4255B"/>
    <w:rsid w:val="00C4303B"/>
    <w:rsid w:val="00C433A9"/>
    <w:rsid w:val="00C44723"/>
    <w:rsid w:val="00C44CC1"/>
    <w:rsid w:val="00C450E6"/>
    <w:rsid w:val="00C45198"/>
    <w:rsid w:val="00C45764"/>
    <w:rsid w:val="00C45B1C"/>
    <w:rsid w:val="00C45B5E"/>
    <w:rsid w:val="00C469AD"/>
    <w:rsid w:val="00C469C9"/>
    <w:rsid w:val="00C4726A"/>
    <w:rsid w:val="00C47755"/>
    <w:rsid w:val="00C4782A"/>
    <w:rsid w:val="00C47D68"/>
    <w:rsid w:val="00C505E8"/>
    <w:rsid w:val="00C51511"/>
    <w:rsid w:val="00C51D9E"/>
    <w:rsid w:val="00C52597"/>
    <w:rsid w:val="00C525FF"/>
    <w:rsid w:val="00C52841"/>
    <w:rsid w:val="00C5358D"/>
    <w:rsid w:val="00C53906"/>
    <w:rsid w:val="00C53CE0"/>
    <w:rsid w:val="00C53E5D"/>
    <w:rsid w:val="00C542B1"/>
    <w:rsid w:val="00C54939"/>
    <w:rsid w:val="00C54DB1"/>
    <w:rsid w:val="00C55ACE"/>
    <w:rsid w:val="00C565FA"/>
    <w:rsid w:val="00C5672B"/>
    <w:rsid w:val="00C56862"/>
    <w:rsid w:val="00C573E6"/>
    <w:rsid w:val="00C57B57"/>
    <w:rsid w:val="00C60135"/>
    <w:rsid w:val="00C6088B"/>
    <w:rsid w:val="00C60F70"/>
    <w:rsid w:val="00C6223E"/>
    <w:rsid w:val="00C62714"/>
    <w:rsid w:val="00C62784"/>
    <w:rsid w:val="00C62C7B"/>
    <w:rsid w:val="00C63286"/>
    <w:rsid w:val="00C6336A"/>
    <w:rsid w:val="00C63D6E"/>
    <w:rsid w:val="00C63E4A"/>
    <w:rsid w:val="00C63EFA"/>
    <w:rsid w:val="00C644F6"/>
    <w:rsid w:val="00C64C15"/>
    <w:rsid w:val="00C64E1B"/>
    <w:rsid w:val="00C64FBE"/>
    <w:rsid w:val="00C653B0"/>
    <w:rsid w:val="00C65EB0"/>
    <w:rsid w:val="00C66627"/>
    <w:rsid w:val="00C6685E"/>
    <w:rsid w:val="00C668D5"/>
    <w:rsid w:val="00C66D97"/>
    <w:rsid w:val="00C6701D"/>
    <w:rsid w:val="00C672B5"/>
    <w:rsid w:val="00C67624"/>
    <w:rsid w:val="00C67919"/>
    <w:rsid w:val="00C67B12"/>
    <w:rsid w:val="00C7057D"/>
    <w:rsid w:val="00C70CCF"/>
    <w:rsid w:val="00C7153B"/>
    <w:rsid w:val="00C71C9B"/>
    <w:rsid w:val="00C71FB1"/>
    <w:rsid w:val="00C72354"/>
    <w:rsid w:val="00C7401B"/>
    <w:rsid w:val="00C74313"/>
    <w:rsid w:val="00C745DE"/>
    <w:rsid w:val="00C747B5"/>
    <w:rsid w:val="00C74B41"/>
    <w:rsid w:val="00C7551F"/>
    <w:rsid w:val="00C75D8E"/>
    <w:rsid w:val="00C76D75"/>
    <w:rsid w:val="00C77ACE"/>
    <w:rsid w:val="00C77AE9"/>
    <w:rsid w:val="00C77B10"/>
    <w:rsid w:val="00C8046E"/>
    <w:rsid w:val="00C81666"/>
    <w:rsid w:val="00C81FF4"/>
    <w:rsid w:val="00C827A2"/>
    <w:rsid w:val="00C831A8"/>
    <w:rsid w:val="00C832A9"/>
    <w:rsid w:val="00C83335"/>
    <w:rsid w:val="00C83C8C"/>
    <w:rsid w:val="00C857F8"/>
    <w:rsid w:val="00C85A84"/>
    <w:rsid w:val="00C86911"/>
    <w:rsid w:val="00C873A9"/>
    <w:rsid w:val="00C9014C"/>
    <w:rsid w:val="00C91438"/>
    <w:rsid w:val="00C915C8"/>
    <w:rsid w:val="00C91FE4"/>
    <w:rsid w:val="00C921E0"/>
    <w:rsid w:val="00C923EF"/>
    <w:rsid w:val="00C928F5"/>
    <w:rsid w:val="00C9324B"/>
    <w:rsid w:val="00C93E48"/>
    <w:rsid w:val="00C942D2"/>
    <w:rsid w:val="00C94421"/>
    <w:rsid w:val="00C94578"/>
    <w:rsid w:val="00C94646"/>
    <w:rsid w:val="00C947E2"/>
    <w:rsid w:val="00C94ECB"/>
    <w:rsid w:val="00C94F81"/>
    <w:rsid w:val="00C95A3F"/>
    <w:rsid w:val="00C95EC0"/>
    <w:rsid w:val="00C95FDD"/>
    <w:rsid w:val="00C96391"/>
    <w:rsid w:val="00C9650C"/>
    <w:rsid w:val="00C9722E"/>
    <w:rsid w:val="00C97501"/>
    <w:rsid w:val="00CA08BE"/>
    <w:rsid w:val="00CA10D8"/>
    <w:rsid w:val="00CA1B9D"/>
    <w:rsid w:val="00CA2550"/>
    <w:rsid w:val="00CA266B"/>
    <w:rsid w:val="00CA2DC8"/>
    <w:rsid w:val="00CA35B3"/>
    <w:rsid w:val="00CA3AA6"/>
    <w:rsid w:val="00CA3B50"/>
    <w:rsid w:val="00CA4182"/>
    <w:rsid w:val="00CA4329"/>
    <w:rsid w:val="00CA4648"/>
    <w:rsid w:val="00CA4FE3"/>
    <w:rsid w:val="00CA5489"/>
    <w:rsid w:val="00CA5AC4"/>
    <w:rsid w:val="00CA5FBF"/>
    <w:rsid w:val="00CA64B1"/>
    <w:rsid w:val="00CA6779"/>
    <w:rsid w:val="00CA777A"/>
    <w:rsid w:val="00CA7A93"/>
    <w:rsid w:val="00CA7C92"/>
    <w:rsid w:val="00CB04B3"/>
    <w:rsid w:val="00CB0F56"/>
    <w:rsid w:val="00CB2332"/>
    <w:rsid w:val="00CB2AD4"/>
    <w:rsid w:val="00CB2DF1"/>
    <w:rsid w:val="00CB30BB"/>
    <w:rsid w:val="00CB31CE"/>
    <w:rsid w:val="00CB32B8"/>
    <w:rsid w:val="00CB39B3"/>
    <w:rsid w:val="00CB3ABD"/>
    <w:rsid w:val="00CB3FF1"/>
    <w:rsid w:val="00CB4631"/>
    <w:rsid w:val="00CB47AF"/>
    <w:rsid w:val="00CB5446"/>
    <w:rsid w:val="00CB5CB3"/>
    <w:rsid w:val="00CB64DE"/>
    <w:rsid w:val="00CB6F2E"/>
    <w:rsid w:val="00CB756C"/>
    <w:rsid w:val="00CB7F80"/>
    <w:rsid w:val="00CC0479"/>
    <w:rsid w:val="00CC08C7"/>
    <w:rsid w:val="00CC0D5A"/>
    <w:rsid w:val="00CC16BE"/>
    <w:rsid w:val="00CC18C5"/>
    <w:rsid w:val="00CC21ED"/>
    <w:rsid w:val="00CC4117"/>
    <w:rsid w:val="00CC4464"/>
    <w:rsid w:val="00CC54F3"/>
    <w:rsid w:val="00CC5680"/>
    <w:rsid w:val="00CC597A"/>
    <w:rsid w:val="00CC5A56"/>
    <w:rsid w:val="00CC6B00"/>
    <w:rsid w:val="00CC7A32"/>
    <w:rsid w:val="00CC7D7C"/>
    <w:rsid w:val="00CD11F2"/>
    <w:rsid w:val="00CD17F0"/>
    <w:rsid w:val="00CD208D"/>
    <w:rsid w:val="00CD21FE"/>
    <w:rsid w:val="00CD235A"/>
    <w:rsid w:val="00CD2711"/>
    <w:rsid w:val="00CD31EA"/>
    <w:rsid w:val="00CD3452"/>
    <w:rsid w:val="00CD34DC"/>
    <w:rsid w:val="00CD393E"/>
    <w:rsid w:val="00CD3C78"/>
    <w:rsid w:val="00CD439B"/>
    <w:rsid w:val="00CD57EC"/>
    <w:rsid w:val="00CD672B"/>
    <w:rsid w:val="00CD6A23"/>
    <w:rsid w:val="00CD7174"/>
    <w:rsid w:val="00CD7D8B"/>
    <w:rsid w:val="00CE0067"/>
    <w:rsid w:val="00CE0085"/>
    <w:rsid w:val="00CE06B7"/>
    <w:rsid w:val="00CE0BAB"/>
    <w:rsid w:val="00CE2DC3"/>
    <w:rsid w:val="00CE3214"/>
    <w:rsid w:val="00CE343E"/>
    <w:rsid w:val="00CE3B51"/>
    <w:rsid w:val="00CE3D35"/>
    <w:rsid w:val="00CE44AD"/>
    <w:rsid w:val="00CE4A00"/>
    <w:rsid w:val="00CE4CB9"/>
    <w:rsid w:val="00CE509F"/>
    <w:rsid w:val="00CE60CA"/>
    <w:rsid w:val="00CE66D6"/>
    <w:rsid w:val="00CE6BDB"/>
    <w:rsid w:val="00CE72A8"/>
    <w:rsid w:val="00CE7974"/>
    <w:rsid w:val="00CE7E3D"/>
    <w:rsid w:val="00CE7ED4"/>
    <w:rsid w:val="00CF0796"/>
    <w:rsid w:val="00CF1259"/>
    <w:rsid w:val="00CF1CA7"/>
    <w:rsid w:val="00CF229C"/>
    <w:rsid w:val="00CF246A"/>
    <w:rsid w:val="00CF3338"/>
    <w:rsid w:val="00CF3592"/>
    <w:rsid w:val="00CF393C"/>
    <w:rsid w:val="00CF3D76"/>
    <w:rsid w:val="00CF3E61"/>
    <w:rsid w:val="00CF3E93"/>
    <w:rsid w:val="00CF40D3"/>
    <w:rsid w:val="00CF5789"/>
    <w:rsid w:val="00CF5B11"/>
    <w:rsid w:val="00CF5EB3"/>
    <w:rsid w:val="00CF5F0F"/>
    <w:rsid w:val="00CF625A"/>
    <w:rsid w:val="00CF6434"/>
    <w:rsid w:val="00CF6D57"/>
    <w:rsid w:val="00CF7520"/>
    <w:rsid w:val="00D0117E"/>
    <w:rsid w:val="00D01406"/>
    <w:rsid w:val="00D0194F"/>
    <w:rsid w:val="00D01AAA"/>
    <w:rsid w:val="00D01BF6"/>
    <w:rsid w:val="00D02CD5"/>
    <w:rsid w:val="00D02CE3"/>
    <w:rsid w:val="00D03D13"/>
    <w:rsid w:val="00D0439D"/>
    <w:rsid w:val="00D04477"/>
    <w:rsid w:val="00D04E8C"/>
    <w:rsid w:val="00D05314"/>
    <w:rsid w:val="00D05D12"/>
    <w:rsid w:val="00D06C36"/>
    <w:rsid w:val="00D06D75"/>
    <w:rsid w:val="00D0702F"/>
    <w:rsid w:val="00D07110"/>
    <w:rsid w:val="00D072BE"/>
    <w:rsid w:val="00D07859"/>
    <w:rsid w:val="00D07FA1"/>
    <w:rsid w:val="00D10508"/>
    <w:rsid w:val="00D107D3"/>
    <w:rsid w:val="00D10ADE"/>
    <w:rsid w:val="00D11455"/>
    <w:rsid w:val="00D11752"/>
    <w:rsid w:val="00D11A28"/>
    <w:rsid w:val="00D12157"/>
    <w:rsid w:val="00D12702"/>
    <w:rsid w:val="00D12D4A"/>
    <w:rsid w:val="00D12D8F"/>
    <w:rsid w:val="00D12F53"/>
    <w:rsid w:val="00D135DD"/>
    <w:rsid w:val="00D13734"/>
    <w:rsid w:val="00D13BBF"/>
    <w:rsid w:val="00D13CB2"/>
    <w:rsid w:val="00D13D21"/>
    <w:rsid w:val="00D14FDF"/>
    <w:rsid w:val="00D1637C"/>
    <w:rsid w:val="00D16591"/>
    <w:rsid w:val="00D1709A"/>
    <w:rsid w:val="00D171F2"/>
    <w:rsid w:val="00D17202"/>
    <w:rsid w:val="00D2009D"/>
    <w:rsid w:val="00D21131"/>
    <w:rsid w:val="00D2168B"/>
    <w:rsid w:val="00D21A2B"/>
    <w:rsid w:val="00D21E55"/>
    <w:rsid w:val="00D22803"/>
    <w:rsid w:val="00D2288C"/>
    <w:rsid w:val="00D23C95"/>
    <w:rsid w:val="00D240DA"/>
    <w:rsid w:val="00D24D99"/>
    <w:rsid w:val="00D25583"/>
    <w:rsid w:val="00D2627B"/>
    <w:rsid w:val="00D26311"/>
    <w:rsid w:val="00D2676B"/>
    <w:rsid w:val="00D27726"/>
    <w:rsid w:val="00D27C7B"/>
    <w:rsid w:val="00D3071B"/>
    <w:rsid w:val="00D309C6"/>
    <w:rsid w:val="00D315C4"/>
    <w:rsid w:val="00D316F6"/>
    <w:rsid w:val="00D31A1E"/>
    <w:rsid w:val="00D31C54"/>
    <w:rsid w:val="00D320A7"/>
    <w:rsid w:val="00D321B6"/>
    <w:rsid w:val="00D32647"/>
    <w:rsid w:val="00D328D0"/>
    <w:rsid w:val="00D33051"/>
    <w:rsid w:val="00D33C68"/>
    <w:rsid w:val="00D33FEF"/>
    <w:rsid w:val="00D34B10"/>
    <w:rsid w:val="00D34F95"/>
    <w:rsid w:val="00D35741"/>
    <w:rsid w:val="00D3587D"/>
    <w:rsid w:val="00D36153"/>
    <w:rsid w:val="00D362D4"/>
    <w:rsid w:val="00D36446"/>
    <w:rsid w:val="00D3690C"/>
    <w:rsid w:val="00D37C7C"/>
    <w:rsid w:val="00D37DA5"/>
    <w:rsid w:val="00D40010"/>
    <w:rsid w:val="00D40150"/>
    <w:rsid w:val="00D41188"/>
    <w:rsid w:val="00D41227"/>
    <w:rsid w:val="00D41D55"/>
    <w:rsid w:val="00D42C05"/>
    <w:rsid w:val="00D434CD"/>
    <w:rsid w:val="00D43AB4"/>
    <w:rsid w:val="00D43E82"/>
    <w:rsid w:val="00D44AD2"/>
    <w:rsid w:val="00D44F56"/>
    <w:rsid w:val="00D457D5"/>
    <w:rsid w:val="00D45BEF"/>
    <w:rsid w:val="00D45D07"/>
    <w:rsid w:val="00D46F22"/>
    <w:rsid w:val="00D471C2"/>
    <w:rsid w:val="00D477F9"/>
    <w:rsid w:val="00D47E48"/>
    <w:rsid w:val="00D50104"/>
    <w:rsid w:val="00D510E9"/>
    <w:rsid w:val="00D515C6"/>
    <w:rsid w:val="00D515E3"/>
    <w:rsid w:val="00D51A5B"/>
    <w:rsid w:val="00D51B39"/>
    <w:rsid w:val="00D51E50"/>
    <w:rsid w:val="00D5276B"/>
    <w:rsid w:val="00D530A5"/>
    <w:rsid w:val="00D53B5C"/>
    <w:rsid w:val="00D53BF5"/>
    <w:rsid w:val="00D547E0"/>
    <w:rsid w:val="00D54EC7"/>
    <w:rsid w:val="00D55F24"/>
    <w:rsid w:val="00D56C68"/>
    <w:rsid w:val="00D56E8D"/>
    <w:rsid w:val="00D57454"/>
    <w:rsid w:val="00D60037"/>
    <w:rsid w:val="00D604EE"/>
    <w:rsid w:val="00D60CDA"/>
    <w:rsid w:val="00D61529"/>
    <w:rsid w:val="00D61957"/>
    <w:rsid w:val="00D6250D"/>
    <w:rsid w:val="00D6266E"/>
    <w:rsid w:val="00D62730"/>
    <w:rsid w:val="00D62BA2"/>
    <w:rsid w:val="00D62CC0"/>
    <w:rsid w:val="00D62F1F"/>
    <w:rsid w:val="00D63A9D"/>
    <w:rsid w:val="00D63EBC"/>
    <w:rsid w:val="00D63EE2"/>
    <w:rsid w:val="00D63F94"/>
    <w:rsid w:val="00D64E58"/>
    <w:rsid w:val="00D65A1D"/>
    <w:rsid w:val="00D6643A"/>
    <w:rsid w:val="00D666AA"/>
    <w:rsid w:val="00D66734"/>
    <w:rsid w:val="00D668E3"/>
    <w:rsid w:val="00D66D8C"/>
    <w:rsid w:val="00D6705E"/>
    <w:rsid w:val="00D6718B"/>
    <w:rsid w:val="00D67E2C"/>
    <w:rsid w:val="00D67FAF"/>
    <w:rsid w:val="00D708AB"/>
    <w:rsid w:val="00D713AE"/>
    <w:rsid w:val="00D71CA0"/>
    <w:rsid w:val="00D721B9"/>
    <w:rsid w:val="00D72A59"/>
    <w:rsid w:val="00D72F8C"/>
    <w:rsid w:val="00D72FC4"/>
    <w:rsid w:val="00D730A0"/>
    <w:rsid w:val="00D733B7"/>
    <w:rsid w:val="00D743C5"/>
    <w:rsid w:val="00D74C09"/>
    <w:rsid w:val="00D755A9"/>
    <w:rsid w:val="00D755AC"/>
    <w:rsid w:val="00D75BA0"/>
    <w:rsid w:val="00D75D20"/>
    <w:rsid w:val="00D773A3"/>
    <w:rsid w:val="00D7746C"/>
    <w:rsid w:val="00D77E27"/>
    <w:rsid w:val="00D8067C"/>
    <w:rsid w:val="00D80CCA"/>
    <w:rsid w:val="00D80FE5"/>
    <w:rsid w:val="00D81B6D"/>
    <w:rsid w:val="00D820BF"/>
    <w:rsid w:val="00D83596"/>
    <w:rsid w:val="00D83AF8"/>
    <w:rsid w:val="00D840AC"/>
    <w:rsid w:val="00D846FC"/>
    <w:rsid w:val="00D84C3F"/>
    <w:rsid w:val="00D84D64"/>
    <w:rsid w:val="00D85191"/>
    <w:rsid w:val="00D85DC5"/>
    <w:rsid w:val="00D863A9"/>
    <w:rsid w:val="00D866BE"/>
    <w:rsid w:val="00D86817"/>
    <w:rsid w:val="00D878E2"/>
    <w:rsid w:val="00D90159"/>
    <w:rsid w:val="00D9032E"/>
    <w:rsid w:val="00D90956"/>
    <w:rsid w:val="00D90F37"/>
    <w:rsid w:val="00D9173A"/>
    <w:rsid w:val="00D9224A"/>
    <w:rsid w:val="00D9228B"/>
    <w:rsid w:val="00D92D5D"/>
    <w:rsid w:val="00D93A8A"/>
    <w:rsid w:val="00D942FF"/>
    <w:rsid w:val="00D948D4"/>
    <w:rsid w:val="00D9593A"/>
    <w:rsid w:val="00D96022"/>
    <w:rsid w:val="00D9615A"/>
    <w:rsid w:val="00D9617F"/>
    <w:rsid w:val="00D96263"/>
    <w:rsid w:val="00D96461"/>
    <w:rsid w:val="00D968DA"/>
    <w:rsid w:val="00D96966"/>
    <w:rsid w:val="00D96F1E"/>
    <w:rsid w:val="00D96F2D"/>
    <w:rsid w:val="00D97110"/>
    <w:rsid w:val="00D9711E"/>
    <w:rsid w:val="00D973F7"/>
    <w:rsid w:val="00D97B56"/>
    <w:rsid w:val="00DA0530"/>
    <w:rsid w:val="00DA058B"/>
    <w:rsid w:val="00DA078F"/>
    <w:rsid w:val="00DA0840"/>
    <w:rsid w:val="00DA167D"/>
    <w:rsid w:val="00DA2117"/>
    <w:rsid w:val="00DA23CA"/>
    <w:rsid w:val="00DA28E5"/>
    <w:rsid w:val="00DA2E08"/>
    <w:rsid w:val="00DA2E90"/>
    <w:rsid w:val="00DA3851"/>
    <w:rsid w:val="00DA38CA"/>
    <w:rsid w:val="00DA4597"/>
    <w:rsid w:val="00DA4B9A"/>
    <w:rsid w:val="00DA527E"/>
    <w:rsid w:val="00DA5589"/>
    <w:rsid w:val="00DA57F6"/>
    <w:rsid w:val="00DA6AC5"/>
    <w:rsid w:val="00DA71B7"/>
    <w:rsid w:val="00DB01B1"/>
    <w:rsid w:val="00DB1F24"/>
    <w:rsid w:val="00DB1FE3"/>
    <w:rsid w:val="00DB2190"/>
    <w:rsid w:val="00DB22D8"/>
    <w:rsid w:val="00DB2D57"/>
    <w:rsid w:val="00DB30A3"/>
    <w:rsid w:val="00DB34DB"/>
    <w:rsid w:val="00DB3A84"/>
    <w:rsid w:val="00DB3E06"/>
    <w:rsid w:val="00DB3E8E"/>
    <w:rsid w:val="00DB4261"/>
    <w:rsid w:val="00DB439A"/>
    <w:rsid w:val="00DB508C"/>
    <w:rsid w:val="00DB55E5"/>
    <w:rsid w:val="00DB5802"/>
    <w:rsid w:val="00DB5C4D"/>
    <w:rsid w:val="00DB61EC"/>
    <w:rsid w:val="00DB6424"/>
    <w:rsid w:val="00DB647C"/>
    <w:rsid w:val="00DB65DC"/>
    <w:rsid w:val="00DB6EE0"/>
    <w:rsid w:val="00DB7324"/>
    <w:rsid w:val="00DB7AB8"/>
    <w:rsid w:val="00DB7B6A"/>
    <w:rsid w:val="00DB7DCF"/>
    <w:rsid w:val="00DC03C1"/>
    <w:rsid w:val="00DC099F"/>
    <w:rsid w:val="00DC2428"/>
    <w:rsid w:val="00DC24D1"/>
    <w:rsid w:val="00DC2DE8"/>
    <w:rsid w:val="00DC2F6D"/>
    <w:rsid w:val="00DC2F7B"/>
    <w:rsid w:val="00DC33AB"/>
    <w:rsid w:val="00DC3CCC"/>
    <w:rsid w:val="00DC3E4A"/>
    <w:rsid w:val="00DC4399"/>
    <w:rsid w:val="00DC48E6"/>
    <w:rsid w:val="00DC4A10"/>
    <w:rsid w:val="00DC4A6C"/>
    <w:rsid w:val="00DC57AD"/>
    <w:rsid w:val="00DC67E8"/>
    <w:rsid w:val="00DC7322"/>
    <w:rsid w:val="00DC7704"/>
    <w:rsid w:val="00DC7D31"/>
    <w:rsid w:val="00DC7D4F"/>
    <w:rsid w:val="00DD052D"/>
    <w:rsid w:val="00DD0569"/>
    <w:rsid w:val="00DD1065"/>
    <w:rsid w:val="00DD1807"/>
    <w:rsid w:val="00DD1C85"/>
    <w:rsid w:val="00DD202F"/>
    <w:rsid w:val="00DD2860"/>
    <w:rsid w:val="00DD3364"/>
    <w:rsid w:val="00DD387A"/>
    <w:rsid w:val="00DD43A7"/>
    <w:rsid w:val="00DD466B"/>
    <w:rsid w:val="00DD4AD5"/>
    <w:rsid w:val="00DD4E68"/>
    <w:rsid w:val="00DD526A"/>
    <w:rsid w:val="00DD58DA"/>
    <w:rsid w:val="00DD5C57"/>
    <w:rsid w:val="00DD652A"/>
    <w:rsid w:val="00DD6A3D"/>
    <w:rsid w:val="00DD7220"/>
    <w:rsid w:val="00DD78F4"/>
    <w:rsid w:val="00DD7C50"/>
    <w:rsid w:val="00DE04FE"/>
    <w:rsid w:val="00DE1251"/>
    <w:rsid w:val="00DE1450"/>
    <w:rsid w:val="00DE158A"/>
    <w:rsid w:val="00DE17D7"/>
    <w:rsid w:val="00DE20DA"/>
    <w:rsid w:val="00DE2FF7"/>
    <w:rsid w:val="00DE315A"/>
    <w:rsid w:val="00DE3617"/>
    <w:rsid w:val="00DE36BE"/>
    <w:rsid w:val="00DE3D79"/>
    <w:rsid w:val="00DE417F"/>
    <w:rsid w:val="00DE454A"/>
    <w:rsid w:val="00DE57B9"/>
    <w:rsid w:val="00DE5CBC"/>
    <w:rsid w:val="00DE6762"/>
    <w:rsid w:val="00DE6775"/>
    <w:rsid w:val="00DE6EAE"/>
    <w:rsid w:val="00DE75EC"/>
    <w:rsid w:val="00DE7CB2"/>
    <w:rsid w:val="00DF06A2"/>
    <w:rsid w:val="00DF08B2"/>
    <w:rsid w:val="00DF0BFE"/>
    <w:rsid w:val="00DF0C59"/>
    <w:rsid w:val="00DF1A71"/>
    <w:rsid w:val="00DF1B52"/>
    <w:rsid w:val="00DF245D"/>
    <w:rsid w:val="00DF2637"/>
    <w:rsid w:val="00DF2A6F"/>
    <w:rsid w:val="00DF305C"/>
    <w:rsid w:val="00DF3CFE"/>
    <w:rsid w:val="00DF3DE3"/>
    <w:rsid w:val="00DF49AC"/>
    <w:rsid w:val="00DF5321"/>
    <w:rsid w:val="00DF5CC2"/>
    <w:rsid w:val="00DF752C"/>
    <w:rsid w:val="00E00C0F"/>
    <w:rsid w:val="00E01155"/>
    <w:rsid w:val="00E016C5"/>
    <w:rsid w:val="00E0298B"/>
    <w:rsid w:val="00E03961"/>
    <w:rsid w:val="00E04F2A"/>
    <w:rsid w:val="00E052CD"/>
    <w:rsid w:val="00E05A5A"/>
    <w:rsid w:val="00E063E8"/>
    <w:rsid w:val="00E067B6"/>
    <w:rsid w:val="00E06806"/>
    <w:rsid w:val="00E06A3C"/>
    <w:rsid w:val="00E06BF1"/>
    <w:rsid w:val="00E06E0F"/>
    <w:rsid w:val="00E0734C"/>
    <w:rsid w:val="00E07E1F"/>
    <w:rsid w:val="00E104BD"/>
    <w:rsid w:val="00E1097F"/>
    <w:rsid w:val="00E11692"/>
    <w:rsid w:val="00E11882"/>
    <w:rsid w:val="00E11C4A"/>
    <w:rsid w:val="00E11EA5"/>
    <w:rsid w:val="00E12797"/>
    <w:rsid w:val="00E12D05"/>
    <w:rsid w:val="00E1313E"/>
    <w:rsid w:val="00E13335"/>
    <w:rsid w:val="00E13D39"/>
    <w:rsid w:val="00E13E54"/>
    <w:rsid w:val="00E142FB"/>
    <w:rsid w:val="00E14474"/>
    <w:rsid w:val="00E146FD"/>
    <w:rsid w:val="00E15399"/>
    <w:rsid w:val="00E16805"/>
    <w:rsid w:val="00E16B7B"/>
    <w:rsid w:val="00E17323"/>
    <w:rsid w:val="00E175C9"/>
    <w:rsid w:val="00E179DB"/>
    <w:rsid w:val="00E17B3E"/>
    <w:rsid w:val="00E17C77"/>
    <w:rsid w:val="00E2061F"/>
    <w:rsid w:val="00E20797"/>
    <w:rsid w:val="00E21300"/>
    <w:rsid w:val="00E21CD2"/>
    <w:rsid w:val="00E222BC"/>
    <w:rsid w:val="00E22AF6"/>
    <w:rsid w:val="00E23726"/>
    <w:rsid w:val="00E23E55"/>
    <w:rsid w:val="00E241A5"/>
    <w:rsid w:val="00E24668"/>
    <w:rsid w:val="00E254A6"/>
    <w:rsid w:val="00E25D97"/>
    <w:rsid w:val="00E2609D"/>
    <w:rsid w:val="00E2664E"/>
    <w:rsid w:val="00E26DA8"/>
    <w:rsid w:val="00E271E1"/>
    <w:rsid w:val="00E27258"/>
    <w:rsid w:val="00E27568"/>
    <w:rsid w:val="00E276E8"/>
    <w:rsid w:val="00E2786A"/>
    <w:rsid w:val="00E27E12"/>
    <w:rsid w:val="00E30228"/>
    <w:rsid w:val="00E30230"/>
    <w:rsid w:val="00E30485"/>
    <w:rsid w:val="00E30DF3"/>
    <w:rsid w:val="00E30E4B"/>
    <w:rsid w:val="00E31826"/>
    <w:rsid w:val="00E3198C"/>
    <w:rsid w:val="00E321C9"/>
    <w:rsid w:val="00E32601"/>
    <w:rsid w:val="00E33251"/>
    <w:rsid w:val="00E33919"/>
    <w:rsid w:val="00E339D9"/>
    <w:rsid w:val="00E33D9C"/>
    <w:rsid w:val="00E33E81"/>
    <w:rsid w:val="00E34000"/>
    <w:rsid w:val="00E346B8"/>
    <w:rsid w:val="00E35210"/>
    <w:rsid w:val="00E36173"/>
    <w:rsid w:val="00E367FE"/>
    <w:rsid w:val="00E36CD2"/>
    <w:rsid w:val="00E372B4"/>
    <w:rsid w:val="00E373ED"/>
    <w:rsid w:val="00E376ED"/>
    <w:rsid w:val="00E377FE"/>
    <w:rsid w:val="00E37925"/>
    <w:rsid w:val="00E37A08"/>
    <w:rsid w:val="00E37DE7"/>
    <w:rsid w:val="00E40921"/>
    <w:rsid w:val="00E416C9"/>
    <w:rsid w:val="00E41CFF"/>
    <w:rsid w:val="00E428DF"/>
    <w:rsid w:val="00E42EE9"/>
    <w:rsid w:val="00E43481"/>
    <w:rsid w:val="00E436C3"/>
    <w:rsid w:val="00E437A9"/>
    <w:rsid w:val="00E43BE8"/>
    <w:rsid w:val="00E43F3B"/>
    <w:rsid w:val="00E44120"/>
    <w:rsid w:val="00E44705"/>
    <w:rsid w:val="00E450E0"/>
    <w:rsid w:val="00E45207"/>
    <w:rsid w:val="00E4520D"/>
    <w:rsid w:val="00E45427"/>
    <w:rsid w:val="00E45B2E"/>
    <w:rsid w:val="00E4610C"/>
    <w:rsid w:val="00E4679F"/>
    <w:rsid w:val="00E46939"/>
    <w:rsid w:val="00E46944"/>
    <w:rsid w:val="00E46959"/>
    <w:rsid w:val="00E47C5D"/>
    <w:rsid w:val="00E47F55"/>
    <w:rsid w:val="00E47FCF"/>
    <w:rsid w:val="00E50368"/>
    <w:rsid w:val="00E5040E"/>
    <w:rsid w:val="00E5081B"/>
    <w:rsid w:val="00E512C2"/>
    <w:rsid w:val="00E52144"/>
    <w:rsid w:val="00E52B8F"/>
    <w:rsid w:val="00E52BEF"/>
    <w:rsid w:val="00E5307E"/>
    <w:rsid w:val="00E53480"/>
    <w:rsid w:val="00E536EE"/>
    <w:rsid w:val="00E546ED"/>
    <w:rsid w:val="00E54954"/>
    <w:rsid w:val="00E549E3"/>
    <w:rsid w:val="00E54AB1"/>
    <w:rsid w:val="00E54E17"/>
    <w:rsid w:val="00E554ED"/>
    <w:rsid w:val="00E55924"/>
    <w:rsid w:val="00E55CD3"/>
    <w:rsid w:val="00E567AB"/>
    <w:rsid w:val="00E56D19"/>
    <w:rsid w:val="00E574DE"/>
    <w:rsid w:val="00E57D0E"/>
    <w:rsid w:val="00E60018"/>
    <w:rsid w:val="00E61164"/>
    <w:rsid w:val="00E61251"/>
    <w:rsid w:val="00E6169A"/>
    <w:rsid w:val="00E62903"/>
    <w:rsid w:val="00E63645"/>
    <w:rsid w:val="00E6371A"/>
    <w:rsid w:val="00E63C81"/>
    <w:rsid w:val="00E63EF4"/>
    <w:rsid w:val="00E64144"/>
    <w:rsid w:val="00E64396"/>
    <w:rsid w:val="00E643A3"/>
    <w:rsid w:val="00E65197"/>
    <w:rsid w:val="00E65F89"/>
    <w:rsid w:val="00E6690E"/>
    <w:rsid w:val="00E67294"/>
    <w:rsid w:val="00E67A65"/>
    <w:rsid w:val="00E67D3D"/>
    <w:rsid w:val="00E71217"/>
    <w:rsid w:val="00E7225E"/>
    <w:rsid w:val="00E7250A"/>
    <w:rsid w:val="00E729D8"/>
    <w:rsid w:val="00E738AF"/>
    <w:rsid w:val="00E74B5D"/>
    <w:rsid w:val="00E74D49"/>
    <w:rsid w:val="00E74E29"/>
    <w:rsid w:val="00E75FCE"/>
    <w:rsid w:val="00E7638D"/>
    <w:rsid w:val="00E76703"/>
    <w:rsid w:val="00E76917"/>
    <w:rsid w:val="00E76BBB"/>
    <w:rsid w:val="00E76DFD"/>
    <w:rsid w:val="00E7724C"/>
    <w:rsid w:val="00E772EB"/>
    <w:rsid w:val="00E77752"/>
    <w:rsid w:val="00E77E2D"/>
    <w:rsid w:val="00E77E94"/>
    <w:rsid w:val="00E80745"/>
    <w:rsid w:val="00E80D8F"/>
    <w:rsid w:val="00E80F60"/>
    <w:rsid w:val="00E81293"/>
    <w:rsid w:val="00E819FE"/>
    <w:rsid w:val="00E827FF"/>
    <w:rsid w:val="00E829F9"/>
    <w:rsid w:val="00E82A04"/>
    <w:rsid w:val="00E82E7F"/>
    <w:rsid w:val="00E8312E"/>
    <w:rsid w:val="00E835E3"/>
    <w:rsid w:val="00E83DEA"/>
    <w:rsid w:val="00E84E27"/>
    <w:rsid w:val="00E84F8B"/>
    <w:rsid w:val="00E85159"/>
    <w:rsid w:val="00E85977"/>
    <w:rsid w:val="00E859DA"/>
    <w:rsid w:val="00E85D11"/>
    <w:rsid w:val="00E85D71"/>
    <w:rsid w:val="00E86058"/>
    <w:rsid w:val="00E867F0"/>
    <w:rsid w:val="00E86FCE"/>
    <w:rsid w:val="00E87918"/>
    <w:rsid w:val="00E9037F"/>
    <w:rsid w:val="00E907C2"/>
    <w:rsid w:val="00E908C0"/>
    <w:rsid w:val="00E90EB7"/>
    <w:rsid w:val="00E910C4"/>
    <w:rsid w:val="00E913CF"/>
    <w:rsid w:val="00E917E5"/>
    <w:rsid w:val="00E91A3B"/>
    <w:rsid w:val="00E91C28"/>
    <w:rsid w:val="00E92023"/>
    <w:rsid w:val="00E92170"/>
    <w:rsid w:val="00E92A4F"/>
    <w:rsid w:val="00E93EE2"/>
    <w:rsid w:val="00E9466F"/>
    <w:rsid w:val="00E94AA9"/>
    <w:rsid w:val="00E9530A"/>
    <w:rsid w:val="00E95884"/>
    <w:rsid w:val="00E958FA"/>
    <w:rsid w:val="00E9772C"/>
    <w:rsid w:val="00E97E43"/>
    <w:rsid w:val="00EA1FE3"/>
    <w:rsid w:val="00EA2070"/>
    <w:rsid w:val="00EA21B9"/>
    <w:rsid w:val="00EA26A0"/>
    <w:rsid w:val="00EA4217"/>
    <w:rsid w:val="00EA4689"/>
    <w:rsid w:val="00EA484B"/>
    <w:rsid w:val="00EA4D4E"/>
    <w:rsid w:val="00EA5004"/>
    <w:rsid w:val="00EA5110"/>
    <w:rsid w:val="00EA51AB"/>
    <w:rsid w:val="00EA668D"/>
    <w:rsid w:val="00EA67BB"/>
    <w:rsid w:val="00EA734B"/>
    <w:rsid w:val="00EB0D1C"/>
    <w:rsid w:val="00EB146A"/>
    <w:rsid w:val="00EB1A61"/>
    <w:rsid w:val="00EB1AF3"/>
    <w:rsid w:val="00EB27BE"/>
    <w:rsid w:val="00EB27E8"/>
    <w:rsid w:val="00EB2A68"/>
    <w:rsid w:val="00EB2B23"/>
    <w:rsid w:val="00EB315B"/>
    <w:rsid w:val="00EB33FE"/>
    <w:rsid w:val="00EB3722"/>
    <w:rsid w:val="00EB3E90"/>
    <w:rsid w:val="00EB41F3"/>
    <w:rsid w:val="00EB4AD9"/>
    <w:rsid w:val="00EB4CAD"/>
    <w:rsid w:val="00EB5729"/>
    <w:rsid w:val="00EB5A64"/>
    <w:rsid w:val="00EB5E22"/>
    <w:rsid w:val="00EB5E49"/>
    <w:rsid w:val="00EB6B83"/>
    <w:rsid w:val="00EB6C9E"/>
    <w:rsid w:val="00EB7659"/>
    <w:rsid w:val="00EB77F7"/>
    <w:rsid w:val="00EB7881"/>
    <w:rsid w:val="00EB7DDB"/>
    <w:rsid w:val="00EB7E8F"/>
    <w:rsid w:val="00EC0204"/>
    <w:rsid w:val="00EC023B"/>
    <w:rsid w:val="00EC1CDB"/>
    <w:rsid w:val="00EC2A06"/>
    <w:rsid w:val="00EC38F9"/>
    <w:rsid w:val="00EC3E22"/>
    <w:rsid w:val="00EC450D"/>
    <w:rsid w:val="00EC491A"/>
    <w:rsid w:val="00EC4A1F"/>
    <w:rsid w:val="00EC5278"/>
    <w:rsid w:val="00EC57DC"/>
    <w:rsid w:val="00EC5821"/>
    <w:rsid w:val="00EC6941"/>
    <w:rsid w:val="00EC6C3A"/>
    <w:rsid w:val="00EC773B"/>
    <w:rsid w:val="00EC7793"/>
    <w:rsid w:val="00EC7903"/>
    <w:rsid w:val="00EC7C2B"/>
    <w:rsid w:val="00ED079E"/>
    <w:rsid w:val="00ED0CDB"/>
    <w:rsid w:val="00ED1198"/>
    <w:rsid w:val="00ED12AE"/>
    <w:rsid w:val="00ED1431"/>
    <w:rsid w:val="00ED172B"/>
    <w:rsid w:val="00ED284A"/>
    <w:rsid w:val="00ED2BFD"/>
    <w:rsid w:val="00ED2FAD"/>
    <w:rsid w:val="00ED32A6"/>
    <w:rsid w:val="00ED4E6F"/>
    <w:rsid w:val="00ED57B6"/>
    <w:rsid w:val="00ED58E7"/>
    <w:rsid w:val="00ED6111"/>
    <w:rsid w:val="00ED616B"/>
    <w:rsid w:val="00ED62C0"/>
    <w:rsid w:val="00ED659C"/>
    <w:rsid w:val="00ED6D90"/>
    <w:rsid w:val="00ED6E48"/>
    <w:rsid w:val="00ED7199"/>
    <w:rsid w:val="00ED7456"/>
    <w:rsid w:val="00ED7CC0"/>
    <w:rsid w:val="00EE08D7"/>
    <w:rsid w:val="00EE0935"/>
    <w:rsid w:val="00EE0A54"/>
    <w:rsid w:val="00EE0D52"/>
    <w:rsid w:val="00EE0ECD"/>
    <w:rsid w:val="00EE1114"/>
    <w:rsid w:val="00EE135F"/>
    <w:rsid w:val="00EE20DA"/>
    <w:rsid w:val="00EE21CA"/>
    <w:rsid w:val="00EE26D9"/>
    <w:rsid w:val="00EE26E2"/>
    <w:rsid w:val="00EE3E12"/>
    <w:rsid w:val="00EE4255"/>
    <w:rsid w:val="00EE437D"/>
    <w:rsid w:val="00EE4D4B"/>
    <w:rsid w:val="00EE57D8"/>
    <w:rsid w:val="00EE5C28"/>
    <w:rsid w:val="00EE5E18"/>
    <w:rsid w:val="00EE6012"/>
    <w:rsid w:val="00EE64D6"/>
    <w:rsid w:val="00EE68AF"/>
    <w:rsid w:val="00EE6F0A"/>
    <w:rsid w:val="00EE74DD"/>
    <w:rsid w:val="00EF0349"/>
    <w:rsid w:val="00EF1D52"/>
    <w:rsid w:val="00EF1F58"/>
    <w:rsid w:val="00EF23AC"/>
    <w:rsid w:val="00EF250E"/>
    <w:rsid w:val="00EF260C"/>
    <w:rsid w:val="00EF28F1"/>
    <w:rsid w:val="00EF2E1F"/>
    <w:rsid w:val="00EF39EC"/>
    <w:rsid w:val="00EF4068"/>
    <w:rsid w:val="00EF41B0"/>
    <w:rsid w:val="00EF4FD6"/>
    <w:rsid w:val="00EF50E0"/>
    <w:rsid w:val="00EF5251"/>
    <w:rsid w:val="00EF5703"/>
    <w:rsid w:val="00EF5B0E"/>
    <w:rsid w:val="00EF5B39"/>
    <w:rsid w:val="00EF659E"/>
    <w:rsid w:val="00EF6EE1"/>
    <w:rsid w:val="00EF6EFA"/>
    <w:rsid w:val="00EF7038"/>
    <w:rsid w:val="00EF72ED"/>
    <w:rsid w:val="00EF784E"/>
    <w:rsid w:val="00EF7A2A"/>
    <w:rsid w:val="00F009F6"/>
    <w:rsid w:val="00F00D00"/>
    <w:rsid w:val="00F010DC"/>
    <w:rsid w:val="00F01492"/>
    <w:rsid w:val="00F01643"/>
    <w:rsid w:val="00F018AA"/>
    <w:rsid w:val="00F01F23"/>
    <w:rsid w:val="00F01FAA"/>
    <w:rsid w:val="00F0241D"/>
    <w:rsid w:val="00F0327C"/>
    <w:rsid w:val="00F03742"/>
    <w:rsid w:val="00F039CF"/>
    <w:rsid w:val="00F03B1F"/>
    <w:rsid w:val="00F04034"/>
    <w:rsid w:val="00F04148"/>
    <w:rsid w:val="00F0425D"/>
    <w:rsid w:val="00F043C3"/>
    <w:rsid w:val="00F04EB4"/>
    <w:rsid w:val="00F05B54"/>
    <w:rsid w:val="00F05E28"/>
    <w:rsid w:val="00F067A3"/>
    <w:rsid w:val="00F07F57"/>
    <w:rsid w:val="00F1063F"/>
    <w:rsid w:val="00F1196D"/>
    <w:rsid w:val="00F11CEF"/>
    <w:rsid w:val="00F12518"/>
    <w:rsid w:val="00F127A2"/>
    <w:rsid w:val="00F12A73"/>
    <w:rsid w:val="00F12B7E"/>
    <w:rsid w:val="00F12FE2"/>
    <w:rsid w:val="00F13251"/>
    <w:rsid w:val="00F1362E"/>
    <w:rsid w:val="00F1388F"/>
    <w:rsid w:val="00F13913"/>
    <w:rsid w:val="00F13AF3"/>
    <w:rsid w:val="00F13ED1"/>
    <w:rsid w:val="00F141E2"/>
    <w:rsid w:val="00F15660"/>
    <w:rsid w:val="00F15AA9"/>
    <w:rsid w:val="00F169A2"/>
    <w:rsid w:val="00F17001"/>
    <w:rsid w:val="00F17F4E"/>
    <w:rsid w:val="00F202E4"/>
    <w:rsid w:val="00F2049F"/>
    <w:rsid w:val="00F21D0E"/>
    <w:rsid w:val="00F21D15"/>
    <w:rsid w:val="00F21D20"/>
    <w:rsid w:val="00F21EF8"/>
    <w:rsid w:val="00F22F41"/>
    <w:rsid w:val="00F23276"/>
    <w:rsid w:val="00F2357A"/>
    <w:rsid w:val="00F24000"/>
    <w:rsid w:val="00F2457D"/>
    <w:rsid w:val="00F25128"/>
    <w:rsid w:val="00F251A7"/>
    <w:rsid w:val="00F25260"/>
    <w:rsid w:val="00F2539C"/>
    <w:rsid w:val="00F25CC8"/>
    <w:rsid w:val="00F260DC"/>
    <w:rsid w:val="00F2617A"/>
    <w:rsid w:val="00F2627C"/>
    <w:rsid w:val="00F26A16"/>
    <w:rsid w:val="00F270AE"/>
    <w:rsid w:val="00F27190"/>
    <w:rsid w:val="00F2789D"/>
    <w:rsid w:val="00F27C56"/>
    <w:rsid w:val="00F27EEF"/>
    <w:rsid w:val="00F305D1"/>
    <w:rsid w:val="00F30736"/>
    <w:rsid w:val="00F3230F"/>
    <w:rsid w:val="00F32341"/>
    <w:rsid w:val="00F32921"/>
    <w:rsid w:val="00F32BE7"/>
    <w:rsid w:val="00F3319C"/>
    <w:rsid w:val="00F33421"/>
    <w:rsid w:val="00F346BF"/>
    <w:rsid w:val="00F34782"/>
    <w:rsid w:val="00F35183"/>
    <w:rsid w:val="00F3525C"/>
    <w:rsid w:val="00F354B4"/>
    <w:rsid w:val="00F35B96"/>
    <w:rsid w:val="00F362FA"/>
    <w:rsid w:val="00F368A7"/>
    <w:rsid w:val="00F36C82"/>
    <w:rsid w:val="00F371E9"/>
    <w:rsid w:val="00F374E7"/>
    <w:rsid w:val="00F377DF"/>
    <w:rsid w:val="00F37806"/>
    <w:rsid w:val="00F3792A"/>
    <w:rsid w:val="00F4057C"/>
    <w:rsid w:val="00F40ADB"/>
    <w:rsid w:val="00F40E2A"/>
    <w:rsid w:val="00F412FB"/>
    <w:rsid w:val="00F414E6"/>
    <w:rsid w:val="00F41974"/>
    <w:rsid w:val="00F42184"/>
    <w:rsid w:val="00F42207"/>
    <w:rsid w:val="00F4285D"/>
    <w:rsid w:val="00F42D92"/>
    <w:rsid w:val="00F42DB8"/>
    <w:rsid w:val="00F4357E"/>
    <w:rsid w:val="00F43C79"/>
    <w:rsid w:val="00F44403"/>
    <w:rsid w:val="00F44C23"/>
    <w:rsid w:val="00F450E3"/>
    <w:rsid w:val="00F4514A"/>
    <w:rsid w:val="00F4585C"/>
    <w:rsid w:val="00F45991"/>
    <w:rsid w:val="00F46101"/>
    <w:rsid w:val="00F4635F"/>
    <w:rsid w:val="00F46CA3"/>
    <w:rsid w:val="00F4702E"/>
    <w:rsid w:val="00F473D4"/>
    <w:rsid w:val="00F5016B"/>
    <w:rsid w:val="00F504FD"/>
    <w:rsid w:val="00F50761"/>
    <w:rsid w:val="00F51320"/>
    <w:rsid w:val="00F5139C"/>
    <w:rsid w:val="00F517C3"/>
    <w:rsid w:val="00F519E5"/>
    <w:rsid w:val="00F52FC3"/>
    <w:rsid w:val="00F53F38"/>
    <w:rsid w:val="00F53FCA"/>
    <w:rsid w:val="00F54179"/>
    <w:rsid w:val="00F541A6"/>
    <w:rsid w:val="00F543DA"/>
    <w:rsid w:val="00F54A25"/>
    <w:rsid w:val="00F55A76"/>
    <w:rsid w:val="00F55D9A"/>
    <w:rsid w:val="00F55F0A"/>
    <w:rsid w:val="00F56232"/>
    <w:rsid w:val="00F56960"/>
    <w:rsid w:val="00F56DAF"/>
    <w:rsid w:val="00F56FFF"/>
    <w:rsid w:val="00F57339"/>
    <w:rsid w:val="00F579FB"/>
    <w:rsid w:val="00F602C9"/>
    <w:rsid w:val="00F60B8C"/>
    <w:rsid w:val="00F60EAF"/>
    <w:rsid w:val="00F6147D"/>
    <w:rsid w:val="00F618BD"/>
    <w:rsid w:val="00F61AD2"/>
    <w:rsid w:val="00F61E18"/>
    <w:rsid w:val="00F621FB"/>
    <w:rsid w:val="00F628DC"/>
    <w:rsid w:val="00F6333E"/>
    <w:rsid w:val="00F63813"/>
    <w:rsid w:val="00F639C5"/>
    <w:rsid w:val="00F63AD1"/>
    <w:rsid w:val="00F64C56"/>
    <w:rsid w:val="00F64D3C"/>
    <w:rsid w:val="00F65FA9"/>
    <w:rsid w:val="00F66E14"/>
    <w:rsid w:val="00F66F6C"/>
    <w:rsid w:val="00F67065"/>
    <w:rsid w:val="00F678CD"/>
    <w:rsid w:val="00F679E1"/>
    <w:rsid w:val="00F70219"/>
    <w:rsid w:val="00F70663"/>
    <w:rsid w:val="00F7143C"/>
    <w:rsid w:val="00F71616"/>
    <w:rsid w:val="00F71701"/>
    <w:rsid w:val="00F720A5"/>
    <w:rsid w:val="00F7210C"/>
    <w:rsid w:val="00F7212E"/>
    <w:rsid w:val="00F726F9"/>
    <w:rsid w:val="00F72A8A"/>
    <w:rsid w:val="00F72CD8"/>
    <w:rsid w:val="00F734CC"/>
    <w:rsid w:val="00F7383E"/>
    <w:rsid w:val="00F7406F"/>
    <w:rsid w:val="00F74097"/>
    <w:rsid w:val="00F742CA"/>
    <w:rsid w:val="00F7477E"/>
    <w:rsid w:val="00F74C5A"/>
    <w:rsid w:val="00F74D8C"/>
    <w:rsid w:val="00F75277"/>
    <w:rsid w:val="00F7536E"/>
    <w:rsid w:val="00F75D63"/>
    <w:rsid w:val="00F762C9"/>
    <w:rsid w:val="00F769F2"/>
    <w:rsid w:val="00F77615"/>
    <w:rsid w:val="00F77A38"/>
    <w:rsid w:val="00F77C4E"/>
    <w:rsid w:val="00F80519"/>
    <w:rsid w:val="00F80927"/>
    <w:rsid w:val="00F80A2C"/>
    <w:rsid w:val="00F80F5B"/>
    <w:rsid w:val="00F819EC"/>
    <w:rsid w:val="00F81ED2"/>
    <w:rsid w:val="00F81ED6"/>
    <w:rsid w:val="00F82879"/>
    <w:rsid w:val="00F82933"/>
    <w:rsid w:val="00F83136"/>
    <w:rsid w:val="00F8324F"/>
    <w:rsid w:val="00F83709"/>
    <w:rsid w:val="00F83A42"/>
    <w:rsid w:val="00F84044"/>
    <w:rsid w:val="00F84473"/>
    <w:rsid w:val="00F85114"/>
    <w:rsid w:val="00F85C4D"/>
    <w:rsid w:val="00F867F5"/>
    <w:rsid w:val="00F8795D"/>
    <w:rsid w:val="00F900EA"/>
    <w:rsid w:val="00F9087D"/>
    <w:rsid w:val="00F90FB6"/>
    <w:rsid w:val="00F90FEA"/>
    <w:rsid w:val="00F91813"/>
    <w:rsid w:val="00F92100"/>
    <w:rsid w:val="00F9273A"/>
    <w:rsid w:val="00F92F13"/>
    <w:rsid w:val="00F93215"/>
    <w:rsid w:val="00F939EA"/>
    <w:rsid w:val="00F94668"/>
    <w:rsid w:val="00F950A5"/>
    <w:rsid w:val="00F96227"/>
    <w:rsid w:val="00F9636D"/>
    <w:rsid w:val="00F96755"/>
    <w:rsid w:val="00F97664"/>
    <w:rsid w:val="00F97912"/>
    <w:rsid w:val="00FA0005"/>
    <w:rsid w:val="00FA0099"/>
    <w:rsid w:val="00FA0AD3"/>
    <w:rsid w:val="00FA1523"/>
    <w:rsid w:val="00FA20DC"/>
    <w:rsid w:val="00FA33FE"/>
    <w:rsid w:val="00FA3B5B"/>
    <w:rsid w:val="00FA49B4"/>
    <w:rsid w:val="00FA4E3A"/>
    <w:rsid w:val="00FA5551"/>
    <w:rsid w:val="00FA622A"/>
    <w:rsid w:val="00FA69B0"/>
    <w:rsid w:val="00FA6EF5"/>
    <w:rsid w:val="00FA77DB"/>
    <w:rsid w:val="00FB06DE"/>
    <w:rsid w:val="00FB11A1"/>
    <w:rsid w:val="00FB189B"/>
    <w:rsid w:val="00FB19D7"/>
    <w:rsid w:val="00FB1A81"/>
    <w:rsid w:val="00FB1DBD"/>
    <w:rsid w:val="00FB25F6"/>
    <w:rsid w:val="00FB2D58"/>
    <w:rsid w:val="00FB2F36"/>
    <w:rsid w:val="00FB32FA"/>
    <w:rsid w:val="00FB3B5D"/>
    <w:rsid w:val="00FB3DA6"/>
    <w:rsid w:val="00FB4BA0"/>
    <w:rsid w:val="00FB4DB1"/>
    <w:rsid w:val="00FB70D9"/>
    <w:rsid w:val="00FB71F4"/>
    <w:rsid w:val="00FB77F6"/>
    <w:rsid w:val="00FB7EDB"/>
    <w:rsid w:val="00FC08D6"/>
    <w:rsid w:val="00FC0DE9"/>
    <w:rsid w:val="00FC244E"/>
    <w:rsid w:val="00FC262D"/>
    <w:rsid w:val="00FC32A9"/>
    <w:rsid w:val="00FC3A00"/>
    <w:rsid w:val="00FC43A2"/>
    <w:rsid w:val="00FC45E8"/>
    <w:rsid w:val="00FC4697"/>
    <w:rsid w:val="00FC4719"/>
    <w:rsid w:val="00FC4EDB"/>
    <w:rsid w:val="00FC5500"/>
    <w:rsid w:val="00FC5774"/>
    <w:rsid w:val="00FC5CF5"/>
    <w:rsid w:val="00FC5D03"/>
    <w:rsid w:val="00FC61A8"/>
    <w:rsid w:val="00FC6983"/>
    <w:rsid w:val="00FC73FB"/>
    <w:rsid w:val="00FC777B"/>
    <w:rsid w:val="00FD0920"/>
    <w:rsid w:val="00FD100A"/>
    <w:rsid w:val="00FD1274"/>
    <w:rsid w:val="00FD150D"/>
    <w:rsid w:val="00FD20D1"/>
    <w:rsid w:val="00FD21B2"/>
    <w:rsid w:val="00FD2E99"/>
    <w:rsid w:val="00FD3843"/>
    <w:rsid w:val="00FD3A1F"/>
    <w:rsid w:val="00FD3CE1"/>
    <w:rsid w:val="00FD40B5"/>
    <w:rsid w:val="00FD4482"/>
    <w:rsid w:val="00FD490A"/>
    <w:rsid w:val="00FD5C0A"/>
    <w:rsid w:val="00FD5D99"/>
    <w:rsid w:val="00FD6149"/>
    <w:rsid w:val="00FD614D"/>
    <w:rsid w:val="00FD6639"/>
    <w:rsid w:val="00FD68E1"/>
    <w:rsid w:val="00FD691F"/>
    <w:rsid w:val="00FD6EFA"/>
    <w:rsid w:val="00FD78BE"/>
    <w:rsid w:val="00FE137A"/>
    <w:rsid w:val="00FE19C7"/>
    <w:rsid w:val="00FE1DF0"/>
    <w:rsid w:val="00FE254E"/>
    <w:rsid w:val="00FE2762"/>
    <w:rsid w:val="00FE35FE"/>
    <w:rsid w:val="00FE3711"/>
    <w:rsid w:val="00FE392D"/>
    <w:rsid w:val="00FE4037"/>
    <w:rsid w:val="00FE43C9"/>
    <w:rsid w:val="00FE4B87"/>
    <w:rsid w:val="00FE4FB3"/>
    <w:rsid w:val="00FE5111"/>
    <w:rsid w:val="00FE5622"/>
    <w:rsid w:val="00FE59FE"/>
    <w:rsid w:val="00FE5C98"/>
    <w:rsid w:val="00FE679A"/>
    <w:rsid w:val="00FE6B0C"/>
    <w:rsid w:val="00FE7651"/>
    <w:rsid w:val="00FE76DB"/>
    <w:rsid w:val="00FE78DD"/>
    <w:rsid w:val="00FF0065"/>
    <w:rsid w:val="00FF1472"/>
    <w:rsid w:val="00FF15A8"/>
    <w:rsid w:val="00FF1B17"/>
    <w:rsid w:val="00FF24B0"/>
    <w:rsid w:val="00FF2F99"/>
    <w:rsid w:val="00FF3550"/>
    <w:rsid w:val="00FF381E"/>
    <w:rsid w:val="00FF3C9C"/>
    <w:rsid w:val="00FF46B9"/>
    <w:rsid w:val="00FF4C2E"/>
    <w:rsid w:val="00FF51C0"/>
    <w:rsid w:val="00FF5296"/>
    <w:rsid w:val="00FF5DE1"/>
    <w:rsid w:val="00FF5F0F"/>
    <w:rsid w:val="00FF61A1"/>
    <w:rsid w:val="00FF6377"/>
    <w:rsid w:val="00FF664A"/>
    <w:rsid w:val="00FF68E3"/>
    <w:rsid w:val="00FF7318"/>
    <w:rsid w:val="00FF7E3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E00C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1861B3"/>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uiPriority w:val="99"/>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497551"/>
    <w:pPr>
      <w:ind w:left="720"/>
      <w:contextualSpacing/>
    </w:pPr>
  </w:style>
  <w:style w:type="paragraph" w:styleId="BodyText">
    <w:name w:val="Body Text"/>
    <w:basedOn w:val="Normal"/>
    <w:link w:val="BodyTextChar"/>
    <w:uiPriority w:val="1"/>
    <w:qFormat/>
    <w:rsid w:val="006F2B27"/>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6F2B27"/>
    <w:rPr>
      <w:rFonts w:ascii="Arial" w:eastAsia="Arial" w:hAnsi="Arial" w:cs="Arial"/>
      <w:sz w:val="22"/>
      <w:szCs w:val="22"/>
      <w:lang w:val="en-US" w:eastAsia="en-US"/>
    </w:rPr>
  </w:style>
  <w:style w:type="character" w:styleId="UnresolvedMention">
    <w:name w:val="Unresolved Mention"/>
    <w:basedOn w:val="DefaultParagraphFont"/>
    <w:uiPriority w:val="99"/>
    <w:semiHidden/>
    <w:unhideWhenUsed/>
    <w:rsid w:val="00AF0A10"/>
    <w:rPr>
      <w:color w:val="605E5C"/>
      <w:shd w:val="clear" w:color="auto" w:fill="E1DFDD"/>
    </w:rPr>
  </w:style>
  <w:style w:type="character" w:customStyle="1" w:styleId="prettylink-prefix">
    <w:name w:val="prettylink-prefix"/>
    <w:basedOn w:val="DefaultParagraphFont"/>
    <w:rsid w:val="0037643F"/>
  </w:style>
  <w:style w:type="character" w:customStyle="1" w:styleId="prettylink-value">
    <w:name w:val="prettylink-value"/>
    <w:basedOn w:val="DefaultParagraphFont"/>
    <w:rsid w:val="0037643F"/>
  </w:style>
  <w:style w:type="table" w:styleId="PlainTable1">
    <w:name w:val="Plain Table 1"/>
    <w:basedOn w:val="TableNormal"/>
    <w:rsid w:val="00B950E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ABABodyText">
    <w:name w:val="ABA Body Text"/>
    <w:rsid w:val="00355375"/>
    <w:pPr>
      <w:suppressAutoHyphens/>
      <w:snapToGrid w:val="0"/>
      <w:spacing w:before="80" w:after="120" w:line="280" w:lineRule="atLeast"/>
    </w:pPr>
    <w:rPr>
      <w:sz w:val="24"/>
      <w:lang w:eastAsia="en-US"/>
    </w:rPr>
  </w:style>
  <w:style w:type="table" w:customStyle="1" w:styleId="TableGrid1">
    <w:name w:val="Table Grid1"/>
    <w:basedOn w:val="TableNormal"/>
    <w:next w:val="TableGrid"/>
    <w:uiPriority w:val="39"/>
    <w:rsid w:val="00D948D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2">
    <w:name w:val="acthead2"/>
    <w:basedOn w:val="Normal"/>
    <w:rsid w:val="009C644E"/>
    <w:pPr>
      <w:spacing w:before="100" w:beforeAutospacing="1" w:after="100" w:afterAutospacing="1" w:line="240" w:lineRule="auto"/>
    </w:pPr>
    <w:rPr>
      <w:rFonts w:ascii="Times New Roman" w:hAnsi="Times New Roman"/>
      <w:i w:val="0"/>
      <w:sz w:val="24"/>
      <w:lang w:eastAsia="en-AU"/>
    </w:rPr>
  </w:style>
  <w:style w:type="character" w:customStyle="1" w:styleId="charpartno">
    <w:name w:val="charpartno"/>
    <w:basedOn w:val="DefaultParagraphFont"/>
    <w:rsid w:val="009C644E"/>
  </w:style>
  <w:style w:type="character" w:customStyle="1" w:styleId="charparttext">
    <w:name w:val="charparttext"/>
    <w:basedOn w:val="DefaultParagraphFont"/>
    <w:rsid w:val="009C644E"/>
  </w:style>
  <w:style w:type="character" w:customStyle="1" w:styleId="chardivno">
    <w:name w:val="chardivno"/>
    <w:basedOn w:val="DefaultParagraphFont"/>
    <w:rsid w:val="009C644E"/>
  </w:style>
  <w:style w:type="character" w:customStyle="1" w:styleId="chardivtext">
    <w:name w:val="chardivtext"/>
    <w:basedOn w:val="DefaultParagraphFont"/>
    <w:rsid w:val="009C644E"/>
  </w:style>
  <w:style w:type="paragraph" w:customStyle="1" w:styleId="acthead5">
    <w:name w:val="acthead5"/>
    <w:basedOn w:val="Normal"/>
    <w:rsid w:val="009C644E"/>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9C644E"/>
  </w:style>
  <w:style w:type="paragraph" w:customStyle="1" w:styleId="subsection">
    <w:name w:val="subsection"/>
    <w:basedOn w:val="Normal"/>
    <w:rsid w:val="009C644E"/>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9C644E"/>
    <w:pPr>
      <w:spacing w:before="100" w:beforeAutospacing="1" w:after="100" w:afterAutospacing="1" w:line="240" w:lineRule="auto"/>
    </w:pPr>
    <w:rPr>
      <w:rFonts w:ascii="Times New Roman" w:hAnsi="Times New Roman"/>
      <w:i w:val="0"/>
      <w:sz w:val="24"/>
      <w:lang w:eastAsia="en-AU"/>
    </w:rPr>
  </w:style>
  <w:style w:type="paragraph" w:customStyle="1" w:styleId="TableParagraph">
    <w:name w:val="Table Paragraph"/>
    <w:basedOn w:val="Normal"/>
    <w:uiPriority w:val="1"/>
    <w:qFormat/>
    <w:rsid w:val="00DA38CA"/>
    <w:pPr>
      <w:widowControl w:val="0"/>
      <w:autoSpaceDE w:val="0"/>
      <w:autoSpaceDN w:val="0"/>
      <w:spacing w:before="0" w:after="0" w:line="227" w:lineRule="exact"/>
      <w:ind w:left="103"/>
    </w:pPr>
    <w:rPr>
      <w:rFonts w:ascii="Times New Roman" w:hAnsi="Times New Roman"/>
      <w:i w:val="0"/>
      <w:sz w:val="22"/>
      <w:szCs w:val="22"/>
      <w:lang w:val="en-US"/>
    </w:rPr>
  </w:style>
  <w:style w:type="paragraph" w:customStyle="1" w:styleId="definition">
    <w:name w:val="definition"/>
    <w:basedOn w:val="Normal"/>
    <w:rsid w:val="005343DE"/>
    <w:pPr>
      <w:spacing w:after="0" w:line="260" w:lineRule="exact"/>
      <w:ind w:left="964"/>
      <w:jc w:val="both"/>
    </w:pPr>
    <w:rPr>
      <w:rFonts w:ascii="Times New Roman" w:hAnsi="Times New Roman"/>
      <w:i w:val="0"/>
      <w:sz w:val="24"/>
      <w:lang w:eastAsia="en-AU"/>
    </w:rPr>
  </w:style>
  <w:style w:type="paragraph" w:customStyle="1" w:styleId="Default">
    <w:name w:val="Default"/>
    <w:rsid w:val="00C942D2"/>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639890">
      <w:bodyDiv w:val="1"/>
      <w:marLeft w:val="0"/>
      <w:marRight w:val="0"/>
      <w:marTop w:val="0"/>
      <w:marBottom w:val="0"/>
      <w:divBdr>
        <w:top w:val="none" w:sz="0" w:space="0" w:color="auto"/>
        <w:left w:val="none" w:sz="0" w:space="0" w:color="auto"/>
        <w:bottom w:val="none" w:sz="0" w:space="0" w:color="auto"/>
        <w:right w:val="none" w:sz="0" w:space="0" w:color="auto"/>
      </w:divBdr>
    </w:div>
    <w:div w:id="256987210">
      <w:bodyDiv w:val="1"/>
      <w:marLeft w:val="0"/>
      <w:marRight w:val="0"/>
      <w:marTop w:val="0"/>
      <w:marBottom w:val="0"/>
      <w:divBdr>
        <w:top w:val="none" w:sz="0" w:space="0" w:color="auto"/>
        <w:left w:val="none" w:sz="0" w:space="0" w:color="auto"/>
        <w:bottom w:val="none" w:sz="0" w:space="0" w:color="auto"/>
        <w:right w:val="none" w:sz="0" w:space="0" w:color="auto"/>
      </w:divBdr>
      <w:divsChild>
        <w:div w:id="426076284">
          <w:marLeft w:val="0"/>
          <w:marRight w:val="0"/>
          <w:marTop w:val="0"/>
          <w:marBottom w:val="0"/>
          <w:divBdr>
            <w:top w:val="none" w:sz="0" w:space="0" w:color="auto"/>
            <w:left w:val="none" w:sz="0" w:space="0" w:color="auto"/>
            <w:bottom w:val="none" w:sz="0" w:space="0" w:color="auto"/>
            <w:right w:val="none" w:sz="0" w:space="0" w:color="auto"/>
          </w:divBdr>
          <w:divsChild>
            <w:div w:id="41757856">
              <w:marLeft w:val="0"/>
              <w:marRight w:val="0"/>
              <w:marTop w:val="0"/>
              <w:marBottom w:val="0"/>
              <w:divBdr>
                <w:top w:val="none" w:sz="0" w:space="0" w:color="auto"/>
                <w:left w:val="none" w:sz="0" w:space="0" w:color="auto"/>
                <w:bottom w:val="none" w:sz="0" w:space="0" w:color="auto"/>
                <w:right w:val="none" w:sz="0" w:space="0" w:color="auto"/>
              </w:divBdr>
              <w:divsChild>
                <w:div w:id="262108345">
                  <w:marLeft w:val="0"/>
                  <w:marRight w:val="0"/>
                  <w:marTop w:val="0"/>
                  <w:marBottom w:val="0"/>
                  <w:divBdr>
                    <w:top w:val="none" w:sz="0" w:space="0" w:color="auto"/>
                    <w:left w:val="none" w:sz="0" w:space="0" w:color="auto"/>
                    <w:bottom w:val="none" w:sz="0" w:space="0" w:color="auto"/>
                    <w:right w:val="none" w:sz="0" w:space="0" w:color="auto"/>
                  </w:divBdr>
                  <w:divsChild>
                    <w:div w:id="448087752">
                      <w:marLeft w:val="0"/>
                      <w:marRight w:val="0"/>
                      <w:marTop w:val="0"/>
                      <w:marBottom w:val="0"/>
                      <w:divBdr>
                        <w:top w:val="none" w:sz="0" w:space="0" w:color="auto"/>
                        <w:left w:val="none" w:sz="0" w:space="0" w:color="auto"/>
                        <w:bottom w:val="none" w:sz="0" w:space="0" w:color="auto"/>
                        <w:right w:val="none" w:sz="0" w:space="0" w:color="auto"/>
                      </w:divBdr>
                      <w:divsChild>
                        <w:div w:id="2132630855">
                          <w:marLeft w:val="0"/>
                          <w:marRight w:val="0"/>
                          <w:marTop w:val="0"/>
                          <w:marBottom w:val="0"/>
                          <w:divBdr>
                            <w:top w:val="none" w:sz="0" w:space="0" w:color="auto"/>
                            <w:left w:val="none" w:sz="0" w:space="0" w:color="auto"/>
                            <w:bottom w:val="none" w:sz="0" w:space="0" w:color="auto"/>
                            <w:right w:val="none" w:sz="0" w:space="0" w:color="auto"/>
                          </w:divBdr>
                          <w:divsChild>
                            <w:div w:id="1428961370">
                              <w:marLeft w:val="0"/>
                              <w:marRight w:val="0"/>
                              <w:marTop w:val="0"/>
                              <w:marBottom w:val="0"/>
                              <w:divBdr>
                                <w:top w:val="none" w:sz="0" w:space="0" w:color="auto"/>
                                <w:left w:val="none" w:sz="0" w:space="0" w:color="auto"/>
                                <w:bottom w:val="none" w:sz="0" w:space="0" w:color="auto"/>
                                <w:right w:val="none" w:sz="0" w:space="0" w:color="auto"/>
                              </w:divBdr>
                              <w:divsChild>
                                <w:div w:id="168030795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175879">
      <w:bodyDiv w:val="1"/>
      <w:marLeft w:val="0"/>
      <w:marRight w:val="0"/>
      <w:marTop w:val="0"/>
      <w:marBottom w:val="0"/>
      <w:divBdr>
        <w:top w:val="none" w:sz="0" w:space="0" w:color="auto"/>
        <w:left w:val="none" w:sz="0" w:space="0" w:color="auto"/>
        <w:bottom w:val="none" w:sz="0" w:space="0" w:color="auto"/>
        <w:right w:val="none" w:sz="0" w:space="0" w:color="auto"/>
      </w:divBdr>
      <w:divsChild>
        <w:div w:id="1801150458">
          <w:marLeft w:val="0"/>
          <w:marRight w:val="0"/>
          <w:marTop w:val="0"/>
          <w:marBottom w:val="0"/>
          <w:divBdr>
            <w:top w:val="none" w:sz="0" w:space="0" w:color="auto"/>
            <w:left w:val="none" w:sz="0" w:space="0" w:color="auto"/>
            <w:bottom w:val="none" w:sz="0" w:space="0" w:color="auto"/>
            <w:right w:val="none" w:sz="0" w:space="0" w:color="auto"/>
          </w:divBdr>
          <w:divsChild>
            <w:div w:id="516819157">
              <w:marLeft w:val="0"/>
              <w:marRight w:val="0"/>
              <w:marTop w:val="0"/>
              <w:marBottom w:val="0"/>
              <w:divBdr>
                <w:top w:val="none" w:sz="0" w:space="0" w:color="auto"/>
                <w:left w:val="none" w:sz="0" w:space="0" w:color="auto"/>
                <w:bottom w:val="none" w:sz="0" w:space="0" w:color="auto"/>
                <w:right w:val="none" w:sz="0" w:space="0" w:color="auto"/>
              </w:divBdr>
              <w:divsChild>
                <w:div w:id="1069885040">
                  <w:marLeft w:val="0"/>
                  <w:marRight w:val="0"/>
                  <w:marTop w:val="0"/>
                  <w:marBottom w:val="0"/>
                  <w:divBdr>
                    <w:top w:val="none" w:sz="0" w:space="0" w:color="auto"/>
                    <w:left w:val="none" w:sz="0" w:space="0" w:color="auto"/>
                    <w:bottom w:val="none" w:sz="0" w:space="0" w:color="auto"/>
                    <w:right w:val="none" w:sz="0" w:space="0" w:color="auto"/>
                  </w:divBdr>
                  <w:divsChild>
                    <w:div w:id="1247491981">
                      <w:marLeft w:val="0"/>
                      <w:marRight w:val="0"/>
                      <w:marTop w:val="0"/>
                      <w:marBottom w:val="0"/>
                      <w:divBdr>
                        <w:top w:val="none" w:sz="0" w:space="0" w:color="auto"/>
                        <w:left w:val="none" w:sz="0" w:space="0" w:color="auto"/>
                        <w:bottom w:val="none" w:sz="0" w:space="0" w:color="auto"/>
                        <w:right w:val="none" w:sz="0" w:space="0" w:color="auto"/>
                      </w:divBdr>
                      <w:divsChild>
                        <w:div w:id="636184582">
                          <w:marLeft w:val="0"/>
                          <w:marRight w:val="0"/>
                          <w:marTop w:val="0"/>
                          <w:marBottom w:val="0"/>
                          <w:divBdr>
                            <w:top w:val="none" w:sz="0" w:space="0" w:color="auto"/>
                            <w:left w:val="none" w:sz="0" w:space="0" w:color="auto"/>
                            <w:bottom w:val="none" w:sz="0" w:space="0" w:color="auto"/>
                            <w:right w:val="none" w:sz="0" w:space="0" w:color="auto"/>
                          </w:divBdr>
                          <w:divsChild>
                            <w:div w:id="8411837">
                              <w:marLeft w:val="0"/>
                              <w:marRight w:val="0"/>
                              <w:marTop w:val="0"/>
                              <w:marBottom w:val="0"/>
                              <w:divBdr>
                                <w:top w:val="none" w:sz="0" w:space="0" w:color="auto"/>
                                <w:left w:val="none" w:sz="0" w:space="0" w:color="auto"/>
                                <w:bottom w:val="none" w:sz="0" w:space="0" w:color="auto"/>
                                <w:right w:val="none" w:sz="0" w:space="0" w:color="auto"/>
                              </w:divBdr>
                              <w:divsChild>
                                <w:div w:id="1272936006">
                                  <w:marLeft w:val="0"/>
                                  <w:marRight w:val="0"/>
                                  <w:marTop w:val="0"/>
                                  <w:marBottom w:val="0"/>
                                  <w:divBdr>
                                    <w:top w:val="none" w:sz="0" w:space="0" w:color="auto"/>
                                    <w:left w:val="none" w:sz="0" w:space="0" w:color="auto"/>
                                    <w:bottom w:val="none" w:sz="0" w:space="0" w:color="auto"/>
                                    <w:right w:val="none" w:sz="0" w:space="0" w:color="auto"/>
                                  </w:divBdr>
                                  <w:divsChild>
                                    <w:div w:id="1689259982">
                                      <w:marLeft w:val="0"/>
                                      <w:marRight w:val="0"/>
                                      <w:marTop w:val="0"/>
                                      <w:marBottom w:val="0"/>
                                      <w:divBdr>
                                        <w:top w:val="none" w:sz="0" w:space="0" w:color="auto"/>
                                        <w:left w:val="none" w:sz="0" w:space="0" w:color="auto"/>
                                        <w:bottom w:val="none" w:sz="0" w:space="0" w:color="auto"/>
                                        <w:right w:val="none" w:sz="0" w:space="0" w:color="auto"/>
                                      </w:divBdr>
                                      <w:divsChild>
                                        <w:div w:id="1326202450">
                                          <w:marLeft w:val="0"/>
                                          <w:marRight w:val="0"/>
                                          <w:marTop w:val="0"/>
                                          <w:marBottom w:val="0"/>
                                          <w:divBdr>
                                            <w:top w:val="none" w:sz="0" w:space="0" w:color="auto"/>
                                            <w:left w:val="none" w:sz="0" w:space="0" w:color="auto"/>
                                            <w:bottom w:val="none" w:sz="0" w:space="0" w:color="auto"/>
                                            <w:right w:val="none" w:sz="0" w:space="0" w:color="auto"/>
                                          </w:divBdr>
                                          <w:divsChild>
                                            <w:div w:id="1673145452">
                                              <w:marLeft w:val="0"/>
                                              <w:marRight w:val="0"/>
                                              <w:marTop w:val="0"/>
                                              <w:marBottom w:val="0"/>
                                              <w:divBdr>
                                                <w:top w:val="none" w:sz="0" w:space="0" w:color="auto"/>
                                                <w:left w:val="none" w:sz="0" w:space="0" w:color="auto"/>
                                                <w:bottom w:val="none" w:sz="0" w:space="0" w:color="auto"/>
                                                <w:right w:val="none" w:sz="0" w:space="0" w:color="auto"/>
                                              </w:divBdr>
                                              <w:divsChild>
                                                <w:div w:id="2086025886">
                                                  <w:marLeft w:val="0"/>
                                                  <w:marRight w:val="0"/>
                                                  <w:marTop w:val="0"/>
                                                  <w:marBottom w:val="0"/>
                                                  <w:divBdr>
                                                    <w:top w:val="none" w:sz="0" w:space="0" w:color="auto"/>
                                                    <w:left w:val="none" w:sz="0" w:space="0" w:color="auto"/>
                                                    <w:bottom w:val="none" w:sz="0" w:space="0" w:color="auto"/>
                                                    <w:right w:val="none" w:sz="0" w:space="0" w:color="auto"/>
                                                  </w:divBdr>
                                                  <w:divsChild>
                                                    <w:div w:id="1934824589">
                                                      <w:marLeft w:val="0"/>
                                                      <w:marRight w:val="0"/>
                                                      <w:marTop w:val="0"/>
                                                      <w:marBottom w:val="0"/>
                                                      <w:divBdr>
                                                        <w:top w:val="none" w:sz="0" w:space="0" w:color="auto"/>
                                                        <w:left w:val="none" w:sz="0" w:space="0" w:color="auto"/>
                                                        <w:bottom w:val="none" w:sz="0" w:space="0" w:color="auto"/>
                                                        <w:right w:val="none" w:sz="0" w:space="0" w:color="auto"/>
                                                      </w:divBdr>
                                                      <w:divsChild>
                                                        <w:div w:id="1062942924">
                                                          <w:marLeft w:val="0"/>
                                                          <w:marRight w:val="0"/>
                                                          <w:marTop w:val="0"/>
                                                          <w:marBottom w:val="0"/>
                                                          <w:divBdr>
                                                            <w:top w:val="none" w:sz="0" w:space="0" w:color="auto"/>
                                                            <w:left w:val="none" w:sz="0" w:space="0" w:color="auto"/>
                                                            <w:bottom w:val="none" w:sz="0" w:space="0" w:color="auto"/>
                                                            <w:right w:val="none" w:sz="0" w:space="0" w:color="auto"/>
                                                          </w:divBdr>
                                                          <w:divsChild>
                                                            <w:div w:id="1397239846">
                                                              <w:marLeft w:val="0"/>
                                                              <w:marRight w:val="0"/>
                                                              <w:marTop w:val="0"/>
                                                              <w:marBottom w:val="0"/>
                                                              <w:divBdr>
                                                                <w:top w:val="none" w:sz="0" w:space="0" w:color="auto"/>
                                                                <w:left w:val="none" w:sz="0" w:space="0" w:color="auto"/>
                                                                <w:bottom w:val="none" w:sz="0" w:space="0" w:color="auto"/>
                                                                <w:right w:val="none" w:sz="0" w:space="0" w:color="auto"/>
                                                              </w:divBdr>
                                                              <w:divsChild>
                                                                <w:div w:id="213202696">
                                                                  <w:marLeft w:val="0"/>
                                                                  <w:marRight w:val="0"/>
                                                                  <w:marTop w:val="0"/>
                                                                  <w:marBottom w:val="0"/>
                                                                  <w:divBdr>
                                                                    <w:top w:val="none" w:sz="0" w:space="0" w:color="auto"/>
                                                                    <w:left w:val="none" w:sz="0" w:space="0" w:color="auto"/>
                                                                    <w:bottom w:val="none" w:sz="0" w:space="0" w:color="auto"/>
                                                                    <w:right w:val="none" w:sz="0" w:space="0" w:color="auto"/>
                                                                  </w:divBdr>
                                                                  <w:divsChild>
                                                                    <w:div w:id="490755782">
                                                                      <w:marLeft w:val="0"/>
                                                                      <w:marRight w:val="0"/>
                                                                      <w:marTop w:val="0"/>
                                                                      <w:marBottom w:val="0"/>
                                                                      <w:divBdr>
                                                                        <w:top w:val="none" w:sz="0" w:space="0" w:color="auto"/>
                                                                        <w:left w:val="none" w:sz="0" w:space="0" w:color="auto"/>
                                                                        <w:bottom w:val="none" w:sz="0" w:space="0" w:color="auto"/>
                                                                        <w:right w:val="none" w:sz="0" w:space="0" w:color="auto"/>
                                                                      </w:divBdr>
                                                                      <w:divsChild>
                                                                        <w:div w:id="1503203006">
                                                                          <w:marLeft w:val="0"/>
                                                                          <w:marRight w:val="0"/>
                                                                          <w:marTop w:val="0"/>
                                                                          <w:marBottom w:val="0"/>
                                                                          <w:divBdr>
                                                                            <w:top w:val="none" w:sz="0" w:space="0" w:color="auto"/>
                                                                            <w:left w:val="none" w:sz="0" w:space="0" w:color="auto"/>
                                                                            <w:bottom w:val="none" w:sz="0" w:space="0" w:color="auto"/>
                                                                            <w:right w:val="none" w:sz="0" w:space="0" w:color="auto"/>
                                                                          </w:divBdr>
                                                                          <w:divsChild>
                                                                            <w:div w:id="1512841901">
                                                                              <w:marLeft w:val="0"/>
                                                                              <w:marRight w:val="0"/>
                                                                              <w:marTop w:val="0"/>
                                                                              <w:marBottom w:val="0"/>
                                                                              <w:divBdr>
                                                                                <w:top w:val="none" w:sz="0" w:space="0" w:color="auto"/>
                                                                                <w:left w:val="none" w:sz="0" w:space="0" w:color="auto"/>
                                                                                <w:bottom w:val="none" w:sz="0" w:space="0" w:color="auto"/>
                                                                                <w:right w:val="none" w:sz="0" w:space="0" w:color="auto"/>
                                                                              </w:divBdr>
                                                                              <w:divsChild>
                                                                                <w:div w:id="160545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8286959">
      <w:bodyDiv w:val="1"/>
      <w:marLeft w:val="0"/>
      <w:marRight w:val="0"/>
      <w:marTop w:val="0"/>
      <w:marBottom w:val="0"/>
      <w:divBdr>
        <w:top w:val="none" w:sz="0" w:space="0" w:color="auto"/>
        <w:left w:val="none" w:sz="0" w:space="0" w:color="auto"/>
        <w:bottom w:val="none" w:sz="0" w:space="0" w:color="auto"/>
        <w:right w:val="none" w:sz="0" w:space="0" w:color="auto"/>
      </w:divBdr>
    </w:div>
    <w:div w:id="483738692">
      <w:bodyDiv w:val="1"/>
      <w:marLeft w:val="0"/>
      <w:marRight w:val="0"/>
      <w:marTop w:val="0"/>
      <w:marBottom w:val="0"/>
      <w:divBdr>
        <w:top w:val="none" w:sz="0" w:space="0" w:color="auto"/>
        <w:left w:val="none" w:sz="0" w:space="0" w:color="auto"/>
        <w:bottom w:val="none" w:sz="0" w:space="0" w:color="auto"/>
        <w:right w:val="none" w:sz="0" w:space="0" w:color="auto"/>
      </w:divBdr>
    </w:div>
    <w:div w:id="493225692">
      <w:bodyDiv w:val="1"/>
      <w:marLeft w:val="0"/>
      <w:marRight w:val="0"/>
      <w:marTop w:val="0"/>
      <w:marBottom w:val="0"/>
      <w:divBdr>
        <w:top w:val="none" w:sz="0" w:space="0" w:color="auto"/>
        <w:left w:val="none" w:sz="0" w:space="0" w:color="auto"/>
        <w:bottom w:val="none" w:sz="0" w:space="0" w:color="auto"/>
        <w:right w:val="none" w:sz="0" w:space="0" w:color="auto"/>
      </w:divBdr>
    </w:div>
    <w:div w:id="519394037">
      <w:bodyDiv w:val="1"/>
      <w:marLeft w:val="0"/>
      <w:marRight w:val="0"/>
      <w:marTop w:val="0"/>
      <w:marBottom w:val="0"/>
      <w:divBdr>
        <w:top w:val="none" w:sz="0" w:space="0" w:color="auto"/>
        <w:left w:val="none" w:sz="0" w:space="0" w:color="auto"/>
        <w:bottom w:val="none" w:sz="0" w:space="0" w:color="auto"/>
        <w:right w:val="none" w:sz="0" w:space="0" w:color="auto"/>
      </w:divBdr>
    </w:div>
    <w:div w:id="568537091">
      <w:bodyDiv w:val="1"/>
      <w:marLeft w:val="0"/>
      <w:marRight w:val="0"/>
      <w:marTop w:val="0"/>
      <w:marBottom w:val="0"/>
      <w:divBdr>
        <w:top w:val="none" w:sz="0" w:space="0" w:color="auto"/>
        <w:left w:val="none" w:sz="0" w:space="0" w:color="auto"/>
        <w:bottom w:val="none" w:sz="0" w:space="0" w:color="auto"/>
        <w:right w:val="none" w:sz="0" w:space="0" w:color="auto"/>
      </w:divBdr>
    </w:div>
    <w:div w:id="594245692">
      <w:bodyDiv w:val="1"/>
      <w:marLeft w:val="0"/>
      <w:marRight w:val="0"/>
      <w:marTop w:val="0"/>
      <w:marBottom w:val="0"/>
      <w:divBdr>
        <w:top w:val="none" w:sz="0" w:space="0" w:color="auto"/>
        <w:left w:val="none" w:sz="0" w:space="0" w:color="auto"/>
        <w:bottom w:val="none" w:sz="0" w:space="0" w:color="auto"/>
        <w:right w:val="none" w:sz="0" w:space="0" w:color="auto"/>
      </w:divBdr>
    </w:div>
    <w:div w:id="689338401">
      <w:bodyDiv w:val="1"/>
      <w:marLeft w:val="0"/>
      <w:marRight w:val="0"/>
      <w:marTop w:val="0"/>
      <w:marBottom w:val="0"/>
      <w:divBdr>
        <w:top w:val="none" w:sz="0" w:space="0" w:color="auto"/>
        <w:left w:val="none" w:sz="0" w:space="0" w:color="auto"/>
        <w:bottom w:val="none" w:sz="0" w:space="0" w:color="auto"/>
        <w:right w:val="none" w:sz="0" w:space="0" w:color="auto"/>
      </w:divBdr>
      <w:divsChild>
        <w:div w:id="1233349664">
          <w:marLeft w:val="0"/>
          <w:marRight w:val="0"/>
          <w:marTop w:val="0"/>
          <w:marBottom w:val="0"/>
          <w:divBdr>
            <w:top w:val="none" w:sz="0" w:space="0" w:color="auto"/>
            <w:left w:val="none" w:sz="0" w:space="0" w:color="auto"/>
            <w:bottom w:val="none" w:sz="0" w:space="0" w:color="auto"/>
            <w:right w:val="none" w:sz="0" w:space="0" w:color="auto"/>
          </w:divBdr>
          <w:divsChild>
            <w:div w:id="1194420663">
              <w:marLeft w:val="0"/>
              <w:marRight w:val="0"/>
              <w:marTop w:val="0"/>
              <w:marBottom w:val="0"/>
              <w:divBdr>
                <w:top w:val="none" w:sz="0" w:space="0" w:color="auto"/>
                <w:left w:val="none" w:sz="0" w:space="0" w:color="auto"/>
                <w:bottom w:val="none" w:sz="0" w:space="0" w:color="auto"/>
                <w:right w:val="none" w:sz="0" w:space="0" w:color="auto"/>
              </w:divBdr>
              <w:divsChild>
                <w:div w:id="1164663422">
                  <w:marLeft w:val="0"/>
                  <w:marRight w:val="0"/>
                  <w:marTop w:val="0"/>
                  <w:marBottom w:val="0"/>
                  <w:divBdr>
                    <w:top w:val="none" w:sz="0" w:space="0" w:color="auto"/>
                    <w:left w:val="none" w:sz="0" w:space="0" w:color="auto"/>
                    <w:bottom w:val="none" w:sz="0" w:space="0" w:color="auto"/>
                    <w:right w:val="none" w:sz="0" w:space="0" w:color="auto"/>
                  </w:divBdr>
                  <w:divsChild>
                    <w:div w:id="1120877207">
                      <w:marLeft w:val="0"/>
                      <w:marRight w:val="0"/>
                      <w:marTop w:val="0"/>
                      <w:marBottom w:val="0"/>
                      <w:divBdr>
                        <w:top w:val="none" w:sz="0" w:space="0" w:color="auto"/>
                        <w:left w:val="none" w:sz="0" w:space="0" w:color="auto"/>
                        <w:bottom w:val="none" w:sz="0" w:space="0" w:color="auto"/>
                        <w:right w:val="none" w:sz="0" w:space="0" w:color="auto"/>
                      </w:divBdr>
                      <w:divsChild>
                        <w:div w:id="1445035205">
                          <w:marLeft w:val="0"/>
                          <w:marRight w:val="0"/>
                          <w:marTop w:val="0"/>
                          <w:marBottom w:val="0"/>
                          <w:divBdr>
                            <w:top w:val="none" w:sz="0" w:space="0" w:color="auto"/>
                            <w:left w:val="none" w:sz="0" w:space="0" w:color="auto"/>
                            <w:bottom w:val="none" w:sz="0" w:space="0" w:color="auto"/>
                            <w:right w:val="none" w:sz="0" w:space="0" w:color="auto"/>
                          </w:divBdr>
                          <w:divsChild>
                            <w:div w:id="1616979816">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2234400">
      <w:bodyDiv w:val="1"/>
      <w:marLeft w:val="0"/>
      <w:marRight w:val="0"/>
      <w:marTop w:val="0"/>
      <w:marBottom w:val="0"/>
      <w:divBdr>
        <w:top w:val="none" w:sz="0" w:space="0" w:color="auto"/>
        <w:left w:val="none" w:sz="0" w:space="0" w:color="auto"/>
        <w:bottom w:val="none" w:sz="0" w:space="0" w:color="auto"/>
        <w:right w:val="none" w:sz="0" w:space="0" w:color="auto"/>
      </w:divBdr>
    </w:div>
    <w:div w:id="840051119">
      <w:bodyDiv w:val="1"/>
      <w:marLeft w:val="0"/>
      <w:marRight w:val="0"/>
      <w:marTop w:val="0"/>
      <w:marBottom w:val="0"/>
      <w:divBdr>
        <w:top w:val="none" w:sz="0" w:space="0" w:color="auto"/>
        <w:left w:val="none" w:sz="0" w:space="0" w:color="auto"/>
        <w:bottom w:val="none" w:sz="0" w:space="0" w:color="auto"/>
        <w:right w:val="none" w:sz="0" w:space="0" w:color="auto"/>
      </w:divBdr>
    </w:div>
    <w:div w:id="880437029">
      <w:bodyDiv w:val="1"/>
      <w:marLeft w:val="0"/>
      <w:marRight w:val="0"/>
      <w:marTop w:val="0"/>
      <w:marBottom w:val="0"/>
      <w:divBdr>
        <w:top w:val="none" w:sz="0" w:space="0" w:color="auto"/>
        <w:left w:val="none" w:sz="0" w:space="0" w:color="auto"/>
        <w:bottom w:val="none" w:sz="0" w:space="0" w:color="auto"/>
        <w:right w:val="none" w:sz="0" w:space="0" w:color="auto"/>
      </w:divBdr>
    </w:div>
    <w:div w:id="887454555">
      <w:bodyDiv w:val="1"/>
      <w:marLeft w:val="0"/>
      <w:marRight w:val="0"/>
      <w:marTop w:val="0"/>
      <w:marBottom w:val="0"/>
      <w:divBdr>
        <w:top w:val="none" w:sz="0" w:space="0" w:color="auto"/>
        <w:left w:val="none" w:sz="0" w:space="0" w:color="auto"/>
        <w:bottom w:val="none" w:sz="0" w:space="0" w:color="auto"/>
        <w:right w:val="none" w:sz="0" w:space="0" w:color="auto"/>
      </w:divBdr>
    </w:div>
    <w:div w:id="888881096">
      <w:bodyDiv w:val="1"/>
      <w:marLeft w:val="0"/>
      <w:marRight w:val="0"/>
      <w:marTop w:val="0"/>
      <w:marBottom w:val="0"/>
      <w:divBdr>
        <w:top w:val="none" w:sz="0" w:space="0" w:color="auto"/>
        <w:left w:val="none" w:sz="0" w:space="0" w:color="auto"/>
        <w:bottom w:val="none" w:sz="0" w:space="0" w:color="auto"/>
        <w:right w:val="none" w:sz="0" w:space="0" w:color="auto"/>
      </w:divBdr>
    </w:div>
    <w:div w:id="946352722">
      <w:bodyDiv w:val="1"/>
      <w:marLeft w:val="0"/>
      <w:marRight w:val="0"/>
      <w:marTop w:val="0"/>
      <w:marBottom w:val="0"/>
      <w:divBdr>
        <w:top w:val="none" w:sz="0" w:space="0" w:color="auto"/>
        <w:left w:val="none" w:sz="0" w:space="0" w:color="auto"/>
        <w:bottom w:val="none" w:sz="0" w:space="0" w:color="auto"/>
        <w:right w:val="none" w:sz="0" w:space="0" w:color="auto"/>
      </w:divBdr>
    </w:div>
    <w:div w:id="1078677039">
      <w:bodyDiv w:val="1"/>
      <w:marLeft w:val="0"/>
      <w:marRight w:val="0"/>
      <w:marTop w:val="0"/>
      <w:marBottom w:val="0"/>
      <w:divBdr>
        <w:top w:val="none" w:sz="0" w:space="0" w:color="auto"/>
        <w:left w:val="none" w:sz="0" w:space="0" w:color="auto"/>
        <w:bottom w:val="none" w:sz="0" w:space="0" w:color="auto"/>
        <w:right w:val="none" w:sz="0" w:space="0" w:color="auto"/>
      </w:divBdr>
    </w:div>
    <w:div w:id="1094089068">
      <w:bodyDiv w:val="1"/>
      <w:marLeft w:val="0"/>
      <w:marRight w:val="0"/>
      <w:marTop w:val="0"/>
      <w:marBottom w:val="0"/>
      <w:divBdr>
        <w:top w:val="none" w:sz="0" w:space="0" w:color="auto"/>
        <w:left w:val="none" w:sz="0" w:space="0" w:color="auto"/>
        <w:bottom w:val="none" w:sz="0" w:space="0" w:color="auto"/>
        <w:right w:val="none" w:sz="0" w:space="0" w:color="auto"/>
      </w:divBdr>
    </w:div>
    <w:div w:id="1442722826">
      <w:bodyDiv w:val="1"/>
      <w:marLeft w:val="0"/>
      <w:marRight w:val="0"/>
      <w:marTop w:val="0"/>
      <w:marBottom w:val="0"/>
      <w:divBdr>
        <w:top w:val="none" w:sz="0" w:space="0" w:color="auto"/>
        <w:left w:val="none" w:sz="0" w:space="0" w:color="auto"/>
        <w:bottom w:val="none" w:sz="0" w:space="0" w:color="auto"/>
        <w:right w:val="none" w:sz="0" w:space="0" w:color="auto"/>
      </w:divBdr>
      <w:divsChild>
        <w:div w:id="650409858">
          <w:marLeft w:val="0"/>
          <w:marRight w:val="0"/>
          <w:marTop w:val="0"/>
          <w:marBottom w:val="0"/>
          <w:divBdr>
            <w:top w:val="none" w:sz="0" w:space="0" w:color="auto"/>
            <w:left w:val="none" w:sz="0" w:space="0" w:color="auto"/>
            <w:bottom w:val="none" w:sz="0" w:space="0" w:color="auto"/>
            <w:right w:val="none" w:sz="0" w:space="0" w:color="auto"/>
          </w:divBdr>
          <w:divsChild>
            <w:div w:id="1468278421">
              <w:marLeft w:val="0"/>
              <w:marRight w:val="0"/>
              <w:marTop w:val="0"/>
              <w:marBottom w:val="0"/>
              <w:divBdr>
                <w:top w:val="none" w:sz="0" w:space="0" w:color="auto"/>
                <w:left w:val="none" w:sz="0" w:space="0" w:color="auto"/>
                <w:bottom w:val="none" w:sz="0" w:space="0" w:color="auto"/>
                <w:right w:val="none" w:sz="0" w:space="0" w:color="auto"/>
              </w:divBdr>
              <w:divsChild>
                <w:div w:id="334380762">
                  <w:marLeft w:val="0"/>
                  <w:marRight w:val="0"/>
                  <w:marTop w:val="0"/>
                  <w:marBottom w:val="0"/>
                  <w:divBdr>
                    <w:top w:val="none" w:sz="0" w:space="0" w:color="auto"/>
                    <w:left w:val="none" w:sz="0" w:space="0" w:color="auto"/>
                    <w:bottom w:val="none" w:sz="0" w:space="0" w:color="auto"/>
                    <w:right w:val="none" w:sz="0" w:space="0" w:color="auto"/>
                  </w:divBdr>
                  <w:divsChild>
                    <w:div w:id="1457720318">
                      <w:marLeft w:val="0"/>
                      <w:marRight w:val="0"/>
                      <w:marTop w:val="0"/>
                      <w:marBottom w:val="0"/>
                      <w:divBdr>
                        <w:top w:val="none" w:sz="0" w:space="0" w:color="auto"/>
                        <w:left w:val="none" w:sz="0" w:space="0" w:color="auto"/>
                        <w:bottom w:val="none" w:sz="0" w:space="0" w:color="auto"/>
                        <w:right w:val="none" w:sz="0" w:space="0" w:color="auto"/>
                      </w:divBdr>
                      <w:divsChild>
                        <w:div w:id="1613898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851099">
      <w:bodyDiv w:val="1"/>
      <w:marLeft w:val="0"/>
      <w:marRight w:val="0"/>
      <w:marTop w:val="0"/>
      <w:marBottom w:val="0"/>
      <w:divBdr>
        <w:top w:val="none" w:sz="0" w:space="0" w:color="auto"/>
        <w:left w:val="none" w:sz="0" w:space="0" w:color="auto"/>
        <w:bottom w:val="none" w:sz="0" w:space="0" w:color="auto"/>
        <w:right w:val="none" w:sz="0" w:space="0" w:color="auto"/>
      </w:divBdr>
    </w:div>
    <w:div w:id="1482695469">
      <w:bodyDiv w:val="1"/>
      <w:marLeft w:val="0"/>
      <w:marRight w:val="0"/>
      <w:marTop w:val="0"/>
      <w:marBottom w:val="0"/>
      <w:divBdr>
        <w:top w:val="none" w:sz="0" w:space="0" w:color="auto"/>
        <w:left w:val="none" w:sz="0" w:space="0" w:color="auto"/>
        <w:bottom w:val="none" w:sz="0" w:space="0" w:color="auto"/>
        <w:right w:val="none" w:sz="0" w:space="0" w:color="auto"/>
      </w:divBdr>
    </w:div>
    <w:div w:id="1527675990">
      <w:bodyDiv w:val="1"/>
      <w:marLeft w:val="0"/>
      <w:marRight w:val="0"/>
      <w:marTop w:val="0"/>
      <w:marBottom w:val="0"/>
      <w:divBdr>
        <w:top w:val="none" w:sz="0" w:space="0" w:color="auto"/>
        <w:left w:val="none" w:sz="0" w:space="0" w:color="auto"/>
        <w:bottom w:val="none" w:sz="0" w:space="0" w:color="auto"/>
        <w:right w:val="none" w:sz="0" w:space="0" w:color="auto"/>
      </w:divBdr>
    </w:div>
    <w:div w:id="1665279364">
      <w:bodyDiv w:val="1"/>
      <w:marLeft w:val="0"/>
      <w:marRight w:val="0"/>
      <w:marTop w:val="0"/>
      <w:marBottom w:val="0"/>
      <w:divBdr>
        <w:top w:val="none" w:sz="0" w:space="0" w:color="auto"/>
        <w:left w:val="none" w:sz="0" w:space="0" w:color="auto"/>
        <w:bottom w:val="none" w:sz="0" w:space="0" w:color="auto"/>
        <w:right w:val="none" w:sz="0" w:space="0" w:color="auto"/>
      </w:divBdr>
    </w:div>
    <w:div w:id="1705909503">
      <w:bodyDiv w:val="1"/>
      <w:marLeft w:val="0"/>
      <w:marRight w:val="0"/>
      <w:marTop w:val="0"/>
      <w:marBottom w:val="0"/>
      <w:divBdr>
        <w:top w:val="none" w:sz="0" w:space="0" w:color="auto"/>
        <w:left w:val="none" w:sz="0" w:space="0" w:color="auto"/>
        <w:bottom w:val="none" w:sz="0" w:space="0" w:color="auto"/>
        <w:right w:val="none" w:sz="0" w:space="0" w:color="auto"/>
      </w:divBdr>
    </w:div>
    <w:div w:id="1943758827">
      <w:bodyDiv w:val="1"/>
      <w:marLeft w:val="0"/>
      <w:marRight w:val="0"/>
      <w:marTop w:val="0"/>
      <w:marBottom w:val="0"/>
      <w:divBdr>
        <w:top w:val="none" w:sz="0" w:space="0" w:color="auto"/>
        <w:left w:val="none" w:sz="0" w:space="0" w:color="auto"/>
        <w:bottom w:val="none" w:sz="0" w:space="0" w:color="auto"/>
        <w:right w:val="none" w:sz="0" w:space="0" w:color="auto"/>
      </w:divBdr>
    </w:div>
    <w:div w:id="21473829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gb.com/"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2gb.com/" TargetMode="Externa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2gb.com/this-has-a-smell-about-it-further-revelations-about-rejected-500m-project/" TargetMode="External"/><Relationship Id="rId3" Type="http://schemas.openxmlformats.org/officeDocument/2006/relationships/hyperlink" Target="https://www.dailytelegraph.com.au/subscribe/news/1/?sourceCode=DTWEB_WRE170_a_GGL&amp;dest=https%3A%2F%2Fwww.dailytelegraph.com.au%2Fnews%2Fnsw%2Fthe-ritz-carltons-237m-height-was-endorsed-by-nsw-government-architect%2Fnews-story%2F2f5c540d0183c5806e05a3fa668c40a7&amp;memtype=anonymous&amp;mode=premium" TargetMode="External"/><Relationship Id="rId7" Type="http://schemas.openxmlformats.org/officeDocument/2006/relationships/hyperlink" Target="https://www.2gb.com/gladys-where-the-hell-are-you-alan-jones-slams-latest-botched-project/" TargetMode="External"/><Relationship Id="rId2" Type="http://schemas.openxmlformats.org/officeDocument/2006/relationships/hyperlink" Target="https://www.smh.com.au/national/nsw/unduly-prominent-the-star-s-gamble-on-luxury-hotel-tower-in-doubt-20190725-p52au6.html" TargetMode="External"/><Relationship Id="rId1" Type="http://schemas.openxmlformats.org/officeDocument/2006/relationships/hyperlink" Target="https://www.star.com.au/sydney/transforming-the-star" TargetMode="External"/><Relationship Id="rId6" Type="http://schemas.openxmlformats.org/officeDocument/2006/relationships/hyperlink" Target="https://www.skynews.com.au/details/_6064074254001" TargetMode="External"/><Relationship Id="rId5" Type="http://schemas.openxmlformats.org/officeDocument/2006/relationships/hyperlink" Target="https://www.youtube.com/watch?v=YI4tRnEg144" TargetMode="External"/><Relationship Id="rId4" Type="http://schemas.openxmlformats.org/officeDocument/2006/relationships/hyperlink" Target="https://www.abc.net.au/news/2019-07-26/star-casino-tower-rejected-crown-left-sydney-development/11349702" TargetMode="External"/><Relationship Id="rId9" Type="http://schemas.openxmlformats.org/officeDocument/2006/relationships/hyperlink" Target="https://www.ipcn.nsw.gov.au/resources/pac/media/files/pac/projects/2019/07/star-casino-site-mp-08-0098-mod-13/determination/191120-star-casino-media-release.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8850AB-7BBE-49C2-ACF3-67FDB1C038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11984</Words>
  <Characters>68315</Characters>
  <Application>Microsoft Office Word</Application>
  <DocSecurity>8</DocSecurity>
  <Lines>569</Lines>
  <Paragraphs>160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80139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2021-05-17T22:48:00Z</dcterms:created>
  <dcterms:modified xsi:type="dcterms:W3CDTF">2021-05-17T22:50:00Z</dcterms:modified>
  <cp:category/>
</cp:coreProperties>
</file>