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3B182" w14:textId="751BF71A" w:rsidR="00953F64" w:rsidRPr="003E0050" w:rsidRDefault="00953F64" w:rsidP="00C54887">
      <w:pPr>
        <w:pStyle w:val="Heading1"/>
        <w:jc w:val="center"/>
      </w:pPr>
      <w:r w:rsidRPr="003E0050">
        <w:t xml:space="preserve">A submission in response to the Australian Communications and Media Authority’s </w:t>
      </w:r>
      <w:r>
        <w:t>decision</w:t>
      </w:r>
      <w:r w:rsidRPr="003E0050">
        <w:t xml:space="preserve"> to grant </w:t>
      </w:r>
      <w:r>
        <w:t>a preliminary target reduction order</w:t>
      </w:r>
      <w:r w:rsidRPr="003E0050">
        <w:t xml:space="preserve"> </w:t>
      </w:r>
      <w:r>
        <w:t>(STV-TRO-</w:t>
      </w:r>
      <w:r w:rsidR="00CE4E7C">
        <w:t>00114</w:t>
      </w:r>
      <w:r>
        <w:t xml:space="preserve">) </w:t>
      </w:r>
      <w:r w:rsidRPr="003E0050">
        <w:t xml:space="preserve">to </w:t>
      </w:r>
      <w:r w:rsidR="00CE4E7C">
        <w:t>Telstra</w:t>
      </w:r>
      <w:r w:rsidRPr="003E0050">
        <w:t xml:space="preserve"> </w:t>
      </w:r>
      <w:r w:rsidR="00CE4E7C">
        <w:t xml:space="preserve">Pay </w:t>
      </w:r>
      <w:r w:rsidRPr="003E0050">
        <w:t>TV Pty Ltd</w:t>
      </w:r>
      <w:r>
        <w:t xml:space="preserve"> for the subscription</w:t>
      </w:r>
      <w:r w:rsidR="00DA4922">
        <w:t xml:space="preserve"> television</w:t>
      </w:r>
      <w:r>
        <w:t xml:space="preserve"> service </w:t>
      </w:r>
      <w:r w:rsidR="00CE4E7C">
        <w:t>CMT</w:t>
      </w:r>
    </w:p>
    <w:p w14:paraId="7B7DAE5A" w14:textId="77777777" w:rsidR="00953F64" w:rsidRPr="003E0050" w:rsidRDefault="00953F64" w:rsidP="00953F64">
      <w:pPr>
        <w:jc w:val="center"/>
        <w:rPr>
          <w:rFonts w:ascii="Arial" w:hAnsi="Arial" w:cs="Arial"/>
          <w:sz w:val="36"/>
          <w:szCs w:val="36"/>
        </w:rPr>
      </w:pPr>
    </w:p>
    <w:p w14:paraId="1F96A2B7" w14:textId="77777777" w:rsidR="00953F64" w:rsidRPr="003E0050" w:rsidRDefault="00953F64" w:rsidP="00C54887">
      <w:pPr>
        <w:pStyle w:val="Heading2"/>
        <w:jc w:val="center"/>
      </w:pPr>
      <w:r w:rsidRPr="003E0050">
        <w:t>Centre for Inclusive Design</w:t>
      </w:r>
    </w:p>
    <w:p w14:paraId="70ED0F3C" w14:textId="5964E550" w:rsidR="00953F64" w:rsidRDefault="00CE4E7C" w:rsidP="00C54887">
      <w:pPr>
        <w:pStyle w:val="Heading2"/>
        <w:jc w:val="center"/>
      </w:pPr>
      <w:r>
        <w:t>May</w:t>
      </w:r>
      <w:r w:rsidR="00953F64" w:rsidRPr="003E0050">
        <w:t xml:space="preserve"> 20</w:t>
      </w:r>
      <w:r>
        <w:t>21</w:t>
      </w:r>
    </w:p>
    <w:p w14:paraId="516E58F2" w14:textId="77777777" w:rsidR="00C54887" w:rsidRDefault="00C54887" w:rsidP="00C54887">
      <w:pPr>
        <w:jc w:val="right"/>
        <w:rPr>
          <w:rFonts w:ascii="Arial" w:hAnsi="Arial" w:cs="Arial"/>
          <w:sz w:val="24"/>
          <w:szCs w:val="24"/>
        </w:rPr>
      </w:pPr>
    </w:p>
    <w:p w14:paraId="11572857" w14:textId="77777777" w:rsidR="00C54887" w:rsidRDefault="00C54887" w:rsidP="00C54887">
      <w:pPr>
        <w:jc w:val="right"/>
        <w:rPr>
          <w:rFonts w:ascii="Arial" w:hAnsi="Arial" w:cs="Arial"/>
          <w:sz w:val="24"/>
          <w:szCs w:val="24"/>
        </w:rPr>
      </w:pPr>
    </w:p>
    <w:p w14:paraId="57B33EB6" w14:textId="77777777" w:rsidR="00C54887" w:rsidRDefault="00C54887" w:rsidP="00C54887">
      <w:pPr>
        <w:jc w:val="right"/>
        <w:rPr>
          <w:rFonts w:ascii="Arial" w:hAnsi="Arial" w:cs="Arial"/>
          <w:sz w:val="24"/>
          <w:szCs w:val="24"/>
        </w:rPr>
      </w:pPr>
    </w:p>
    <w:p w14:paraId="1279B34C" w14:textId="77777777" w:rsidR="00C54887" w:rsidRDefault="00C54887" w:rsidP="00C54887">
      <w:pPr>
        <w:jc w:val="right"/>
        <w:rPr>
          <w:rFonts w:ascii="Arial" w:hAnsi="Arial" w:cs="Arial"/>
          <w:sz w:val="24"/>
          <w:szCs w:val="24"/>
        </w:rPr>
      </w:pPr>
    </w:p>
    <w:p w14:paraId="61E022A7" w14:textId="77777777" w:rsidR="00C54887" w:rsidRDefault="00C54887" w:rsidP="00C54887">
      <w:pPr>
        <w:jc w:val="right"/>
        <w:rPr>
          <w:rFonts w:ascii="Arial" w:hAnsi="Arial" w:cs="Arial"/>
          <w:sz w:val="24"/>
          <w:szCs w:val="24"/>
        </w:rPr>
      </w:pPr>
    </w:p>
    <w:p w14:paraId="6E9E5BC6" w14:textId="77777777" w:rsidR="00C54887" w:rsidRDefault="00C54887" w:rsidP="00C54887">
      <w:pPr>
        <w:jc w:val="right"/>
        <w:rPr>
          <w:rFonts w:ascii="Arial" w:hAnsi="Arial" w:cs="Arial"/>
          <w:sz w:val="24"/>
          <w:szCs w:val="24"/>
        </w:rPr>
      </w:pPr>
    </w:p>
    <w:p w14:paraId="4C33A57A" w14:textId="77777777" w:rsidR="00C54887" w:rsidRDefault="00C54887" w:rsidP="00C54887">
      <w:pPr>
        <w:jc w:val="right"/>
        <w:rPr>
          <w:rFonts w:ascii="Arial" w:hAnsi="Arial" w:cs="Arial"/>
          <w:sz w:val="24"/>
          <w:szCs w:val="24"/>
        </w:rPr>
      </w:pPr>
    </w:p>
    <w:p w14:paraId="74601E8C" w14:textId="77777777" w:rsidR="00C54887" w:rsidRDefault="00C54887" w:rsidP="00C54887">
      <w:pPr>
        <w:jc w:val="right"/>
        <w:rPr>
          <w:rFonts w:ascii="Arial" w:hAnsi="Arial" w:cs="Arial"/>
          <w:sz w:val="24"/>
          <w:szCs w:val="24"/>
        </w:rPr>
      </w:pPr>
    </w:p>
    <w:p w14:paraId="2680C9E9" w14:textId="77777777" w:rsidR="00C54887" w:rsidRDefault="00C54887" w:rsidP="00C54887">
      <w:pPr>
        <w:jc w:val="right"/>
        <w:rPr>
          <w:rFonts w:ascii="Arial" w:hAnsi="Arial" w:cs="Arial"/>
          <w:sz w:val="24"/>
          <w:szCs w:val="24"/>
        </w:rPr>
      </w:pPr>
    </w:p>
    <w:p w14:paraId="35CEBC99" w14:textId="77777777" w:rsidR="00C54887" w:rsidRDefault="00C54887" w:rsidP="00C54887">
      <w:pPr>
        <w:jc w:val="right"/>
        <w:rPr>
          <w:rFonts w:ascii="Arial" w:hAnsi="Arial" w:cs="Arial"/>
          <w:sz w:val="24"/>
          <w:szCs w:val="24"/>
        </w:rPr>
      </w:pPr>
    </w:p>
    <w:p w14:paraId="572601F6" w14:textId="77777777" w:rsidR="00C54887" w:rsidRDefault="00C54887" w:rsidP="00C54887">
      <w:pPr>
        <w:jc w:val="right"/>
        <w:rPr>
          <w:rFonts w:ascii="Arial" w:hAnsi="Arial" w:cs="Arial"/>
          <w:sz w:val="24"/>
          <w:szCs w:val="24"/>
        </w:rPr>
      </w:pPr>
    </w:p>
    <w:p w14:paraId="68262609" w14:textId="77777777" w:rsidR="00C54887" w:rsidRDefault="00C54887" w:rsidP="00C54887">
      <w:pPr>
        <w:jc w:val="right"/>
        <w:rPr>
          <w:rFonts w:ascii="Arial" w:hAnsi="Arial" w:cs="Arial"/>
          <w:sz w:val="24"/>
          <w:szCs w:val="24"/>
        </w:rPr>
      </w:pPr>
    </w:p>
    <w:p w14:paraId="1A8E2826" w14:textId="77777777" w:rsidR="00C54887" w:rsidRDefault="00C54887" w:rsidP="00C54887">
      <w:pPr>
        <w:rPr>
          <w:rFonts w:ascii="Arial" w:hAnsi="Arial" w:cs="Arial"/>
          <w:sz w:val="24"/>
          <w:szCs w:val="24"/>
        </w:rPr>
      </w:pPr>
    </w:p>
    <w:p w14:paraId="5AA6FD77"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Submitted by:</w:t>
      </w:r>
    </w:p>
    <w:p w14:paraId="535698E5" w14:textId="77777777" w:rsidR="00C54887" w:rsidRPr="003E0050" w:rsidRDefault="00C54887" w:rsidP="00C54887">
      <w:pPr>
        <w:jc w:val="right"/>
        <w:rPr>
          <w:rFonts w:ascii="Arial" w:hAnsi="Arial" w:cs="Arial"/>
          <w:sz w:val="24"/>
          <w:szCs w:val="24"/>
        </w:rPr>
      </w:pPr>
    </w:p>
    <w:p w14:paraId="3C345ACA" w14:textId="77777777" w:rsidR="00C54887" w:rsidRPr="003E0050" w:rsidRDefault="00C54887" w:rsidP="00C54887">
      <w:pPr>
        <w:jc w:val="right"/>
        <w:rPr>
          <w:rFonts w:ascii="Arial" w:hAnsi="Arial" w:cs="Arial"/>
          <w:sz w:val="24"/>
          <w:szCs w:val="24"/>
        </w:rPr>
      </w:pPr>
      <w:r>
        <w:rPr>
          <w:rFonts w:ascii="Arial" w:hAnsi="Arial" w:cs="Arial"/>
          <w:sz w:val="24"/>
          <w:szCs w:val="24"/>
        </w:rPr>
        <w:t>Manisha Amin</w:t>
      </w:r>
    </w:p>
    <w:p w14:paraId="3F8BC9CE"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Chief Executive</w:t>
      </w:r>
    </w:p>
    <w:p w14:paraId="70C9B62E" w14:textId="77777777" w:rsidR="00C54887" w:rsidRPr="003E0050" w:rsidRDefault="00C54887" w:rsidP="00C54887">
      <w:pPr>
        <w:jc w:val="right"/>
        <w:rPr>
          <w:rFonts w:ascii="Arial" w:hAnsi="Arial" w:cs="Arial"/>
          <w:sz w:val="24"/>
          <w:szCs w:val="24"/>
        </w:rPr>
      </w:pPr>
      <w:r>
        <w:rPr>
          <w:rFonts w:ascii="Arial" w:hAnsi="Arial" w:cs="Arial"/>
          <w:sz w:val="24"/>
          <w:szCs w:val="24"/>
        </w:rPr>
        <w:t>Centre for Inclusive Design</w:t>
      </w:r>
    </w:p>
    <w:p w14:paraId="055EF475"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Phone: 02 9212 6242</w:t>
      </w:r>
    </w:p>
    <w:p w14:paraId="26D4D5CB" w14:textId="77777777" w:rsidR="00C54887" w:rsidRDefault="00C54887" w:rsidP="00C54887">
      <w:pPr>
        <w:jc w:val="right"/>
        <w:rPr>
          <w:rFonts w:ascii="Arial" w:hAnsi="Arial" w:cs="Arial"/>
          <w:sz w:val="24"/>
          <w:szCs w:val="24"/>
        </w:rPr>
      </w:pPr>
      <w:r w:rsidRPr="003E0050">
        <w:rPr>
          <w:rFonts w:ascii="Arial" w:hAnsi="Arial" w:cs="Arial"/>
          <w:sz w:val="24"/>
          <w:szCs w:val="24"/>
        </w:rPr>
        <w:t xml:space="preserve">Email: </w:t>
      </w:r>
      <w:hyperlink r:id="rId7" w:history="1">
        <w:r w:rsidRPr="00961233">
          <w:rPr>
            <w:rStyle w:val="Hyperlink"/>
            <w:rFonts w:ascii="Arial" w:hAnsi="Arial" w:cs="Arial"/>
            <w:sz w:val="24"/>
            <w:szCs w:val="24"/>
          </w:rPr>
          <w:t>Manisha.Amin@cfid.org.au</w:t>
        </w:r>
      </w:hyperlink>
    </w:p>
    <w:p w14:paraId="4E1A8371" w14:textId="118AEC02" w:rsidR="00953F64" w:rsidRPr="004E17EA" w:rsidRDefault="00953F64" w:rsidP="0084798A">
      <w:pPr>
        <w:pStyle w:val="Heading2"/>
        <w:numPr>
          <w:ilvl w:val="0"/>
          <w:numId w:val="3"/>
        </w:numPr>
      </w:pPr>
      <w:r w:rsidRPr="004E17EA">
        <w:lastRenderedPageBreak/>
        <w:t>About Centre for Inclusive Design</w:t>
      </w:r>
    </w:p>
    <w:p w14:paraId="6A3176D1" w14:textId="77777777" w:rsidR="00953F64" w:rsidRPr="00C54887" w:rsidRDefault="00953F64" w:rsidP="00953F64">
      <w:pPr>
        <w:pStyle w:val="NoSpacing"/>
        <w:rPr>
          <w:rFonts w:ascii="Lucida Sans" w:hAnsi="Lucida Sans" w:cs="Arial"/>
          <w:sz w:val="20"/>
          <w:szCs w:val="20"/>
        </w:rPr>
      </w:pPr>
      <w:r w:rsidRPr="00C54887">
        <w:rPr>
          <w:rFonts w:ascii="Lucida Sans" w:hAnsi="Lucida Sans" w:cs="Arial"/>
          <w:sz w:val="20"/>
          <w:szCs w:val="20"/>
        </w:rPr>
        <w:t>Centre for Inclusive Design is a centre of excellence for inclusive design in Australia. Our network of industry experts and global partners bring innovation and global best practice ID so everyone has the opportunity to connect and be a part of our society. CFID delivers innovation and insight, events and partnerships and a practice that helps people reach you. We build inclusive platforms to create more value for industry, government and most importantly meaningful connection for and with the people who are marginalised.</w:t>
      </w:r>
    </w:p>
    <w:p w14:paraId="06A817EE"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Centre for Inclusive Design, formerly Media Access Australia (MAA), has a rich history in the traditional disability sector both advocating and providing solutions for over 35 years. MAA was formed out of the Australian Caption Centre (ACC), a not-for-profit organisation founded in 1982. The ACC aimed to promote and produce captioning for deaf or hearing impaired Australians. In 2005, the ACC sold its commercial operations including the captioning services, and formed Media Access Australia.</w:t>
      </w:r>
    </w:p>
    <w:p w14:paraId="79AABD6E"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As MAA, the focus broadened to those disadvantaged in access to media. In the digital age, the role of media and communication grew to include accessibility across digital communication as well as traditional communication. MAA focussed strongly on advocating and providing digital accessibility for Australia in websites, documents and videos. As the role of technology in our lives has grown, MAA realised they needed to tackle design issues in the conception stage and thus created Centre for Inclusive Design.</w:t>
      </w:r>
    </w:p>
    <w:p w14:paraId="2632191A" w14:textId="0A9F843F" w:rsidR="00953F64" w:rsidRPr="004E17EA" w:rsidRDefault="00953F64" w:rsidP="0084798A">
      <w:pPr>
        <w:pStyle w:val="Heading2"/>
        <w:numPr>
          <w:ilvl w:val="0"/>
          <w:numId w:val="3"/>
        </w:numPr>
      </w:pPr>
      <w:r w:rsidRPr="004E17EA">
        <w:t>The approach to exemptions should reflect policy</w:t>
      </w:r>
    </w:p>
    <w:p w14:paraId="6AF9C2E6" w14:textId="77777777" w:rsidR="00953F64" w:rsidRPr="00C54887" w:rsidRDefault="00953F64" w:rsidP="00953F64">
      <w:pPr>
        <w:rPr>
          <w:rFonts w:cs="Arial"/>
          <w:color w:val="000000"/>
          <w:sz w:val="20"/>
          <w:szCs w:val="20"/>
        </w:rPr>
      </w:pPr>
      <w:r w:rsidRPr="00C54887">
        <w:rPr>
          <w:rFonts w:cs="Arial"/>
          <w:color w:val="000000"/>
          <w:sz w:val="20"/>
          <w:szCs w:val="20"/>
        </w:rPr>
        <w:t xml:space="preserve">In the Explanatory Memorandum accompanying the legislation to amend the </w:t>
      </w:r>
      <w:r w:rsidRPr="00C54887">
        <w:rPr>
          <w:rFonts w:cs="Arial"/>
          <w:i/>
          <w:color w:val="000000"/>
          <w:sz w:val="20"/>
          <w:szCs w:val="20"/>
        </w:rPr>
        <w:t>Broadcasting Services Act</w:t>
      </w:r>
      <w:r w:rsidRPr="00C54887">
        <w:rPr>
          <w:rFonts w:cs="Arial"/>
          <w:color w:val="000000"/>
          <w:sz w:val="20"/>
          <w:szCs w:val="20"/>
        </w:rPr>
        <w:t>,</w:t>
      </w:r>
      <w:r w:rsidRPr="00C54887">
        <w:rPr>
          <w:rFonts w:cs="Arial"/>
          <w:i/>
          <w:color w:val="000000"/>
          <w:sz w:val="20"/>
          <w:szCs w:val="20"/>
        </w:rPr>
        <w:t xml:space="preserve"> </w:t>
      </w:r>
      <w:r w:rsidRPr="00C54887">
        <w:rPr>
          <w:rFonts w:cs="Arial"/>
          <w:color w:val="000000"/>
          <w:sz w:val="20"/>
          <w:szCs w:val="20"/>
        </w:rPr>
        <w:t>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 DDA.”</w:t>
      </w:r>
    </w:p>
    <w:p w14:paraId="0AB6E433" w14:textId="77777777" w:rsidR="00953F64" w:rsidRPr="00C54887" w:rsidRDefault="00953F64" w:rsidP="00953F64">
      <w:pPr>
        <w:rPr>
          <w:rFonts w:cs="Arial"/>
          <w:color w:val="000000"/>
          <w:sz w:val="20"/>
          <w:szCs w:val="20"/>
        </w:rPr>
      </w:pPr>
      <w:r w:rsidRPr="00C54887">
        <w:rPr>
          <w:rFonts w:cs="Arial"/>
          <w:color w:val="000000"/>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255D28B5" w14:textId="0C8A6E05" w:rsidR="00953F64" w:rsidRDefault="00953F64" w:rsidP="00953F64">
      <w:pPr>
        <w:rPr>
          <w:rFonts w:cs="Arial"/>
          <w:color w:val="000000"/>
          <w:sz w:val="20"/>
          <w:szCs w:val="20"/>
        </w:rPr>
      </w:pPr>
      <w:r w:rsidRPr="00C54887">
        <w:rPr>
          <w:rFonts w:cs="Arial"/>
          <w:color w:val="000000"/>
          <w:sz w:val="20"/>
          <w:szCs w:val="20"/>
        </w:rPr>
        <w:t>The processes undertaken in other jurisdictions, such as the UK and USA, which are outlined below, reflect the seriousness of excluding access to Deaf and hearing impaired viewers.  By following such a process, the ACMA is making it clear that its expectation is that a licensee is doing everything within its capabilities to meet the legislated requirements that are a condition of a right to broadcast with a degree of exclusivity. </w:t>
      </w:r>
    </w:p>
    <w:p w14:paraId="35AB6758" w14:textId="7D75084F" w:rsidR="00CE4E7C" w:rsidRDefault="00CE4E7C" w:rsidP="0084798A">
      <w:pPr>
        <w:pStyle w:val="Heading2"/>
        <w:numPr>
          <w:ilvl w:val="0"/>
          <w:numId w:val="3"/>
        </w:numPr>
      </w:pPr>
      <w:r>
        <w:t>Telstra Pay TV’s application</w:t>
      </w:r>
    </w:p>
    <w:p w14:paraId="279C9C5B" w14:textId="786DFACF" w:rsidR="00D94690" w:rsidRDefault="00CE4E7C" w:rsidP="00CE4E7C">
      <w:pPr>
        <w:rPr>
          <w:rFonts w:cs="Arial"/>
          <w:sz w:val="20"/>
          <w:szCs w:val="20"/>
        </w:rPr>
      </w:pPr>
      <w:r w:rsidRPr="00CE4E7C">
        <w:rPr>
          <w:rFonts w:cs="Arial"/>
          <w:sz w:val="20"/>
          <w:szCs w:val="20"/>
        </w:rPr>
        <w:t xml:space="preserve">The ACMA has granted a preliminary target reduction order to Telstra Pay TV for the subscription service CMT for the </w:t>
      </w:r>
      <w:r w:rsidRPr="00CE4E7C">
        <w:rPr>
          <w:rFonts w:eastAsiaTheme="minorEastAsia" w:cs="Arial"/>
          <w:sz w:val="20"/>
          <w:szCs w:val="20"/>
          <w:lang w:eastAsia="en-AU"/>
        </w:rPr>
        <w:t>financial ye</w:t>
      </w:r>
      <w:r w:rsidR="0084798A">
        <w:rPr>
          <w:rFonts w:eastAsiaTheme="minorEastAsia" w:cs="Arial"/>
          <w:sz w:val="20"/>
          <w:szCs w:val="20"/>
          <w:lang w:eastAsia="en-AU"/>
        </w:rPr>
        <w:t>ar</w:t>
      </w:r>
      <w:r w:rsidRPr="00CE4E7C">
        <w:rPr>
          <w:rFonts w:eastAsiaTheme="minorEastAsia" w:cs="Arial"/>
          <w:sz w:val="20"/>
          <w:szCs w:val="20"/>
          <w:lang w:eastAsia="en-AU"/>
        </w:rPr>
        <w:t xml:space="preserve"> from 1 July 2020 to 30 June 2021</w:t>
      </w:r>
      <w:r w:rsidRPr="00CE4E7C">
        <w:rPr>
          <w:rFonts w:cs="Arial"/>
          <w:sz w:val="20"/>
          <w:szCs w:val="20"/>
        </w:rPr>
        <w:t>.</w:t>
      </w:r>
    </w:p>
    <w:p w14:paraId="020B0EA2" w14:textId="77777777" w:rsidR="00D94690" w:rsidRDefault="00D94690" w:rsidP="00CE4E7C">
      <w:pPr>
        <w:rPr>
          <w:rFonts w:cs="Arial"/>
          <w:sz w:val="20"/>
          <w:szCs w:val="20"/>
        </w:rPr>
      </w:pPr>
    </w:p>
    <w:p w14:paraId="04B97DAB" w14:textId="3563F801" w:rsidR="008D7C14" w:rsidRDefault="00D94690" w:rsidP="00CE4E7C">
      <w:pPr>
        <w:rPr>
          <w:rFonts w:cs="Arial"/>
          <w:sz w:val="20"/>
          <w:szCs w:val="20"/>
        </w:rPr>
      </w:pPr>
      <w:r>
        <w:rPr>
          <w:rFonts w:cs="Arial"/>
          <w:sz w:val="20"/>
          <w:szCs w:val="20"/>
        </w:rPr>
        <w:lastRenderedPageBreak/>
        <w:t xml:space="preserve">This reduces the channel’s captioning target to 17.5%, down from the 35% target that CMT would normally be required to meet </w:t>
      </w:r>
      <w:r w:rsidR="00CE4E7C" w:rsidRPr="00CE4E7C">
        <w:rPr>
          <w:rFonts w:cs="Arial"/>
          <w:sz w:val="20"/>
          <w:szCs w:val="20"/>
        </w:rPr>
        <w:t xml:space="preserve">under the </w:t>
      </w:r>
      <w:r w:rsidR="00CE4E7C" w:rsidRPr="00CE4E7C">
        <w:rPr>
          <w:rFonts w:cs="Arial"/>
          <w:i/>
          <w:sz w:val="20"/>
          <w:szCs w:val="20"/>
        </w:rPr>
        <w:t>Broadcasting Services Act 1992</w:t>
      </w:r>
      <w:r w:rsidR="00CE4E7C" w:rsidRPr="00CE4E7C">
        <w:rPr>
          <w:rFonts w:cs="Arial"/>
          <w:sz w:val="20"/>
          <w:szCs w:val="20"/>
        </w:rPr>
        <w:t xml:space="preserve">. </w:t>
      </w:r>
      <w:r>
        <w:rPr>
          <w:rFonts w:cs="Arial"/>
          <w:sz w:val="20"/>
          <w:szCs w:val="20"/>
        </w:rPr>
        <w:t>The applicant states that the shortfall in captioning is due to technical difficulties involving the impossibility of re-purposing caption files created for another, now defunct channel (CMC).</w:t>
      </w:r>
      <w:r w:rsidR="008D7C14">
        <w:rPr>
          <w:rFonts w:cs="Arial"/>
          <w:sz w:val="20"/>
          <w:szCs w:val="20"/>
        </w:rPr>
        <w:t xml:space="preserve"> CMT is a channel that primarily broadcasts country music videos.</w:t>
      </w:r>
    </w:p>
    <w:p w14:paraId="6C912E24" w14:textId="6EDE7AFE" w:rsidR="008D7C14" w:rsidRDefault="008D7C14" w:rsidP="00CE4E7C">
      <w:pPr>
        <w:rPr>
          <w:rFonts w:cs="Arial"/>
          <w:sz w:val="20"/>
          <w:szCs w:val="20"/>
        </w:rPr>
      </w:pPr>
      <w:r>
        <w:rPr>
          <w:rFonts w:cs="Arial"/>
          <w:sz w:val="20"/>
          <w:szCs w:val="20"/>
        </w:rPr>
        <w:t>We note that CMT has been increasing its captioned content by an average of 0.5% since November 2020, and “is acting” to meet its target for the financial year 1 July 2021 to 30 June 2022, which will be 40%.</w:t>
      </w:r>
    </w:p>
    <w:p w14:paraId="6EDD038F" w14:textId="2B4AF2FC" w:rsidR="00F8621B" w:rsidRDefault="00503FFD" w:rsidP="00CE4E7C">
      <w:pPr>
        <w:rPr>
          <w:rFonts w:cs="Arial"/>
          <w:sz w:val="20"/>
          <w:szCs w:val="20"/>
        </w:rPr>
      </w:pPr>
      <w:r>
        <w:rPr>
          <w:rFonts w:cs="Arial"/>
          <w:sz w:val="20"/>
          <w:szCs w:val="20"/>
        </w:rPr>
        <w:t xml:space="preserve">The current captioning targets for subscription television have been included in the </w:t>
      </w:r>
      <w:r w:rsidRPr="00503FFD">
        <w:rPr>
          <w:rFonts w:cs="Arial"/>
          <w:i/>
          <w:iCs/>
          <w:sz w:val="20"/>
          <w:szCs w:val="20"/>
        </w:rPr>
        <w:t>Broadcasting Services Act</w:t>
      </w:r>
      <w:r>
        <w:rPr>
          <w:rFonts w:cs="Arial"/>
          <w:sz w:val="20"/>
          <w:szCs w:val="20"/>
        </w:rPr>
        <w:t xml:space="preserve"> since 2012. We believe that there is no excuse for a service provider to launch a new channel without ensuring that the channel will be able to meet its captioning requirements</w:t>
      </w:r>
      <w:r w:rsidR="00F8621B">
        <w:rPr>
          <w:rFonts w:cs="Arial"/>
          <w:sz w:val="20"/>
          <w:szCs w:val="20"/>
        </w:rPr>
        <w:t xml:space="preserve">, and this includes determining if there are likely to be any technical issues that will prevent </w:t>
      </w:r>
      <w:r w:rsidR="003C3C8D">
        <w:rPr>
          <w:rFonts w:cs="Arial"/>
          <w:sz w:val="20"/>
          <w:szCs w:val="20"/>
        </w:rPr>
        <w:t>targets</w:t>
      </w:r>
      <w:r w:rsidR="00F8621B">
        <w:rPr>
          <w:rFonts w:cs="Arial"/>
          <w:sz w:val="20"/>
          <w:szCs w:val="20"/>
        </w:rPr>
        <w:t xml:space="preserve"> being me</w:t>
      </w:r>
      <w:r w:rsidR="00DA4922">
        <w:rPr>
          <w:rFonts w:cs="Arial"/>
          <w:sz w:val="20"/>
          <w:szCs w:val="20"/>
        </w:rPr>
        <w:t>t</w:t>
      </w:r>
      <w:r>
        <w:rPr>
          <w:rFonts w:cs="Arial"/>
          <w:sz w:val="20"/>
          <w:szCs w:val="20"/>
        </w:rPr>
        <w:t>. We</w:t>
      </w:r>
      <w:r w:rsidR="00F8621B">
        <w:rPr>
          <w:rFonts w:cs="Arial"/>
          <w:sz w:val="20"/>
          <w:szCs w:val="20"/>
        </w:rPr>
        <w:t xml:space="preserve"> must therefore oppose the granting of this target reduction order.</w:t>
      </w:r>
    </w:p>
    <w:p w14:paraId="01EF79BB" w14:textId="4FCED922" w:rsidR="00953F64" w:rsidRPr="0084798A" w:rsidRDefault="00F8621B" w:rsidP="0084798A">
      <w:pPr>
        <w:rPr>
          <w:rFonts w:cs="Arial"/>
          <w:sz w:val="20"/>
          <w:szCs w:val="20"/>
        </w:rPr>
      </w:pPr>
      <w:r>
        <w:rPr>
          <w:rFonts w:cs="Arial"/>
          <w:sz w:val="20"/>
          <w:szCs w:val="20"/>
        </w:rPr>
        <w:t xml:space="preserve">We must also note that this case highlights </w:t>
      </w:r>
      <w:r w:rsidR="008B2A5E">
        <w:rPr>
          <w:rFonts w:cs="Arial"/>
          <w:sz w:val="20"/>
          <w:szCs w:val="20"/>
        </w:rPr>
        <w:t xml:space="preserve">what we believe is a significant </w:t>
      </w:r>
      <w:r>
        <w:rPr>
          <w:rFonts w:cs="Arial"/>
          <w:sz w:val="20"/>
          <w:szCs w:val="20"/>
        </w:rPr>
        <w:t xml:space="preserve">flaw in the captioning target exemption process. Realistically, if this target reduction application were not granted, it may not be possible (as the applicant has stated) for CMT to meet captioning requirement for this financial year </w:t>
      </w:r>
      <w:r w:rsidR="00AE43E3">
        <w:rPr>
          <w:rFonts w:cs="Arial"/>
          <w:sz w:val="20"/>
          <w:szCs w:val="20"/>
        </w:rPr>
        <w:t>because</w:t>
      </w:r>
      <w:r>
        <w:rPr>
          <w:rFonts w:cs="Arial"/>
          <w:sz w:val="20"/>
          <w:szCs w:val="20"/>
        </w:rPr>
        <w:t xml:space="preserve"> </w:t>
      </w:r>
      <w:r w:rsidR="00AE43E3">
        <w:rPr>
          <w:rFonts w:cs="Arial"/>
          <w:sz w:val="20"/>
          <w:szCs w:val="20"/>
        </w:rPr>
        <w:t>it is so close to the end of the year</w:t>
      </w:r>
      <w:r>
        <w:rPr>
          <w:rFonts w:cs="Arial"/>
          <w:sz w:val="20"/>
          <w:szCs w:val="20"/>
        </w:rPr>
        <w:t xml:space="preserve">. </w:t>
      </w:r>
      <w:r w:rsidR="00DA4922">
        <w:rPr>
          <w:rFonts w:cs="Arial"/>
          <w:sz w:val="20"/>
          <w:szCs w:val="20"/>
        </w:rPr>
        <w:t xml:space="preserve">We note that Telstra Pay TV lodged this target reduction in February 2021, and submit that an earlier cut-off date be introduced for captioning exemption and target reduction applications to be </w:t>
      </w:r>
      <w:r w:rsidR="00AE43E3">
        <w:rPr>
          <w:rFonts w:cs="Arial"/>
          <w:sz w:val="20"/>
          <w:szCs w:val="20"/>
        </w:rPr>
        <w:t>lodged</w:t>
      </w:r>
      <w:r w:rsidR="00DA4922">
        <w:rPr>
          <w:rFonts w:cs="Arial"/>
          <w:sz w:val="20"/>
          <w:szCs w:val="20"/>
        </w:rPr>
        <w:t>, so there is a realistic possibility that, should the applications be rejected</w:t>
      </w:r>
      <w:r w:rsidR="0084798A">
        <w:rPr>
          <w:rFonts w:cs="Arial"/>
          <w:sz w:val="20"/>
          <w:szCs w:val="20"/>
        </w:rPr>
        <w:t xml:space="preserve"> by the ACMA</w:t>
      </w:r>
      <w:r w:rsidR="00DA4922">
        <w:rPr>
          <w:rFonts w:cs="Arial"/>
          <w:sz w:val="20"/>
          <w:szCs w:val="20"/>
        </w:rPr>
        <w:t xml:space="preserve">, then captioning shortfalls can be rectified.   </w:t>
      </w:r>
      <w:r>
        <w:rPr>
          <w:rFonts w:cs="Arial"/>
          <w:sz w:val="20"/>
          <w:szCs w:val="20"/>
        </w:rPr>
        <w:t xml:space="preserve">  </w:t>
      </w:r>
      <w:r w:rsidR="00503FFD">
        <w:rPr>
          <w:rFonts w:cs="Arial"/>
          <w:sz w:val="20"/>
          <w:szCs w:val="20"/>
        </w:rPr>
        <w:t xml:space="preserve">  </w:t>
      </w:r>
      <w:r w:rsidR="008D7C14">
        <w:rPr>
          <w:rFonts w:cs="Arial"/>
          <w:sz w:val="20"/>
          <w:szCs w:val="20"/>
        </w:rPr>
        <w:t xml:space="preserve"> </w:t>
      </w:r>
    </w:p>
    <w:p w14:paraId="3908103B" w14:textId="4070E9A7" w:rsidR="00953F64" w:rsidRPr="00C54887" w:rsidRDefault="00953F64" w:rsidP="00C54887">
      <w:pPr>
        <w:rPr>
          <w:rFonts w:cs="Arial"/>
          <w:sz w:val="20"/>
          <w:szCs w:val="20"/>
        </w:rPr>
      </w:pPr>
    </w:p>
    <w:sectPr w:rsidR="00953F64" w:rsidRPr="00C54887" w:rsidSect="00C92C42">
      <w:headerReference w:type="default" r:id="rId8"/>
      <w:footerReference w:type="default" r:id="rId9"/>
      <w:headerReference w:type="first" r:id="rId10"/>
      <w:pgSz w:w="11906" w:h="16838"/>
      <w:pgMar w:top="1440" w:right="1440" w:bottom="1985"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0B9928" w14:textId="77777777" w:rsidR="0002745B" w:rsidRDefault="0002745B" w:rsidP="00BC3D85">
      <w:pPr>
        <w:spacing w:after="0" w:line="240" w:lineRule="auto"/>
      </w:pPr>
      <w:r>
        <w:separator/>
      </w:r>
    </w:p>
  </w:endnote>
  <w:endnote w:type="continuationSeparator" w:id="0">
    <w:p w14:paraId="2E22068A" w14:textId="77777777" w:rsidR="0002745B" w:rsidRDefault="0002745B" w:rsidP="00BC3D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7487C" w14:textId="77777777" w:rsidR="00C92C42" w:rsidRDefault="00C92C42">
    <w:pPr>
      <w:pStyle w:val="Footer"/>
    </w:pPr>
    <w:r>
      <w:rPr>
        <w:noProof/>
        <w:lang w:val="en-GB" w:eastAsia="en-GB"/>
      </w:rPr>
      <w:drawing>
        <wp:anchor distT="0" distB="0" distL="114300" distR="114300" simplePos="0" relativeHeight="251672576" behindDoc="1" locked="0" layoutInCell="1" allowOverlap="1" wp14:anchorId="41ED9651" wp14:editId="52AC690E">
          <wp:simplePos x="0" y="0"/>
          <wp:positionH relativeFrom="page">
            <wp:posOffset>8890</wp:posOffset>
          </wp:positionH>
          <wp:positionV relativeFrom="paragraph">
            <wp:posOffset>-1562100</wp:posOffset>
          </wp:positionV>
          <wp:extent cx="7552690" cy="255524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t="76073"/>
                  <a:stretch/>
                </pic:blipFill>
                <pic:spPr bwMode="auto">
                  <a:xfrm>
                    <a:off x="0" y="0"/>
                    <a:ext cx="7552690" cy="25552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38087" w14:textId="77777777" w:rsidR="0002745B" w:rsidRDefault="0002745B" w:rsidP="00BC3D85">
      <w:pPr>
        <w:spacing w:after="0" w:line="240" w:lineRule="auto"/>
      </w:pPr>
      <w:r>
        <w:separator/>
      </w:r>
    </w:p>
  </w:footnote>
  <w:footnote w:type="continuationSeparator" w:id="0">
    <w:p w14:paraId="09DF97EF" w14:textId="77777777" w:rsidR="0002745B" w:rsidRDefault="0002745B" w:rsidP="00BC3D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72778" w14:textId="77777777" w:rsidR="00BC3D85" w:rsidRDefault="00C92C42">
    <w:pPr>
      <w:pStyle w:val="Header"/>
    </w:pPr>
    <w:r>
      <w:rPr>
        <w:noProof/>
        <w:lang w:val="en-GB" w:eastAsia="en-GB"/>
      </w:rPr>
      <w:drawing>
        <wp:anchor distT="0" distB="0" distL="114300" distR="114300" simplePos="0" relativeHeight="251674624" behindDoc="1" locked="0" layoutInCell="1" allowOverlap="1" wp14:anchorId="73A110D4" wp14:editId="050F95AC">
          <wp:simplePos x="0" y="0"/>
          <wp:positionH relativeFrom="page">
            <wp:posOffset>9525</wp:posOffset>
          </wp:positionH>
          <wp:positionV relativeFrom="paragraph">
            <wp:posOffset>-450215</wp:posOffset>
          </wp:positionV>
          <wp:extent cx="7552689" cy="5810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b="94560"/>
                  <a:stretch/>
                </pic:blipFill>
                <pic:spPr bwMode="auto">
                  <a:xfrm>
                    <a:off x="0" y="0"/>
                    <a:ext cx="7553268" cy="581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2D7D1" w14:textId="77777777" w:rsidR="00773132" w:rsidRDefault="009A7A01">
    <w:pPr>
      <w:pStyle w:val="Header"/>
    </w:pPr>
    <w:r>
      <w:rPr>
        <w:noProof/>
        <w:lang w:val="en-GB" w:eastAsia="en-GB"/>
      </w:rPr>
      <w:drawing>
        <wp:anchor distT="0" distB="0" distL="114300" distR="114300" simplePos="0" relativeHeight="251671552" behindDoc="1" locked="0" layoutInCell="1" allowOverlap="1" wp14:anchorId="3B4730CD" wp14:editId="352805D6">
          <wp:simplePos x="0" y="0"/>
          <wp:positionH relativeFrom="column">
            <wp:posOffset>-904875</wp:posOffset>
          </wp:positionH>
          <wp:positionV relativeFrom="paragraph">
            <wp:posOffset>-450215</wp:posOffset>
          </wp:positionV>
          <wp:extent cx="7562545" cy="10694554"/>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ID templates-GOnly2.jpg"/>
                  <pic:cNvPicPr/>
                </pic:nvPicPr>
                <pic:blipFill>
                  <a:blip r:embed="rId1">
                    <a:extLst>
                      <a:ext uri="{28A0092B-C50C-407E-A947-70E740481C1C}">
                        <a14:useLocalDpi xmlns:a14="http://schemas.microsoft.com/office/drawing/2010/main" val="0"/>
                      </a:ext>
                    </a:extLst>
                  </a:blip>
                  <a:stretch>
                    <a:fillRect/>
                  </a:stretch>
                </pic:blipFill>
                <pic:spPr>
                  <a:xfrm>
                    <a:off x="0" y="0"/>
                    <a:ext cx="7562545" cy="1069455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67FC3"/>
    <w:multiLevelType w:val="hybridMultilevel"/>
    <w:tmpl w:val="0C58EEC0"/>
    <w:lvl w:ilvl="0" w:tplc="0C09000F">
      <w:start w:val="1"/>
      <w:numFmt w:val="decimal"/>
      <w:lvlText w:val="%1."/>
      <w:lvlJc w:val="left"/>
      <w:pPr>
        <w:ind w:left="2628"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98C4994"/>
    <w:multiLevelType w:val="hybridMultilevel"/>
    <w:tmpl w:val="865E51E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2565B78"/>
    <w:multiLevelType w:val="hybridMultilevel"/>
    <w:tmpl w:val="E0164D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DA4"/>
    <w:rsid w:val="0002745B"/>
    <w:rsid w:val="00045C54"/>
    <w:rsid w:val="00094FB2"/>
    <w:rsid w:val="000A2DA4"/>
    <w:rsid w:val="001A31B9"/>
    <w:rsid w:val="003411AA"/>
    <w:rsid w:val="0036343F"/>
    <w:rsid w:val="003B3907"/>
    <w:rsid w:val="003C3C8D"/>
    <w:rsid w:val="004E532F"/>
    <w:rsid w:val="00503FFD"/>
    <w:rsid w:val="00733778"/>
    <w:rsid w:val="00773132"/>
    <w:rsid w:val="0084798A"/>
    <w:rsid w:val="008B2A5E"/>
    <w:rsid w:val="008D7C14"/>
    <w:rsid w:val="00953F64"/>
    <w:rsid w:val="009A7A01"/>
    <w:rsid w:val="009D791A"/>
    <w:rsid w:val="009E7F63"/>
    <w:rsid w:val="00A929C0"/>
    <w:rsid w:val="00AC4ED7"/>
    <w:rsid w:val="00AE43E3"/>
    <w:rsid w:val="00B212D7"/>
    <w:rsid w:val="00B90CBF"/>
    <w:rsid w:val="00BC3D85"/>
    <w:rsid w:val="00C54887"/>
    <w:rsid w:val="00C92C42"/>
    <w:rsid w:val="00CE4E7C"/>
    <w:rsid w:val="00D94690"/>
    <w:rsid w:val="00DA4922"/>
    <w:rsid w:val="00EC2A8B"/>
    <w:rsid w:val="00EF49A2"/>
    <w:rsid w:val="00F8621B"/>
    <w:rsid w:val="00FD46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5471EED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D85"/>
    <w:rPr>
      <w:rFonts w:ascii="Lucida Sans" w:hAnsi="Lucida Sans"/>
    </w:rPr>
  </w:style>
  <w:style w:type="paragraph" w:styleId="Heading1">
    <w:name w:val="heading 1"/>
    <w:basedOn w:val="Normal"/>
    <w:next w:val="Normal"/>
    <w:link w:val="Heading1Char"/>
    <w:uiPriority w:val="9"/>
    <w:qFormat/>
    <w:rsid w:val="009A7A01"/>
    <w:pPr>
      <w:keepNext/>
      <w:keepLines/>
      <w:spacing w:before="240" w:after="240"/>
      <w:outlineLvl w:val="0"/>
    </w:pPr>
    <w:rPr>
      <w:rFonts w:eastAsiaTheme="majorEastAsia" w:cstheme="majorBidi"/>
      <w:b/>
      <w:color w:val="03A678"/>
      <w:sz w:val="32"/>
      <w:szCs w:val="32"/>
    </w:rPr>
  </w:style>
  <w:style w:type="paragraph" w:styleId="Heading2">
    <w:name w:val="heading 2"/>
    <w:basedOn w:val="Normal"/>
    <w:next w:val="Normal"/>
    <w:link w:val="Heading2Char"/>
    <w:uiPriority w:val="9"/>
    <w:unhideWhenUsed/>
    <w:qFormat/>
    <w:rsid w:val="009A7A01"/>
    <w:pPr>
      <w:keepNext/>
      <w:keepLines/>
      <w:spacing w:before="240" w:after="240"/>
      <w:outlineLvl w:val="1"/>
    </w:pPr>
    <w:rPr>
      <w:rFonts w:eastAsiaTheme="majorEastAsia" w:cstheme="majorBidi"/>
      <w:b/>
      <w:color w:val="03A678"/>
      <w:sz w:val="28"/>
      <w:szCs w:val="26"/>
    </w:rPr>
  </w:style>
  <w:style w:type="paragraph" w:styleId="Heading3">
    <w:name w:val="heading 3"/>
    <w:basedOn w:val="Normal"/>
    <w:next w:val="Normal"/>
    <w:link w:val="Heading3Char"/>
    <w:uiPriority w:val="9"/>
    <w:unhideWhenUsed/>
    <w:qFormat/>
    <w:rsid w:val="00C92C42"/>
    <w:pPr>
      <w:keepNext/>
      <w:keepLines/>
      <w:spacing w:before="120" w:after="12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C92C42"/>
    <w:pPr>
      <w:keepNext/>
      <w:keepLines/>
      <w:spacing w:before="120" w:after="12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3D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3D85"/>
  </w:style>
  <w:style w:type="paragraph" w:styleId="Footer">
    <w:name w:val="footer"/>
    <w:basedOn w:val="Normal"/>
    <w:link w:val="FooterChar"/>
    <w:uiPriority w:val="99"/>
    <w:unhideWhenUsed/>
    <w:rsid w:val="00BC3D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3D85"/>
  </w:style>
  <w:style w:type="character" w:customStyle="1" w:styleId="Heading1Char">
    <w:name w:val="Heading 1 Char"/>
    <w:basedOn w:val="DefaultParagraphFont"/>
    <w:link w:val="Heading1"/>
    <w:uiPriority w:val="9"/>
    <w:rsid w:val="009A7A01"/>
    <w:rPr>
      <w:rFonts w:ascii="Lucida Sans" w:eastAsiaTheme="majorEastAsia" w:hAnsi="Lucida Sans" w:cstheme="majorBidi"/>
      <w:b/>
      <w:color w:val="03A678"/>
      <w:sz w:val="32"/>
      <w:szCs w:val="32"/>
    </w:rPr>
  </w:style>
  <w:style w:type="character" w:customStyle="1" w:styleId="Heading2Char">
    <w:name w:val="Heading 2 Char"/>
    <w:basedOn w:val="DefaultParagraphFont"/>
    <w:link w:val="Heading2"/>
    <w:uiPriority w:val="9"/>
    <w:rsid w:val="009A7A01"/>
    <w:rPr>
      <w:rFonts w:ascii="Lucida Sans" w:eastAsiaTheme="majorEastAsia" w:hAnsi="Lucida Sans" w:cstheme="majorBidi"/>
      <w:b/>
      <w:color w:val="03A678"/>
      <w:sz w:val="28"/>
      <w:szCs w:val="26"/>
    </w:rPr>
  </w:style>
  <w:style w:type="paragraph" w:styleId="Title">
    <w:name w:val="Title"/>
    <w:basedOn w:val="Normal"/>
    <w:next w:val="Normal"/>
    <w:link w:val="TitleChar"/>
    <w:uiPriority w:val="10"/>
    <w:qFormat/>
    <w:rsid w:val="00EF49A2"/>
    <w:pPr>
      <w:spacing w:before="240" w:after="240" w:line="240" w:lineRule="auto"/>
      <w:contextualSpacing/>
    </w:pPr>
    <w:rPr>
      <w:rFonts w:eastAsiaTheme="majorEastAsia" w:cstheme="majorBidi"/>
      <w:color w:val="03A678"/>
      <w:spacing w:val="-10"/>
      <w:kern w:val="28"/>
      <w:sz w:val="56"/>
      <w:szCs w:val="56"/>
    </w:rPr>
  </w:style>
  <w:style w:type="character" w:customStyle="1" w:styleId="TitleChar">
    <w:name w:val="Title Char"/>
    <w:basedOn w:val="DefaultParagraphFont"/>
    <w:link w:val="Title"/>
    <w:uiPriority w:val="10"/>
    <w:rsid w:val="00EF49A2"/>
    <w:rPr>
      <w:rFonts w:ascii="Lucida Sans" w:eastAsiaTheme="majorEastAsia" w:hAnsi="Lucida Sans" w:cstheme="majorBidi"/>
      <w:color w:val="03A678"/>
      <w:spacing w:val="-10"/>
      <w:kern w:val="28"/>
      <w:sz w:val="56"/>
      <w:szCs w:val="56"/>
    </w:rPr>
  </w:style>
  <w:style w:type="paragraph" w:styleId="Subtitle">
    <w:name w:val="Subtitle"/>
    <w:basedOn w:val="Normal"/>
    <w:next w:val="Normal"/>
    <w:link w:val="SubtitleChar"/>
    <w:uiPriority w:val="11"/>
    <w:qFormat/>
    <w:rsid w:val="003411AA"/>
    <w:pPr>
      <w:numPr>
        <w:ilvl w:val="1"/>
      </w:numPr>
    </w:pPr>
    <w:rPr>
      <w:rFonts w:eastAsiaTheme="minorEastAsia"/>
      <w:spacing w:val="15"/>
    </w:rPr>
  </w:style>
  <w:style w:type="character" w:customStyle="1" w:styleId="SubtitleChar">
    <w:name w:val="Subtitle Char"/>
    <w:basedOn w:val="DefaultParagraphFont"/>
    <w:link w:val="Subtitle"/>
    <w:uiPriority w:val="11"/>
    <w:rsid w:val="003411AA"/>
    <w:rPr>
      <w:rFonts w:ascii="Lucida Sans" w:eastAsiaTheme="minorEastAsia" w:hAnsi="Lucida Sans"/>
      <w:spacing w:val="15"/>
    </w:rPr>
  </w:style>
  <w:style w:type="character" w:styleId="SubtleEmphasis">
    <w:name w:val="Subtle Emphasis"/>
    <w:basedOn w:val="DefaultParagraphFont"/>
    <w:uiPriority w:val="19"/>
    <w:qFormat/>
    <w:rsid w:val="00BC3D85"/>
    <w:rPr>
      <w:rFonts w:ascii="Lucida Sans" w:hAnsi="Lucida Sans"/>
      <w:i/>
      <w:iCs/>
      <w:color w:val="404040" w:themeColor="text1" w:themeTint="BF"/>
    </w:rPr>
  </w:style>
  <w:style w:type="character" w:styleId="Emphasis">
    <w:name w:val="Emphasis"/>
    <w:basedOn w:val="DefaultParagraphFont"/>
    <w:uiPriority w:val="20"/>
    <w:qFormat/>
    <w:rsid w:val="00BC3D85"/>
    <w:rPr>
      <w:rFonts w:ascii="Lucida Sans" w:hAnsi="Lucida Sans"/>
      <w:i/>
      <w:iCs/>
    </w:rPr>
  </w:style>
  <w:style w:type="paragraph" w:styleId="Quote">
    <w:name w:val="Quote"/>
    <w:basedOn w:val="Normal"/>
    <w:next w:val="Normal"/>
    <w:link w:val="QuoteChar"/>
    <w:uiPriority w:val="29"/>
    <w:qFormat/>
    <w:rsid w:val="00BC3D8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BC3D85"/>
    <w:rPr>
      <w:rFonts w:ascii="Lucida Sans" w:hAnsi="Lucida Sans"/>
      <w:i/>
      <w:iCs/>
      <w:color w:val="404040" w:themeColor="text1" w:themeTint="BF"/>
    </w:rPr>
  </w:style>
  <w:style w:type="paragraph" w:styleId="IntenseQuote">
    <w:name w:val="Intense Quote"/>
    <w:basedOn w:val="Normal"/>
    <w:next w:val="Normal"/>
    <w:link w:val="IntenseQuoteChar"/>
    <w:uiPriority w:val="30"/>
    <w:qFormat/>
    <w:rsid w:val="003411AA"/>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3411AA"/>
    <w:rPr>
      <w:rFonts w:ascii="Lucida Sans" w:hAnsi="Lucida Sans"/>
      <w:i/>
      <w:iCs/>
    </w:rPr>
  </w:style>
  <w:style w:type="character" w:styleId="SubtleReference">
    <w:name w:val="Subtle Reference"/>
    <w:basedOn w:val="DefaultParagraphFont"/>
    <w:uiPriority w:val="31"/>
    <w:qFormat/>
    <w:rsid w:val="00BC3D85"/>
    <w:rPr>
      <w:rFonts w:ascii="Lucida Sans" w:hAnsi="Lucida Sans"/>
      <w:smallCaps/>
      <w:color w:val="5A5A5A" w:themeColor="text1" w:themeTint="A5"/>
    </w:rPr>
  </w:style>
  <w:style w:type="character" w:styleId="IntenseReference">
    <w:name w:val="Intense Reference"/>
    <w:basedOn w:val="DefaultParagraphFont"/>
    <w:uiPriority w:val="32"/>
    <w:qFormat/>
    <w:rsid w:val="003411AA"/>
    <w:rPr>
      <w:rFonts w:ascii="Lucida Sans" w:hAnsi="Lucida Sans"/>
      <w:b/>
      <w:bCs/>
      <w:smallCaps/>
      <w:color w:val="auto"/>
      <w:spacing w:val="5"/>
    </w:rPr>
  </w:style>
  <w:style w:type="paragraph" w:styleId="ListParagraph">
    <w:name w:val="List Paragraph"/>
    <w:basedOn w:val="Normal"/>
    <w:uiPriority w:val="34"/>
    <w:qFormat/>
    <w:rsid w:val="00BC3D85"/>
    <w:pPr>
      <w:ind w:left="720"/>
      <w:contextualSpacing/>
    </w:pPr>
  </w:style>
  <w:style w:type="character" w:customStyle="1" w:styleId="Heading3Char">
    <w:name w:val="Heading 3 Char"/>
    <w:basedOn w:val="DefaultParagraphFont"/>
    <w:link w:val="Heading3"/>
    <w:uiPriority w:val="9"/>
    <w:rsid w:val="00C92C42"/>
    <w:rPr>
      <w:rFonts w:ascii="Lucida Sans" w:eastAsiaTheme="majorEastAsia" w:hAnsi="Lucida Sans" w:cstheme="majorBidi"/>
      <w:b/>
      <w:sz w:val="28"/>
      <w:szCs w:val="24"/>
    </w:rPr>
  </w:style>
  <w:style w:type="character" w:customStyle="1" w:styleId="Heading4Char">
    <w:name w:val="Heading 4 Char"/>
    <w:basedOn w:val="DefaultParagraphFont"/>
    <w:link w:val="Heading4"/>
    <w:uiPriority w:val="9"/>
    <w:rsid w:val="00C92C42"/>
    <w:rPr>
      <w:rFonts w:ascii="Lucida Sans" w:eastAsiaTheme="majorEastAsia" w:hAnsi="Lucida Sans" w:cstheme="majorBidi"/>
      <w:i/>
      <w:iCs/>
    </w:rPr>
  </w:style>
  <w:style w:type="character" w:styleId="Hyperlink">
    <w:name w:val="Hyperlink"/>
    <w:basedOn w:val="DefaultParagraphFont"/>
    <w:uiPriority w:val="99"/>
    <w:rsid w:val="00953F64"/>
    <w:rPr>
      <w:color w:val="44546A" w:themeColor="text2"/>
      <w:u w:val="single" w:color="44546A" w:themeColor="text2"/>
    </w:rPr>
  </w:style>
  <w:style w:type="paragraph" w:styleId="FootnoteText">
    <w:name w:val="footnote text"/>
    <w:basedOn w:val="Normal"/>
    <w:link w:val="FootnoteTextChar"/>
    <w:uiPriority w:val="99"/>
    <w:semiHidden/>
    <w:unhideWhenUsed/>
    <w:rsid w:val="00953F64"/>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953F64"/>
    <w:rPr>
      <w:sz w:val="20"/>
      <w:szCs w:val="20"/>
    </w:rPr>
  </w:style>
  <w:style w:type="character" w:styleId="FootnoteReference">
    <w:name w:val="footnote reference"/>
    <w:basedOn w:val="DefaultParagraphFont"/>
    <w:uiPriority w:val="99"/>
    <w:semiHidden/>
    <w:unhideWhenUsed/>
    <w:rsid w:val="00953F64"/>
    <w:rPr>
      <w:vertAlign w:val="superscript"/>
    </w:rPr>
  </w:style>
  <w:style w:type="paragraph" w:styleId="NoSpacing">
    <w:name w:val="No Spacing"/>
    <w:link w:val="NoSpacingChar"/>
    <w:uiPriority w:val="1"/>
    <w:qFormat/>
    <w:rsid w:val="00953F64"/>
    <w:pPr>
      <w:spacing w:after="0" w:line="240" w:lineRule="auto"/>
    </w:pPr>
    <w:rPr>
      <w:rFonts w:ascii="Arial" w:hAnsi="Arial"/>
    </w:rPr>
  </w:style>
  <w:style w:type="character" w:customStyle="1" w:styleId="NoSpacingChar">
    <w:name w:val="No Spacing Char"/>
    <w:basedOn w:val="DefaultParagraphFont"/>
    <w:link w:val="NoSpacing"/>
    <w:uiPriority w:val="1"/>
    <w:rsid w:val="00953F64"/>
    <w:rPr>
      <w:rFonts w:ascii="Arial" w:hAnsi="Arial"/>
    </w:rPr>
  </w:style>
  <w:style w:type="paragraph" w:styleId="NormalWeb">
    <w:name w:val="Normal (Web)"/>
    <w:basedOn w:val="Normal"/>
    <w:uiPriority w:val="99"/>
    <w:unhideWhenUsed/>
    <w:rsid w:val="00953F64"/>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4E532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anisha.Amin@cfid.org.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845</Words>
  <Characters>4817</Characters>
  <Application>Microsoft Office Word</Application>
  <DocSecurity>2</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2021-05-19T03:48:00Z</dcterms:created>
  <dcterms:modified xsi:type="dcterms:W3CDTF">2021-05-19T03:48:00Z</dcterms:modified>
</cp:coreProperties>
</file>