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B53705" w14:textId="709BFF31" w:rsidR="00DD042F" w:rsidRDefault="00BD47EF" w:rsidP="0027052F">
      <w:pPr>
        <w:pStyle w:val="ACMABodyText"/>
        <w:jc w:val="center"/>
        <w:rPr>
          <w:b/>
          <w:sz w:val="28"/>
          <w:szCs w:val="28"/>
        </w:rPr>
      </w:pPr>
      <w:r w:rsidRPr="008B6C52">
        <w:rPr>
          <w:noProof/>
          <w:lang w:eastAsia="en-AU"/>
        </w:rPr>
        <w:drawing>
          <wp:inline distT="0" distB="0" distL="0" distR="0" wp14:anchorId="7DE116DF" wp14:editId="11EE3BD3">
            <wp:extent cx="1346200" cy="1045845"/>
            <wp:effectExtent l="0" t="0" r="0" b="0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08DB28" w14:textId="77777777" w:rsidR="006C07F5" w:rsidRPr="00FD1475" w:rsidRDefault="006C07F5" w:rsidP="006C07F5">
      <w:pPr>
        <w:pStyle w:val="ACMABodyText"/>
        <w:jc w:val="center"/>
        <w:rPr>
          <w:b/>
          <w:sz w:val="28"/>
          <w:szCs w:val="28"/>
        </w:rPr>
      </w:pPr>
      <w:r w:rsidRPr="00FD1475">
        <w:rPr>
          <w:b/>
          <w:sz w:val="28"/>
          <w:szCs w:val="28"/>
        </w:rPr>
        <w:t>AUSTRALIAN COMMUNICATIONS AND MEDIA AUTHORITY</w:t>
      </w:r>
    </w:p>
    <w:p w14:paraId="27CC341F" w14:textId="77777777" w:rsidR="006C07F5" w:rsidRPr="00FD1475" w:rsidRDefault="006C07F5" w:rsidP="006C07F5">
      <w:pPr>
        <w:pStyle w:val="ACMABodyText"/>
        <w:jc w:val="center"/>
        <w:rPr>
          <w:i/>
          <w:sz w:val="28"/>
          <w:szCs w:val="28"/>
        </w:rPr>
      </w:pPr>
      <w:r w:rsidRPr="00FD1475">
        <w:rPr>
          <w:i/>
          <w:sz w:val="28"/>
          <w:szCs w:val="28"/>
        </w:rPr>
        <w:t>Radiocommunications Act 1992</w:t>
      </w:r>
    </w:p>
    <w:p w14:paraId="5FF851A4" w14:textId="025C0E2F" w:rsidR="006C07F5" w:rsidRPr="00DD042F" w:rsidRDefault="006C07F5" w:rsidP="006C07F5">
      <w:pPr>
        <w:pStyle w:val="ACMABodyText"/>
        <w:spacing w:line="240" w:lineRule="auto"/>
        <w:jc w:val="center"/>
        <w:rPr>
          <w:i/>
          <w:szCs w:val="24"/>
        </w:rPr>
      </w:pPr>
      <w:r w:rsidRPr="00FD1475">
        <w:rPr>
          <w:i/>
          <w:sz w:val="28"/>
          <w:szCs w:val="28"/>
        </w:rPr>
        <w:t>Subsection 102</w:t>
      </w:r>
      <w:proofErr w:type="gramStart"/>
      <w:r w:rsidRPr="00FD1475">
        <w:rPr>
          <w:i/>
          <w:sz w:val="28"/>
          <w:szCs w:val="28"/>
        </w:rPr>
        <w:t>C(</w:t>
      </w:r>
      <w:proofErr w:type="gramEnd"/>
      <w:r w:rsidRPr="00FD1475">
        <w:rPr>
          <w:i/>
          <w:sz w:val="28"/>
          <w:szCs w:val="28"/>
        </w:rPr>
        <w:t>3)</w:t>
      </w:r>
    </w:p>
    <w:p w14:paraId="5460EC40" w14:textId="2098DF58" w:rsidR="006C07F5" w:rsidRPr="00FD1475" w:rsidRDefault="006C07F5" w:rsidP="006C07F5">
      <w:pPr>
        <w:pStyle w:val="ACMABodyText"/>
        <w:jc w:val="center"/>
        <w:rPr>
          <w:b/>
          <w:szCs w:val="24"/>
        </w:rPr>
      </w:pPr>
      <w:r w:rsidRPr="00FD1475">
        <w:rPr>
          <w:b/>
          <w:szCs w:val="24"/>
        </w:rPr>
        <w:t>NOTICE INVITING APPLICATIONS FOR FOUNDATION CATEGORY 1 DIGITAL RADIO MULTIPLEX TRANSMITTER LICENCE</w:t>
      </w:r>
    </w:p>
    <w:p w14:paraId="65DA2C51" w14:textId="1704A12E" w:rsidR="00171930" w:rsidRDefault="006C07F5" w:rsidP="006C07F5">
      <w:pPr>
        <w:autoSpaceDE w:val="0"/>
        <w:autoSpaceDN w:val="0"/>
        <w:adjustRightInd w:val="0"/>
        <w:rPr>
          <w:bCs/>
          <w:sz w:val="22"/>
          <w:szCs w:val="22"/>
        </w:rPr>
      </w:pPr>
      <w:r w:rsidRPr="00DD4DDE">
        <w:rPr>
          <w:sz w:val="22"/>
          <w:szCs w:val="22"/>
        </w:rPr>
        <w:t>The Australian Communications and Media Authority, pursuant to paragraph</w:t>
      </w:r>
      <w:r w:rsidRPr="00DD4DDE">
        <w:rPr>
          <w:b/>
          <w:sz w:val="22"/>
          <w:szCs w:val="22"/>
        </w:rPr>
        <w:t xml:space="preserve"> </w:t>
      </w:r>
      <w:r w:rsidRPr="00DD4DDE">
        <w:rPr>
          <w:sz w:val="22"/>
          <w:szCs w:val="22"/>
        </w:rPr>
        <w:t xml:space="preserve">102C(3)(a) of the </w:t>
      </w:r>
      <w:r w:rsidRPr="00DD4DDE">
        <w:rPr>
          <w:i/>
          <w:sz w:val="22"/>
          <w:szCs w:val="22"/>
        </w:rPr>
        <w:t>Radiocommunications Act 1992</w:t>
      </w:r>
      <w:r w:rsidRPr="00DD4DDE">
        <w:rPr>
          <w:sz w:val="22"/>
          <w:szCs w:val="22"/>
        </w:rPr>
        <w:t xml:space="preserve">, invites </w:t>
      </w:r>
      <w:r w:rsidR="000F1E97">
        <w:rPr>
          <w:sz w:val="22"/>
          <w:szCs w:val="22"/>
        </w:rPr>
        <w:t xml:space="preserve">applications from </w:t>
      </w:r>
      <w:r w:rsidRPr="00DD4DDE">
        <w:rPr>
          <w:sz w:val="22"/>
          <w:szCs w:val="22"/>
        </w:rPr>
        <w:t xml:space="preserve">eligible joint venture companies for the </w:t>
      </w:r>
      <w:r w:rsidR="000F1E97">
        <w:rPr>
          <w:sz w:val="22"/>
          <w:szCs w:val="22"/>
        </w:rPr>
        <w:t xml:space="preserve">issue of the </w:t>
      </w:r>
      <w:r w:rsidRPr="00DD4DDE">
        <w:rPr>
          <w:bCs/>
          <w:sz w:val="22"/>
          <w:szCs w:val="22"/>
        </w:rPr>
        <w:t>foundation</w:t>
      </w:r>
      <w:r w:rsidRPr="00DD4DDE">
        <w:rPr>
          <w:sz w:val="22"/>
          <w:szCs w:val="22"/>
        </w:rPr>
        <w:t xml:space="preserve"> category 1 digital radio multiplex transmitter (DRMT) licence </w:t>
      </w:r>
      <w:r w:rsidR="00171930">
        <w:rPr>
          <w:sz w:val="22"/>
          <w:szCs w:val="22"/>
        </w:rPr>
        <w:t>for the Gold Coast RA1 designated BSA radio area</w:t>
      </w:r>
      <w:r w:rsidRPr="00DD4DDE">
        <w:rPr>
          <w:bCs/>
          <w:sz w:val="22"/>
          <w:szCs w:val="22"/>
        </w:rPr>
        <w:t xml:space="preserve">. </w:t>
      </w:r>
    </w:p>
    <w:p w14:paraId="296C7BDD" w14:textId="4ECDDB0C" w:rsidR="006C07F5" w:rsidRPr="00DD4DDE" w:rsidRDefault="006C07F5" w:rsidP="00044DC4">
      <w:pPr>
        <w:autoSpaceDE w:val="0"/>
        <w:autoSpaceDN w:val="0"/>
        <w:adjustRightInd w:val="0"/>
        <w:rPr>
          <w:sz w:val="22"/>
          <w:szCs w:val="22"/>
        </w:rPr>
      </w:pPr>
      <w:r w:rsidRPr="00DD4DDE">
        <w:rPr>
          <w:sz w:val="22"/>
          <w:szCs w:val="22"/>
        </w:rPr>
        <w:t xml:space="preserve">The foundation category 1 DRMT licence the subject of this </w:t>
      </w:r>
      <w:r w:rsidR="00CC2C16">
        <w:rPr>
          <w:sz w:val="22"/>
          <w:szCs w:val="22"/>
        </w:rPr>
        <w:t>invitation</w:t>
      </w:r>
      <w:r w:rsidR="00CC2C16" w:rsidRPr="00DD4DDE">
        <w:rPr>
          <w:sz w:val="22"/>
          <w:szCs w:val="22"/>
        </w:rPr>
        <w:t xml:space="preserve"> </w:t>
      </w:r>
      <w:r w:rsidRPr="00DD4DDE">
        <w:rPr>
          <w:sz w:val="22"/>
          <w:szCs w:val="22"/>
        </w:rPr>
        <w:t>will authorise the operation of DRMTs in accordance with the technical and other characteristics set out in</w:t>
      </w:r>
      <w:r w:rsidR="00922922">
        <w:rPr>
          <w:sz w:val="22"/>
          <w:szCs w:val="22"/>
        </w:rPr>
        <w:t xml:space="preserve"> </w:t>
      </w:r>
      <w:r w:rsidRPr="00DD4DDE">
        <w:rPr>
          <w:sz w:val="22"/>
          <w:szCs w:val="22"/>
        </w:rPr>
        <w:t>Attachment</w:t>
      </w:r>
      <w:r w:rsidR="00171930">
        <w:rPr>
          <w:sz w:val="22"/>
          <w:szCs w:val="22"/>
        </w:rPr>
        <w:t>s</w:t>
      </w:r>
      <w:r w:rsidRPr="00DD4DDE">
        <w:rPr>
          <w:sz w:val="22"/>
          <w:szCs w:val="22"/>
        </w:rPr>
        <w:t xml:space="preserve"> </w:t>
      </w:r>
      <w:r w:rsidR="00171930">
        <w:rPr>
          <w:sz w:val="22"/>
          <w:szCs w:val="22"/>
        </w:rPr>
        <w:t>2.1 and 2.2</w:t>
      </w:r>
      <w:r w:rsidRPr="00DD4DDE">
        <w:rPr>
          <w:sz w:val="22"/>
          <w:szCs w:val="22"/>
        </w:rPr>
        <w:t xml:space="preserve"> to the </w:t>
      </w:r>
      <w:hyperlink r:id="rId9" w:history="1">
        <w:r w:rsidRPr="00DD4DDE">
          <w:rPr>
            <w:rStyle w:val="Hyperlink"/>
            <w:i/>
            <w:sz w:val="22"/>
            <w:szCs w:val="22"/>
          </w:rPr>
          <w:t xml:space="preserve">Radiocommunications (Digital Radio Channels — </w:t>
        </w:r>
        <w:r w:rsidR="00285D5C">
          <w:rPr>
            <w:rStyle w:val="Hyperlink"/>
            <w:i/>
            <w:sz w:val="22"/>
            <w:szCs w:val="22"/>
          </w:rPr>
          <w:t>Queensland</w:t>
        </w:r>
        <w:r w:rsidRPr="00DD4DDE">
          <w:rPr>
            <w:rStyle w:val="Hyperlink"/>
            <w:i/>
            <w:sz w:val="22"/>
            <w:szCs w:val="22"/>
          </w:rPr>
          <w:t>) Plan 2007</w:t>
        </w:r>
      </w:hyperlink>
      <w:r w:rsidRPr="00DD4DDE">
        <w:rPr>
          <w:sz w:val="22"/>
          <w:szCs w:val="22"/>
        </w:rPr>
        <w:t>, as in force from time to time</w:t>
      </w:r>
      <w:r w:rsidR="009C7285">
        <w:rPr>
          <w:sz w:val="22"/>
          <w:szCs w:val="22"/>
        </w:rPr>
        <w:t>.</w:t>
      </w:r>
    </w:p>
    <w:p w14:paraId="2FAFE6E0" w14:textId="17A70C1A" w:rsidR="006C07F5" w:rsidRPr="00DD4DDE" w:rsidRDefault="006C07F5" w:rsidP="006C07F5">
      <w:pPr>
        <w:pStyle w:val="ACMABodyText"/>
        <w:rPr>
          <w:sz w:val="22"/>
          <w:szCs w:val="22"/>
        </w:rPr>
      </w:pPr>
      <w:r w:rsidRPr="00DD4DDE">
        <w:rPr>
          <w:sz w:val="22"/>
          <w:szCs w:val="22"/>
        </w:rPr>
        <w:t xml:space="preserve">Applications must be made on form </w:t>
      </w:r>
      <w:hyperlink r:id="rId10" w:history="1">
        <w:r w:rsidRPr="00DD4DDE">
          <w:rPr>
            <w:rStyle w:val="Hyperlink"/>
            <w:sz w:val="22"/>
            <w:szCs w:val="22"/>
          </w:rPr>
          <w:t>ACMA R058</w:t>
        </w:r>
      </w:hyperlink>
      <w:r w:rsidRPr="00DD4DDE">
        <w:rPr>
          <w:sz w:val="22"/>
          <w:szCs w:val="22"/>
        </w:rPr>
        <w:t xml:space="preserve"> and be accompanied by the application fee of $472.</w:t>
      </w:r>
    </w:p>
    <w:p w14:paraId="0A38F1CD" w14:textId="77777777"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14:paraId="45A0F175" w14:textId="77777777"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14:paraId="4A5BE0E2" w14:textId="77777777"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14:paraId="41CF0D9A" w14:textId="77777777"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14:paraId="3F499C12" w14:textId="73B7A4D2"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  <w:r w:rsidRPr="00DD4DDE">
        <w:rPr>
          <w:sz w:val="22"/>
          <w:szCs w:val="22"/>
        </w:rPr>
        <w:t xml:space="preserve">Published on </w:t>
      </w:r>
      <w:r w:rsidR="005839BD">
        <w:rPr>
          <w:sz w:val="22"/>
          <w:szCs w:val="22"/>
        </w:rPr>
        <w:t xml:space="preserve">15 January 2021 </w:t>
      </w:r>
      <w:r w:rsidRPr="00DD4DDE">
        <w:rPr>
          <w:sz w:val="22"/>
          <w:szCs w:val="22"/>
        </w:rPr>
        <w:t>by the Australian Communications and Media Authority.</w:t>
      </w:r>
    </w:p>
    <w:p w14:paraId="5693C45D" w14:textId="557C0EB5" w:rsidR="008C3421" w:rsidRPr="00DD4DDE" w:rsidRDefault="008C3421" w:rsidP="006C07F5">
      <w:pPr>
        <w:pStyle w:val="ACMABodyText"/>
        <w:jc w:val="center"/>
        <w:rPr>
          <w:sz w:val="22"/>
          <w:szCs w:val="22"/>
        </w:rPr>
      </w:pPr>
    </w:p>
    <w:sectPr w:rsidR="008C3421" w:rsidRPr="00DD4DDE" w:rsidSect="00835D47">
      <w:pgSz w:w="11906" w:h="16838"/>
      <w:pgMar w:top="1079" w:right="1287" w:bottom="72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EB704" w14:textId="77777777" w:rsidR="00436295" w:rsidRDefault="00436295">
      <w:r>
        <w:separator/>
      </w:r>
    </w:p>
  </w:endnote>
  <w:endnote w:type="continuationSeparator" w:id="0">
    <w:p w14:paraId="6060565C" w14:textId="77777777" w:rsidR="00436295" w:rsidRDefault="00436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D6A06D" w14:textId="77777777" w:rsidR="00436295" w:rsidRDefault="00436295">
      <w:r>
        <w:separator/>
      </w:r>
    </w:p>
  </w:footnote>
  <w:footnote w:type="continuationSeparator" w:id="0">
    <w:p w14:paraId="62E4AFDF" w14:textId="77777777" w:rsidR="00436295" w:rsidRDefault="004362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2339B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EB55F81"/>
    <w:multiLevelType w:val="hybridMultilevel"/>
    <w:tmpl w:val="884A1BC8"/>
    <w:lvl w:ilvl="0" w:tplc="32204036">
      <w:start w:val="1"/>
      <w:numFmt w:val="decimal"/>
      <w:pStyle w:val="LegislationLvl1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3C69154">
      <w:start w:val="1"/>
      <w:numFmt w:val="decimal"/>
      <w:pStyle w:val="LegislationLvl2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D8A0056">
      <w:start w:val="1"/>
      <w:numFmt w:val="lowerLetter"/>
      <w:pStyle w:val="LegislationLvl3"/>
      <w:lvlText w:val="(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BF665EE0">
      <w:start w:val="1"/>
      <w:numFmt w:val="lowerRoman"/>
      <w:pStyle w:val="LegislationLvl4"/>
      <w:lvlText w:val="(%4)"/>
      <w:lvlJc w:val="right"/>
      <w:pPr>
        <w:tabs>
          <w:tab w:val="num" w:pos="2700"/>
        </w:tabs>
        <w:ind w:left="2700" w:hanging="18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F3603E"/>
    <w:multiLevelType w:val="hybridMultilevel"/>
    <w:tmpl w:val="39FE2ADA"/>
    <w:lvl w:ilvl="0" w:tplc="3356E966">
      <w:start w:val="1"/>
      <w:numFmt w:val="bullet"/>
      <w:pStyle w:val="ACMATable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E495C"/>
    <w:multiLevelType w:val="hybridMultilevel"/>
    <w:tmpl w:val="1D8498B0"/>
    <w:lvl w:ilvl="0" w:tplc="A332420E">
      <w:start w:val="1"/>
      <w:numFmt w:val="lowerLetter"/>
      <w:pStyle w:val="ACMAletteredlist"/>
      <w:lvlText w:val="%1."/>
      <w:lvlJc w:val="left"/>
      <w:pPr>
        <w:tabs>
          <w:tab w:val="num" w:pos="360"/>
        </w:tabs>
        <w:ind w:left="360" w:hanging="360"/>
      </w:pPr>
    </w:lvl>
    <w:lvl w:ilvl="1" w:tplc="8EDAE5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A81D5F"/>
    <w:multiLevelType w:val="hybridMultilevel"/>
    <w:tmpl w:val="D9C4DF86"/>
    <w:lvl w:ilvl="0" w:tplc="6924032C">
      <w:start w:val="1"/>
      <w:numFmt w:val="bullet"/>
      <w:pStyle w:val="ACMABulletLevel2"/>
      <w:lvlText w:val=""/>
      <w:lvlJc w:val="left"/>
      <w:pPr>
        <w:tabs>
          <w:tab w:val="num" w:pos="-31680"/>
        </w:tabs>
        <w:ind w:left="709" w:hanging="352"/>
      </w:pPr>
      <w:rPr>
        <w:rFonts w:ascii="Symbol" w:hAnsi="Symbol" w:hint="default"/>
        <w:sz w:val="22"/>
        <w:effect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B04E98"/>
    <w:multiLevelType w:val="hybridMultilevel"/>
    <w:tmpl w:val="E0022F4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5A5080"/>
    <w:multiLevelType w:val="hybridMultilevel"/>
    <w:tmpl w:val="24705096"/>
    <w:lvl w:ilvl="0" w:tplc="2668C79A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8" w15:restartNumberingAfterBreak="0">
    <w:nsid w:val="3C362405"/>
    <w:multiLevelType w:val="hybridMultilevel"/>
    <w:tmpl w:val="557043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DB5E66"/>
    <w:multiLevelType w:val="hybridMultilevel"/>
    <w:tmpl w:val="3C1C6B6A"/>
    <w:lvl w:ilvl="0" w:tplc="DF4A95E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47303954"/>
    <w:multiLevelType w:val="hybridMultilevel"/>
    <w:tmpl w:val="3536CFDA"/>
    <w:lvl w:ilvl="0" w:tplc="DF4A95E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94A4DC3"/>
    <w:multiLevelType w:val="multilevel"/>
    <w:tmpl w:val="727672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594442CE"/>
    <w:multiLevelType w:val="hybridMultilevel"/>
    <w:tmpl w:val="13644034"/>
    <w:lvl w:ilvl="0" w:tplc="DF4A95E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1"/>
    <w:lvlOverride w:ilvl="0">
      <w:startOverride w:val="1"/>
    </w:lvlOverride>
  </w:num>
  <w:num w:numId="7">
    <w:abstractNumId w:val="1"/>
  </w:num>
  <w:num w:numId="8">
    <w:abstractNumId w:val="1"/>
  </w:num>
  <w:num w:numId="9">
    <w:abstractNumId w:val="1"/>
  </w:num>
  <w:num w:numId="10">
    <w:abstractNumId w:val="9"/>
  </w:num>
  <w:num w:numId="11">
    <w:abstractNumId w:val="12"/>
  </w:num>
  <w:num w:numId="12">
    <w:abstractNumId w:val="10"/>
  </w:num>
  <w:num w:numId="13">
    <w:abstractNumId w:val="11"/>
  </w:num>
  <w:num w:numId="14">
    <w:abstractNumId w:val="0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527"/>
    <w:rsid w:val="00016501"/>
    <w:rsid w:val="00020D89"/>
    <w:rsid w:val="0002276B"/>
    <w:rsid w:val="0003631C"/>
    <w:rsid w:val="00044DC4"/>
    <w:rsid w:val="00052AB6"/>
    <w:rsid w:val="00060BFF"/>
    <w:rsid w:val="00070225"/>
    <w:rsid w:val="000722A9"/>
    <w:rsid w:val="000775D5"/>
    <w:rsid w:val="00082328"/>
    <w:rsid w:val="00092A48"/>
    <w:rsid w:val="00096E1D"/>
    <w:rsid w:val="000A6AF3"/>
    <w:rsid w:val="000B7214"/>
    <w:rsid w:val="000C2787"/>
    <w:rsid w:val="000D2495"/>
    <w:rsid w:val="000D75C3"/>
    <w:rsid w:val="000D7C2B"/>
    <w:rsid w:val="000E4637"/>
    <w:rsid w:val="000F1E97"/>
    <w:rsid w:val="00111670"/>
    <w:rsid w:val="00121472"/>
    <w:rsid w:val="001339AE"/>
    <w:rsid w:val="001438A5"/>
    <w:rsid w:val="001532D3"/>
    <w:rsid w:val="00171930"/>
    <w:rsid w:val="0018709F"/>
    <w:rsid w:val="001B0BA4"/>
    <w:rsid w:val="001B325F"/>
    <w:rsid w:val="001D0767"/>
    <w:rsid w:val="001D6360"/>
    <w:rsid w:val="001E17B7"/>
    <w:rsid w:val="002115E6"/>
    <w:rsid w:val="00212859"/>
    <w:rsid w:val="0021728B"/>
    <w:rsid w:val="00225727"/>
    <w:rsid w:val="002327EF"/>
    <w:rsid w:val="00257DF2"/>
    <w:rsid w:val="002653D2"/>
    <w:rsid w:val="0027052F"/>
    <w:rsid w:val="00274FB6"/>
    <w:rsid w:val="00283988"/>
    <w:rsid w:val="00285D5C"/>
    <w:rsid w:val="00292EF1"/>
    <w:rsid w:val="002A08CC"/>
    <w:rsid w:val="002A25C0"/>
    <w:rsid w:val="002A3752"/>
    <w:rsid w:val="002F2216"/>
    <w:rsid w:val="002F6EEF"/>
    <w:rsid w:val="00304255"/>
    <w:rsid w:val="00324C71"/>
    <w:rsid w:val="00334DE8"/>
    <w:rsid w:val="003572B0"/>
    <w:rsid w:val="0036602A"/>
    <w:rsid w:val="003703F8"/>
    <w:rsid w:val="00375C92"/>
    <w:rsid w:val="003C5025"/>
    <w:rsid w:val="003D4246"/>
    <w:rsid w:val="003E2552"/>
    <w:rsid w:val="00412D73"/>
    <w:rsid w:val="00424DEB"/>
    <w:rsid w:val="00436295"/>
    <w:rsid w:val="00446F0F"/>
    <w:rsid w:val="004563E5"/>
    <w:rsid w:val="00491280"/>
    <w:rsid w:val="0049521A"/>
    <w:rsid w:val="00496651"/>
    <w:rsid w:val="004C695E"/>
    <w:rsid w:val="004C6FFF"/>
    <w:rsid w:val="004C77DF"/>
    <w:rsid w:val="004E6EE8"/>
    <w:rsid w:val="004F363A"/>
    <w:rsid w:val="004F4476"/>
    <w:rsid w:val="004F45AF"/>
    <w:rsid w:val="004F58B0"/>
    <w:rsid w:val="004F7FF3"/>
    <w:rsid w:val="0050122C"/>
    <w:rsid w:val="0050548B"/>
    <w:rsid w:val="00511F1E"/>
    <w:rsid w:val="0052683E"/>
    <w:rsid w:val="0053466E"/>
    <w:rsid w:val="005360DD"/>
    <w:rsid w:val="00547442"/>
    <w:rsid w:val="0055474B"/>
    <w:rsid w:val="00555B2F"/>
    <w:rsid w:val="00567BC6"/>
    <w:rsid w:val="00581BE3"/>
    <w:rsid w:val="005839BD"/>
    <w:rsid w:val="0059238B"/>
    <w:rsid w:val="005C3E31"/>
    <w:rsid w:val="005D2310"/>
    <w:rsid w:val="005D3495"/>
    <w:rsid w:val="005E2929"/>
    <w:rsid w:val="005F36E9"/>
    <w:rsid w:val="006009B0"/>
    <w:rsid w:val="0060572B"/>
    <w:rsid w:val="006060D5"/>
    <w:rsid w:val="00620CD0"/>
    <w:rsid w:val="006234A3"/>
    <w:rsid w:val="006245D8"/>
    <w:rsid w:val="00635E25"/>
    <w:rsid w:val="00644D99"/>
    <w:rsid w:val="006466A7"/>
    <w:rsid w:val="00652338"/>
    <w:rsid w:val="0065311B"/>
    <w:rsid w:val="00664CD9"/>
    <w:rsid w:val="00666717"/>
    <w:rsid w:val="00676FCA"/>
    <w:rsid w:val="00677C15"/>
    <w:rsid w:val="006849EA"/>
    <w:rsid w:val="006924FF"/>
    <w:rsid w:val="006A7853"/>
    <w:rsid w:val="006C07F5"/>
    <w:rsid w:val="006C273F"/>
    <w:rsid w:val="006C77D9"/>
    <w:rsid w:val="006F0D39"/>
    <w:rsid w:val="006F518E"/>
    <w:rsid w:val="00700FF4"/>
    <w:rsid w:val="00706114"/>
    <w:rsid w:val="00712D2C"/>
    <w:rsid w:val="0073338E"/>
    <w:rsid w:val="007339AD"/>
    <w:rsid w:val="00763FC6"/>
    <w:rsid w:val="00771794"/>
    <w:rsid w:val="00772000"/>
    <w:rsid w:val="00781C5A"/>
    <w:rsid w:val="007967EB"/>
    <w:rsid w:val="007A2BDA"/>
    <w:rsid w:val="007A7941"/>
    <w:rsid w:val="007B5D6F"/>
    <w:rsid w:val="007C1DA4"/>
    <w:rsid w:val="007F59FB"/>
    <w:rsid w:val="00815212"/>
    <w:rsid w:val="008264B8"/>
    <w:rsid w:val="008328BB"/>
    <w:rsid w:val="00835D47"/>
    <w:rsid w:val="00840BCB"/>
    <w:rsid w:val="00840D51"/>
    <w:rsid w:val="0084122D"/>
    <w:rsid w:val="0084454A"/>
    <w:rsid w:val="008509F5"/>
    <w:rsid w:val="00857191"/>
    <w:rsid w:val="00874F3F"/>
    <w:rsid w:val="00876C9F"/>
    <w:rsid w:val="008A28BC"/>
    <w:rsid w:val="008C3421"/>
    <w:rsid w:val="008D0871"/>
    <w:rsid w:val="008D2882"/>
    <w:rsid w:val="008D3B49"/>
    <w:rsid w:val="008F4B76"/>
    <w:rsid w:val="0090032D"/>
    <w:rsid w:val="0090061B"/>
    <w:rsid w:val="009103AF"/>
    <w:rsid w:val="00915142"/>
    <w:rsid w:val="00922922"/>
    <w:rsid w:val="009231AF"/>
    <w:rsid w:val="00926E31"/>
    <w:rsid w:val="009308D5"/>
    <w:rsid w:val="009565F4"/>
    <w:rsid w:val="00956D61"/>
    <w:rsid w:val="00962B34"/>
    <w:rsid w:val="00973EBF"/>
    <w:rsid w:val="0098549F"/>
    <w:rsid w:val="00990064"/>
    <w:rsid w:val="00990111"/>
    <w:rsid w:val="00992CA6"/>
    <w:rsid w:val="0099318E"/>
    <w:rsid w:val="00997527"/>
    <w:rsid w:val="009A1428"/>
    <w:rsid w:val="009A6A3D"/>
    <w:rsid w:val="009A6AC3"/>
    <w:rsid w:val="009B1909"/>
    <w:rsid w:val="009C02F4"/>
    <w:rsid w:val="009C6622"/>
    <w:rsid w:val="009C69FA"/>
    <w:rsid w:val="009C7285"/>
    <w:rsid w:val="009D5D0A"/>
    <w:rsid w:val="009D6D93"/>
    <w:rsid w:val="009E381C"/>
    <w:rsid w:val="009F0A29"/>
    <w:rsid w:val="009F0A82"/>
    <w:rsid w:val="009F51F0"/>
    <w:rsid w:val="00A0260E"/>
    <w:rsid w:val="00A20CCC"/>
    <w:rsid w:val="00A24722"/>
    <w:rsid w:val="00A26F4D"/>
    <w:rsid w:val="00A60275"/>
    <w:rsid w:val="00A62F02"/>
    <w:rsid w:val="00A738AD"/>
    <w:rsid w:val="00A83301"/>
    <w:rsid w:val="00A9332B"/>
    <w:rsid w:val="00AA263E"/>
    <w:rsid w:val="00AD2047"/>
    <w:rsid w:val="00AD5561"/>
    <w:rsid w:val="00B177DB"/>
    <w:rsid w:val="00B213B0"/>
    <w:rsid w:val="00B22F76"/>
    <w:rsid w:val="00B2447D"/>
    <w:rsid w:val="00B250BB"/>
    <w:rsid w:val="00B37268"/>
    <w:rsid w:val="00B4426B"/>
    <w:rsid w:val="00B51874"/>
    <w:rsid w:val="00B56489"/>
    <w:rsid w:val="00B64081"/>
    <w:rsid w:val="00B6483D"/>
    <w:rsid w:val="00B7720B"/>
    <w:rsid w:val="00B846F2"/>
    <w:rsid w:val="00B853D8"/>
    <w:rsid w:val="00B90B04"/>
    <w:rsid w:val="00B92742"/>
    <w:rsid w:val="00B928CF"/>
    <w:rsid w:val="00BA4348"/>
    <w:rsid w:val="00BA578B"/>
    <w:rsid w:val="00BB17D1"/>
    <w:rsid w:val="00BC2106"/>
    <w:rsid w:val="00BC5719"/>
    <w:rsid w:val="00BD2B52"/>
    <w:rsid w:val="00BD47EF"/>
    <w:rsid w:val="00BF4B57"/>
    <w:rsid w:val="00BF663F"/>
    <w:rsid w:val="00C16DBD"/>
    <w:rsid w:val="00C2036C"/>
    <w:rsid w:val="00C21E69"/>
    <w:rsid w:val="00C234F5"/>
    <w:rsid w:val="00C341AC"/>
    <w:rsid w:val="00C4542B"/>
    <w:rsid w:val="00C571A7"/>
    <w:rsid w:val="00C67A4D"/>
    <w:rsid w:val="00C75F40"/>
    <w:rsid w:val="00C91FD4"/>
    <w:rsid w:val="00C94944"/>
    <w:rsid w:val="00CA1C94"/>
    <w:rsid w:val="00CB2ACF"/>
    <w:rsid w:val="00CB7589"/>
    <w:rsid w:val="00CC2C16"/>
    <w:rsid w:val="00CC7A54"/>
    <w:rsid w:val="00CD4C98"/>
    <w:rsid w:val="00CD51D5"/>
    <w:rsid w:val="00CF2197"/>
    <w:rsid w:val="00CF6FBC"/>
    <w:rsid w:val="00D05906"/>
    <w:rsid w:val="00D155C0"/>
    <w:rsid w:val="00D36735"/>
    <w:rsid w:val="00D41CCE"/>
    <w:rsid w:val="00D5023F"/>
    <w:rsid w:val="00D51CDE"/>
    <w:rsid w:val="00D52B13"/>
    <w:rsid w:val="00D80E77"/>
    <w:rsid w:val="00D83BA8"/>
    <w:rsid w:val="00D91131"/>
    <w:rsid w:val="00DA1782"/>
    <w:rsid w:val="00DB1DAF"/>
    <w:rsid w:val="00DB4F42"/>
    <w:rsid w:val="00DC7746"/>
    <w:rsid w:val="00DC7FD4"/>
    <w:rsid w:val="00DD042F"/>
    <w:rsid w:val="00DD4DDE"/>
    <w:rsid w:val="00DE66F6"/>
    <w:rsid w:val="00E00AA7"/>
    <w:rsid w:val="00E11C4A"/>
    <w:rsid w:val="00E12D59"/>
    <w:rsid w:val="00E16440"/>
    <w:rsid w:val="00E16F64"/>
    <w:rsid w:val="00E2141A"/>
    <w:rsid w:val="00E236E2"/>
    <w:rsid w:val="00E32E7B"/>
    <w:rsid w:val="00E405FF"/>
    <w:rsid w:val="00E71F17"/>
    <w:rsid w:val="00E72805"/>
    <w:rsid w:val="00E7307A"/>
    <w:rsid w:val="00E80F72"/>
    <w:rsid w:val="00E82146"/>
    <w:rsid w:val="00E8613C"/>
    <w:rsid w:val="00E91D40"/>
    <w:rsid w:val="00E94DCC"/>
    <w:rsid w:val="00E9720C"/>
    <w:rsid w:val="00EA6DC5"/>
    <w:rsid w:val="00EA79EF"/>
    <w:rsid w:val="00EE10BA"/>
    <w:rsid w:val="00F05D6A"/>
    <w:rsid w:val="00F07887"/>
    <w:rsid w:val="00F15943"/>
    <w:rsid w:val="00F26CA3"/>
    <w:rsid w:val="00F37117"/>
    <w:rsid w:val="00F43A95"/>
    <w:rsid w:val="00F464CF"/>
    <w:rsid w:val="00F56AF0"/>
    <w:rsid w:val="00F56EC7"/>
    <w:rsid w:val="00F615C7"/>
    <w:rsid w:val="00F61788"/>
    <w:rsid w:val="00F94E36"/>
    <w:rsid w:val="00F977B9"/>
    <w:rsid w:val="00FB2057"/>
    <w:rsid w:val="00FC6F91"/>
    <w:rsid w:val="00FC74B8"/>
    <w:rsid w:val="00FD1475"/>
    <w:rsid w:val="00FD52E4"/>
    <w:rsid w:val="00FD751F"/>
    <w:rsid w:val="00FF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A05190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ACMABodyText"/>
    <w:qFormat/>
    <w:rsid w:val="00E00AA7"/>
    <w:pPr>
      <w:spacing w:before="80" w:after="120" w:line="280" w:lineRule="atLeast"/>
    </w:pPr>
    <w:rPr>
      <w:sz w:val="24"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84122D"/>
    <w:pPr>
      <w:outlineLvl w:val="0"/>
    </w:pPr>
    <w:rPr>
      <w:rFonts w:cs="Arial"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84122D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ACMABulletLevel1">
    <w:name w:val="ACMA Bullet Level 1"/>
    <w:rsid w:val="0084122D"/>
    <w:pPr>
      <w:numPr>
        <w:numId w:val="1"/>
      </w:numPr>
      <w:spacing w:after="120"/>
    </w:pPr>
    <w:rPr>
      <w:sz w:val="24"/>
      <w:lang w:eastAsia="en-US"/>
    </w:rPr>
  </w:style>
  <w:style w:type="paragraph" w:customStyle="1" w:styleId="ACMABulletLevel2">
    <w:name w:val="ACMA Bullet Level 2"/>
    <w:rsid w:val="0084122D"/>
    <w:pPr>
      <w:numPr>
        <w:numId w:val="2"/>
      </w:numPr>
      <w:spacing w:after="120"/>
    </w:pPr>
    <w:rPr>
      <w:sz w:val="24"/>
      <w:lang w:eastAsia="en-US"/>
    </w:rPr>
  </w:style>
  <w:style w:type="paragraph" w:customStyle="1" w:styleId="ACMAChapterHeading">
    <w:name w:val="ACMA Chapter Heading"/>
    <w:next w:val="ACMABodyText"/>
    <w:rsid w:val="0084122D"/>
    <w:pPr>
      <w:keepNext/>
      <w:suppressAutoHyphens/>
      <w:spacing w:before="2160" w:after="480"/>
      <w:outlineLvl w:val="0"/>
    </w:pPr>
    <w:rPr>
      <w:sz w:val="56"/>
      <w:szCs w:val="56"/>
      <w:lang w:eastAsia="en-US"/>
    </w:rPr>
  </w:style>
  <w:style w:type="paragraph" w:customStyle="1" w:styleId="ACMAConclusion">
    <w:name w:val="ACMA Conclusion"/>
    <w:rsid w:val="0084122D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b/>
      <w:sz w:val="24"/>
      <w:lang w:eastAsia="en-US"/>
    </w:rPr>
  </w:style>
  <w:style w:type="paragraph" w:customStyle="1" w:styleId="ACMAContentsHeading">
    <w:name w:val="ACMA Contents Heading"/>
    <w:rsid w:val="0084122D"/>
    <w:pPr>
      <w:spacing w:before="2160" w:after="480"/>
    </w:pPr>
    <w:rPr>
      <w:sz w:val="56"/>
      <w:szCs w:val="56"/>
      <w:lang w:val="en-US" w:eastAsia="en-US"/>
    </w:rPr>
  </w:style>
  <w:style w:type="paragraph" w:customStyle="1" w:styleId="ACMAFooterEven">
    <w:name w:val="ACMA Footer (Even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erOdd">
    <w:name w:val="ACMA Footer (Odd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note">
    <w:name w:val="ACMA Footnote"/>
    <w:rsid w:val="0084122D"/>
    <w:pPr>
      <w:ind w:left="144" w:hanging="144"/>
    </w:pPr>
    <w:rPr>
      <w:sz w:val="16"/>
      <w:lang w:eastAsia="en-US"/>
    </w:rPr>
  </w:style>
  <w:style w:type="paragraph" w:customStyle="1" w:styleId="ACMAHeaderEven">
    <w:name w:val="ACMA Header (Even)"/>
    <w:rsid w:val="0084122D"/>
    <w:rPr>
      <w:i/>
      <w:lang w:val="en-US" w:eastAsia="en-US"/>
    </w:rPr>
  </w:style>
  <w:style w:type="paragraph" w:customStyle="1" w:styleId="ACMAHeaderOdd">
    <w:name w:val="ACMA Header (Odd)"/>
    <w:rsid w:val="0084122D"/>
    <w:pPr>
      <w:jc w:val="right"/>
    </w:pPr>
    <w:rPr>
      <w:i/>
      <w:lang w:val="en-US" w:eastAsia="en-US"/>
    </w:rPr>
  </w:style>
  <w:style w:type="paragraph" w:customStyle="1" w:styleId="ACMAHeading1">
    <w:name w:val="ACMA Heading 1"/>
    <w:next w:val="ACMABodyText"/>
    <w:rsid w:val="0084122D"/>
    <w:pPr>
      <w:keepNext/>
      <w:suppressAutoHyphens/>
      <w:spacing w:before="320"/>
      <w:outlineLvl w:val="1"/>
    </w:pPr>
    <w:rPr>
      <w:rFonts w:ascii="Arial" w:hAnsi="Arial"/>
      <w:b/>
      <w:sz w:val="32"/>
      <w:szCs w:val="32"/>
      <w:lang w:val="en-US" w:eastAsia="en-US"/>
    </w:rPr>
  </w:style>
  <w:style w:type="paragraph" w:customStyle="1" w:styleId="ACMAHeading2">
    <w:name w:val="ACMA Heading 2"/>
    <w:next w:val="ACMABodyText"/>
    <w:rsid w:val="0084122D"/>
    <w:pPr>
      <w:keepNext/>
      <w:suppressAutoHyphens/>
      <w:spacing w:before="240"/>
      <w:outlineLvl w:val="2"/>
    </w:pPr>
    <w:rPr>
      <w:rFonts w:ascii="Arial" w:hAnsi="Arial"/>
      <w:b/>
      <w:caps/>
      <w:sz w:val="26"/>
      <w:szCs w:val="26"/>
      <w:lang w:val="en-US" w:eastAsia="en-US"/>
    </w:rPr>
  </w:style>
  <w:style w:type="paragraph" w:customStyle="1" w:styleId="ACMAHeading3">
    <w:name w:val="ACMA Heading 3"/>
    <w:next w:val="ACMABodyText"/>
    <w:rsid w:val="0084122D"/>
    <w:pPr>
      <w:keepNext/>
      <w:suppressAutoHyphens/>
      <w:spacing w:before="240"/>
      <w:outlineLvl w:val="3"/>
    </w:pPr>
    <w:rPr>
      <w:rFonts w:ascii="Arial" w:hAnsi="Arial"/>
      <w:b/>
      <w:sz w:val="24"/>
      <w:lang w:val="en-US" w:eastAsia="en-US"/>
    </w:rPr>
  </w:style>
  <w:style w:type="paragraph" w:customStyle="1" w:styleId="ACMAHeading4">
    <w:name w:val="ACMA Heading 4"/>
    <w:next w:val="ACMABodyText"/>
    <w:rsid w:val="0084122D"/>
    <w:pPr>
      <w:keepNext/>
      <w:suppressAutoHyphens/>
      <w:spacing w:before="80"/>
      <w:outlineLvl w:val="4"/>
    </w:pPr>
    <w:rPr>
      <w:rFonts w:ascii="Arial" w:hAnsi="Arial"/>
      <w:b/>
      <w:i/>
      <w:lang w:eastAsia="en-US"/>
    </w:rPr>
  </w:style>
  <w:style w:type="paragraph" w:customStyle="1" w:styleId="ACMAletteredlist">
    <w:name w:val="ACMA lettered list"/>
    <w:rsid w:val="0084122D"/>
    <w:pPr>
      <w:numPr>
        <w:numId w:val="3"/>
      </w:numPr>
      <w:spacing w:before="20" w:after="20"/>
    </w:pPr>
    <w:rPr>
      <w:sz w:val="24"/>
      <w:lang w:eastAsia="en-US"/>
    </w:rPr>
  </w:style>
  <w:style w:type="paragraph" w:customStyle="1" w:styleId="ACMANumberedList">
    <w:name w:val="ACMA Numbered List"/>
    <w:rsid w:val="0084122D"/>
    <w:pPr>
      <w:numPr>
        <w:numId w:val="4"/>
      </w:numPr>
      <w:spacing w:before="20" w:after="20"/>
    </w:pPr>
    <w:rPr>
      <w:sz w:val="24"/>
      <w:lang w:eastAsia="en-US"/>
    </w:rPr>
  </w:style>
  <w:style w:type="paragraph" w:customStyle="1" w:styleId="ACMAQuote">
    <w:name w:val="ACMA Quote"/>
    <w:rsid w:val="0084122D"/>
    <w:pPr>
      <w:spacing w:line="240" w:lineRule="atLeast"/>
      <w:ind w:left="562" w:right="562"/>
    </w:pPr>
    <w:rPr>
      <w:sz w:val="22"/>
      <w:lang w:eastAsia="en-US"/>
    </w:rPr>
  </w:style>
  <w:style w:type="paragraph" w:customStyle="1" w:styleId="ACMAReportDate">
    <w:name w:val="ACMA Report Date"/>
    <w:rsid w:val="0084122D"/>
    <w:rPr>
      <w:snapToGrid w:val="0"/>
      <w:lang w:eastAsia="en-US"/>
    </w:rPr>
  </w:style>
  <w:style w:type="paragraph" w:customStyle="1" w:styleId="ACMAReportImprint">
    <w:name w:val="ACMA Report Imprint"/>
    <w:rsid w:val="0084122D"/>
    <w:pPr>
      <w:spacing w:after="80"/>
    </w:pPr>
    <w:rPr>
      <w:rFonts w:cs="Arial"/>
      <w:lang w:eastAsia="en-US"/>
    </w:rPr>
  </w:style>
  <w:style w:type="paragraph" w:customStyle="1" w:styleId="ACMAReportImprintLast">
    <w:name w:val="ACMA Report Imprint Last"/>
    <w:basedOn w:val="ACMAReportImprint"/>
    <w:rsid w:val="0084122D"/>
    <w:pPr>
      <w:spacing w:before="480" w:after="420"/>
    </w:pPr>
  </w:style>
  <w:style w:type="paragraph" w:customStyle="1" w:styleId="ACMAReportSubtitle">
    <w:name w:val="ACMA Report Subtitle"/>
    <w:rsid w:val="0084122D"/>
    <w:pPr>
      <w:spacing w:before="1440"/>
    </w:pPr>
    <w:rPr>
      <w:sz w:val="36"/>
      <w:lang w:eastAsia="en-US"/>
    </w:rPr>
  </w:style>
  <w:style w:type="paragraph" w:customStyle="1" w:styleId="ACMAReportTitle">
    <w:name w:val="ACMA Report Title"/>
    <w:rsid w:val="0084122D"/>
    <w:pPr>
      <w:spacing w:before="1980"/>
    </w:pPr>
    <w:rPr>
      <w:sz w:val="80"/>
      <w:lang w:eastAsia="en-US"/>
    </w:rPr>
  </w:style>
  <w:style w:type="paragraph" w:customStyle="1" w:styleId="ACMATableBullet">
    <w:name w:val="ACMA Table Bullet"/>
    <w:rsid w:val="0084122D"/>
    <w:pPr>
      <w:numPr>
        <w:numId w:val="5"/>
      </w:numPr>
      <w:spacing w:before="40" w:after="40"/>
    </w:pPr>
    <w:rPr>
      <w:rFonts w:ascii="Arial" w:hAnsi="Arial"/>
      <w:lang w:eastAsia="en-US"/>
    </w:rPr>
  </w:style>
  <w:style w:type="paragraph" w:customStyle="1" w:styleId="ACMATableCaption">
    <w:name w:val="ACMA Table Caption"/>
    <w:rsid w:val="0084122D"/>
    <w:pPr>
      <w:spacing w:after="120"/>
    </w:pPr>
    <w:rPr>
      <w:rFonts w:ascii="Arial" w:hAnsi="Arial"/>
      <w:lang w:eastAsia="en-US"/>
    </w:rPr>
  </w:style>
  <w:style w:type="paragraph" w:customStyle="1" w:styleId="ACMATableHeading">
    <w:name w:val="ACMA Table Heading"/>
    <w:rsid w:val="0084122D"/>
    <w:pPr>
      <w:spacing w:before="40" w:after="40"/>
    </w:pPr>
    <w:rPr>
      <w:rFonts w:ascii="Arial" w:hAnsi="Arial"/>
      <w:b/>
      <w:lang w:eastAsia="en-US"/>
    </w:rPr>
  </w:style>
  <w:style w:type="paragraph" w:customStyle="1" w:styleId="ACMATableNumber">
    <w:name w:val="ACMA Table Number"/>
    <w:rsid w:val="0084122D"/>
    <w:pPr>
      <w:spacing w:before="160"/>
    </w:pPr>
    <w:rPr>
      <w:rFonts w:ascii="Arial" w:hAnsi="Arial"/>
      <w:b/>
      <w:lang w:eastAsia="en-US"/>
    </w:rPr>
  </w:style>
  <w:style w:type="paragraph" w:customStyle="1" w:styleId="ACMATableText">
    <w:name w:val="ACMA Table Text"/>
    <w:rsid w:val="0084122D"/>
    <w:pPr>
      <w:spacing w:before="40" w:after="40"/>
    </w:pPr>
    <w:rPr>
      <w:rFonts w:ascii="Arial" w:hAnsi="Arial"/>
      <w:lang w:eastAsia="en-US"/>
    </w:rPr>
  </w:style>
  <w:style w:type="paragraph" w:styleId="Footer">
    <w:name w:val="footer"/>
    <w:basedOn w:val="Normal"/>
    <w:rsid w:val="0084122D"/>
    <w:pPr>
      <w:tabs>
        <w:tab w:val="center" w:pos="4320"/>
        <w:tab w:val="right" w:pos="8640"/>
      </w:tabs>
    </w:pPr>
  </w:style>
  <w:style w:type="character" w:styleId="FootnoteReference">
    <w:name w:val="footnote reference"/>
    <w:semiHidden/>
    <w:rsid w:val="0084122D"/>
    <w:rPr>
      <w:vertAlign w:val="superscript"/>
    </w:rPr>
  </w:style>
  <w:style w:type="paragraph" w:styleId="FootnoteText">
    <w:name w:val="footnote text"/>
    <w:aliases w:val="ACMA Footnote Text"/>
    <w:rsid w:val="0084122D"/>
    <w:pPr>
      <w:tabs>
        <w:tab w:val="left" w:pos="284"/>
      </w:tabs>
      <w:ind w:left="288" w:hanging="288"/>
    </w:pPr>
    <w:rPr>
      <w:lang w:eastAsia="en-US"/>
    </w:rPr>
  </w:style>
  <w:style w:type="character" w:styleId="Hyperlink">
    <w:name w:val="Hyperlink"/>
    <w:rsid w:val="0084122D"/>
    <w:rPr>
      <w:color w:val="0000FF"/>
      <w:u w:val="single"/>
    </w:rPr>
  </w:style>
  <w:style w:type="paragraph" w:customStyle="1" w:styleId="LegislationLvl1">
    <w:name w:val="Legislation Lvl 1"/>
    <w:rsid w:val="0084122D"/>
    <w:pPr>
      <w:numPr>
        <w:numId w:val="9"/>
      </w:numPr>
    </w:pPr>
    <w:rPr>
      <w:bCs/>
      <w:sz w:val="22"/>
      <w:lang w:eastAsia="en-US"/>
    </w:rPr>
  </w:style>
  <w:style w:type="paragraph" w:customStyle="1" w:styleId="LegislationLvl2">
    <w:name w:val="Legislation Lvl 2"/>
    <w:rsid w:val="0084122D"/>
    <w:pPr>
      <w:numPr>
        <w:ilvl w:val="1"/>
        <w:numId w:val="9"/>
      </w:numPr>
    </w:pPr>
    <w:rPr>
      <w:sz w:val="22"/>
      <w:lang w:eastAsia="en-US"/>
    </w:rPr>
  </w:style>
  <w:style w:type="paragraph" w:customStyle="1" w:styleId="LegislationLvl3">
    <w:name w:val="Legislation Lvl 3"/>
    <w:rsid w:val="0084122D"/>
    <w:pPr>
      <w:numPr>
        <w:ilvl w:val="2"/>
        <w:numId w:val="9"/>
      </w:numPr>
    </w:pPr>
    <w:rPr>
      <w:sz w:val="22"/>
      <w:lang w:eastAsia="en-US"/>
    </w:rPr>
  </w:style>
  <w:style w:type="paragraph" w:customStyle="1" w:styleId="LegislationLvl4">
    <w:name w:val="Legislation Lvl 4"/>
    <w:rsid w:val="0084122D"/>
    <w:pPr>
      <w:numPr>
        <w:ilvl w:val="3"/>
        <w:numId w:val="9"/>
      </w:numPr>
    </w:pPr>
    <w:rPr>
      <w:sz w:val="22"/>
      <w:lang w:eastAsia="en-US"/>
    </w:rPr>
  </w:style>
  <w:style w:type="character" w:styleId="PageNumber">
    <w:name w:val="page number"/>
    <w:rsid w:val="0084122D"/>
    <w:rPr>
      <w:rFonts w:ascii="Times New Roman" w:hAnsi="Times New Roman"/>
      <w:sz w:val="20"/>
      <w:szCs w:val="20"/>
    </w:rPr>
  </w:style>
  <w:style w:type="paragraph" w:customStyle="1" w:styleId="Pre-NumberedLegisLvl1">
    <w:name w:val="Pre-Numbered Legis Lvl 1"/>
    <w:rsid w:val="0084122D"/>
    <w:pPr>
      <w:ind w:left="850" w:hanging="493"/>
    </w:pPr>
    <w:rPr>
      <w:sz w:val="22"/>
      <w:lang w:eastAsia="en-US"/>
    </w:rPr>
  </w:style>
  <w:style w:type="paragraph" w:customStyle="1" w:styleId="Pre-NumberedLegisLvl2">
    <w:name w:val="Pre-Numbered Legis Lvl 2"/>
    <w:rsid w:val="0084122D"/>
    <w:pPr>
      <w:ind w:left="1367" w:hanging="516"/>
    </w:pPr>
    <w:rPr>
      <w:sz w:val="22"/>
      <w:lang w:eastAsia="en-US"/>
    </w:rPr>
  </w:style>
  <w:style w:type="paragraph" w:customStyle="1" w:styleId="Pre-NumberedLegisLvl3">
    <w:name w:val="Pre-Numbered Legis Lvl 3"/>
    <w:rsid w:val="0084122D"/>
    <w:pPr>
      <w:ind w:left="1985" w:hanging="567"/>
    </w:pPr>
    <w:rPr>
      <w:sz w:val="22"/>
      <w:lang w:eastAsia="en-US"/>
    </w:rPr>
  </w:style>
  <w:style w:type="paragraph" w:customStyle="1" w:styleId="Pre-NumberedLegisLvl4">
    <w:name w:val="Pre-Numbered Legis Lvl 4"/>
    <w:rsid w:val="0084122D"/>
    <w:pPr>
      <w:ind w:left="2721" w:hanging="680"/>
    </w:pPr>
    <w:rPr>
      <w:sz w:val="22"/>
      <w:lang w:eastAsia="en-US"/>
    </w:rPr>
  </w:style>
  <w:style w:type="table" w:styleId="TableGrid">
    <w:name w:val="Table Grid"/>
    <w:basedOn w:val="TableNormal"/>
    <w:rsid w:val="0084122D"/>
    <w:pPr>
      <w:spacing w:before="80" w:after="120"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aliases w:val="ACMA 1"/>
    <w:rsid w:val="0084122D"/>
    <w:pPr>
      <w:spacing w:before="360"/>
    </w:pPr>
    <w:rPr>
      <w:rFonts w:ascii="Arial" w:hAnsi="Arial"/>
      <w:b/>
      <w:bCs/>
      <w:caps/>
      <w:szCs w:val="28"/>
      <w:lang w:eastAsia="en-US"/>
    </w:rPr>
  </w:style>
  <w:style w:type="paragraph" w:styleId="TOC2">
    <w:name w:val="toc 2"/>
    <w:aliases w:val="ACMA 2"/>
    <w:rsid w:val="0084122D"/>
    <w:pPr>
      <w:spacing w:before="240"/>
    </w:pPr>
    <w:rPr>
      <w:bCs/>
      <w:sz w:val="22"/>
      <w:szCs w:val="24"/>
      <w:lang w:eastAsia="en-US"/>
    </w:rPr>
  </w:style>
  <w:style w:type="paragraph" w:styleId="TOC3">
    <w:name w:val="toc 3"/>
    <w:aliases w:val="ACMA 3"/>
    <w:rsid w:val="0084122D"/>
    <w:pPr>
      <w:ind w:left="198"/>
    </w:pPr>
    <w:rPr>
      <w:sz w:val="22"/>
      <w:szCs w:val="24"/>
      <w:lang w:eastAsia="en-US"/>
    </w:rPr>
  </w:style>
  <w:style w:type="paragraph" w:customStyle="1" w:styleId="Note">
    <w:name w:val="Note"/>
    <w:basedOn w:val="Normal"/>
    <w:rsid w:val="00E00AA7"/>
    <w:pPr>
      <w:tabs>
        <w:tab w:val="left" w:pos="1559"/>
      </w:tabs>
      <w:autoSpaceDE w:val="0"/>
      <w:autoSpaceDN w:val="0"/>
      <w:spacing w:before="120" w:after="0" w:line="220" w:lineRule="exact"/>
      <w:ind w:left="964"/>
      <w:jc w:val="both"/>
    </w:pPr>
    <w:rPr>
      <w:sz w:val="20"/>
      <w:szCs w:val="20"/>
      <w:lang w:eastAsia="en-AU"/>
    </w:rPr>
  </w:style>
  <w:style w:type="paragraph" w:customStyle="1" w:styleId="P1">
    <w:name w:val="P1"/>
    <w:aliases w:val="(a),note(para),na"/>
    <w:basedOn w:val="Normal"/>
    <w:rsid w:val="00E00AA7"/>
    <w:pPr>
      <w:tabs>
        <w:tab w:val="right" w:pos="1191"/>
        <w:tab w:val="left" w:pos="1644"/>
      </w:tabs>
      <w:autoSpaceDE w:val="0"/>
      <w:autoSpaceDN w:val="0"/>
      <w:spacing w:before="60" w:after="0" w:line="260" w:lineRule="exact"/>
      <w:ind w:left="1418" w:hanging="1418"/>
      <w:jc w:val="both"/>
    </w:pPr>
    <w:rPr>
      <w:lang w:eastAsia="en-AU"/>
    </w:rPr>
  </w:style>
  <w:style w:type="paragraph" w:styleId="BalloonText">
    <w:name w:val="Balloon Text"/>
    <w:basedOn w:val="Normal"/>
    <w:semiHidden/>
    <w:rsid w:val="004F45AF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8D0871"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sid w:val="00840BCB"/>
    <w:rPr>
      <w:sz w:val="16"/>
      <w:szCs w:val="16"/>
    </w:rPr>
  </w:style>
  <w:style w:type="paragraph" w:styleId="CommentText">
    <w:name w:val="annotation text"/>
    <w:basedOn w:val="Normal"/>
    <w:semiHidden/>
    <w:rsid w:val="00840BCB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840BCB"/>
    <w:rPr>
      <w:b/>
      <w:bCs/>
    </w:rPr>
  </w:style>
  <w:style w:type="paragraph" w:customStyle="1" w:styleId="ScheduleHeading">
    <w:name w:val="Schedule Heading"/>
    <w:basedOn w:val="Normal"/>
    <w:next w:val="Normal"/>
    <w:rsid w:val="00CB2ACF"/>
    <w:pPr>
      <w:keepNext/>
      <w:keepLines/>
      <w:spacing w:before="360" w:after="0" w:line="240" w:lineRule="auto"/>
      <w:ind w:left="964" w:hanging="964"/>
    </w:pPr>
    <w:rPr>
      <w:rFonts w:ascii="Arial" w:hAnsi="Arial"/>
      <w:b/>
      <w:lang w:eastAsia="en-AU"/>
    </w:rPr>
  </w:style>
  <w:style w:type="paragraph" w:customStyle="1" w:styleId="Schedulepara">
    <w:name w:val="Schedule para"/>
    <w:basedOn w:val="Normal"/>
    <w:rsid w:val="00CB2ACF"/>
    <w:pPr>
      <w:tabs>
        <w:tab w:val="right" w:pos="567"/>
      </w:tabs>
      <w:spacing w:before="180" w:after="0" w:line="260" w:lineRule="exact"/>
      <w:ind w:left="964" w:hanging="964"/>
      <w:jc w:val="both"/>
    </w:pPr>
    <w:rPr>
      <w:lang w:eastAsia="en-AU"/>
    </w:rPr>
  </w:style>
  <w:style w:type="paragraph" w:customStyle="1" w:styleId="TableColHead">
    <w:name w:val="TableColHead"/>
    <w:basedOn w:val="Normal"/>
    <w:rsid w:val="00CB2ACF"/>
    <w:pPr>
      <w:keepNext/>
      <w:spacing w:before="120" w:after="60" w:line="200" w:lineRule="exact"/>
    </w:pPr>
    <w:rPr>
      <w:rFonts w:ascii="Arial" w:hAnsi="Arial"/>
      <w:b/>
      <w:sz w:val="18"/>
      <w:lang w:eastAsia="en-AU"/>
    </w:rPr>
  </w:style>
  <w:style w:type="paragraph" w:customStyle="1" w:styleId="TableText">
    <w:name w:val="TableText"/>
    <w:basedOn w:val="Normal"/>
    <w:rsid w:val="00CB2ACF"/>
    <w:pPr>
      <w:spacing w:before="60" w:after="60" w:line="240" w:lineRule="exact"/>
    </w:pPr>
    <w:rPr>
      <w:sz w:val="22"/>
      <w:lang w:eastAsia="en-AU"/>
    </w:rPr>
  </w:style>
  <w:style w:type="paragraph" w:customStyle="1" w:styleId="paragraph">
    <w:name w:val="paragraph"/>
    <w:aliases w:val="a"/>
    <w:rsid w:val="00A24722"/>
    <w:pPr>
      <w:tabs>
        <w:tab w:val="right" w:pos="1531"/>
      </w:tabs>
      <w:spacing w:before="40"/>
      <w:ind w:left="1644" w:hanging="1644"/>
    </w:pPr>
    <w:rPr>
      <w:sz w:val="22"/>
      <w:szCs w:val="24"/>
    </w:rPr>
  </w:style>
  <w:style w:type="paragraph" w:styleId="Revision">
    <w:name w:val="Revision"/>
    <w:hidden/>
    <w:uiPriority w:val="99"/>
    <w:semiHidden/>
    <w:rsid w:val="00D83BA8"/>
    <w:rPr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qFormat/>
    <w:rsid w:val="004F363A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4F363A"/>
    <w:rPr>
      <w:rFonts w:ascii="Calibri Light" w:eastAsia="Times New Roman" w:hAnsi="Calibri Light" w:cs="Times New Roman"/>
      <w:b/>
      <w:bCs/>
      <w:kern w:val="28"/>
      <w:sz w:val="32"/>
      <w:szCs w:val="32"/>
      <w:lang w:eastAsia="en-US"/>
    </w:rPr>
  </w:style>
  <w:style w:type="character" w:styleId="FollowedHyperlink">
    <w:name w:val="FollowedHyperlink"/>
    <w:basedOn w:val="DefaultParagraphFont"/>
    <w:rsid w:val="00AA263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acma.gov.au/publications/2019-11/report/form-r058-application-digital-radio-multiplex-transmitter-apparatus-licence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Details/F2015C0053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C39BB2A-10EB-4D7D-87D0-BAC5B5DDCA75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Links>
    <vt:vector size="18" baseType="variant">
      <vt:variant>
        <vt:i4>7798816</vt:i4>
      </vt:variant>
      <vt:variant>
        <vt:i4>6</vt:i4>
      </vt:variant>
      <vt:variant>
        <vt:i4>0</vt:i4>
      </vt:variant>
      <vt:variant>
        <vt:i4>5</vt:i4>
      </vt:variant>
      <vt:variant>
        <vt:lpwstr>https://www.legislation.gov.au/Details/F2017L00590</vt:lpwstr>
      </vt:variant>
      <vt:variant>
        <vt:lpwstr/>
      </vt:variant>
      <vt:variant>
        <vt:i4>7602211</vt:i4>
      </vt:variant>
      <vt:variant>
        <vt:i4>3</vt:i4>
      </vt:variant>
      <vt:variant>
        <vt:i4>0</vt:i4>
      </vt:variant>
      <vt:variant>
        <vt:i4>5</vt:i4>
      </vt:variant>
      <vt:variant>
        <vt:lpwstr>https://www.legislation.gov.au/Details/F2017C00553</vt:lpwstr>
      </vt:variant>
      <vt:variant>
        <vt:lpwstr/>
      </vt:variant>
      <vt:variant>
        <vt:i4>7733361</vt:i4>
      </vt:variant>
      <vt:variant>
        <vt:i4>0</vt:i4>
      </vt:variant>
      <vt:variant>
        <vt:i4>0</vt:i4>
      </vt:variant>
      <vt:variant>
        <vt:i4>5</vt:i4>
      </vt:variant>
      <vt:variant>
        <vt:lpwstr>https://www.acma.gov.au/-/media/Broadcast-Carriage-Policy/Information/Word-document/Radiocommunications-Foundation-Category-1-Digital-Radio-Multiplex-Trans-docx.docx?la=en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2021-01-14T22:51:00Z</dcterms:created>
  <dcterms:modified xsi:type="dcterms:W3CDTF">2021-01-14T22:51:00Z</dcterms:modified>
</cp:coreProperties>
</file>