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D46C88" w14:textId="37A8FBB3" w:rsidR="00BE459D" w:rsidRDefault="00B30A6C" w:rsidP="0033104B">
      <w:pPr>
        <w:pStyle w:val="ACMAHeading1"/>
        <w:spacing w:before="960" w:after="240"/>
      </w:pPr>
      <w:r w:rsidRPr="002B0831">
        <w:t>Investigation</w:t>
      </w:r>
      <w:r>
        <w:t xml:space="preserve"> </w:t>
      </w:r>
      <w:r w:rsidR="0079419E">
        <w:t>r</w:t>
      </w:r>
      <w:r>
        <w:t xml:space="preserve">eport </w:t>
      </w:r>
      <w:r w:rsidR="0079419E">
        <w:t>n</w:t>
      </w:r>
      <w:r>
        <w:t xml:space="preserve">o. </w:t>
      </w:r>
      <w:r w:rsidR="00EF41B0" w:rsidRPr="002B38D1">
        <w:rPr>
          <w:rStyle w:val="Emphasis"/>
          <w:i w:val="0"/>
        </w:rPr>
        <w:t>BI-</w:t>
      </w:r>
      <w:r w:rsidR="002B38D1" w:rsidRPr="002B38D1">
        <w:rPr>
          <w:rStyle w:val="Emphasis"/>
          <w:i w:val="0"/>
        </w:rPr>
        <w:t>568</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7FDF5B5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2D548183" w14:textId="77777777" w:rsidR="005E47E5" w:rsidRPr="0033104B" w:rsidRDefault="003E08A5" w:rsidP="0033104B">
            <w:pPr>
              <w:pStyle w:val="ACMATableHeading"/>
            </w:pPr>
            <w:bookmarkStart w:id="0" w:name="ColumnTitle"/>
            <w:r w:rsidRPr="0033104B">
              <w:t>Summary</w:t>
            </w:r>
          </w:p>
        </w:tc>
        <w:tc>
          <w:tcPr>
            <w:tcW w:w="5724" w:type="dxa"/>
          </w:tcPr>
          <w:p w14:paraId="1DF94BD8" w14:textId="77777777" w:rsidR="005E47E5" w:rsidRPr="00B261EE" w:rsidRDefault="005E47E5" w:rsidP="00511F1F">
            <w:pPr>
              <w:pStyle w:val="ACMATableHeading"/>
            </w:pPr>
          </w:p>
        </w:tc>
      </w:tr>
      <w:bookmarkEnd w:id="0"/>
      <w:tr w:rsidR="005E47E5" w14:paraId="26AF4C62"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6C0B39C" w14:textId="5E390090" w:rsidR="005E47E5" w:rsidRPr="00452991" w:rsidRDefault="00B30A6C" w:rsidP="0033104B">
            <w:pPr>
              <w:pStyle w:val="ACMATableBody"/>
              <w:rPr>
                <w:b/>
              </w:rPr>
            </w:pPr>
            <w:r w:rsidRPr="00452991">
              <w:rPr>
                <w:b/>
              </w:rPr>
              <w:t>Licensee</w:t>
            </w:r>
            <w:r w:rsidR="00452991">
              <w:rPr>
                <w:b/>
              </w:rPr>
              <w:t xml:space="preserve"> [service]</w:t>
            </w:r>
          </w:p>
        </w:tc>
        <w:tc>
          <w:tcPr>
            <w:tcW w:w="5724" w:type="dxa"/>
            <w:tcBorders>
              <w:top w:val="single" w:sz="4" w:space="0" w:color="auto"/>
              <w:left w:val="single" w:sz="4" w:space="0" w:color="auto"/>
              <w:bottom w:val="single" w:sz="4" w:space="0" w:color="auto"/>
            </w:tcBorders>
            <w:shd w:val="clear" w:color="auto" w:fill="auto"/>
          </w:tcPr>
          <w:p w14:paraId="19B743C3" w14:textId="72FA4A02" w:rsidR="005E47E5" w:rsidRPr="00452991" w:rsidRDefault="002B38D1" w:rsidP="0033104B">
            <w:pPr>
              <w:pStyle w:val="ACMATableBody"/>
            </w:pPr>
            <w:r w:rsidRPr="00452991">
              <w:t xml:space="preserve">Network Investments Pty </w:t>
            </w:r>
            <w:r w:rsidR="00452991">
              <w:t>L</w:t>
            </w:r>
            <w:r w:rsidRPr="00452991">
              <w:t>td</w:t>
            </w:r>
            <w:r w:rsidR="00452991">
              <w:t xml:space="preserve"> [Sky News on WIN]</w:t>
            </w:r>
          </w:p>
        </w:tc>
      </w:tr>
      <w:tr w:rsidR="00452991" w14:paraId="3F28C977" w14:textId="77777777" w:rsidTr="00511F1F">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60AF43D" w14:textId="77777777" w:rsidR="00452991" w:rsidRPr="00452991" w:rsidRDefault="00452991" w:rsidP="00511F1F">
            <w:pPr>
              <w:pStyle w:val="ACMATableBody"/>
              <w:rPr>
                <w:b/>
              </w:rPr>
            </w:pPr>
            <w:r>
              <w:rPr>
                <w:b/>
              </w:rPr>
              <w:t>Finding</w:t>
            </w:r>
          </w:p>
        </w:tc>
        <w:tc>
          <w:tcPr>
            <w:tcW w:w="5724" w:type="dxa"/>
            <w:tcBorders>
              <w:top w:val="single" w:sz="4" w:space="0" w:color="auto"/>
              <w:left w:val="single" w:sz="4" w:space="0" w:color="auto"/>
              <w:bottom w:val="single" w:sz="4" w:space="0" w:color="auto"/>
            </w:tcBorders>
            <w:shd w:val="clear" w:color="auto" w:fill="auto"/>
          </w:tcPr>
          <w:p w14:paraId="3D487DF6" w14:textId="5D3F83D7" w:rsidR="00452991" w:rsidRPr="00452991" w:rsidRDefault="00452991" w:rsidP="00511F1F">
            <w:pPr>
              <w:pStyle w:val="ACMATableBody"/>
              <w:rPr>
                <w:rFonts w:cs="Arial"/>
              </w:rPr>
            </w:pPr>
            <w:r w:rsidRPr="00452991">
              <w:rPr>
                <w:rFonts w:cs="Arial"/>
              </w:rPr>
              <w:t xml:space="preserve">No breach </w:t>
            </w:r>
            <w:r w:rsidR="0018764E">
              <w:rPr>
                <w:rFonts w:cs="Arial"/>
              </w:rPr>
              <w:t>of C</w:t>
            </w:r>
            <w:r w:rsidRPr="00452991">
              <w:rPr>
                <w:rFonts w:cs="Arial"/>
              </w:rPr>
              <w:t xml:space="preserve">lause </w:t>
            </w:r>
            <w:r w:rsidRPr="00452991">
              <w:rPr>
                <w:iCs/>
              </w:rPr>
              <w:t xml:space="preserve">2.3.3 [exercise care in selecting material for broadcast] </w:t>
            </w:r>
          </w:p>
          <w:p w14:paraId="211509E1" w14:textId="67C3F3A8" w:rsidR="00452991" w:rsidRPr="00452991" w:rsidRDefault="00452991" w:rsidP="00511F1F">
            <w:pPr>
              <w:pStyle w:val="ACMATableBody"/>
              <w:rPr>
                <w:rFonts w:cs="Arial"/>
              </w:rPr>
            </w:pPr>
            <w:r w:rsidRPr="00452991">
              <w:rPr>
                <w:rFonts w:cs="Arial"/>
              </w:rPr>
              <w:t xml:space="preserve">No breach </w:t>
            </w:r>
            <w:r w:rsidR="0018764E">
              <w:rPr>
                <w:rFonts w:cs="Arial"/>
              </w:rPr>
              <w:t>of C</w:t>
            </w:r>
            <w:r w:rsidRPr="00452991">
              <w:rPr>
                <w:rFonts w:cs="Arial"/>
              </w:rPr>
              <w:t xml:space="preserve">lause </w:t>
            </w:r>
            <w:r w:rsidRPr="00452991">
              <w:rPr>
                <w:iCs/>
              </w:rPr>
              <w:t>3.3.1 [</w:t>
            </w:r>
            <w:r w:rsidR="00B3542A">
              <w:rPr>
                <w:iCs/>
              </w:rPr>
              <w:t>m</w:t>
            </w:r>
            <w:r w:rsidR="00D01678">
              <w:rPr>
                <w:iCs/>
              </w:rPr>
              <w:t>isrepresent</w:t>
            </w:r>
            <w:r w:rsidR="0081278A">
              <w:rPr>
                <w:iCs/>
              </w:rPr>
              <w:t>ation of</w:t>
            </w:r>
            <w:r w:rsidR="00B3542A">
              <w:rPr>
                <w:iCs/>
              </w:rPr>
              <w:t xml:space="preserve"> viewpoints</w:t>
            </w:r>
            <w:r w:rsidRPr="00452991">
              <w:rPr>
                <w:iCs/>
              </w:rPr>
              <w:t>]</w:t>
            </w:r>
          </w:p>
        </w:tc>
      </w:tr>
      <w:tr w:rsidR="00452991" w:rsidRPr="00452991" w14:paraId="0B765547" w14:textId="77777777" w:rsidTr="00452991">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C02A0F4" w14:textId="77777777" w:rsidR="00452991" w:rsidRPr="00452991" w:rsidRDefault="00452991" w:rsidP="00511F1F">
            <w:pPr>
              <w:pStyle w:val="ACMATableBody"/>
              <w:rPr>
                <w:b/>
              </w:rPr>
            </w:pPr>
            <w:r w:rsidRPr="00452991">
              <w:rPr>
                <w:b/>
              </w:rPr>
              <w:t>Relevant code</w:t>
            </w:r>
          </w:p>
        </w:tc>
        <w:tc>
          <w:tcPr>
            <w:tcW w:w="5724" w:type="dxa"/>
            <w:tcBorders>
              <w:top w:val="single" w:sz="4" w:space="0" w:color="auto"/>
              <w:left w:val="single" w:sz="4" w:space="0" w:color="auto"/>
              <w:bottom w:val="single" w:sz="4" w:space="0" w:color="auto"/>
            </w:tcBorders>
            <w:shd w:val="clear" w:color="auto" w:fill="auto"/>
          </w:tcPr>
          <w:p w14:paraId="32F210AC" w14:textId="54A2779B" w:rsidR="00452991" w:rsidRPr="00452991" w:rsidRDefault="00452991" w:rsidP="00511F1F">
            <w:pPr>
              <w:pStyle w:val="ACMATableBody"/>
              <w:rPr>
                <w:iCs/>
              </w:rPr>
            </w:pPr>
            <w:r w:rsidRPr="00452991">
              <w:rPr>
                <w:rFonts w:cs="Arial"/>
                <w:iCs/>
              </w:rPr>
              <w:t>Commercial Television Industry Code of Practice 2015 (revised in 2018)</w:t>
            </w:r>
          </w:p>
        </w:tc>
      </w:tr>
      <w:tr w:rsidR="00452991" w14:paraId="2369EAB9" w14:textId="77777777" w:rsidTr="00511F1F">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2B566AB" w14:textId="5517A11D" w:rsidR="00452991" w:rsidRPr="00452991" w:rsidRDefault="00452991" w:rsidP="00511F1F">
            <w:pPr>
              <w:pStyle w:val="ACMATableBody"/>
              <w:rPr>
                <w:b/>
              </w:rPr>
            </w:pPr>
            <w:r>
              <w:rPr>
                <w:b/>
              </w:rPr>
              <w:t>P</w:t>
            </w:r>
            <w:r w:rsidRPr="00452991">
              <w:rPr>
                <w:b/>
              </w:rPr>
              <w:t>rogram</w:t>
            </w:r>
            <w:r w:rsidR="00782C4D">
              <w:rPr>
                <w:b/>
              </w:rPr>
              <w:t xml:space="preserve"> [type]</w:t>
            </w:r>
          </w:p>
        </w:tc>
        <w:tc>
          <w:tcPr>
            <w:tcW w:w="5724" w:type="dxa"/>
            <w:tcBorders>
              <w:top w:val="single" w:sz="4" w:space="0" w:color="auto"/>
              <w:left w:val="single" w:sz="4" w:space="0" w:color="auto"/>
              <w:bottom w:val="single" w:sz="4" w:space="0" w:color="auto"/>
            </w:tcBorders>
            <w:shd w:val="clear" w:color="auto" w:fill="auto"/>
          </w:tcPr>
          <w:p w14:paraId="14307E4C" w14:textId="16B8D8F2" w:rsidR="00452991" w:rsidRPr="00452991" w:rsidRDefault="00452991" w:rsidP="00511F1F">
            <w:pPr>
              <w:pStyle w:val="ACMATableBody"/>
              <w:rPr>
                <w:iCs/>
              </w:rPr>
            </w:pPr>
            <w:r w:rsidRPr="00452991">
              <w:rPr>
                <w:i/>
              </w:rPr>
              <w:t>Alan Jones</w:t>
            </w:r>
            <w:r>
              <w:rPr>
                <w:i/>
              </w:rPr>
              <w:t xml:space="preserve"> </w:t>
            </w:r>
            <w:r w:rsidR="00782C4D" w:rsidRPr="00782C4D">
              <w:rPr>
                <w:iCs/>
              </w:rPr>
              <w:t>[</w:t>
            </w:r>
            <w:r w:rsidR="00782C4D">
              <w:rPr>
                <w:iCs/>
              </w:rPr>
              <w:t>C</w:t>
            </w:r>
            <w:r>
              <w:rPr>
                <w:iCs/>
              </w:rPr>
              <w:t xml:space="preserve">urrent </w:t>
            </w:r>
            <w:r w:rsidR="00782C4D">
              <w:rPr>
                <w:iCs/>
              </w:rPr>
              <w:t>A</w:t>
            </w:r>
            <w:r>
              <w:rPr>
                <w:iCs/>
              </w:rPr>
              <w:t>ffairs</w:t>
            </w:r>
            <w:r w:rsidR="00782C4D">
              <w:rPr>
                <w:iCs/>
              </w:rPr>
              <w:t>]</w:t>
            </w:r>
          </w:p>
        </w:tc>
      </w:tr>
      <w:tr w:rsidR="00452991" w14:paraId="0E3EC937" w14:textId="77777777" w:rsidTr="00511F1F">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4BBF1B1" w14:textId="77777777" w:rsidR="00452991" w:rsidRPr="00452991" w:rsidRDefault="00452991" w:rsidP="00511F1F">
            <w:pPr>
              <w:pStyle w:val="ACMATableBody"/>
              <w:rPr>
                <w:b/>
              </w:rPr>
            </w:pPr>
            <w:r w:rsidRPr="00452991">
              <w:rPr>
                <w:b/>
              </w:rPr>
              <w:t>Date of broadcast</w:t>
            </w:r>
          </w:p>
        </w:tc>
        <w:tc>
          <w:tcPr>
            <w:tcW w:w="5724" w:type="dxa"/>
            <w:tcBorders>
              <w:top w:val="single" w:sz="4" w:space="0" w:color="auto"/>
              <w:left w:val="single" w:sz="4" w:space="0" w:color="auto"/>
              <w:bottom w:val="single" w:sz="4" w:space="0" w:color="auto"/>
            </w:tcBorders>
            <w:shd w:val="clear" w:color="auto" w:fill="auto"/>
          </w:tcPr>
          <w:p w14:paraId="6934160C" w14:textId="77777777" w:rsidR="00452991" w:rsidRPr="00452991" w:rsidRDefault="00452991" w:rsidP="00511F1F">
            <w:pPr>
              <w:pStyle w:val="ACMATableBody"/>
            </w:pPr>
            <w:r w:rsidRPr="00452991">
              <w:t>5 August 2020</w:t>
            </w:r>
          </w:p>
        </w:tc>
      </w:tr>
      <w:tr w:rsidR="00760830" w14:paraId="404A0422" w14:textId="77777777" w:rsidTr="0076083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7E0293B" w14:textId="42537401" w:rsidR="00760830" w:rsidRPr="00452991" w:rsidRDefault="00760830" w:rsidP="00511F1F">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4D9AA21D" w14:textId="2A7113DB" w:rsidR="00760830" w:rsidRPr="00452991" w:rsidRDefault="00760830" w:rsidP="00511F1F">
            <w:pPr>
              <w:pStyle w:val="ACMATableBody"/>
            </w:pPr>
            <w:r>
              <w:t>17 December 2020</w:t>
            </w:r>
          </w:p>
        </w:tc>
      </w:tr>
      <w:tr w:rsidR="005E47E5" w14:paraId="0B863DD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625A67B" w14:textId="77777777" w:rsidR="005E47E5" w:rsidRPr="00452991" w:rsidRDefault="00A04A54" w:rsidP="0033104B">
            <w:pPr>
              <w:pStyle w:val="ACMATableBody"/>
              <w:rPr>
                <w:b/>
              </w:rPr>
            </w:pPr>
            <w:r w:rsidRPr="00452991">
              <w:rPr>
                <w:b/>
              </w:rPr>
              <w:t>Type of s</w:t>
            </w:r>
            <w:r w:rsidR="005E47E5" w:rsidRPr="00452991">
              <w:rPr>
                <w:b/>
              </w:rPr>
              <w:t>ervice</w:t>
            </w:r>
          </w:p>
        </w:tc>
        <w:tc>
          <w:tcPr>
            <w:tcW w:w="5724" w:type="dxa"/>
            <w:tcBorders>
              <w:top w:val="single" w:sz="4" w:space="0" w:color="auto"/>
              <w:left w:val="single" w:sz="4" w:space="0" w:color="auto"/>
              <w:bottom w:val="single" w:sz="4" w:space="0" w:color="auto"/>
            </w:tcBorders>
            <w:shd w:val="clear" w:color="auto" w:fill="auto"/>
          </w:tcPr>
          <w:p w14:paraId="6D7062AB" w14:textId="0233D8F3" w:rsidR="005E47E5" w:rsidRPr="00452991" w:rsidRDefault="00B30A6C" w:rsidP="000F12E8">
            <w:pPr>
              <w:pStyle w:val="ACMATableBody"/>
            </w:pPr>
            <w:proofErr w:type="gramStart"/>
            <w:r w:rsidRPr="00452991">
              <w:t>C</w:t>
            </w:r>
            <w:r w:rsidR="00193093" w:rsidRPr="00452991">
              <w:t>ommercial</w:t>
            </w:r>
            <w:r w:rsidR="0079419E" w:rsidRPr="00452991">
              <w:t>—</w:t>
            </w:r>
            <w:r w:rsidR="001B7E7F" w:rsidRPr="00452991">
              <w:t>t</w:t>
            </w:r>
            <w:r w:rsidR="00193093" w:rsidRPr="00452991">
              <w:t>elevision</w:t>
            </w:r>
            <w:proofErr w:type="gramEnd"/>
          </w:p>
        </w:tc>
      </w:tr>
      <w:tr w:rsidR="005E47E5" w14:paraId="02324D0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A7CD2E8" w14:textId="48F81412" w:rsidR="005E47E5" w:rsidRPr="00452991" w:rsidRDefault="00452991" w:rsidP="0033104B">
            <w:pPr>
              <w:pStyle w:val="ACMATableBody"/>
              <w:rPr>
                <w:b/>
              </w:rPr>
            </w:pPr>
            <w:r>
              <w:rPr>
                <w:b/>
              </w:rPr>
              <w:t>Attachments</w:t>
            </w:r>
          </w:p>
        </w:tc>
        <w:tc>
          <w:tcPr>
            <w:tcW w:w="5724" w:type="dxa"/>
            <w:tcBorders>
              <w:top w:val="single" w:sz="4" w:space="0" w:color="auto"/>
              <w:left w:val="single" w:sz="4" w:space="0" w:color="auto"/>
              <w:bottom w:val="single" w:sz="4" w:space="0" w:color="auto"/>
            </w:tcBorders>
            <w:shd w:val="clear" w:color="auto" w:fill="auto"/>
          </w:tcPr>
          <w:p w14:paraId="20D734FB" w14:textId="3492E5F3" w:rsidR="00452991" w:rsidRPr="00F61594" w:rsidRDefault="00452991" w:rsidP="00452991">
            <w:pPr>
              <w:pStyle w:val="ACMABodyText"/>
              <w:spacing w:before="40" w:after="120" w:line="280" w:lineRule="atLeast"/>
            </w:pPr>
            <w:r w:rsidRPr="00F61594">
              <w:rPr>
                <w:b/>
                <w:bCs/>
              </w:rPr>
              <w:t>A</w:t>
            </w:r>
            <w:r w:rsidRPr="00F61594">
              <w:t xml:space="preserve"> </w:t>
            </w:r>
            <w:r>
              <w:t>–</w:t>
            </w:r>
            <w:r w:rsidRPr="00F61594">
              <w:t xml:space="preserve"> extracts f</w:t>
            </w:r>
            <w:r>
              <w:t>rom</w:t>
            </w:r>
            <w:r w:rsidRPr="00F61594">
              <w:t xml:space="preserve"> the complaint to </w:t>
            </w:r>
            <w:r>
              <w:t xml:space="preserve">the </w:t>
            </w:r>
            <w:proofErr w:type="gramStart"/>
            <w:r w:rsidRPr="00F61594">
              <w:t>ACMA</w:t>
            </w:r>
            <w:proofErr w:type="gramEnd"/>
          </w:p>
          <w:p w14:paraId="7B184AD6" w14:textId="10D62B16" w:rsidR="00452991" w:rsidRPr="00F61594" w:rsidRDefault="00452991" w:rsidP="00452991">
            <w:pPr>
              <w:pStyle w:val="ACMABodyText"/>
              <w:spacing w:before="40" w:after="120" w:line="280" w:lineRule="atLeast"/>
              <w:rPr>
                <w:b/>
                <w:bCs/>
              </w:rPr>
            </w:pPr>
            <w:r w:rsidRPr="00F61594">
              <w:rPr>
                <w:b/>
                <w:bCs/>
              </w:rPr>
              <w:t>B</w:t>
            </w:r>
            <w:r w:rsidRPr="00F61594">
              <w:t xml:space="preserve"> </w:t>
            </w:r>
            <w:r>
              <w:t>–</w:t>
            </w:r>
            <w:r w:rsidRPr="00F61594">
              <w:t xml:space="preserve"> extracts f</w:t>
            </w:r>
            <w:r>
              <w:t>rom</w:t>
            </w:r>
            <w:r w:rsidRPr="00F61594">
              <w:t xml:space="preserve"> the </w:t>
            </w:r>
            <w:r>
              <w:t>Licensee’s</w:t>
            </w:r>
            <w:r w:rsidRPr="00F61594">
              <w:t xml:space="preserve"> submissions to the </w:t>
            </w:r>
            <w:proofErr w:type="gramStart"/>
            <w:r w:rsidRPr="00F61594">
              <w:t>ACMA</w:t>
            </w:r>
            <w:proofErr w:type="gramEnd"/>
            <w:r w:rsidRPr="00F61594">
              <w:rPr>
                <w:b/>
                <w:bCs/>
              </w:rPr>
              <w:t xml:space="preserve"> </w:t>
            </w:r>
          </w:p>
          <w:p w14:paraId="51B4050B" w14:textId="6DFBE2C9" w:rsidR="005E47E5" w:rsidRPr="00452991" w:rsidRDefault="00452991" w:rsidP="00452991">
            <w:pPr>
              <w:pStyle w:val="ACMATableBody"/>
              <w:rPr>
                <w:iCs/>
              </w:rPr>
            </w:pPr>
            <w:r w:rsidRPr="00F61594">
              <w:rPr>
                <w:b/>
              </w:rPr>
              <w:t xml:space="preserve">C </w:t>
            </w:r>
            <w:r>
              <w:rPr>
                <w:b/>
              </w:rPr>
              <w:t>–</w:t>
            </w:r>
            <w:r w:rsidRPr="00F61594">
              <w:rPr>
                <w:bCs/>
              </w:rPr>
              <w:t xml:space="preserve"> </w:t>
            </w:r>
            <w:r>
              <w:rPr>
                <w:bCs/>
              </w:rPr>
              <w:t>relevant Code provisions and the ACMA’s approach to assessing content</w:t>
            </w:r>
          </w:p>
        </w:tc>
      </w:tr>
    </w:tbl>
    <w:p w14:paraId="72D39B53" w14:textId="77777777" w:rsidR="001C6546" w:rsidRPr="00972DB3" w:rsidRDefault="00D668E3" w:rsidP="00972DB3">
      <w:pPr>
        <w:pStyle w:val="ACMABodyText"/>
        <w:rPr>
          <w:rFonts w:eastAsiaTheme="minorHAnsi"/>
          <w:i/>
        </w:rPr>
      </w:pPr>
      <w:r>
        <w:br w:type="page"/>
      </w:r>
    </w:p>
    <w:p w14:paraId="3AFAB3AB" w14:textId="77777777" w:rsidR="001C6546" w:rsidRPr="007A7C97" w:rsidRDefault="007B047A" w:rsidP="001C6546">
      <w:pPr>
        <w:pStyle w:val="ACMAHeading2"/>
      </w:pPr>
      <w:r>
        <w:lastRenderedPageBreak/>
        <w:t>Background</w:t>
      </w:r>
    </w:p>
    <w:p w14:paraId="3ECB6BFB" w14:textId="3E79EFDF" w:rsidR="00281F78" w:rsidRPr="002E23B2" w:rsidRDefault="001C6546" w:rsidP="001C6546">
      <w:pPr>
        <w:pStyle w:val="ACMABodyText"/>
      </w:pPr>
      <w:r>
        <w:t xml:space="preserve">In </w:t>
      </w:r>
      <w:r w:rsidR="0018764E">
        <w:t>September 2020</w:t>
      </w:r>
      <w:r>
        <w:t xml:space="preserve">, the Australian Communications and Media Authority (the </w:t>
      </w:r>
      <w:r w:rsidRPr="00C95E92">
        <w:rPr>
          <w:b/>
          <w:bCs/>
        </w:rPr>
        <w:t>ACMA</w:t>
      </w:r>
      <w:r>
        <w:t xml:space="preserve">) commenced an investigation </w:t>
      </w:r>
      <w:r w:rsidR="00205CDE">
        <w:t>under</w:t>
      </w:r>
      <w:r w:rsidR="00CD2711">
        <w:t xml:space="preserve"> </w:t>
      </w:r>
      <w:r w:rsidR="00205CDE" w:rsidRPr="00CD2711">
        <w:t xml:space="preserve">the </w:t>
      </w:r>
      <w:r w:rsidR="00205CDE" w:rsidRPr="00CD2711">
        <w:rPr>
          <w:i/>
        </w:rPr>
        <w:t>Broadcasting Services Act 1992</w:t>
      </w:r>
      <w:r w:rsidR="00205CDE">
        <w:rPr>
          <w:i/>
        </w:rPr>
        <w:t xml:space="preserve"> </w:t>
      </w:r>
      <w:r w:rsidR="00205CDE" w:rsidRPr="00F42D92">
        <w:t xml:space="preserve">(the </w:t>
      </w:r>
      <w:r w:rsidR="00205CDE" w:rsidRPr="00C95E92">
        <w:rPr>
          <w:b/>
          <w:bCs/>
        </w:rPr>
        <w:t>BSA</w:t>
      </w:r>
      <w:r w:rsidR="00205CDE" w:rsidRPr="00F42D92">
        <w:t xml:space="preserve">) </w:t>
      </w:r>
      <w:r w:rsidR="00550001">
        <w:t>into</w:t>
      </w:r>
      <w:r w:rsidR="002D5AD2">
        <w:t xml:space="preserve"> an episode of</w:t>
      </w:r>
      <w:r w:rsidR="00213AFF">
        <w:t xml:space="preserve"> </w:t>
      </w:r>
      <w:r w:rsidR="00B72D02">
        <w:t xml:space="preserve">the television </w:t>
      </w:r>
      <w:r w:rsidR="00F8163A">
        <w:t>program</w:t>
      </w:r>
      <w:r w:rsidR="00B72D02">
        <w:t xml:space="preserve"> </w:t>
      </w:r>
      <w:r w:rsidR="0018764E" w:rsidRPr="0018764E">
        <w:rPr>
          <w:i/>
          <w:iCs/>
        </w:rPr>
        <w:t xml:space="preserve">Alan </w:t>
      </w:r>
      <w:r w:rsidR="0018764E" w:rsidRPr="002E23B2">
        <w:rPr>
          <w:i/>
          <w:iCs/>
        </w:rPr>
        <w:t>Jones</w:t>
      </w:r>
      <w:r w:rsidR="00BC0245" w:rsidRPr="002E23B2">
        <w:t xml:space="preserve"> (the </w:t>
      </w:r>
      <w:r w:rsidR="00BC0245" w:rsidRPr="002E23B2">
        <w:rPr>
          <w:b/>
          <w:bCs/>
        </w:rPr>
        <w:t>Program</w:t>
      </w:r>
      <w:r w:rsidR="00BC0245" w:rsidRPr="002E23B2">
        <w:t>)</w:t>
      </w:r>
      <w:r w:rsidR="00281F78" w:rsidRPr="002E23B2">
        <w:t>.</w:t>
      </w:r>
    </w:p>
    <w:p w14:paraId="1CFA5341" w14:textId="0F8701EB" w:rsidR="001C6546" w:rsidRDefault="00281F78" w:rsidP="001C6546">
      <w:pPr>
        <w:pStyle w:val="ACMABodyText"/>
      </w:pPr>
      <w:r w:rsidRPr="002E23B2">
        <w:t xml:space="preserve">The </w:t>
      </w:r>
      <w:r w:rsidR="00263F24">
        <w:t>P</w:t>
      </w:r>
      <w:r w:rsidRPr="002E23B2">
        <w:t>rogram was</w:t>
      </w:r>
      <w:r w:rsidR="001C6546" w:rsidRPr="002E23B2">
        <w:t xml:space="preserve"> broadcast on </w:t>
      </w:r>
      <w:r w:rsidR="0018764E" w:rsidRPr="002E23B2">
        <w:t>Sky News on WIN</w:t>
      </w:r>
      <w:r w:rsidR="001C6546" w:rsidRPr="002E23B2">
        <w:t xml:space="preserve"> by </w:t>
      </w:r>
      <w:r w:rsidR="0018764E" w:rsidRPr="002E23B2">
        <w:t xml:space="preserve">Network Investments Pty Ltd </w:t>
      </w:r>
      <w:r w:rsidR="00BC0245" w:rsidRPr="002E23B2">
        <w:t xml:space="preserve">(the </w:t>
      </w:r>
      <w:r w:rsidR="00BC0245" w:rsidRPr="002E23B2">
        <w:rPr>
          <w:b/>
          <w:bCs/>
        </w:rPr>
        <w:t>Licensee</w:t>
      </w:r>
      <w:r w:rsidR="00BC0245" w:rsidRPr="002E23B2">
        <w:t xml:space="preserve">) </w:t>
      </w:r>
      <w:r w:rsidR="001C6546" w:rsidRPr="002E23B2">
        <w:t xml:space="preserve">on </w:t>
      </w:r>
      <w:r w:rsidR="0018764E" w:rsidRPr="002E23B2">
        <w:t>5 August 2020 at 8.00 pm.</w:t>
      </w:r>
    </w:p>
    <w:p w14:paraId="496147D9" w14:textId="79D7B059" w:rsidR="0088480E" w:rsidRPr="002E23B2" w:rsidRDefault="0088480E" w:rsidP="001C6546">
      <w:pPr>
        <w:pStyle w:val="ACMABodyText"/>
        <w:rPr>
          <w:rFonts w:cs="Arial"/>
        </w:rPr>
      </w:pPr>
      <w:r>
        <w:t xml:space="preserve">The Program is a Current Affairs program for the purposes </w:t>
      </w:r>
      <w:r w:rsidR="00D53279">
        <w:t xml:space="preserve">of </w:t>
      </w:r>
      <w:r w:rsidR="00D53279" w:rsidRPr="002E23B2">
        <w:t xml:space="preserve">the Commercial Television Industry Code of Practice 2015 (revised in 2018) (the </w:t>
      </w:r>
      <w:r w:rsidR="00D53279" w:rsidRPr="002E23B2">
        <w:rPr>
          <w:b/>
          <w:bCs/>
        </w:rPr>
        <w:t>Code</w:t>
      </w:r>
      <w:r w:rsidR="00D53279" w:rsidRPr="002E23B2">
        <w:t>)</w:t>
      </w:r>
      <w:r w:rsidR="00D53279">
        <w:t xml:space="preserve">. It contains </w:t>
      </w:r>
      <w:r w:rsidR="007642DA">
        <w:t xml:space="preserve">commentary and </w:t>
      </w:r>
      <w:r w:rsidR="00D53279">
        <w:t xml:space="preserve">discussion about </w:t>
      </w:r>
      <w:r w:rsidR="007642DA">
        <w:t>current public affairs.</w:t>
      </w:r>
    </w:p>
    <w:p w14:paraId="4CC9487D" w14:textId="2CE190F6" w:rsidR="0072722A" w:rsidRDefault="00205CDE" w:rsidP="00BC0245">
      <w:pPr>
        <w:spacing w:before="0" w:line="240" w:lineRule="atLeast"/>
        <w:rPr>
          <w:rFonts w:cs="Arial"/>
          <w:i w:val="0"/>
          <w:szCs w:val="20"/>
          <w:lang w:eastAsia="en-AU"/>
        </w:rPr>
      </w:pPr>
      <w:r w:rsidRPr="002E23B2">
        <w:rPr>
          <w:rFonts w:cs="Arial"/>
          <w:i w:val="0"/>
          <w:szCs w:val="20"/>
        </w:rPr>
        <w:t xml:space="preserve">The </w:t>
      </w:r>
      <w:r w:rsidR="00213AFF" w:rsidRPr="002E23B2">
        <w:rPr>
          <w:rFonts w:cs="Arial"/>
          <w:i w:val="0"/>
          <w:szCs w:val="20"/>
        </w:rPr>
        <w:t>ACMA received a complaint</w:t>
      </w:r>
      <w:r w:rsidR="0072722A" w:rsidRPr="002E23B2">
        <w:rPr>
          <w:rFonts w:cs="Arial"/>
          <w:i w:val="0"/>
          <w:szCs w:val="20"/>
        </w:rPr>
        <w:t xml:space="preserve"> </w:t>
      </w:r>
      <w:r w:rsidR="00213AFF" w:rsidRPr="002E23B2">
        <w:rPr>
          <w:rFonts w:cs="Arial"/>
          <w:i w:val="0"/>
          <w:szCs w:val="20"/>
        </w:rPr>
        <w:t>alleging</w:t>
      </w:r>
      <w:r w:rsidR="00F03742" w:rsidRPr="002E23B2">
        <w:rPr>
          <w:rFonts w:cs="Arial"/>
          <w:i w:val="0"/>
          <w:szCs w:val="20"/>
        </w:rPr>
        <w:t xml:space="preserve"> </w:t>
      </w:r>
      <w:r w:rsidR="0072722A" w:rsidRPr="002E23B2">
        <w:rPr>
          <w:rFonts w:cs="Arial"/>
          <w:i w:val="0"/>
          <w:szCs w:val="20"/>
        </w:rPr>
        <w:t xml:space="preserve">that comments made by the </w:t>
      </w:r>
      <w:r w:rsidR="00BC0245" w:rsidRPr="002E23B2">
        <w:rPr>
          <w:rFonts w:cs="Arial"/>
          <w:i w:val="0"/>
          <w:szCs w:val="20"/>
        </w:rPr>
        <w:t>P</w:t>
      </w:r>
      <w:r w:rsidR="0072722A" w:rsidRPr="002E23B2">
        <w:rPr>
          <w:rFonts w:cs="Arial"/>
          <w:i w:val="0"/>
          <w:szCs w:val="20"/>
        </w:rPr>
        <w:t xml:space="preserve">rogram’s host, </w:t>
      </w:r>
      <w:r w:rsidR="00BC0245" w:rsidRPr="002E23B2">
        <w:rPr>
          <w:rFonts w:cs="Arial"/>
          <w:i w:val="0"/>
          <w:szCs w:val="20"/>
        </w:rPr>
        <w:t xml:space="preserve">Mr </w:t>
      </w:r>
      <w:r w:rsidR="0072722A" w:rsidRPr="002E23B2">
        <w:rPr>
          <w:rFonts w:cs="Arial"/>
          <w:i w:val="0"/>
          <w:szCs w:val="20"/>
        </w:rPr>
        <w:t>Alan Jones,</w:t>
      </w:r>
      <w:r w:rsidR="00BC0245" w:rsidRPr="002E23B2">
        <w:rPr>
          <w:rFonts w:cs="Arial"/>
          <w:i w:val="0"/>
          <w:szCs w:val="20"/>
        </w:rPr>
        <w:t xml:space="preserve"> </w:t>
      </w:r>
      <w:r w:rsidR="0072722A" w:rsidRPr="002E23B2">
        <w:rPr>
          <w:rFonts w:cs="Arial"/>
          <w:i w:val="0"/>
          <w:szCs w:val="20"/>
        </w:rPr>
        <w:t>con</w:t>
      </w:r>
      <w:r w:rsidR="00647EE9">
        <w:rPr>
          <w:rFonts w:cs="Arial"/>
          <w:i w:val="0"/>
          <w:szCs w:val="20"/>
        </w:rPr>
        <w:t xml:space="preserve">tained ‘misinformation’ that was ‘dangerous’ and asked people to ‘break the </w:t>
      </w:r>
      <w:proofErr w:type="gramStart"/>
      <w:r w:rsidR="00647EE9">
        <w:rPr>
          <w:rFonts w:cs="Arial"/>
          <w:i w:val="0"/>
          <w:szCs w:val="20"/>
        </w:rPr>
        <w:t>laws’</w:t>
      </w:r>
      <w:proofErr w:type="gramEnd"/>
      <w:r w:rsidR="00647EE9">
        <w:rPr>
          <w:rFonts w:cs="Arial"/>
          <w:i w:val="0"/>
          <w:szCs w:val="20"/>
        </w:rPr>
        <w:t xml:space="preserve">. </w:t>
      </w:r>
    </w:p>
    <w:p w14:paraId="4B13D818" w14:textId="743CD03A" w:rsidR="00511F1F" w:rsidRPr="00511F1F" w:rsidRDefault="00511F1F" w:rsidP="00511F1F">
      <w:pPr>
        <w:pStyle w:val="ACMABodyText"/>
        <w:rPr>
          <w:lang w:eastAsia="en-AU"/>
        </w:rPr>
      </w:pPr>
      <w:r>
        <w:rPr>
          <w:lang w:eastAsia="en-AU"/>
        </w:rPr>
        <w:t xml:space="preserve">The ACMA reviewed a copy of the </w:t>
      </w:r>
      <w:r w:rsidR="005A7EB6">
        <w:rPr>
          <w:lang w:eastAsia="en-AU"/>
        </w:rPr>
        <w:t>P</w:t>
      </w:r>
      <w:r>
        <w:rPr>
          <w:lang w:eastAsia="en-AU"/>
        </w:rPr>
        <w:t>rogram provided by the Licensee</w:t>
      </w:r>
      <w:r w:rsidR="004A3DF8">
        <w:rPr>
          <w:lang w:eastAsia="en-AU"/>
        </w:rPr>
        <w:t>. The ACMA</w:t>
      </w:r>
      <w:r>
        <w:rPr>
          <w:lang w:eastAsia="en-AU"/>
        </w:rPr>
        <w:t xml:space="preserve"> </w:t>
      </w:r>
      <w:r w:rsidR="005A7EB6">
        <w:rPr>
          <w:lang w:eastAsia="en-AU"/>
        </w:rPr>
        <w:t xml:space="preserve">could not identify </w:t>
      </w:r>
      <w:r>
        <w:rPr>
          <w:lang w:eastAsia="en-AU"/>
        </w:rPr>
        <w:t xml:space="preserve">material </w:t>
      </w:r>
      <w:r w:rsidR="00FA1195">
        <w:rPr>
          <w:lang w:eastAsia="en-AU"/>
        </w:rPr>
        <w:t xml:space="preserve">in the program </w:t>
      </w:r>
      <w:r>
        <w:rPr>
          <w:lang w:eastAsia="en-AU"/>
        </w:rPr>
        <w:t>that encouraged people to break any laws</w:t>
      </w:r>
      <w:r w:rsidR="005A7EB6">
        <w:rPr>
          <w:lang w:eastAsia="en-AU"/>
        </w:rPr>
        <w:t>, as alleged by the complainant</w:t>
      </w:r>
      <w:r>
        <w:rPr>
          <w:lang w:eastAsia="en-AU"/>
        </w:rPr>
        <w:t xml:space="preserve">. Consequently, the ACMA has not </w:t>
      </w:r>
      <w:r w:rsidR="00FA1195">
        <w:rPr>
          <w:lang w:eastAsia="en-AU"/>
        </w:rPr>
        <w:t xml:space="preserve">pursued </w:t>
      </w:r>
      <w:r>
        <w:rPr>
          <w:lang w:eastAsia="en-AU"/>
        </w:rPr>
        <w:t>that aspect of the complaint.</w:t>
      </w:r>
    </w:p>
    <w:p w14:paraId="443137A1" w14:textId="6C493FED" w:rsidR="009D3591" w:rsidRDefault="009D3591" w:rsidP="001C6546">
      <w:pPr>
        <w:pStyle w:val="ACMABodyText"/>
      </w:pPr>
      <w:r w:rsidRPr="002E23B2">
        <w:t>The ACMA has</w:t>
      </w:r>
      <w:r w:rsidR="00AF0D57" w:rsidRPr="002E23B2">
        <w:t xml:space="preserve"> </w:t>
      </w:r>
      <w:r w:rsidRPr="002E23B2">
        <w:t>investigate</w:t>
      </w:r>
      <w:r w:rsidR="00F03742" w:rsidRPr="002E23B2">
        <w:t>d</w:t>
      </w:r>
      <w:r w:rsidR="006526F9" w:rsidRPr="002E23B2">
        <w:t xml:space="preserve"> </w:t>
      </w:r>
      <w:r w:rsidRPr="002E23B2">
        <w:t xml:space="preserve">the </w:t>
      </w:r>
      <w:r w:rsidR="00BC0245" w:rsidRPr="002E23B2">
        <w:t>L</w:t>
      </w:r>
      <w:r w:rsidRPr="002E23B2">
        <w:t>icensee’s</w:t>
      </w:r>
      <w:r w:rsidR="00BC0245" w:rsidRPr="002E23B2">
        <w:t xml:space="preserve"> </w:t>
      </w:r>
      <w:r w:rsidRPr="002E23B2">
        <w:t xml:space="preserve">compliance </w:t>
      </w:r>
      <w:r w:rsidR="00013EAC" w:rsidRPr="002E23B2">
        <w:t>with</w:t>
      </w:r>
      <w:r w:rsidR="00BC0245" w:rsidRPr="002E23B2">
        <w:t xml:space="preserve"> </w:t>
      </w:r>
      <w:r w:rsidR="00CB2E04">
        <w:t>c</w:t>
      </w:r>
      <w:r w:rsidRPr="002E23B2">
        <w:t>lause</w:t>
      </w:r>
      <w:r w:rsidR="00BC0245" w:rsidRPr="002E23B2">
        <w:t xml:space="preserve"> 2.3.3 [exercise care] and </w:t>
      </w:r>
      <w:r w:rsidR="00CB2E04">
        <w:t>c</w:t>
      </w:r>
      <w:r w:rsidR="00BC0245" w:rsidRPr="002E23B2">
        <w:t>lause 3.3.1 [</w:t>
      </w:r>
      <w:r w:rsidR="00B3542A">
        <w:t>misrepresent viewpoints</w:t>
      </w:r>
      <w:r w:rsidR="00BC0245" w:rsidRPr="002E23B2">
        <w:t xml:space="preserve">] </w:t>
      </w:r>
      <w:r w:rsidRPr="002E23B2">
        <w:t xml:space="preserve">of </w:t>
      </w:r>
      <w:r w:rsidR="002E23B2" w:rsidRPr="002E23B2">
        <w:t xml:space="preserve">the </w:t>
      </w:r>
      <w:r w:rsidR="002E23B2" w:rsidRPr="007642DA">
        <w:t>Code</w:t>
      </w:r>
      <w:r w:rsidR="002E23B2" w:rsidRPr="002E23B2">
        <w:t>.</w:t>
      </w:r>
    </w:p>
    <w:p w14:paraId="592FBE94" w14:textId="4FD641C9" w:rsidR="001C6546" w:rsidRPr="00263F24" w:rsidRDefault="001C6546" w:rsidP="0072120E">
      <w:pPr>
        <w:pStyle w:val="ACMAHeading2"/>
      </w:pPr>
      <w:r w:rsidRPr="00263F24">
        <w:t xml:space="preserve">Issue 1: </w:t>
      </w:r>
      <w:r w:rsidR="001E5821" w:rsidRPr="00263F24">
        <w:t xml:space="preserve">Exercise care in selecting material for </w:t>
      </w:r>
      <w:proofErr w:type="gramStart"/>
      <w:r w:rsidR="001E5821" w:rsidRPr="00263F24">
        <w:t>broadcast</w:t>
      </w:r>
      <w:proofErr w:type="gramEnd"/>
    </w:p>
    <w:p w14:paraId="17AF231D" w14:textId="7FE97D70" w:rsidR="001C6546" w:rsidRPr="00951990" w:rsidRDefault="001C6546" w:rsidP="00CD3452">
      <w:pPr>
        <w:pStyle w:val="ACMAHeading3"/>
        <w:spacing w:after="120"/>
        <w:rPr>
          <w:sz w:val="28"/>
          <w:szCs w:val="28"/>
        </w:rPr>
      </w:pPr>
      <w:r w:rsidRPr="00263F24">
        <w:rPr>
          <w:sz w:val="28"/>
          <w:szCs w:val="28"/>
        </w:rPr>
        <w:t>Relevant Code provisions</w:t>
      </w:r>
      <w:r w:rsidRPr="00951990">
        <w:rPr>
          <w:sz w:val="28"/>
          <w:szCs w:val="28"/>
        </w:rPr>
        <w:t xml:space="preserve"> </w:t>
      </w:r>
    </w:p>
    <w:p w14:paraId="1DFB9F72" w14:textId="77777777" w:rsidR="00263F24" w:rsidRPr="00263F24" w:rsidRDefault="00263F24" w:rsidP="00075F5D">
      <w:pPr>
        <w:pStyle w:val="ACMABodyText"/>
        <w:spacing w:after="120"/>
        <w:rPr>
          <w:b/>
          <w:bCs/>
        </w:rPr>
      </w:pPr>
      <w:r w:rsidRPr="00263F24">
        <w:rPr>
          <w:b/>
          <w:bCs/>
        </w:rPr>
        <w:t>2. Classification and Proscribed Material</w:t>
      </w:r>
    </w:p>
    <w:p w14:paraId="62FF477D" w14:textId="77777777" w:rsidR="00263F24" w:rsidRPr="00263F24" w:rsidRDefault="00263F24" w:rsidP="00075F5D">
      <w:pPr>
        <w:pStyle w:val="ACMABodyText"/>
        <w:spacing w:after="120"/>
      </w:pPr>
      <w:r w:rsidRPr="00263F24">
        <w:t>[…]</w:t>
      </w:r>
    </w:p>
    <w:p w14:paraId="7A9F340C" w14:textId="77777777" w:rsidR="00263F24" w:rsidRPr="00263F24" w:rsidRDefault="00263F24" w:rsidP="00075F5D">
      <w:pPr>
        <w:pStyle w:val="ACMABodyText"/>
        <w:spacing w:after="120"/>
        <w:rPr>
          <w:b/>
          <w:bCs/>
        </w:rPr>
      </w:pPr>
      <w:r w:rsidRPr="00263F24">
        <w:rPr>
          <w:b/>
          <w:bCs/>
        </w:rPr>
        <w:t>2.3 Exceptions</w:t>
      </w:r>
    </w:p>
    <w:p w14:paraId="50C5E15D" w14:textId="77777777" w:rsidR="00263F24" w:rsidRPr="00263F24" w:rsidRDefault="00263F24" w:rsidP="00075F5D">
      <w:pPr>
        <w:pStyle w:val="ACMABodyText"/>
        <w:spacing w:after="120"/>
      </w:pPr>
      <w:r w:rsidRPr="00263F24">
        <w:t>[…]</w:t>
      </w:r>
    </w:p>
    <w:p w14:paraId="743B97FE" w14:textId="7BBAB9B3" w:rsidR="00263F24" w:rsidRDefault="00263F24" w:rsidP="00263F24">
      <w:pPr>
        <w:pStyle w:val="ACMAQuoteindented"/>
        <w:ind w:left="709" w:hanging="709"/>
      </w:pPr>
      <w:r>
        <w:t xml:space="preserve">2.3.3 </w:t>
      </w:r>
      <w:r>
        <w:tab/>
        <w:t>News Programs (including news flashes and news updates), Current Affairs Programs and Sports Programs and Program Promotions for news, Current Affairs or Sports Programs do not require classification and may be shown at any time, however a Licensee will exercise care in selecting material for broadcast, having regard to:</w:t>
      </w:r>
    </w:p>
    <w:p w14:paraId="2D42E2A3" w14:textId="77777777" w:rsidR="00263F24" w:rsidRDefault="00263F24" w:rsidP="00263F24">
      <w:pPr>
        <w:pStyle w:val="ACMAQuoteindented"/>
        <w:ind w:left="720" w:firstLine="720"/>
      </w:pPr>
      <w:r>
        <w:t>a) the likely audience of the Program or Program Promotion; and</w:t>
      </w:r>
    </w:p>
    <w:p w14:paraId="1ADE4D42" w14:textId="354DEF8B" w:rsidR="002B1843" w:rsidRDefault="00263F24" w:rsidP="00263F24">
      <w:pPr>
        <w:pStyle w:val="ACMAQuoteindented"/>
        <w:ind w:left="1440"/>
      </w:pPr>
      <w:r>
        <w:t>b) any identifiable public interest reason for presenting the Program or Program Promotion.</w:t>
      </w:r>
    </w:p>
    <w:p w14:paraId="5D469240" w14:textId="26DED841" w:rsidR="001C6546" w:rsidRDefault="00D9593A" w:rsidP="0072120E">
      <w:pPr>
        <w:pStyle w:val="ACMAHeading2"/>
      </w:pPr>
      <w:r>
        <w:t>Finding</w:t>
      </w:r>
    </w:p>
    <w:p w14:paraId="776580B5" w14:textId="6544317D" w:rsidR="001C6546" w:rsidRPr="007A282E" w:rsidRDefault="001C6546" w:rsidP="0072120E">
      <w:pPr>
        <w:pStyle w:val="ACMABodyText"/>
      </w:pPr>
      <w:r>
        <w:t xml:space="preserve">The </w:t>
      </w:r>
      <w:r w:rsidR="00263F24" w:rsidRPr="00263F24">
        <w:t>L</w:t>
      </w:r>
      <w:r w:rsidRPr="00263F24">
        <w:t>icensee</w:t>
      </w:r>
      <w:r w:rsidR="00263F24" w:rsidRPr="00263F24">
        <w:t xml:space="preserve"> </w:t>
      </w:r>
      <w:r w:rsidRPr="00263F24">
        <w:t>did not breach</w:t>
      </w:r>
      <w:r w:rsidR="00263F24" w:rsidRPr="00263F24">
        <w:t xml:space="preserve"> </w:t>
      </w:r>
      <w:r w:rsidR="00DC099F" w:rsidRPr="00263F24">
        <w:t>clause</w:t>
      </w:r>
      <w:r w:rsidR="00263F24" w:rsidRPr="00263F24">
        <w:t xml:space="preserve"> 2.3.3 </w:t>
      </w:r>
      <w:r w:rsidRPr="00263F24">
        <w:t>of the Code.</w:t>
      </w:r>
      <w:r>
        <w:t xml:space="preserve"> </w:t>
      </w:r>
    </w:p>
    <w:p w14:paraId="0C078955" w14:textId="77777777" w:rsidR="001C6546" w:rsidRDefault="001C6546" w:rsidP="0072120E">
      <w:pPr>
        <w:pStyle w:val="ACMAHeading2"/>
      </w:pPr>
      <w:r>
        <w:t>Reasons</w:t>
      </w:r>
    </w:p>
    <w:p w14:paraId="5A4FF915" w14:textId="2E165810" w:rsidR="001C6546" w:rsidRDefault="001C6546" w:rsidP="00075F5D">
      <w:pPr>
        <w:pStyle w:val="ACMABodyText"/>
        <w:spacing w:after="120"/>
      </w:pPr>
      <w:r>
        <w:t xml:space="preserve">The complainant submitted: </w:t>
      </w:r>
    </w:p>
    <w:p w14:paraId="2A3D1868" w14:textId="3F55C059" w:rsidR="00782C4D" w:rsidRPr="00782C4D" w:rsidRDefault="00782C4D" w:rsidP="00782C4D">
      <w:pPr>
        <w:pStyle w:val="ACMABodyText"/>
        <w:spacing w:after="120"/>
        <w:ind w:left="567"/>
        <w:rPr>
          <w:sz w:val="18"/>
          <w:szCs w:val="18"/>
        </w:rPr>
      </w:pPr>
      <w:r w:rsidRPr="00782C4D">
        <w:rPr>
          <w:sz w:val="18"/>
          <w:szCs w:val="18"/>
        </w:rPr>
        <w:t>[</w:t>
      </w:r>
      <w:proofErr w:type="gramStart"/>
      <w:r w:rsidRPr="00782C4D">
        <w:rPr>
          <w:sz w:val="18"/>
          <w:szCs w:val="18"/>
        </w:rPr>
        <w:t>I’m</w:t>
      </w:r>
      <w:proofErr w:type="gramEnd"/>
      <w:r w:rsidRPr="00782C4D">
        <w:rPr>
          <w:sz w:val="18"/>
          <w:szCs w:val="18"/>
        </w:rPr>
        <w:t xml:space="preserve">] writing to complain about Mr Alan Jones stating on the 05/08/20 at 8PM that </w:t>
      </w:r>
      <w:r w:rsidRPr="00782C4D">
        <w:rPr>
          <w:rFonts w:cs="Arial"/>
          <w:sz w:val="18"/>
          <w:szCs w:val="18"/>
          <w:lang w:eastAsia="en-AU"/>
        </w:rPr>
        <w:t xml:space="preserve">children do not spread </w:t>
      </w:r>
      <w:proofErr w:type="spellStart"/>
      <w:r w:rsidRPr="00782C4D">
        <w:rPr>
          <w:rFonts w:cs="Arial"/>
          <w:sz w:val="18"/>
          <w:szCs w:val="18"/>
          <w:lang w:eastAsia="en-AU"/>
        </w:rPr>
        <w:t>covid</w:t>
      </w:r>
      <w:proofErr w:type="spellEnd"/>
      <w:r w:rsidRPr="00782C4D">
        <w:rPr>
          <w:rFonts w:cs="Arial"/>
          <w:sz w:val="18"/>
          <w:szCs w:val="18"/>
          <w:lang w:eastAsia="en-AU"/>
        </w:rPr>
        <w:t xml:space="preserve">, that masks [were] useless, that shutdowns don’t work, asking people to break the laws and insinuating that </w:t>
      </w:r>
      <w:proofErr w:type="spellStart"/>
      <w:r w:rsidRPr="00782C4D">
        <w:rPr>
          <w:rFonts w:cs="Arial"/>
          <w:sz w:val="18"/>
          <w:szCs w:val="18"/>
          <w:lang w:eastAsia="en-AU"/>
        </w:rPr>
        <w:t>covid</w:t>
      </w:r>
      <w:proofErr w:type="spellEnd"/>
      <w:r w:rsidRPr="00782C4D">
        <w:rPr>
          <w:rFonts w:cs="Arial"/>
          <w:sz w:val="18"/>
          <w:szCs w:val="18"/>
          <w:lang w:eastAsia="en-AU"/>
        </w:rPr>
        <w:t xml:space="preserve"> is a hoax. [T]his misinformation is damaging the country and causes sickness and death in our community</w:t>
      </w:r>
      <w:r w:rsidR="00647EE9">
        <w:rPr>
          <w:rFonts w:cs="Arial"/>
          <w:sz w:val="18"/>
          <w:szCs w:val="18"/>
          <w:lang w:eastAsia="en-AU"/>
        </w:rPr>
        <w:t xml:space="preserve"> […]</w:t>
      </w:r>
      <w:r w:rsidRPr="00782C4D">
        <w:rPr>
          <w:rFonts w:cs="Arial"/>
          <w:sz w:val="18"/>
          <w:szCs w:val="18"/>
          <w:lang w:eastAsia="en-AU"/>
        </w:rPr>
        <w:t xml:space="preserve"> and confuses people</w:t>
      </w:r>
      <w:r w:rsidR="00647EE9">
        <w:rPr>
          <w:rFonts w:cs="Arial"/>
          <w:sz w:val="18"/>
          <w:szCs w:val="18"/>
          <w:lang w:eastAsia="en-AU"/>
        </w:rPr>
        <w:t>.</w:t>
      </w:r>
    </w:p>
    <w:p w14:paraId="0C8FD870" w14:textId="18831148" w:rsidR="001C6546" w:rsidRPr="006B318F" w:rsidRDefault="001C6546" w:rsidP="00075F5D">
      <w:pPr>
        <w:pStyle w:val="ACMABodyText"/>
        <w:spacing w:after="120"/>
      </w:pPr>
      <w:r w:rsidRPr="006B318F">
        <w:t>The</w:t>
      </w:r>
      <w:r w:rsidR="00782C4D">
        <w:t xml:space="preserve"> </w:t>
      </w:r>
      <w:r w:rsidR="00782C4D" w:rsidRPr="005C612D">
        <w:t>L</w:t>
      </w:r>
      <w:r w:rsidRPr="005C612D">
        <w:t>icensee submitted</w:t>
      </w:r>
      <w:r w:rsidR="000505DF">
        <w:t xml:space="preserve"> that </w:t>
      </w:r>
      <w:r w:rsidR="00647EE9" w:rsidRPr="002E23B2">
        <w:t>Sky News on WIN</w:t>
      </w:r>
      <w:r w:rsidR="00B72D02">
        <w:t>,</w:t>
      </w:r>
      <w:r w:rsidR="00647EE9">
        <w:t xml:space="preserve"> and </w:t>
      </w:r>
      <w:r w:rsidR="000505DF">
        <w:t xml:space="preserve">news and current affairs programs </w:t>
      </w:r>
      <w:r w:rsidR="00207D02">
        <w:t>generally</w:t>
      </w:r>
      <w:r w:rsidR="00B72D02">
        <w:t>,</w:t>
      </w:r>
      <w:r w:rsidR="00207D02">
        <w:t xml:space="preserve"> </w:t>
      </w:r>
      <w:r w:rsidR="000505DF">
        <w:t>are ‘principally directed at an adult audience’. Regarding the public interest reason for the broadcast, the licensee submitted</w:t>
      </w:r>
      <w:r w:rsidRPr="005C612D">
        <w:t>:</w:t>
      </w:r>
    </w:p>
    <w:p w14:paraId="4C6D1CFB" w14:textId="4E70B777" w:rsidR="005C612D" w:rsidRDefault="00E8703A" w:rsidP="005C612D">
      <w:pPr>
        <w:pStyle w:val="ACMAQuoteindented"/>
      </w:pPr>
      <w:r>
        <w:t>[</w:t>
      </w:r>
      <w:r w:rsidR="000505DF">
        <w:t>…</w:t>
      </w:r>
      <w:r>
        <w:t>]</w:t>
      </w:r>
      <w:r w:rsidR="005C612D">
        <w:t xml:space="preserve"> the broadcast was part of a wider discourse in relation to the on-going worldwide COVID-19 pandemic (the Pandemic). That discourse included:</w:t>
      </w:r>
    </w:p>
    <w:p w14:paraId="10FDB409" w14:textId="47B15F31" w:rsidR="005C612D" w:rsidRDefault="005C612D" w:rsidP="00C95E92">
      <w:pPr>
        <w:pStyle w:val="ACMAQuoteindented"/>
        <w:numPr>
          <w:ilvl w:val="0"/>
          <w:numId w:val="47"/>
        </w:numPr>
        <w:spacing w:after="120"/>
      </w:pPr>
      <w:r>
        <w:t xml:space="preserve">the escalation of cases in Victoria resulting in a so-called ‘second wave’ of Covid-19 </w:t>
      </w:r>
      <w:proofErr w:type="gramStart"/>
      <w:r>
        <w:t>infections</w:t>
      </w:r>
      <w:proofErr w:type="gramEnd"/>
    </w:p>
    <w:p w14:paraId="6FF0717E" w14:textId="2AEFACC6" w:rsidR="005C612D" w:rsidRDefault="005C612D" w:rsidP="00C95E92">
      <w:pPr>
        <w:pStyle w:val="ACMAQuoteindented"/>
        <w:numPr>
          <w:ilvl w:val="0"/>
          <w:numId w:val="47"/>
        </w:numPr>
        <w:spacing w:after="120"/>
      </w:pPr>
      <w:r>
        <w:t xml:space="preserve">advice and directions issued by governments and senior health officials in respect of the Pandemic, including on testing, isolation, social distancing and </w:t>
      </w:r>
      <w:proofErr w:type="gramStart"/>
      <w:r>
        <w:t>hygiene</w:t>
      </w:r>
      <w:proofErr w:type="gramEnd"/>
    </w:p>
    <w:p w14:paraId="763EDFC3" w14:textId="70B04747" w:rsidR="005C612D" w:rsidRDefault="005C612D" w:rsidP="00C95E92">
      <w:pPr>
        <w:pStyle w:val="ACMAQuoteindented"/>
        <w:numPr>
          <w:ilvl w:val="0"/>
          <w:numId w:val="47"/>
        </w:numPr>
        <w:spacing w:after="120"/>
      </w:pPr>
      <w:r>
        <w:t xml:space="preserve">directions issued by DHHS in Victoria in respect of the Pandemic, including the declaration of a State of Emergency in Victoria and subsequent State of </w:t>
      </w:r>
      <w:proofErr w:type="gramStart"/>
      <w:r>
        <w:t>Disaster</w:t>
      </w:r>
      <w:proofErr w:type="gramEnd"/>
    </w:p>
    <w:p w14:paraId="651B38BE" w14:textId="35AB5539" w:rsidR="005C612D" w:rsidRDefault="005C612D" w:rsidP="00C95E92">
      <w:pPr>
        <w:pStyle w:val="ACMAQuoteindented"/>
        <w:numPr>
          <w:ilvl w:val="0"/>
          <w:numId w:val="47"/>
        </w:numPr>
        <w:spacing w:after="120"/>
      </w:pPr>
      <w:r>
        <w:t>the implementation of ‘Stage 4’ Restrictions in Victoria</w:t>
      </w:r>
    </w:p>
    <w:p w14:paraId="605CC96E" w14:textId="08F12AE0" w:rsidR="005C612D" w:rsidRDefault="005C612D" w:rsidP="00C95E92">
      <w:pPr>
        <w:pStyle w:val="ACMAQuoteindented"/>
        <w:numPr>
          <w:ilvl w:val="0"/>
          <w:numId w:val="47"/>
        </w:numPr>
        <w:spacing w:after="120"/>
      </w:pPr>
      <w:r>
        <w:t>quarantine of returned travellers and the failure of implementation of that policy and subsequent official inquiry</w:t>
      </w:r>
    </w:p>
    <w:p w14:paraId="62A87D31" w14:textId="27068B93" w:rsidR="005C612D" w:rsidRDefault="005C612D" w:rsidP="00C95E92">
      <w:pPr>
        <w:pStyle w:val="ACMAQuoteindented"/>
        <w:numPr>
          <w:ilvl w:val="0"/>
          <w:numId w:val="47"/>
        </w:numPr>
        <w:spacing w:after="120"/>
      </w:pPr>
      <w:r>
        <w:t xml:space="preserve">the impact of lockdowns on the economy, employment, business, </w:t>
      </w:r>
      <w:proofErr w:type="gramStart"/>
      <w:r>
        <w:t>education</w:t>
      </w:r>
      <w:proofErr w:type="gramEnd"/>
      <w:r>
        <w:t xml:space="preserve"> and service delivery by the public sector</w:t>
      </w:r>
    </w:p>
    <w:p w14:paraId="74D7A0C8" w14:textId="412542B8" w:rsidR="005C612D" w:rsidRDefault="005C612D" w:rsidP="00C95E92">
      <w:pPr>
        <w:pStyle w:val="ACMAQuoteindented"/>
        <w:numPr>
          <w:ilvl w:val="0"/>
          <w:numId w:val="47"/>
        </w:numPr>
        <w:spacing w:after="120"/>
      </w:pPr>
      <w:r>
        <w:t>international and domestic border closures</w:t>
      </w:r>
    </w:p>
    <w:p w14:paraId="056F021B" w14:textId="47BA7958" w:rsidR="001C6546" w:rsidRDefault="005C612D" w:rsidP="005C612D">
      <w:pPr>
        <w:pStyle w:val="ACMAQuoteindented"/>
        <w:rPr>
          <w:highlight w:val="yellow"/>
        </w:rPr>
      </w:pPr>
      <w:r>
        <w:t>all of which are demonstrably matters of public interest</w:t>
      </w:r>
      <w:r w:rsidR="00660212">
        <w:t>.</w:t>
      </w:r>
    </w:p>
    <w:p w14:paraId="18370EEF" w14:textId="70774155" w:rsidR="00732C2E" w:rsidRDefault="00186A4D" w:rsidP="0021377B">
      <w:pPr>
        <w:pStyle w:val="ACMAQuoteindented"/>
        <w:ind w:left="0"/>
        <w:rPr>
          <w:sz w:val="20"/>
        </w:rPr>
      </w:pPr>
      <w:r>
        <w:rPr>
          <w:sz w:val="20"/>
        </w:rPr>
        <w:t>N</w:t>
      </w:r>
      <w:r w:rsidR="006523D2">
        <w:rPr>
          <w:sz w:val="20"/>
        </w:rPr>
        <w:t xml:space="preserve">ews and current affairs programs </w:t>
      </w:r>
      <w:r>
        <w:rPr>
          <w:sz w:val="20"/>
        </w:rPr>
        <w:t>are exempt from</w:t>
      </w:r>
      <w:r w:rsidR="00732C2E">
        <w:rPr>
          <w:sz w:val="20"/>
        </w:rPr>
        <w:t xml:space="preserve"> the general classification provision at clause 2.1.1 of the Code. </w:t>
      </w:r>
      <w:r>
        <w:rPr>
          <w:sz w:val="20"/>
        </w:rPr>
        <w:t>Accordingly</w:t>
      </w:r>
      <w:r w:rsidR="00647EE9">
        <w:rPr>
          <w:sz w:val="20"/>
        </w:rPr>
        <w:t>,</w:t>
      </w:r>
      <w:r w:rsidR="006523D2">
        <w:rPr>
          <w:sz w:val="20"/>
        </w:rPr>
        <w:t xml:space="preserve"> </w:t>
      </w:r>
      <w:r>
        <w:rPr>
          <w:sz w:val="20"/>
        </w:rPr>
        <w:t xml:space="preserve">the </w:t>
      </w:r>
      <w:r w:rsidR="006523D2">
        <w:rPr>
          <w:sz w:val="20"/>
        </w:rPr>
        <w:t xml:space="preserve">special care requirement </w:t>
      </w:r>
      <w:r>
        <w:rPr>
          <w:sz w:val="20"/>
        </w:rPr>
        <w:t xml:space="preserve">at </w:t>
      </w:r>
      <w:r w:rsidR="00647EE9">
        <w:rPr>
          <w:sz w:val="20"/>
        </w:rPr>
        <w:t xml:space="preserve">clause </w:t>
      </w:r>
      <w:r>
        <w:rPr>
          <w:sz w:val="20"/>
        </w:rPr>
        <w:t xml:space="preserve">2.3.3 </w:t>
      </w:r>
      <w:r w:rsidR="006523D2">
        <w:rPr>
          <w:sz w:val="20"/>
        </w:rPr>
        <w:t xml:space="preserve">is a community safeguard that </w:t>
      </w:r>
      <w:r w:rsidR="00D3509D">
        <w:rPr>
          <w:sz w:val="20"/>
        </w:rPr>
        <w:t>moderates</w:t>
      </w:r>
      <w:r w:rsidR="006523D2">
        <w:rPr>
          <w:sz w:val="20"/>
        </w:rPr>
        <w:t xml:space="preserve"> t</w:t>
      </w:r>
      <w:r w:rsidR="00D3509D">
        <w:rPr>
          <w:sz w:val="20"/>
        </w:rPr>
        <w:t>he</w:t>
      </w:r>
      <w:r w:rsidR="006523D2">
        <w:rPr>
          <w:sz w:val="20"/>
        </w:rPr>
        <w:t xml:space="preserve"> </w:t>
      </w:r>
      <w:r w:rsidR="00D3509D">
        <w:rPr>
          <w:sz w:val="20"/>
        </w:rPr>
        <w:t xml:space="preserve">broadcast </w:t>
      </w:r>
      <w:r w:rsidR="006523D2">
        <w:rPr>
          <w:sz w:val="20"/>
        </w:rPr>
        <w:t>of material in news and current affairs programs and promotions</w:t>
      </w:r>
      <w:r w:rsidR="00B72D02">
        <w:rPr>
          <w:sz w:val="20"/>
        </w:rPr>
        <w:t>,</w:t>
      </w:r>
      <w:r w:rsidR="006523D2">
        <w:rPr>
          <w:sz w:val="20"/>
        </w:rPr>
        <w:t xml:space="preserve"> that in other programs and promotions</w:t>
      </w:r>
      <w:r w:rsidR="00B72D02">
        <w:rPr>
          <w:sz w:val="20"/>
        </w:rPr>
        <w:t>,</w:t>
      </w:r>
      <w:r w:rsidR="006523D2">
        <w:rPr>
          <w:sz w:val="20"/>
        </w:rPr>
        <w:t xml:space="preserve"> </w:t>
      </w:r>
      <w:r w:rsidR="00647EE9">
        <w:rPr>
          <w:sz w:val="20"/>
        </w:rPr>
        <w:t xml:space="preserve">might be restricted when </w:t>
      </w:r>
      <w:r w:rsidR="00DE16E4">
        <w:rPr>
          <w:sz w:val="20"/>
        </w:rPr>
        <w:t xml:space="preserve">broadcast </w:t>
      </w:r>
      <w:r w:rsidR="009C12E4">
        <w:rPr>
          <w:sz w:val="20"/>
        </w:rPr>
        <w:t xml:space="preserve">in similar </w:t>
      </w:r>
      <w:r w:rsidR="006523D2">
        <w:rPr>
          <w:sz w:val="20"/>
        </w:rPr>
        <w:t>time zones</w:t>
      </w:r>
      <w:r w:rsidR="00647EE9">
        <w:rPr>
          <w:sz w:val="20"/>
        </w:rPr>
        <w:t>.</w:t>
      </w:r>
    </w:p>
    <w:p w14:paraId="2481ACE6" w14:textId="77777777" w:rsidR="00B41246" w:rsidRPr="00352C1C" w:rsidRDefault="00B41246" w:rsidP="00B41246">
      <w:pPr>
        <w:pStyle w:val="ACMABodyText"/>
        <w:rPr>
          <w:rFonts w:cs="Arial"/>
        </w:rPr>
      </w:pPr>
      <w:r w:rsidRPr="00681E61">
        <w:rPr>
          <w:rFonts w:cs="Arial"/>
        </w:rPr>
        <w:t xml:space="preserve">To determine the </w:t>
      </w:r>
      <w:r>
        <w:rPr>
          <w:rFonts w:cs="Arial"/>
        </w:rPr>
        <w:t>L</w:t>
      </w:r>
      <w:r w:rsidRPr="00681E61">
        <w:rPr>
          <w:rFonts w:cs="Arial"/>
        </w:rPr>
        <w:t>icensee</w:t>
      </w:r>
      <w:r>
        <w:rPr>
          <w:rFonts w:cs="Arial"/>
        </w:rPr>
        <w:t>’s compliance with the Code provisions</w:t>
      </w:r>
      <w:r w:rsidRPr="00681E61">
        <w:rPr>
          <w:rFonts w:cs="Arial"/>
        </w:rPr>
        <w:t xml:space="preserve">, the </w:t>
      </w:r>
      <w:r w:rsidRPr="00DE2BD3">
        <w:rPr>
          <w:rFonts w:cs="Arial"/>
        </w:rPr>
        <w:t xml:space="preserve">ACMA </w:t>
      </w:r>
      <w:r w:rsidRPr="00352C1C">
        <w:rPr>
          <w:rFonts w:cs="Arial"/>
        </w:rPr>
        <w:t xml:space="preserve">has addressed the following questions: </w:t>
      </w:r>
    </w:p>
    <w:p w14:paraId="1DD2CB39" w14:textId="77777777" w:rsidR="00B41246" w:rsidRPr="00352C1C" w:rsidRDefault="00B41246" w:rsidP="00B41246">
      <w:pPr>
        <w:pStyle w:val="ListParagraph"/>
        <w:numPr>
          <w:ilvl w:val="0"/>
          <w:numId w:val="18"/>
        </w:numPr>
        <w:spacing w:after="240"/>
        <w:ind w:left="714" w:hanging="357"/>
        <w:contextualSpacing w:val="0"/>
        <w:rPr>
          <w:rFonts w:eastAsia="Calibri"/>
          <w:i/>
          <w:color w:val="auto"/>
          <w:sz w:val="20"/>
          <w:szCs w:val="20"/>
        </w:rPr>
      </w:pPr>
      <w:r w:rsidRPr="00352C1C">
        <w:rPr>
          <w:rFonts w:eastAsia="Calibri"/>
          <w:color w:val="auto"/>
          <w:sz w:val="20"/>
          <w:szCs w:val="20"/>
        </w:rPr>
        <w:t xml:space="preserve">What was the likely audience of the </w:t>
      </w:r>
      <w:r>
        <w:rPr>
          <w:rFonts w:eastAsia="Calibri"/>
          <w:color w:val="auto"/>
          <w:sz w:val="20"/>
          <w:szCs w:val="20"/>
        </w:rPr>
        <w:t>P</w:t>
      </w:r>
      <w:r w:rsidRPr="00352C1C">
        <w:rPr>
          <w:rFonts w:eastAsia="Calibri"/>
          <w:color w:val="auto"/>
          <w:sz w:val="20"/>
          <w:szCs w:val="20"/>
        </w:rPr>
        <w:t>rogram?</w:t>
      </w:r>
    </w:p>
    <w:p w14:paraId="3ACB111D" w14:textId="77777777" w:rsidR="00B41246" w:rsidRPr="00352C1C" w:rsidRDefault="00B41246" w:rsidP="00B41246">
      <w:pPr>
        <w:pStyle w:val="ListParagraph"/>
        <w:numPr>
          <w:ilvl w:val="0"/>
          <w:numId w:val="18"/>
        </w:numPr>
        <w:spacing w:after="240"/>
        <w:ind w:left="714" w:hanging="357"/>
        <w:contextualSpacing w:val="0"/>
        <w:rPr>
          <w:rFonts w:eastAsia="Calibri"/>
          <w:i/>
          <w:color w:val="auto"/>
          <w:sz w:val="20"/>
          <w:szCs w:val="20"/>
        </w:rPr>
      </w:pPr>
      <w:r w:rsidRPr="00352C1C">
        <w:rPr>
          <w:rFonts w:eastAsia="Calibri"/>
          <w:color w:val="auto"/>
          <w:sz w:val="20"/>
          <w:szCs w:val="20"/>
        </w:rPr>
        <w:t xml:space="preserve">Was there a public interest reason for presenting </w:t>
      </w:r>
      <w:r w:rsidRPr="00732C2E">
        <w:rPr>
          <w:rFonts w:eastAsia="Calibri"/>
          <w:color w:val="auto"/>
          <w:sz w:val="20"/>
          <w:szCs w:val="20"/>
        </w:rPr>
        <w:t xml:space="preserve">on </w:t>
      </w:r>
      <w:r>
        <w:rPr>
          <w:rFonts w:eastAsia="Calibri"/>
          <w:color w:val="auto"/>
          <w:sz w:val="20"/>
          <w:szCs w:val="20"/>
        </w:rPr>
        <w:t>COVID-19 public health measures</w:t>
      </w:r>
      <w:r w:rsidRPr="00352C1C">
        <w:rPr>
          <w:rFonts w:eastAsia="Calibri"/>
          <w:color w:val="auto"/>
          <w:sz w:val="20"/>
          <w:szCs w:val="20"/>
        </w:rPr>
        <w:t xml:space="preserve"> in the </w:t>
      </w:r>
      <w:r>
        <w:rPr>
          <w:rFonts w:eastAsia="Calibri"/>
          <w:color w:val="auto"/>
          <w:sz w:val="20"/>
          <w:szCs w:val="20"/>
        </w:rPr>
        <w:t>P</w:t>
      </w:r>
      <w:r w:rsidRPr="00352C1C">
        <w:rPr>
          <w:rFonts w:eastAsia="Calibri"/>
          <w:color w:val="auto"/>
          <w:sz w:val="20"/>
          <w:szCs w:val="20"/>
        </w:rPr>
        <w:t>rogram?</w:t>
      </w:r>
    </w:p>
    <w:p w14:paraId="1B5C6359" w14:textId="77777777" w:rsidR="00B41246" w:rsidRPr="00352C1C" w:rsidRDefault="00B41246" w:rsidP="00B41246">
      <w:pPr>
        <w:pStyle w:val="ListParagraph"/>
        <w:numPr>
          <w:ilvl w:val="0"/>
          <w:numId w:val="18"/>
        </w:numPr>
        <w:spacing w:after="240"/>
        <w:ind w:left="714" w:hanging="357"/>
        <w:contextualSpacing w:val="0"/>
        <w:rPr>
          <w:rFonts w:eastAsia="Calibri"/>
          <w:i/>
          <w:color w:val="auto"/>
          <w:sz w:val="20"/>
          <w:szCs w:val="20"/>
        </w:rPr>
      </w:pPr>
      <w:r w:rsidRPr="00352C1C">
        <w:rPr>
          <w:rFonts w:eastAsia="Calibri"/>
          <w:color w:val="auto"/>
          <w:sz w:val="20"/>
          <w:szCs w:val="20"/>
        </w:rPr>
        <w:t xml:space="preserve">Did the licensee exercise care in selecting the material for broadcast? </w:t>
      </w:r>
    </w:p>
    <w:p w14:paraId="15C5C8BB" w14:textId="77777777" w:rsidR="00FA1195" w:rsidRDefault="006523D2" w:rsidP="0021377B">
      <w:pPr>
        <w:pStyle w:val="ACMAQuoteindented"/>
        <w:ind w:left="0"/>
        <w:rPr>
          <w:sz w:val="20"/>
        </w:rPr>
      </w:pPr>
      <w:r>
        <w:rPr>
          <w:sz w:val="20"/>
        </w:rPr>
        <w:t xml:space="preserve">The ACMA accepts the Licensee’s submission that the audience for the Program </w:t>
      </w:r>
      <w:r w:rsidR="00DE16E4">
        <w:rPr>
          <w:sz w:val="20"/>
        </w:rPr>
        <w:t>wa</w:t>
      </w:r>
      <w:r>
        <w:rPr>
          <w:sz w:val="20"/>
        </w:rPr>
        <w:t xml:space="preserve">s an adult audience. </w:t>
      </w:r>
    </w:p>
    <w:p w14:paraId="24434633" w14:textId="21AA15BC" w:rsidR="00201F9C" w:rsidRDefault="006523D2" w:rsidP="0021377B">
      <w:pPr>
        <w:pStyle w:val="ACMAQuoteindented"/>
        <w:ind w:left="0"/>
        <w:rPr>
          <w:sz w:val="20"/>
        </w:rPr>
      </w:pPr>
      <w:r>
        <w:rPr>
          <w:sz w:val="20"/>
        </w:rPr>
        <w:t>The Program was concerned with discussing the merits of public health measures put in place in response to the COVID-19 pandemic – particularly</w:t>
      </w:r>
      <w:r w:rsidR="0067251F">
        <w:rPr>
          <w:sz w:val="20"/>
        </w:rPr>
        <w:t>,</w:t>
      </w:r>
      <w:r>
        <w:rPr>
          <w:sz w:val="20"/>
        </w:rPr>
        <w:t xml:space="preserve"> recently in the state of Victoria</w:t>
      </w:r>
      <w:r w:rsidR="00DC3431">
        <w:rPr>
          <w:sz w:val="20"/>
        </w:rPr>
        <w:t>.</w:t>
      </w:r>
      <w:r w:rsidR="00A54618">
        <w:rPr>
          <w:sz w:val="20"/>
        </w:rPr>
        <w:t xml:space="preserve"> </w:t>
      </w:r>
      <w:r w:rsidR="00FA1195">
        <w:rPr>
          <w:sz w:val="20"/>
        </w:rPr>
        <w:t>The ACMA accepts that these</w:t>
      </w:r>
      <w:r w:rsidR="00A075FB">
        <w:rPr>
          <w:sz w:val="20"/>
        </w:rPr>
        <w:t xml:space="preserve"> w</w:t>
      </w:r>
      <w:r w:rsidR="00E73F53">
        <w:rPr>
          <w:sz w:val="20"/>
        </w:rPr>
        <w:t>e</w:t>
      </w:r>
      <w:r w:rsidR="00A075FB">
        <w:rPr>
          <w:sz w:val="20"/>
        </w:rPr>
        <w:t>re clearly matters of pub</w:t>
      </w:r>
      <w:r w:rsidR="002A5E65">
        <w:rPr>
          <w:sz w:val="20"/>
        </w:rPr>
        <w:t>l</w:t>
      </w:r>
      <w:r w:rsidR="00A075FB">
        <w:rPr>
          <w:sz w:val="20"/>
        </w:rPr>
        <w:t>ic interest</w:t>
      </w:r>
      <w:r w:rsidR="007024E5">
        <w:rPr>
          <w:sz w:val="20"/>
        </w:rPr>
        <w:t>,</w:t>
      </w:r>
      <w:r w:rsidR="00A075FB">
        <w:rPr>
          <w:sz w:val="20"/>
        </w:rPr>
        <w:t xml:space="preserve"> </w:t>
      </w:r>
      <w:r w:rsidR="00E20F9F">
        <w:rPr>
          <w:sz w:val="20"/>
        </w:rPr>
        <w:t>and</w:t>
      </w:r>
      <w:r w:rsidR="00A075FB">
        <w:rPr>
          <w:sz w:val="20"/>
        </w:rPr>
        <w:t xml:space="preserve"> </w:t>
      </w:r>
      <w:r w:rsidR="00521BFD">
        <w:rPr>
          <w:sz w:val="20"/>
        </w:rPr>
        <w:t>i</w:t>
      </w:r>
      <w:r w:rsidR="00A075FB">
        <w:rPr>
          <w:sz w:val="20"/>
        </w:rPr>
        <w:t xml:space="preserve">t was </w:t>
      </w:r>
      <w:r w:rsidR="00521BFD">
        <w:rPr>
          <w:sz w:val="20"/>
        </w:rPr>
        <w:t>in the</w:t>
      </w:r>
      <w:r w:rsidR="00A075FB">
        <w:rPr>
          <w:sz w:val="20"/>
        </w:rPr>
        <w:t xml:space="preserve"> public interest </w:t>
      </w:r>
      <w:r w:rsidR="00521BFD">
        <w:rPr>
          <w:sz w:val="20"/>
        </w:rPr>
        <w:t xml:space="preserve">to </w:t>
      </w:r>
      <w:r w:rsidR="00A075FB">
        <w:rPr>
          <w:sz w:val="20"/>
        </w:rPr>
        <w:t>broadcast</w:t>
      </w:r>
      <w:r w:rsidR="007024E5">
        <w:rPr>
          <w:sz w:val="20"/>
        </w:rPr>
        <w:t xml:space="preserve"> </w:t>
      </w:r>
      <w:r w:rsidR="00A075FB">
        <w:rPr>
          <w:sz w:val="20"/>
        </w:rPr>
        <w:t xml:space="preserve">the discussion. </w:t>
      </w:r>
    </w:p>
    <w:p w14:paraId="09DAC7D0" w14:textId="477833A9" w:rsidR="006523D2" w:rsidRDefault="00A54618" w:rsidP="0021377B">
      <w:pPr>
        <w:pStyle w:val="ACMAQuoteindented"/>
        <w:ind w:left="0"/>
        <w:rPr>
          <w:sz w:val="20"/>
        </w:rPr>
      </w:pPr>
      <w:r>
        <w:rPr>
          <w:sz w:val="20"/>
        </w:rPr>
        <w:t xml:space="preserve">The Program </w:t>
      </w:r>
      <w:r w:rsidR="00247F45">
        <w:rPr>
          <w:sz w:val="20"/>
        </w:rPr>
        <w:t xml:space="preserve">was </w:t>
      </w:r>
      <w:r>
        <w:rPr>
          <w:sz w:val="20"/>
        </w:rPr>
        <w:t xml:space="preserve">comprised </w:t>
      </w:r>
      <w:r w:rsidR="006E7752">
        <w:rPr>
          <w:sz w:val="20"/>
        </w:rPr>
        <w:t xml:space="preserve">of </w:t>
      </w:r>
      <w:r>
        <w:rPr>
          <w:sz w:val="20"/>
        </w:rPr>
        <w:t>commentary</w:t>
      </w:r>
      <w:r w:rsidR="006E7752">
        <w:rPr>
          <w:sz w:val="20"/>
        </w:rPr>
        <w:t>,</w:t>
      </w:r>
      <w:r>
        <w:rPr>
          <w:sz w:val="20"/>
        </w:rPr>
        <w:t xml:space="preserve"> </w:t>
      </w:r>
      <w:proofErr w:type="gramStart"/>
      <w:r>
        <w:rPr>
          <w:sz w:val="20"/>
        </w:rPr>
        <w:t>discussion</w:t>
      </w:r>
      <w:proofErr w:type="gramEnd"/>
      <w:r w:rsidR="006E7752">
        <w:rPr>
          <w:sz w:val="20"/>
        </w:rPr>
        <w:t xml:space="preserve"> and graphical representations of text.</w:t>
      </w:r>
      <w:r w:rsidR="006523D2">
        <w:rPr>
          <w:sz w:val="20"/>
        </w:rPr>
        <w:t xml:space="preserve"> </w:t>
      </w:r>
      <w:r w:rsidR="006E7752">
        <w:rPr>
          <w:sz w:val="20"/>
        </w:rPr>
        <w:t xml:space="preserve">The ACMA considers that </w:t>
      </w:r>
      <w:r w:rsidR="00E1788F">
        <w:rPr>
          <w:sz w:val="20"/>
        </w:rPr>
        <w:t>although it conveyed controversial opinions</w:t>
      </w:r>
      <w:r w:rsidR="00F93A70">
        <w:rPr>
          <w:sz w:val="20"/>
        </w:rPr>
        <w:t xml:space="preserve">, </w:t>
      </w:r>
      <w:r w:rsidR="00FA1195">
        <w:rPr>
          <w:sz w:val="20"/>
        </w:rPr>
        <w:t>it</w:t>
      </w:r>
      <w:r w:rsidR="00F93A70">
        <w:rPr>
          <w:sz w:val="20"/>
        </w:rPr>
        <w:t xml:space="preserve"> did not </w:t>
      </w:r>
      <w:r w:rsidR="006523D2">
        <w:rPr>
          <w:sz w:val="20"/>
        </w:rPr>
        <w:t xml:space="preserve">contain material that raised any issues </w:t>
      </w:r>
      <w:r w:rsidR="0067251F">
        <w:rPr>
          <w:sz w:val="20"/>
        </w:rPr>
        <w:t xml:space="preserve">about </w:t>
      </w:r>
      <w:r w:rsidR="006E7752">
        <w:rPr>
          <w:sz w:val="20"/>
        </w:rPr>
        <w:t>its suitability for an</w:t>
      </w:r>
      <w:r w:rsidR="00B939B1">
        <w:rPr>
          <w:sz w:val="20"/>
        </w:rPr>
        <w:t xml:space="preserve"> </w:t>
      </w:r>
      <w:r w:rsidR="006523D2">
        <w:rPr>
          <w:sz w:val="20"/>
        </w:rPr>
        <w:t>adult audience.</w:t>
      </w:r>
    </w:p>
    <w:p w14:paraId="057780A4" w14:textId="77BBDB91" w:rsidR="006523D2" w:rsidRDefault="006523D2" w:rsidP="0021377B">
      <w:pPr>
        <w:pStyle w:val="ACMAQuoteindented"/>
        <w:ind w:left="0"/>
        <w:rPr>
          <w:sz w:val="20"/>
        </w:rPr>
      </w:pPr>
      <w:r>
        <w:rPr>
          <w:sz w:val="20"/>
        </w:rPr>
        <w:t xml:space="preserve">Accordingly, the ACMA considers that the Licensee exercised the requisite degree of care in selecting material for broadcast and finds that the Licensee did not breach clause 2.3.3 of the Code. </w:t>
      </w:r>
    </w:p>
    <w:p w14:paraId="4806EB04" w14:textId="7BC7AE28" w:rsidR="006523D2" w:rsidRPr="00263F24" w:rsidRDefault="006523D2" w:rsidP="006523D2">
      <w:pPr>
        <w:pStyle w:val="ACMAHeading2"/>
      </w:pPr>
      <w:r w:rsidRPr="00263F24">
        <w:t xml:space="preserve">Issue </w:t>
      </w:r>
      <w:r>
        <w:t>2</w:t>
      </w:r>
      <w:r w:rsidRPr="00263F24">
        <w:t xml:space="preserve">: </w:t>
      </w:r>
      <w:r w:rsidR="00DC3431">
        <w:t>Misrepresent</w:t>
      </w:r>
      <w:r w:rsidR="00697321">
        <w:t>ation of</w:t>
      </w:r>
      <w:r w:rsidR="00DC3431">
        <w:t xml:space="preserve"> viewpoints</w:t>
      </w:r>
    </w:p>
    <w:p w14:paraId="4C72E420" w14:textId="77777777" w:rsidR="006523D2" w:rsidRPr="00951990" w:rsidRDefault="006523D2" w:rsidP="006523D2">
      <w:pPr>
        <w:pStyle w:val="ACMAHeading3"/>
        <w:spacing w:after="120"/>
        <w:rPr>
          <w:sz w:val="28"/>
          <w:szCs w:val="28"/>
        </w:rPr>
      </w:pPr>
      <w:r w:rsidRPr="00263F24">
        <w:rPr>
          <w:sz w:val="28"/>
          <w:szCs w:val="28"/>
        </w:rPr>
        <w:t>Relevant Code provisions</w:t>
      </w:r>
      <w:r w:rsidRPr="00951990">
        <w:rPr>
          <w:sz w:val="28"/>
          <w:szCs w:val="28"/>
        </w:rPr>
        <w:t xml:space="preserve"> </w:t>
      </w:r>
    </w:p>
    <w:p w14:paraId="7567B779" w14:textId="77777777" w:rsidR="00511F1F" w:rsidRDefault="00511F1F" w:rsidP="00511F1F">
      <w:pPr>
        <w:pStyle w:val="ACMAQuoteindented"/>
        <w:spacing w:after="120"/>
        <w:ind w:left="1418" w:right="518" w:hanging="709"/>
        <w:rPr>
          <w:color w:val="000000"/>
        </w:rPr>
      </w:pPr>
      <w:r>
        <w:rPr>
          <w:color w:val="000000"/>
        </w:rPr>
        <w:t>3.3.1</w:t>
      </w:r>
      <w:r>
        <w:rPr>
          <w:color w:val="000000"/>
        </w:rPr>
        <w:tab/>
        <w:t>In broadcasting a news or Current Affairs Program, a Licensee must present factual material accurately and ensure viewpoints included in the Program are not misrepresented.</w:t>
      </w:r>
    </w:p>
    <w:p w14:paraId="26F687A8" w14:textId="46F343D4" w:rsidR="00511F1F" w:rsidRDefault="00511F1F" w:rsidP="00511F1F">
      <w:pPr>
        <w:pStyle w:val="ACMAQuoteindented"/>
        <w:ind w:left="1418" w:right="518" w:hanging="709"/>
        <w:rPr>
          <w:color w:val="000000"/>
        </w:rPr>
      </w:pPr>
      <w:r>
        <w:rPr>
          <w:color w:val="000000"/>
        </w:rPr>
        <w:t>3.3.2</w:t>
      </w:r>
      <w:r>
        <w:rPr>
          <w:color w:val="000000"/>
        </w:rPr>
        <w:tab/>
        <w:t>Clause 3.3.1 applies to material facts and material misrepresentations of viewpoints only.</w:t>
      </w:r>
      <w:r w:rsidRPr="003C33F9">
        <w:rPr>
          <w:color w:val="000000"/>
        </w:rPr>
        <w:t xml:space="preserve"> </w:t>
      </w:r>
    </w:p>
    <w:p w14:paraId="2B71978E" w14:textId="77777777" w:rsidR="00AF5846" w:rsidRPr="00E10873" w:rsidRDefault="00AF5846" w:rsidP="00AF5846">
      <w:pPr>
        <w:pStyle w:val="ACMAQuoteindented"/>
        <w:ind w:left="1429" w:right="518" w:hanging="709"/>
        <w:rPr>
          <w:color w:val="000000"/>
        </w:rPr>
      </w:pPr>
      <w:r w:rsidRPr="00E10873">
        <w:rPr>
          <w:color w:val="000000"/>
        </w:rPr>
        <w:t xml:space="preserve">.3.3 </w:t>
      </w:r>
      <w:r>
        <w:rPr>
          <w:color w:val="000000"/>
        </w:rPr>
        <w:tab/>
      </w:r>
      <w:r w:rsidRPr="00E10873">
        <w:rPr>
          <w:color w:val="000000"/>
        </w:rPr>
        <w:t>Licensees must make reasonable efforts to correct or clarify significant</w:t>
      </w:r>
      <w:r>
        <w:rPr>
          <w:color w:val="000000"/>
        </w:rPr>
        <w:t xml:space="preserve"> </w:t>
      </w:r>
      <w:r w:rsidRPr="00E10873">
        <w:rPr>
          <w:color w:val="000000"/>
        </w:rPr>
        <w:t>and material errors of fact that are readily apparent or have been</w:t>
      </w:r>
      <w:r>
        <w:rPr>
          <w:color w:val="000000"/>
        </w:rPr>
        <w:t xml:space="preserve"> </w:t>
      </w:r>
      <w:r w:rsidRPr="00E10873">
        <w:rPr>
          <w:color w:val="000000"/>
        </w:rPr>
        <w:t>demonstrated to the Licensee’s reasonable satisfaction in a timely</w:t>
      </w:r>
      <w:r>
        <w:rPr>
          <w:color w:val="000000"/>
        </w:rPr>
        <w:t xml:space="preserve"> </w:t>
      </w:r>
      <w:r w:rsidRPr="00E10873">
        <w:rPr>
          <w:color w:val="000000"/>
        </w:rPr>
        <w:t>manner.</w:t>
      </w:r>
    </w:p>
    <w:p w14:paraId="3FCFF36F" w14:textId="77777777" w:rsidR="00AF5846" w:rsidRPr="00E10873" w:rsidRDefault="00AF5846" w:rsidP="00AF5846">
      <w:pPr>
        <w:pStyle w:val="ACMAQuoteindented"/>
        <w:ind w:left="1429" w:right="518" w:hanging="709"/>
        <w:rPr>
          <w:color w:val="000000"/>
        </w:rPr>
      </w:pPr>
      <w:r w:rsidRPr="00E10873">
        <w:rPr>
          <w:color w:val="000000"/>
        </w:rPr>
        <w:t xml:space="preserve">3.3.4 </w:t>
      </w:r>
      <w:r>
        <w:rPr>
          <w:color w:val="000000"/>
        </w:rPr>
        <w:tab/>
      </w:r>
      <w:r w:rsidRPr="00E10873">
        <w:rPr>
          <w:color w:val="000000"/>
        </w:rPr>
        <w:t>If a Licensee makes a correction in an appropriate manner within 30</w:t>
      </w:r>
      <w:r>
        <w:rPr>
          <w:color w:val="000000"/>
        </w:rPr>
        <w:t xml:space="preserve"> </w:t>
      </w:r>
      <w:r w:rsidRPr="00E10873">
        <w:rPr>
          <w:color w:val="000000"/>
        </w:rPr>
        <w:t>days of a complaint being received or referred to the ACMA (whichever</w:t>
      </w:r>
      <w:r>
        <w:rPr>
          <w:color w:val="000000"/>
        </w:rPr>
        <w:t xml:space="preserve"> </w:t>
      </w:r>
      <w:r w:rsidRPr="00E10873">
        <w:rPr>
          <w:color w:val="000000"/>
        </w:rPr>
        <w:t>is later), then the Licensee will not be in breach of clause 3.3.1 in relation</w:t>
      </w:r>
      <w:r>
        <w:rPr>
          <w:color w:val="000000"/>
        </w:rPr>
        <w:t xml:space="preserve"> </w:t>
      </w:r>
      <w:r w:rsidRPr="00E10873">
        <w:rPr>
          <w:color w:val="000000"/>
        </w:rPr>
        <w:t>to that matter.</w:t>
      </w:r>
    </w:p>
    <w:p w14:paraId="27BAC2CA" w14:textId="77777777" w:rsidR="00AF5846" w:rsidRPr="00E10873" w:rsidRDefault="00AF5846" w:rsidP="00AF5846">
      <w:pPr>
        <w:pStyle w:val="ACMAQuoteindented"/>
        <w:ind w:left="1429" w:right="518" w:hanging="709"/>
        <w:rPr>
          <w:color w:val="000000"/>
        </w:rPr>
      </w:pPr>
      <w:r w:rsidRPr="00E10873">
        <w:rPr>
          <w:color w:val="000000"/>
        </w:rPr>
        <w:t xml:space="preserve">3.3.5 </w:t>
      </w:r>
      <w:r>
        <w:rPr>
          <w:color w:val="000000"/>
        </w:rPr>
        <w:tab/>
      </w:r>
      <w:r w:rsidRPr="00E10873">
        <w:rPr>
          <w:color w:val="000000"/>
        </w:rPr>
        <w:t>A correction under clause 3.3.4 may be made in one or more of the</w:t>
      </w:r>
      <w:r>
        <w:rPr>
          <w:color w:val="000000"/>
        </w:rPr>
        <w:t xml:space="preserve"> </w:t>
      </w:r>
      <w:r w:rsidRPr="00E10873">
        <w:rPr>
          <w:color w:val="000000"/>
        </w:rPr>
        <w:t>following ways:</w:t>
      </w:r>
    </w:p>
    <w:p w14:paraId="42CF9494" w14:textId="77777777" w:rsidR="00AF5846" w:rsidRPr="00E10873" w:rsidRDefault="00AF5846" w:rsidP="00AF5846">
      <w:pPr>
        <w:pStyle w:val="ACMAQuoteindented"/>
        <w:numPr>
          <w:ilvl w:val="0"/>
          <w:numId w:val="45"/>
        </w:numPr>
        <w:spacing w:after="120"/>
        <w:ind w:right="516"/>
        <w:rPr>
          <w:color w:val="000000"/>
        </w:rPr>
      </w:pPr>
      <w:r w:rsidRPr="00E10873">
        <w:rPr>
          <w:color w:val="000000"/>
        </w:rPr>
        <w:t xml:space="preserve">during a later episode of the relevant </w:t>
      </w:r>
      <w:proofErr w:type="gramStart"/>
      <w:r w:rsidRPr="00E10873">
        <w:rPr>
          <w:color w:val="000000"/>
        </w:rPr>
        <w:t>Program;</w:t>
      </w:r>
      <w:proofErr w:type="gramEnd"/>
    </w:p>
    <w:p w14:paraId="3083B966" w14:textId="77777777" w:rsidR="00AF5846" w:rsidRPr="00E10873" w:rsidRDefault="00AF5846" w:rsidP="00AF5846">
      <w:pPr>
        <w:pStyle w:val="ACMAQuoteindented"/>
        <w:numPr>
          <w:ilvl w:val="0"/>
          <w:numId w:val="45"/>
        </w:numPr>
        <w:spacing w:after="120"/>
        <w:ind w:left="2557" w:right="516"/>
        <w:rPr>
          <w:color w:val="000000"/>
        </w:rPr>
      </w:pPr>
      <w:r w:rsidRPr="00E10873">
        <w:rPr>
          <w:color w:val="000000"/>
        </w:rPr>
        <w:t xml:space="preserve">on a Licensee’s news </w:t>
      </w:r>
      <w:proofErr w:type="gramStart"/>
      <w:r w:rsidRPr="00E10873">
        <w:rPr>
          <w:color w:val="000000"/>
        </w:rPr>
        <w:t>website;</w:t>
      </w:r>
      <w:proofErr w:type="gramEnd"/>
    </w:p>
    <w:p w14:paraId="486C4A68" w14:textId="77777777" w:rsidR="00AF5846" w:rsidRPr="00E10873" w:rsidRDefault="00AF5846" w:rsidP="00AF5846">
      <w:pPr>
        <w:pStyle w:val="ACMAQuoteindented"/>
        <w:numPr>
          <w:ilvl w:val="0"/>
          <w:numId w:val="45"/>
        </w:numPr>
        <w:spacing w:after="120"/>
        <w:ind w:left="2557" w:right="516"/>
        <w:rPr>
          <w:color w:val="000000"/>
        </w:rPr>
      </w:pPr>
      <w:r w:rsidRPr="00E10873">
        <w:rPr>
          <w:color w:val="000000"/>
        </w:rPr>
        <w:t>on the official website of the relevant Program; or</w:t>
      </w:r>
    </w:p>
    <w:p w14:paraId="7D6F5523" w14:textId="77777777" w:rsidR="00AF5846" w:rsidRPr="00E10873" w:rsidRDefault="00AF5846" w:rsidP="00AF5846">
      <w:pPr>
        <w:pStyle w:val="ACMAQuoteindented"/>
        <w:numPr>
          <w:ilvl w:val="0"/>
          <w:numId w:val="45"/>
        </w:numPr>
        <w:ind w:left="2557" w:right="516" w:hanging="363"/>
        <w:rPr>
          <w:color w:val="000000"/>
        </w:rPr>
      </w:pPr>
      <w:r w:rsidRPr="00E10873">
        <w:rPr>
          <w:color w:val="000000"/>
        </w:rPr>
        <w:t>any other way that is appropriate in the circumstances.</w:t>
      </w:r>
    </w:p>
    <w:p w14:paraId="5ABF04AE" w14:textId="77777777" w:rsidR="00511F1F" w:rsidRPr="00B94314" w:rsidRDefault="00511F1F" w:rsidP="00AF5846">
      <w:pPr>
        <w:pStyle w:val="ACMABodyText"/>
      </w:pPr>
      <w:r w:rsidRPr="00B94314">
        <w:t>An interpretation clause is also applied:</w:t>
      </w:r>
    </w:p>
    <w:p w14:paraId="6D238071" w14:textId="77777777" w:rsidR="00511F1F" w:rsidRPr="00AD6F04" w:rsidRDefault="00511F1F" w:rsidP="00511F1F">
      <w:pPr>
        <w:pStyle w:val="ACMAQuoteindented"/>
        <w:ind w:left="1429" w:right="518" w:hanging="709"/>
        <w:rPr>
          <w:color w:val="000000"/>
        </w:rPr>
      </w:pPr>
      <w:bookmarkStart w:id="1" w:name="_Hlk53408475"/>
      <w:r w:rsidRPr="00AD6F04">
        <w:rPr>
          <w:color w:val="000000"/>
        </w:rPr>
        <w:t xml:space="preserve">3.1.2 </w:t>
      </w:r>
      <w:r w:rsidRPr="00AD6F04">
        <w:rPr>
          <w:color w:val="000000"/>
        </w:rPr>
        <w:tab/>
        <w:t xml:space="preserve">Compliance with this Section 3 must be assessed </w:t>
      </w:r>
      <w:proofErr w:type="gramStart"/>
      <w:r w:rsidRPr="00AD6F04">
        <w:rPr>
          <w:color w:val="000000"/>
        </w:rPr>
        <w:t>taking into account</w:t>
      </w:r>
      <w:proofErr w:type="gramEnd"/>
      <w:r w:rsidRPr="00AD6F04">
        <w:rPr>
          <w:color w:val="000000"/>
        </w:rPr>
        <w:t xml:space="preserve"> all of the circumstances at the time of preparing and broadcasting the material, including:</w:t>
      </w:r>
    </w:p>
    <w:p w14:paraId="06036B36" w14:textId="77777777" w:rsidR="00511F1F" w:rsidRPr="00AD6F04" w:rsidRDefault="00511F1F" w:rsidP="00511F1F">
      <w:pPr>
        <w:pStyle w:val="ACMAQuoteindented"/>
        <w:numPr>
          <w:ilvl w:val="0"/>
          <w:numId w:val="19"/>
        </w:numPr>
        <w:spacing w:after="120"/>
        <w:ind w:left="2557" w:right="516" w:hanging="357"/>
        <w:rPr>
          <w:color w:val="000000"/>
        </w:rPr>
      </w:pPr>
      <w:r w:rsidRPr="00AD6F04">
        <w:rPr>
          <w:color w:val="000000"/>
        </w:rPr>
        <w:t xml:space="preserve">the facts known, or reasonably ascertainable, at that </w:t>
      </w:r>
      <w:proofErr w:type="gramStart"/>
      <w:r w:rsidRPr="00AD6F04">
        <w:rPr>
          <w:color w:val="000000"/>
        </w:rPr>
        <w:t>time;</w:t>
      </w:r>
      <w:proofErr w:type="gramEnd"/>
    </w:p>
    <w:bookmarkEnd w:id="1"/>
    <w:p w14:paraId="4C34A958" w14:textId="77777777" w:rsidR="00511F1F" w:rsidRPr="00AD6F04" w:rsidRDefault="00511F1F" w:rsidP="00511F1F">
      <w:pPr>
        <w:pStyle w:val="ACMAQuoteindented"/>
        <w:numPr>
          <w:ilvl w:val="0"/>
          <w:numId w:val="19"/>
        </w:numPr>
        <w:spacing w:after="120"/>
        <w:ind w:left="2557" w:right="516" w:hanging="357"/>
        <w:rPr>
          <w:color w:val="000000"/>
        </w:rPr>
      </w:pPr>
      <w:r w:rsidRPr="00AD6F04">
        <w:rPr>
          <w:color w:val="000000"/>
        </w:rPr>
        <w:t>the context of the segment (or Program promotion) in its entirety; and</w:t>
      </w:r>
    </w:p>
    <w:p w14:paraId="1B516DB0" w14:textId="77777777" w:rsidR="00511F1F" w:rsidRPr="00AD6F04" w:rsidRDefault="00511F1F" w:rsidP="00511F1F">
      <w:pPr>
        <w:pStyle w:val="ACMAQuoteindented"/>
        <w:numPr>
          <w:ilvl w:val="0"/>
          <w:numId w:val="19"/>
        </w:numPr>
        <w:spacing w:after="120"/>
        <w:ind w:left="2557" w:right="516" w:hanging="357"/>
        <w:rPr>
          <w:color w:val="000000"/>
        </w:rPr>
      </w:pPr>
      <w:r w:rsidRPr="00AD6F04">
        <w:rPr>
          <w:color w:val="000000"/>
        </w:rPr>
        <w:t>the time pressures associated with the preparation and broadcast of such programming.</w:t>
      </w:r>
    </w:p>
    <w:p w14:paraId="1DE9AED0" w14:textId="77777777" w:rsidR="00511F1F" w:rsidRPr="00C323F3" w:rsidRDefault="00511F1F" w:rsidP="00511F1F">
      <w:pPr>
        <w:pStyle w:val="ACMAHeading2"/>
        <w:spacing w:before="240" w:after="240" w:line="240" w:lineRule="atLeast"/>
      </w:pPr>
      <w:r>
        <w:t>F</w:t>
      </w:r>
      <w:r w:rsidRPr="00C323F3">
        <w:t>inding</w:t>
      </w:r>
    </w:p>
    <w:p w14:paraId="28E42C0B" w14:textId="4928A458" w:rsidR="00511F1F" w:rsidRPr="007A282E" w:rsidRDefault="00511F1F" w:rsidP="00511F1F">
      <w:pPr>
        <w:pStyle w:val="ACMABodyText"/>
      </w:pPr>
      <w:r w:rsidRPr="00C323F3">
        <w:t>The ACMA</w:t>
      </w:r>
      <w:r>
        <w:t>’s</w:t>
      </w:r>
      <w:r w:rsidRPr="00C323F3">
        <w:t xml:space="preserve"> </w:t>
      </w:r>
      <w:r>
        <w:t>f</w:t>
      </w:r>
      <w:r w:rsidRPr="00C323F3">
        <w:t xml:space="preserve">inding is that </w:t>
      </w:r>
      <w:r>
        <w:t>the L</w:t>
      </w:r>
      <w:r w:rsidRPr="00C323F3">
        <w:t xml:space="preserve">icensee </w:t>
      </w:r>
      <w:r>
        <w:t xml:space="preserve">did not </w:t>
      </w:r>
      <w:r w:rsidRPr="00C323F3">
        <w:t>breach clause 3.3.1 of the Code.</w:t>
      </w:r>
      <w:r>
        <w:t xml:space="preserve"> </w:t>
      </w:r>
    </w:p>
    <w:p w14:paraId="547A6A9A" w14:textId="77777777" w:rsidR="00511F1F" w:rsidRPr="001F50E0" w:rsidRDefault="00511F1F" w:rsidP="00511F1F">
      <w:pPr>
        <w:suppressAutoHyphens/>
        <w:spacing w:before="240" w:line="240" w:lineRule="atLeast"/>
        <w:rPr>
          <w:b/>
          <w:bCs/>
          <w:i w:val="0"/>
          <w:iCs/>
          <w:snapToGrid w:val="0"/>
          <w:sz w:val="28"/>
          <w:szCs w:val="28"/>
        </w:rPr>
      </w:pPr>
      <w:r w:rsidRPr="001F50E0">
        <w:rPr>
          <w:b/>
          <w:bCs/>
          <w:i w:val="0"/>
          <w:iCs/>
          <w:sz w:val="28"/>
          <w:szCs w:val="28"/>
        </w:rPr>
        <w:t>Reasons</w:t>
      </w:r>
      <w:r w:rsidRPr="001F50E0">
        <w:rPr>
          <w:b/>
          <w:bCs/>
          <w:i w:val="0"/>
          <w:iCs/>
          <w:snapToGrid w:val="0"/>
          <w:sz w:val="28"/>
          <w:szCs w:val="28"/>
        </w:rPr>
        <w:t xml:space="preserve"> </w:t>
      </w:r>
    </w:p>
    <w:p w14:paraId="060B786D" w14:textId="46412690" w:rsidR="000E2520" w:rsidRPr="00352C1C" w:rsidRDefault="000E2520" w:rsidP="000E2520">
      <w:pPr>
        <w:pStyle w:val="ACMABodyText"/>
        <w:rPr>
          <w:rFonts w:cs="Arial"/>
        </w:rPr>
      </w:pPr>
      <w:r w:rsidRPr="00681E61">
        <w:rPr>
          <w:rFonts w:cs="Arial"/>
        </w:rPr>
        <w:t xml:space="preserve">To determine the </w:t>
      </w:r>
      <w:r>
        <w:rPr>
          <w:rFonts w:cs="Arial"/>
        </w:rPr>
        <w:t>L</w:t>
      </w:r>
      <w:r w:rsidRPr="00681E61">
        <w:rPr>
          <w:rFonts w:cs="Arial"/>
        </w:rPr>
        <w:t>icensee</w:t>
      </w:r>
      <w:r>
        <w:rPr>
          <w:rFonts w:cs="Arial"/>
        </w:rPr>
        <w:t>’s compliance with</w:t>
      </w:r>
      <w:r w:rsidR="00DF0414">
        <w:rPr>
          <w:rFonts w:cs="Arial"/>
        </w:rPr>
        <w:t xml:space="preserve"> that part of</w:t>
      </w:r>
      <w:r>
        <w:rPr>
          <w:rFonts w:cs="Arial"/>
        </w:rPr>
        <w:t xml:space="preserve"> </w:t>
      </w:r>
      <w:r w:rsidR="00DF0414">
        <w:rPr>
          <w:rFonts w:cs="Arial"/>
        </w:rPr>
        <w:t>clause 3.3.1 that regulates the misrepresentations of viewpoints</w:t>
      </w:r>
      <w:r w:rsidRPr="00681E61">
        <w:rPr>
          <w:rFonts w:cs="Arial"/>
        </w:rPr>
        <w:t xml:space="preserve">, the </w:t>
      </w:r>
      <w:r w:rsidRPr="00DE2BD3">
        <w:rPr>
          <w:rFonts w:cs="Arial"/>
        </w:rPr>
        <w:t xml:space="preserve">ACMA </w:t>
      </w:r>
      <w:r w:rsidRPr="00352C1C">
        <w:rPr>
          <w:rFonts w:cs="Arial"/>
        </w:rPr>
        <w:t xml:space="preserve">has addressed the following questions: </w:t>
      </w:r>
    </w:p>
    <w:p w14:paraId="1D7AF515" w14:textId="29DCE9EC" w:rsidR="00045AB3" w:rsidRPr="000E2520" w:rsidRDefault="000E2520" w:rsidP="000E2520">
      <w:pPr>
        <w:pStyle w:val="ListParagraph"/>
        <w:numPr>
          <w:ilvl w:val="0"/>
          <w:numId w:val="18"/>
        </w:numPr>
        <w:spacing w:after="240"/>
        <w:ind w:left="714" w:hanging="357"/>
        <w:contextualSpacing w:val="0"/>
        <w:rPr>
          <w:rFonts w:eastAsia="Calibri"/>
          <w:color w:val="auto"/>
          <w:sz w:val="20"/>
          <w:szCs w:val="20"/>
        </w:rPr>
      </w:pPr>
      <w:r w:rsidRPr="00085095">
        <w:rPr>
          <w:rFonts w:eastAsia="Calibri"/>
          <w:color w:val="auto"/>
          <w:sz w:val="20"/>
          <w:szCs w:val="20"/>
        </w:rPr>
        <w:t>Was a viewpoint included in the segment?</w:t>
      </w:r>
    </w:p>
    <w:p w14:paraId="71FEBB83" w14:textId="4990D18C" w:rsidR="003C7A8B" w:rsidRPr="000E2520" w:rsidRDefault="000E2520" w:rsidP="000E2520">
      <w:pPr>
        <w:pStyle w:val="ListParagraph"/>
        <w:numPr>
          <w:ilvl w:val="0"/>
          <w:numId w:val="18"/>
        </w:numPr>
        <w:spacing w:after="240"/>
        <w:ind w:left="714" w:hanging="357"/>
        <w:contextualSpacing w:val="0"/>
        <w:rPr>
          <w:rFonts w:eastAsia="Calibri"/>
          <w:color w:val="auto"/>
          <w:sz w:val="20"/>
          <w:szCs w:val="20"/>
        </w:rPr>
      </w:pPr>
      <w:r w:rsidRPr="000E2520">
        <w:rPr>
          <w:rFonts w:eastAsia="Calibri"/>
          <w:color w:val="auto"/>
          <w:sz w:val="20"/>
          <w:szCs w:val="20"/>
        </w:rPr>
        <w:t>If so, was the viewpoint misrepresented?</w:t>
      </w:r>
    </w:p>
    <w:p w14:paraId="59A51856" w14:textId="20D53147" w:rsidR="000E2520" w:rsidRDefault="006E7752" w:rsidP="000E2520">
      <w:pPr>
        <w:pStyle w:val="ListParagraph"/>
        <w:numPr>
          <w:ilvl w:val="0"/>
          <w:numId w:val="18"/>
        </w:numPr>
        <w:spacing w:after="240"/>
        <w:ind w:left="714" w:hanging="357"/>
        <w:contextualSpacing w:val="0"/>
        <w:rPr>
          <w:rFonts w:eastAsia="Calibri"/>
          <w:color w:val="auto"/>
          <w:sz w:val="20"/>
          <w:szCs w:val="20"/>
        </w:rPr>
      </w:pPr>
      <w:r>
        <w:rPr>
          <w:rFonts w:eastAsia="Calibri"/>
          <w:color w:val="auto"/>
          <w:sz w:val="20"/>
          <w:szCs w:val="20"/>
        </w:rPr>
        <w:t>If so, w</w:t>
      </w:r>
      <w:r w:rsidR="000E2520" w:rsidRPr="000E2520">
        <w:rPr>
          <w:rFonts w:eastAsia="Calibri"/>
          <w:color w:val="auto"/>
          <w:sz w:val="20"/>
          <w:szCs w:val="20"/>
        </w:rPr>
        <w:t>as th</w:t>
      </w:r>
      <w:r>
        <w:rPr>
          <w:rFonts w:eastAsia="Calibri"/>
          <w:color w:val="auto"/>
          <w:sz w:val="20"/>
          <w:szCs w:val="20"/>
        </w:rPr>
        <w:t>e</w:t>
      </w:r>
      <w:r w:rsidR="000E2520" w:rsidRPr="000E2520">
        <w:rPr>
          <w:rFonts w:eastAsia="Calibri"/>
          <w:color w:val="auto"/>
          <w:sz w:val="20"/>
          <w:szCs w:val="20"/>
        </w:rPr>
        <w:t xml:space="preserve"> misrepresentation material?</w:t>
      </w:r>
    </w:p>
    <w:p w14:paraId="63FCF667" w14:textId="3896DA99" w:rsidR="00402538" w:rsidRPr="00987DE0" w:rsidRDefault="00402538" w:rsidP="00987DE0">
      <w:pPr>
        <w:pStyle w:val="ListParagraph"/>
        <w:numPr>
          <w:ilvl w:val="0"/>
          <w:numId w:val="18"/>
        </w:numPr>
        <w:spacing w:after="240"/>
        <w:ind w:left="714" w:hanging="357"/>
        <w:contextualSpacing w:val="0"/>
        <w:rPr>
          <w:rFonts w:eastAsia="Calibri"/>
          <w:color w:val="auto"/>
          <w:sz w:val="20"/>
          <w:szCs w:val="20"/>
        </w:rPr>
      </w:pPr>
      <w:r>
        <w:rPr>
          <w:rFonts w:eastAsia="Calibri"/>
          <w:color w:val="auto"/>
          <w:sz w:val="20"/>
          <w:szCs w:val="20"/>
        </w:rPr>
        <w:t xml:space="preserve">If so, did the licensee make reasonable efforts to correct or clarify </w:t>
      </w:r>
      <w:r w:rsidR="00AC4E77">
        <w:rPr>
          <w:rFonts w:eastAsia="Calibri"/>
          <w:color w:val="auto"/>
          <w:sz w:val="20"/>
          <w:szCs w:val="20"/>
        </w:rPr>
        <w:t xml:space="preserve">the </w:t>
      </w:r>
      <w:r w:rsidRPr="006E7752">
        <w:rPr>
          <w:rFonts w:eastAsia="Calibri"/>
          <w:color w:val="auto"/>
          <w:sz w:val="20"/>
          <w:szCs w:val="20"/>
        </w:rPr>
        <w:t xml:space="preserve">significant and material </w:t>
      </w:r>
      <w:r w:rsidR="00AF5846">
        <w:rPr>
          <w:rFonts w:eastAsia="Calibri"/>
          <w:color w:val="auto"/>
          <w:sz w:val="20"/>
          <w:szCs w:val="20"/>
        </w:rPr>
        <w:t>misrepresentation of a viewpoint</w:t>
      </w:r>
      <w:r w:rsidRPr="006E7752">
        <w:rPr>
          <w:rFonts w:eastAsia="Calibri"/>
          <w:color w:val="auto"/>
          <w:sz w:val="20"/>
          <w:szCs w:val="20"/>
        </w:rPr>
        <w:t xml:space="preserve"> </w:t>
      </w:r>
      <w:r w:rsidR="00987DE0" w:rsidRPr="006E7752">
        <w:rPr>
          <w:rFonts w:eastAsia="Calibri"/>
          <w:color w:val="auto"/>
          <w:sz w:val="20"/>
          <w:szCs w:val="20"/>
        </w:rPr>
        <w:t>in an appropriate manner?</w:t>
      </w:r>
    </w:p>
    <w:p w14:paraId="05C6CDFE" w14:textId="61192E25" w:rsidR="00BE4E0A" w:rsidRDefault="00BE4E0A" w:rsidP="00BE4E0A">
      <w:pPr>
        <w:pStyle w:val="ACMABodyText"/>
      </w:pPr>
      <w:r>
        <w:t>The complain</w:t>
      </w:r>
      <w:r w:rsidR="00D9388B">
        <w:t>an</w:t>
      </w:r>
      <w:r>
        <w:t xml:space="preserve">t alleged </w:t>
      </w:r>
      <w:r w:rsidR="00DF0414">
        <w:t xml:space="preserve">that </w:t>
      </w:r>
      <w:r>
        <w:t>the Program included the following</w:t>
      </w:r>
      <w:r w:rsidR="00EF27C2">
        <w:t xml:space="preserve"> items of </w:t>
      </w:r>
      <w:r>
        <w:t>‘misinformation’:</w:t>
      </w:r>
    </w:p>
    <w:p w14:paraId="36D93F39" w14:textId="77777777" w:rsidR="00BE4E0A" w:rsidRPr="00B752B2" w:rsidRDefault="00BE4E0A" w:rsidP="00BB6791">
      <w:pPr>
        <w:pStyle w:val="ACMABodyText"/>
        <w:numPr>
          <w:ilvl w:val="0"/>
          <w:numId w:val="23"/>
        </w:numPr>
        <w:rPr>
          <w:rFonts w:cs="Arial"/>
          <w:iCs/>
          <w:lang w:eastAsia="en-AU"/>
        </w:rPr>
      </w:pPr>
      <w:r w:rsidRPr="00B752B2">
        <w:rPr>
          <w:rFonts w:cs="Arial"/>
          <w:iCs/>
          <w:lang w:eastAsia="en-AU"/>
        </w:rPr>
        <w:t xml:space="preserve">children do not spread </w:t>
      </w:r>
      <w:proofErr w:type="gramStart"/>
      <w:r>
        <w:rPr>
          <w:rFonts w:cs="Arial"/>
          <w:iCs/>
          <w:lang w:eastAsia="en-AU"/>
        </w:rPr>
        <w:t>COVID</w:t>
      </w:r>
      <w:proofErr w:type="gramEnd"/>
      <w:r w:rsidRPr="00B752B2">
        <w:rPr>
          <w:rFonts w:cs="Arial"/>
          <w:iCs/>
          <w:lang w:eastAsia="en-AU"/>
        </w:rPr>
        <w:t xml:space="preserve"> </w:t>
      </w:r>
    </w:p>
    <w:p w14:paraId="475B3F27" w14:textId="2A7073AD" w:rsidR="00BE4E0A" w:rsidRPr="00B752B2" w:rsidRDefault="00BE4E0A" w:rsidP="00BB6791">
      <w:pPr>
        <w:pStyle w:val="ACMABodyText"/>
        <w:numPr>
          <w:ilvl w:val="0"/>
          <w:numId w:val="23"/>
        </w:numPr>
        <w:rPr>
          <w:rFonts w:cs="Arial"/>
          <w:iCs/>
          <w:lang w:eastAsia="en-AU"/>
        </w:rPr>
      </w:pPr>
      <w:r w:rsidRPr="00B752B2">
        <w:rPr>
          <w:rFonts w:cs="Arial"/>
          <w:iCs/>
          <w:lang w:eastAsia="en-AU"/>
        </w:rPr>
        <w:t xml:space="preserve">masks </w:t>
      </w:r>
      <w:r>
        <w:rPr>
          <w:rFonts w:cs="Arial"/>
          <w:iCs/>
          <w:lang w:eastAsia="en-AU"/>
        </w:rPr>
        <w:t>are</w:t>
      </w:r>
      <w:r w:rsidRPr="00B752B2">
        <w:rPr>
          <w:rFonts w:cs="Arial"/>
          <w:iCs/>
          <w:lang w:eastAsia="en-AU"/>
        </w:rPr>
        <w:t xml:space="preserve"> </w:t>
      </w:r>
      <w:proofErr w:type="gramStart"/>
      <w:r w:rsidRPr="00B752B2">
        <w:rPr>
          <w:rFonts w:cs="Arial"/>
          <w:iCs/>
          <w:lang w:eastAsia="en-AU"/>
        </w:rPr>
        <w:t>useless</w:t>
      </w:r>
      <w:proofErr w:type="gramEnd"/>
      <w:r w:rsidRPr="00B752B2">
        <w:rPr>
          <w:rFonts w:cs="Arial"/>
          <w:iCs/>
          <w:lang w:eastAsia="en-AU"/>
        </w:rPr>
        <w:t xml:space="preserve"> </w:t>
      </w:r>
    </w:p>
    <w:p w14:paraId="1292A605" w14:textId="77777777" w:rsidR="00BE4E0A" w:rsidRDefault="00BE4E0A" w:rsidP="00BB6791">
      <w:pPr>
        <w:pStyle w:val="ACMABodyText"/>
        <w:numPr>
          <w:ilvl w:val="0"/>
          <w:numId w:val="23"/>
        </w:numPr>
        <w:rPr>
          <w:rFonts w:cs="Arial"/>
          <w:iCs/>
          <w:lang w:eastAsia="en-AU"/>
        </w:rPr>
      </w:pPr>
      <w:r w:rsidRPr="00B752B2">
        <w:rPr>
          <w:rFonts w:cs="Arial"/>
          <w:iCs/>
          <w:lang w:eastAsia="en-AU"/>
        </w:rPr>
        <w:t xml:space="preserve">shutdowns don’t </w:t>
      </w:r>
      <w:proofErr w:type="gramStart"/>
      <w:r w:rsidRPr="00B752B2">
        <w:rPr>
          <w:rFonts w:cs="Arial"/>
          <w:iCs/>
          <w:lang w:eastAsia="en-AU"/>
        </w:rPr>
        <w:t>work</w:t>
      </w:r>
      <w:proofErr w:type="gramEnd"/>
    </w:p>
    <w:p w14:paraId="1EF7C20B" w14:textId="77777777" w:rsidR="00BE4E0A" w:rsidRDefault="00BE4E0A" w:rsidP="00BB6791">
      <w:pPr>
        <w:pStyle w:val="ACMABodyText"/>
        <w:numPr>
          <w:ilvl w:val="0"/>
          <w:numId w:val="23"/>
        </w:numPr>
      </w:pPr>
      <w:r>
        <w:rPr>
          <w:rFonts w:cs="Arial"/>
          <w:iCs/>
          <w:lang w:eastAsia="en-AU"/>
        </w:rPr>
        <w:t xml:space="preserve">COVID is a </w:t>
      </w:r>
      <w:proofErr w:type="gramStart"/>
      <w:r>
        <w:rPr>
          <w:rFonts w:cs="Arial"/>
          <w:iCs/>
          <w:lang w:eastAsia="en-AU"/>
        </w:rPr>
        <w:t>hoax</w:t>
      </w:r>
      <w:proofErr w:type="gramEnd"/>
    </w:p>
    <w:p w14:paraId="6487DBAA" w14:textId="2E04D208" w:rsidR="00A96ABF" w:rsidRPr="00BE4E0A" w:rsidRDefault="00A96ABF" w:rsidP="00A96ABF">
      <w:pPr>
        <w:pStyle w:val="ACMABodyText"/>
      </w:pPr>
      <w:r w:rsidRPr="00BE4E0A">
        <w:t xml:space="preserve">In determining </w:t>
      </w:r>
      <w:proofErr w:type="gramStart"/>
      <w:r w:rsidRPr="00BE4E0A">
        <w:t>whether or not</w:t>
      </w:r>
      <w:proofErr w:type="gramEnd"/>
      <w:r w:rsidRPr="00BE4E0A">
        <w:t xml:space="preserve"> a licensee has materially misrepresented a viewpoint, the</w:t>
      </w:r>
      <w:r>
        <w:t xml:space="preserve"> </w:t>
      </w:r>
      <w:r w:rsidRPr="00BE4E0A">
        <w:t>ACMA takes into account that the Code does not require a licensee to obtain all salient</w:t>
      </w:r>
      <w:r>
        <w:t xml:space="preserve"> </w:t>
      </w:r>
      <w:r w:rsidRPr="00BE4E0A">
        <w:t xml:space="preserve">viewpoints, nor is </w:t>
      </w:r>
      <w:r w:rsidR="00402672">
        <w:t>the licensee</w:t>
      </w:r>
      <w:r w:rsidR="00402672" w:rsidRPr="00BE4E0A">
        <w:t xml:space="preserve"> </w:t>
      </w:r>
      <w:r w:rsidRPr="00BE4E0A">
        <w:t>required to present all material it obtains (having regard to the</w:t>
      </w:r>
      <w:r>
        <w:t xml:space="preserve"> </w:t>
      </w:r>
      <w:r w:rsidRPr="00BE4E0A">
        <w:t xml:space="preserve">circumstances at the time of preparing and broadcasting the program). </w:t>
      </w:r>
    </w:p>
    <w:p w14:paraId="6DDCA93E" w14:textId="359081BE" w:rsidR="00A96ABF" w:rsidRDefault="00A96ABF" w:rsidP="00A96ABF">
      <w:pPr>
        <w:pStyle w:val="ACMABodyText"/>
      </w:pPr>
      <w:r w:rsidRPr="00BE4E0A">
        <w:t>The overriding requirement of the Code is that, where a viewpoint is included, it must not be</w:t>
      </w:r>
      <w:r>
        <w:t xml:space="preserve"> </w:t>
      </w:r>
      <w:r w:rsidRPr="00BE4E0A">
        <w:t>misrepresented.</w:t>
      </w:r>
    </w:p>
    <w:p w14:paraId="221C642D" w14:textId="77777777" w:rsidR="000E2520" w:rsidRPr="000E2520" w:rsidRDefault="000E2520" w:rsidP="000E2520">
      <w:pPr>
        <w:rPr>
          <w:rFonts w:eastAsia="Calibri"/>
          <w:b/>
          <w:bCs/>
          <w:szCs w:val="20"/>
        </w:rPr>
      </w:pPr>
      <w:r w:rsidRPr="000E2520">
        <w:rPr>
          <w:rFonts w:eastAsia="Calibri"/>
          <w:b/>
          <w:bCs/>
          <w:szCs w:val="20"/>
        </w:rPr>
        <w:t>Was a viewpoint included in the segment?</w:t>
      </w:r>
    </w:p>
    <w:p w14:paraId="7956E0B2" w14:textId="77777777" w:rsidR="00087C33" w:rsidRPr="00EF27C2" w:rsidRDefault="00087C33" w:rsidP="00BE4E0A">
      <w:pPr>
        <w:pStyle w:val="ACMABodyText"/>
        <w:rPr>
          <w:i/>
          <w:iCs/>
        </w:rPr>
      </w:pPr>
      <w:r w:rsidRPr="00EF27C2">
        <w:rPr>
          <w:i/>
          <w:iCs/>
        </w:rPr>
        <w:t>Alleged misinformation (items 1-3)</w:t>
      </w:r>
    </w:p>
    <w:p w14:paraId="5D725238" w14:textId="6A987FD3" w:rsidR="005946B9" w:rsidRDefault="005946B9" w:rsidP="00BE4E0A">
      <w:pPr>
        <w:pStyle w:val="ACMABodyText"/>
      </w:pPr>
      <w:r>
        <w:t xml:space="preserve">The first </w:t>
      </w:r>
      <w:r w:rsidR="00DF0414">
        <w:t xml:space="preserve">of the </w:t>
      </w:r>
      <w:r>
        <w:t xml:space="preserve">three </w:t>
      </w:r>
      <w:r w:rsidR="0031237F">
        <w:t>allegations</w:t>
      </w:r>
      <w:r>
        <w:t xml:space="preserve"> listed above</w:t>
      </w:r>
      <w:r w:rsidR="00DF0414">
        <w:t>,</w:t>
      </w:r>
      <w:r>
        <w:t xml:space="preserve"> involve the communication by Mr Jones of information drawn from </w:t>
      </w:r>
      <w:r w:rsidR="0031237F">
        <w:t xml:space="preserve">published </w:t>
      </w:r>
      <w:r>
        <w:t xml:space="preserve">research. The first </w:t>
      </w:r>
      <w:r w:rsidR="00366332">
        <w:t xml:space="preserve">allegation referred to statements about </w:t>
      </w:r>
      <w:r>
        <w:t>unspecified research</w:t>
      </w:r>
      <w:r w:rsidR="00E738FE">
        <w:t>. T</w:t>
      </w:r>
      <w:r>
        <w:t xml:space="preserve">he second and third </w:t>
      </w:r>
      <w:r w:rsidR="00E738FE">
        <w:t>allegation</w:t>
      </w:r>
      <w:r>
        <w:t xml:space="preserve">s </w:t>
      </w:r>
      <w:r w:rsidR="00E738FE">
        <w:t xml:space="preserve">referred to comments made about specific, </w:t>
      </w:r>
      <w:r>
        <w:t>identified articles in peer-reviewed scientific journals.</w:t>
      </w:r>
    </w:p>
    <w:p w14:paraId="4E523C24" w14:textId="0A07E577" w:rsidR="005946B9" w:rsidRDefault="005946B9" w:rsidP="00BE4E0A">
      <w:pPr>
        <w:pStyle w:val="ACMABodyText"/>
      </w:pPr>
      <w:r w:rsidRPr="005733A9">
        <w:t>The</w:t>
      </w:r>
      <w:r>
        <w:t xml:space="preserve"> findings reported in research articles are the expression of the interpretation</w:t>
      </w:r>
      <w:r w:rsidR="00490679">
        <w:t>, by the authors,</w:t>
      </w:r>
      <w:r>
        <w:t xml:space="preserve"> of data collected through research activity. Research findings are not </w:t>
      </w:r>
      <w:r w:rsidR="000E2520">
        <w:t xml:space="preserve">always </w:t>
      </w:r>
      <w:r>
        <w:t xml:space="preserve">presented as facts but </w:t>
      </w:r>
      <w:r w:rsidR="000E2520">
        <w:t xml:space="preserve">may be presented as </w:t>
      </w:r>
      <w:r>
        <w:t xml:space="preserve">matters of expert judgement. It is a characteristic of research that its findings are open to challenge, even though such challenges are expected to be based on evidence and sound argument rather than mere opinion. </w:t>
      </w:r>
      <w:r w:rsidR="000E2520">
        <w:t>The</w:t>
      </w:r>
      <w:r w:rsidR="00CF09A0">
        <w:t xml:space="preserve"> ACMA considers that</w:t>
      </w:r>
      <w:r>
        <w:t xml:space="preserve"> </w:t>
      </w:r>
      <w:r w:rsidR="000E2520">
        <w:t xml:space="preserve">in this case, </w:t>
      </w:r>
      <w:r>
        <w:t xml:space="preserve">the references to research findings, associated with </w:t>
      </w:r>
      <w:r w:rsidR="00332D6C">
        <w:t xml:space="preserve">the </w:t>
      </w:r>
      <w:r>
        <w:t>items</w:t>
      </w:r>
      <w:r w:rsidR="00332D6C">
        <w:t xml:space="preserve"> </w:t>
      </w:r>
      <w:r>
        <w:t xml:space="preserve">1–3 above, </w:t>
      </w:r>
      <w:r w:rsidR="00C91CE1">
        <w:t xml:space="preserve">were </w:t>
      </w:r>
      <w:r>
        <w:t xml:space="preserve">representations </w:t>
      </w:r>
      <w:r w:rsidR="00C91CE1">
        <w:t xml:space="preserve">by Mr Jones, </w:t>
      </w:r>
      <w:r>
        <w:t>of expert viewpoint</w:t>
      </w:r>
      <w:r w:rsidR="00C91CE1">
        <w:t>s</w:t>
      </w:r>
      <w:r w:rsidR="00041518">
        <w:t xml:space="preserve"> (being the research findings concerned)</w:t>
      </w:r>
      <w:r>
        <w:t>.</w:t>
      </w:r>
    </w:p>
    <w:p w14:paraId="4AADA614" w14:textId="00525F52" w:rsidR="00087C33" w:rsidRPr="00EF27C2" w:rsidRDefault="00087C33" w:rsidP="00087C33">
      <w:pPr>
        <w:pStyle w:val="ACMABodyText"/>
        <w:rPr>
          <w:i/>
          <w:iCs/>
        </w:rPr>
      </w:pPr>
      <w:r w:rsidRPr="00EF27C2">
        <w:rPr>
          <w:i/>
          <w:iCs/>
        </w:rPr>
        <w:t>Alleged misinformation (item 4)</w:t>
      </w:r>
    </w:p>
    <w:p w14:paraId="326AA19F" w14:textId="75FA3678" w:rsidR="00A96ABF" w:rsidRDefault="00A96ABF" w:rsidP="00BE4E0A">
      <w:pPr>
        <w:pStyle w:val="ACMABodyText"/>
      </w:pPr>
      <w:r>
        <w:t>With respect to the allegation listed as item 4 above, t</w:t>
      </w:r>
      <w:r w:rsidR="005946B9">
        <w:t xml:space="preserve">he ACMA could </w:t>
      </w:r>
      <w:r w:rsidR="008C79DD">
        <w:t xml:space="preserve">not </w:t>
      </w:r>
      <w:r w:rsidR="005946B9">
        <w:t xml:space="preserve">identify grounds for the allegation that the Program insinuated that COVID-19 was a hoax. </w:t>
      </w:r>
      <w:r w:rsidR="007D4498">
        <w:t>It is true that t</w:t>
      </w:r>
      <w:r w:rsidR="005946B9">
        <w:t xml:space="preserve">he Program vigorously </w:t>
      </w:r>
      <w:r w:rsidR="00C3568A">
        <w:t>oppos</w:t>
      </w:r>
      <w:r w:rsidR="00EF27C2">
        <w:t>ed</w:t>
      </w:r>
      <w:r w:rsidR="00C3568A">
        <w:t xml:space="preserve"> </w:t>
      </w:r>
      <w:r w:rsidR="005946B9">
        <w:t xml:space="preserve">certain public health measures, and even questioned the extent </w:t>
      </w:r>
      <w:r w:rsidR="001950BA">
        <w:t xml:space="preserve">to which </w:t>
      </w:r>
      <w:r w:rsidR="005946B9">
        <w:t xml:space="preserve">COVID-19 </w:t>
      </w:r>
      <w:r w:rsidR="001950BA">
        <w:t xml:space="preserve">might be termed a </w:t>
      </w:r>
      <w:r w:rsidR="005946B9">
        <w:t>pandemic</w:t>
      </w:r>
      <w:r w:rsidR="00F703AD">
        <w:t>. However,</w:t>
      </w:r>
      <w:r w:rsidR="005946B9">
        <w:t xml:space="preserve"> this was don</w:t>
      </w:r>
      <w:r w:rsidR="006350CE">
        <w:t>e</w:t>
      </w:r>
      <w:r w:rsidR="005946B9">
        <w:t xml:space="preserve"> to bolster an argument that governments had over-estimated the threat that the pandemic </w:t>
      </w:r>
      <w:r w:rsidR="00EF27C2">
        <w:t>po</w:t>
      </w:r>
      <w:r w:rsidR="005946B9">
        <w:t xml:space="preserve">sed. </w:t>
      </w:r>
      <w:r w:rsidR="006350CE">
        <w:t xml:space="preserve">The ACMA could </w:t>
      </w:r>
      <w:r w:rsidR="008C79DD">
        <w:t xml:space="preserve">not </w:t>
      </w:r>
      <w:r w:rsidR="006350CE">
        <w:t xml:space="preserve">identify </w:t>
      </w:r>
      <w:r w:rsidR="008C79DD">
        <w:t xml:space="preserve">a </w:t>
      </w:r>
      <w:r w:rsidR="006350CE">
        <w:t>point in the Program at which it suggested that the existence of CO</w:t>
      </w:r>
      <w:r w:rsidR="00FE77B5">
        <w:t>V</w:t>
      </w:r>
      <w:r w:rsidR="006350CE">
        <w:t>ID-19 as an infectious disease was a hoax – that is, a deliberately confected falsification.</w:t>
      </w:r>
      <w:r w:rsidR="00CA331D">
        <w:t xml:space="preserve"> </w:t>
      </w:r>
    </w:p>
    <w:p w14:paraId="132D8521" w14:textId="5308F07F" w:rsidR="006350CE" w:rsidRDefault="00CA331D" w:rsidP="00BE4E0A">
      <w:pPr>
        <w:pStyle w:val="ACMABodyText"/>
      </w:pPr>
      <w:r>
        <w:t xml:space="preserve">Consequently, the ACMA has not further considered </w:t>
      </w:r>
      <w:r w:rsidR="008C79DD">
        <w:t xml:space="preserve">the allegation listed as </w:t>
      </w:r>
      <w:r w:rsidR="00A96ABF">
        <w:t>item 4</w:t>
      </w:r>
      <w:r>
        <w:t>.</w:t>
      </w:r>
    </w:p>
    <w:p w14:paraId="17391798" w14:textId="13459225" w:rsidR="00402538" w:rsidRPr="000E2520" w:rsidRDefault="00402538" w:rsidP="00402538">
      <w:pPr>
        <w:rPr>
          <w:rFonts w:eastAsia="Calibri"/>
          <w:b/>
          <w:bCs/>
          <w:szCs w:val="20"/>
        </w:rPr>
      </w:pPr>
      <w:r w:rsidRPr="000E2520">
        <w:rPr>
          <w:rFonts w:eastAsia="Calibri"/>
          <w:b/>
          <w:bCs/>
          <w:szCs w:val="20"/>
        </w:rPr>
        <w:t xml:space="preserve">Was a viewpoint </w:t>
      </w:r>
      <w:r>
        <w:rPr>
          <w:rFonts w:eastAsia="Calibri"/>
          <w:b/>
          <w:bCs/>
          <w:szCs w:val="20"/>
        </w:rPr>
        <w:t>misrepresented and if so, was this misrepresentation material</w:t>
      </w:r>
      <w:r w:rsidRPr="000E2520">
        <w:rPr>
          <w:rFonts w:eastAsia="Calibri"/>
          <w:b/>
          <w:bCs/>
          <w:szCs w:val="20"/>
        </w:rPr>
        <w:t>?</w:t>
      </w:r>
    </w:p>
    <w:p w14:paraId="0CC4D2AC" w14:textId="5C865B9A" w:rsidR="00BE4E0A" w:rsidRPr="00E532D4" w:rsidRDefault="00BE4E0A" w:rsidP="00BB6791">
      <w:pPr>
        <w:pStyle w:val="ACMABodyText"/>
        <w:numPr>
          <w:ilvl w:val="0"/>
          <w:numId w:val="24"/>
        </w:numPr>
        <w:rPr>
          <w:i/>
          <w:iCs/>
        </w:rPr>
      </w:pPr>
      <w:r w:rsidRPr="00E532D4">
        <w:rPr>
          <w:i/>
          <w:iCs/>
        </w:rPr>
        <w:t xml:space="preserve">Children do not spread </w:t>
      </w:r>
      <w:proofErr w:type="gramStart"/>
      <w:r w:rsidRPr="00E532D4">
        <w:rPr>
          <w:i/>
          <w:iCs/>
        </w:rPr>
        <w:t>COVID</w:t>
      </w:r>
      <w:proofErr w:type="gramEnd"/>
    </w:p>
    <w:p w14:paraId="75D2BC17" w14:textId="4F16E6EC" w:rsidR="00BE4E0A" w:rsidRPr="00E532D4" w:rsidRDefault="00BE4E0A" w:rsidP="00BB6791">
      <w:pPr>
        <w:pStyle w:val="ACMABodyText"/>
      </w:pPr>
      <w:r>
        <w:t xml:space="preserve">At the beginning of the Program, </w:t>
      </w:r>
      <w:r w:rsidR="0087143D">
        <w:t xml:space="preserve">Mr </w:t>
      </w:r>
      <w:r w:rsidRPr="00E532D4">
        <w:t xml:space="preserve">Jones stated: </w:t>
      </w:r>
    </w:p>
    <w:p w14:paraId="3086B39F" w14:textId="3365D03A" w:rsidR="00BE4E0A" w:rsidRPr="00E532D4" w:rsidRDefault="00402538" w:rsidP="00BE4E0A">
      <w:pPr>
        <w:pStyle w:val="ACMABodyText"/>
        <w:ind w:left="720"/>
      </w:pPr>
      <w:r>
        <w:rPr>
          <w:sz w:val="18"/>
          <w:szCs w:val="18"/>
        </w:rPr>
        <w:t xml:space="preserve">… </w:t>
      </w:r>
      <w:r w:rsidR="00BE4E0A" w:rsidRPr="00E532D4">
        <w:rPr>
          <w:sz w:val="18"/>
          <w:szCs w:val="18"/>
        </w:rPr>
        <w:t>schools and childcare centres have shown by research – not surprisingly, we knew this at the beginning – very low rates of community transmission of coronavirus</w:t>
      </w:r>
      <w:r w:rsidR="00BE4E0A" w:rsidRPr="00E532D4">
        <w:t xml:space="preserve">. </w:t>
      </w:r>
    </w:p>
    <w:p w14:paraId="37272939" w14:textId="05CE5739" w:rsidR="005733A9" w:rsidRPr="005733A9" w:rsidRDefault="005733A9" w:rsidP="00BB6791">
      <w:pPr>
        <w:pStyle w:val="ACMABodyText"/>
      </w:pPr>
      <w:r w:rsidRPr="005733A9">
        <w:t xml:space="preserve">The ordinary reasonable viewer would have understood this statement to convey that the findings of unspecified research were that there </w:t>
      </w:r>
      <w:r w:rsidR="00402538">
        <w:t>were</w:t>
      </w:r>
      <w:r w:rsidR="00402538" w:rsidRPr="005733A9">
        <w:t xml:space="preserve"> </w:t>
      </w:r>
      <w:r w:rsidRPr="005733A9">
        <w:t>very low rates of transmission of COVID-19 in schools and childcare centres.</w:t>
      </w:r>
    </w:p>
    <w:p w14:paraId="2511B108" w14:textId="6156D654" w:rsidR="00AE4FCF" w:rsidRDefault="00BE4E0A" w:rsidP="00A426C9">
      <w:pPr>
        <w:pStyle w:val="ACMABodyText"/>
      </w:pPr>
      <w:r w:rsidRPr="00E532D4">
        <w:t xml:space="preserve">This statement does not convey the meaning attributed to it by the complainant. The statement refers to specific circumstances </w:t>
      </w:r>
      <w:r w:rsidR="003A49D5">
        <w:t xml:space="preserve">associated with children but </w:t>
      </w:r>
      <w:r w:rsidRPr="00E532D4">
        <w:t xml:space="preserve">not to children generally. </w:t>
      </w:r>
    </w:p>
    <w:p w14:paraId="7DDB39FB" w14:textId="276E5D48" w:rsidR="00BE4E0A" w:rsidRPr="00E532D4" w:rsidRDefault="00BE4E0A" w:rsidP="00A426C9">
      <w:pPr>
        <w:pStyle w:val="ACMABodyText"/>
      </w:pPr>
      <w:r w:rsidRPr="00E532D4">
        <w:t xml:space="preserve">The </w:t>
      </w:r>
      <w:r>
        <w:t>L</w:t>
      </w:r>
      <w:r w:rsidRPr="00E532D4">
        <w:t xml:space="preserve">icensee submitted that the research was published online on 3 August 2020 in </w:t>
      </w:r>
      <w:r w:rsidRPr="00D7670D">
        <w:rPr>
          <w:i/>
          <w:iCs/>
        </w:rPr>
        <w:t>Lancet Child and Adolescent Health</w:t>
      </w:r>
      <w:r>
        <w:t xml:space="preserve"> as an article titled ‘</w:t>
      </w:r>
      <w:r w:rsidRPr="00E532D4">
        <w:t>Transmission of SARS-CoV-2 in Australian educational settings: a prospective cohort study’.</w:t>
      </w:r>
      <w:r w:rsidR="001D7950">
        <w:rPr>
          <w:rStyle w:val="FootnoteReference"/>
        </w:rPr>
        <w:footnoteReference w:id="1"/>
      </w:r>
      <w:r w:rsidRPr="00E532D4">
        <w:t xml:space="preserve"> The research ‘examined SARS-CoV-2 transmission among children and staff in schools and early childhood education and care (ECEC) settings in the Australian state of New South Wales (NSW)’</w:t>
      </w:r>
      <w:r w:rsidR="00FA64EE">
        <w:t xml:space="preserve">. The article </w:t>
      </w:r>
      <w:r w:rsidRPr="00E532D4">
        <w:t>found that ‘SARS-CoV-2 transmission rates were low in NSW educational settings during the first COVID-19 epidemic wave, consistent with mild infrequent disease in the 1·8 million child population’.</w:t>
      </w:r>
    </w:p>
    <w:p w14:paraId="5E4C58AE" w14:textId="4D9179D4" w:rsidR="00BE4E0A" w:rsidRPr="00E532D4" w:rsidRDefault="00BE4E0A" w:rsidP="00A426C9">
      <w:pPr>
        <w:pStyle w:val="ACMABodyText"/>
      </w:pPr>
      <w:r>
        <w:t xml:space="preserve">The ACMA considers that </w:t>
      </w:r>
      <w:r w:rsidR="00A5681E">
        <w:t>Mr</w:t>
      </w:r>
      <w:r w:rsidRPr="00E532D4">
        <w:t xml:space="preserve"> Jones’ comments </w:t>
      </w:r>
      <w:r w:rsidR="00A426C9">
        <w:t xml:space="preserve">did not misrepresent the viewpoints expressed </w:t>
      </w:r>
      <w:r>
        <w:t>in the research article</w:t>
      </w:r>
      <w:r w:rsidR="00177B6E">
        <w:t>. A</w:t>
      </w:r>
      <w:r>
        <w:t>ccordingly, in broadcast</w:t>
      </w:r>
      <w:r w:rsidR="00402538">
        <w:t>ing</w:t>
      </w:r>
      <w:r>
        <w:t xml:space="preserve"> the comments, the Licensee did not breach </w:t>
      </w:r>
      <w:r w:rsidR="00177B6E">
        <w:t>c</w:t>
      </w:r>
      <w:r>
        <w:t>lause 3.3.1 of the Code.</w:t>
      </w:r>
    </w:p>
    <w:p w14:paraId="18EE5143" w14:textId="26C0D063" w:rsidR="00E532D4" w:rsidRDefault="00E532D4" w:rsidP="00A426C9">
      <w:pPr>
        <w:pStyle w:val="ACMABodyText"/>
        <w:numPr>
          <w:ilvl w:val="0"/>
          <w:numId w:val="24"/>
        </w:numPr>
        <w:rPr>
          <w:i/>
          <w:iCs/>
        </w:rPr>
      </w:pPr>
      <w:r>
        <w:rPr>
          <w:i/>
          <w:iCs/>
        </w:rPr>
        <w:t xml:space="preserve">Masks are </w:t>
      </w:r>
      <w:proofErr w:type="gramStart"/>
      <w:r>
        <w:rPr>
          <w:i/>
          <w:iCs/>
        </w:rPr>
        <w:t>useless</w:t>
      </w:r>
      <w:proofErr w:type="gramEnd"/>
    </w:p>
    <w:p w14:paraId="7BADB4C4" w14:textId="5BBA0B67" w:rsidR="00E532D4" w:rsidRDefault="00B50847" w:rsidP="00A426C9">
      <w:pPr>
        <w:pStyle w:val="ACMABodyText"/>
      </w:pPr>
      <w:r>
        <w:t xml:space="preserve">At approximately </w:t>
      </w:r>
      <w:r w:rsidR="00F86AA9">
        <w:t xml:space="preserve">6 </w:t>
      </w:r>
      <w:r w:rsidRPr="00F86AA9">
        <w:t xml:space="preserve">minutes </w:t>
      </w:r>
      <w:r w:rsidR="00F86AA9" w:rsidRPr="00F86AA9">
        <w:t>into the program</w:t>
      </w:r>
      <w:r w:rsidR="00F86AA9">
        <w:t xml:space="preserve">, Mr </w:t>
      </w:r>
      <w:r w:rsidR="00E532D4">
        <w:t xml:space="preserve">Jones </w:t>
      </w:r>
      <w:r>
        <w:t>made extended comments about the effectiveness of masks in preventing infection from COVID-19</w:t>
      </w:r>
      <w:r w:rsidR="00E532D4">
        <w:t>:</w:t>
      </w:r>
    </w:p>
    <w:p w14:paraId="693A5A97" w14:textId="7C1D65B4" w:rsidR="00E532D4" w:rsidRDefault="00E532D4" w:rsidP="00B50847">
      <w:pPr>
        <w:pStyle w:val="ACMABodyText"/>
        <w:ind w:left="720"/>
      </w:pPr>
      <w:r w:rsidRPr="00B50847">
        <w:rPr>
          <w:sz w:val="18"/>
          <w:szCs w:val="18"/>
        </w:rPr>
        <w:t xml:space="preserve">The </w:t>
      </w:r>
      <w:r w:rsidRPr="002D4C79">
        <w:rPr>
          <w:i/>
          <w:iCs/>
          <w:sz w:val="18"/>
          <w:szCs w:val="18"/>
        </w:rPr>
        <w:t>New England Journal of Medicine</w:t>
      </w:r>
      <w:r w:rsidRPr="00B50847">
        <w:rPr>
          <w:sz w:val="18"/>
          <w:szCs w:val="18"/>
        </w:rPr>
        <w:t xml:space="preserve">, in research, looking at how effective masks might be, observed on May 21, and I quote, "We know that wearing a mask outside health care facilities offers little, if any, protection from infection. The chance of catching COVID19 from a passing interaction in a public space is minimal." This is the </w:t>
      </w:r>
      <w:r w:rsidRPr="00D325DF">
        <w:rPr>
          <w:i/>
          <w:iCs/>
          <w:sz w:val="18"/>
          <w:szCs w:val="18"/>
        </w:rPr>
        <w:t>New England Journal of Medicine</w:t>
      </w:r>
      <w:r w:rsidRPr="00B50847">
        <w:rPr>
          <w:sz w:val="18"/>
          <w:szCs w:val="18"/>
        </w:rPr>
        <w:t xml:space="preserve">, which publishes medical research and is published by the Massachusetts Medical Society. </w:t>
      </w:r>
      <w:proofErr w:type="gramStart"/>
      <w:r w:rsidRPr="00B50847">
        <w:rPr>
          <w:sz w:val="18"/>
          <w:szCs w:val="18"/>
        </w:rPr>
        <w:t>It's</w:t>
      </w:r>
      <w:proofErr w:type="gramEnd"/>
      <w:r w:rsidRPr="00B50847">
        <w:rPr>
          <w:sz w:val="18"/>
          <w:szCs w:val="18"/>
        </w:rPr>
        <w:t xml:space="preserve"> regarded as a prestigious, peer reviewed medical journal, one of the oldest. I quote again, "we know that wearing a mask outside health care facilities offers little, if any, protection from infection. The chance of catching COVID19 from a passing interaction in a public space is therefore minimal". These experts in our alarmism have been ignored. </w:t>
      </w:r>
      <w:proofErr w:type="gramStart"/>
      <w:r w:rsidRPr="00B50847">
        <w:rPr>
          <w:sz w:val="18"/>
          <w:szCs w:val="18"/>
        </w:rPr>
        <w:t>That's</w:t>
      </w:r>
      <w:proofErr w:type="gramEnd"/>
      <w:r w:rsidRPr="00B50847">
        <w:rPr>
          <w:sz w:val="18"/>
          <w:szCs w:val="18"/>
        </w:rPr>
        <w:t xml:space="preserve"> masks</w:t>
      </w:r>
      <w:r>
        <w:t>.</w:t>
      </w:r>
    </w:p>
    <w:p w14:paraId="1A48D6B3" w14:textId="5643529F" w:rsidR="00E532D4" w:rsidRDefault="00E532D4" w:rsidP="00A426C9">
      <w:pPr>
        <w:pStyle w:val="ACMABodyText"/>
      </w:pPr>
      <w:r>
        <w:t xml:space="preserve">The </w:t>
      </w:r>
      <w:r w:rsidR="00B50847">
        <w:t xml:space="preserve">ACMA considers that the </w:t>
      </w:r>
      <w:r w:rsidR="00B50847" w:rsidRPr="00461053">
        <w:t xml:space="preserve">meaning conveyed </w:t>
      </w:r>
      <w:r w:rsidR="00D325DF" w:rsidRPr="00461053">
        <w:t>by</w:t>
      </w:r>
      <w:r w:rsidR="00B50847" w:rsidRPr="00461053">
        <w:t xml:space="preserve"> </w:t>
      </w:r>
      <w:r w:rsidRPr="00461053">
        <w:t>quot</w:t>
      </w:r>
      <w:r w:rsidR="00D325DF" w:rsidRPr="00461053">
        <w:t>ing</w:t>
      </w:r>
      <w:r w:rsidRPr="00461053">
        <w:t xml:space="preserve"> from the article </w:t>
      </w:r>
      <w:r w:rsidR="00B50847" w:rsidRPr="00461053">
        <w:t>was that</w:t>
      </w:r>
      <w:r w:rsidR="00D325DF" w:rsidRPr="00461053">
        <w:t xml:space="preserve"> the medical expert researchers believe</w:t>
      </w:r>
      <w:r w:rsidR="007C119C" w:rsidRPr="00461053">
        <w:t>d</w:t>
      </w:r>
      <w:r w:rsidR="00D325DF" w:rsidRPr="00461053">
        <w:t xml:space="preserve"> that</w:t>
      </w:r>
      <w:r w:rsidR="00B50847" w:rsidRPr="00461053">
        <w:t xml:space="preserve"> </w:t>
      </w:r>
      <w:r w:rsidRPr="00461053">
        <w:t xml:space="preserve">masks </w:t>
      </w:r>
      <w:proofErr w:type="gramStart"/>
      <w:r w:rsidRPr="00461053">
        <w:t>don’t</w:t>
      </w:r>
      <w:proofErr w:type="gramEnd"/>
      <w:r w:rsidRPr="00461053">
        <w:t xml:space="preserve"> </w:t>
      </w:r>
      <w:r w:rsidR="007C119C" w:rsidRPr="00461053">
        <w:t>prevent the spread of COVID-19</w:t>
      </w:r>
      <w:r w:rsidRPr="00461053">
        <w:t xml:space="preserve"> outside health care facilities</w:t>
      </w:r>
      <w:r w:rsidR="00365019" w:rsidRPr="00461053">
        <w:t>; or</w:t>
      </w:r>
      <w:r w:rsidR="00B50847" w:rsidRPr="00461053">
        <w:t xml:space="preserve"> put more simply</w:t>
      </w:r>
      <w:r w:rsidR="008D67E2" w:rsidRPr="00461053">
        <w:t xml:space="preserve">, </w:t>
      </w:r>
      <w:r w:rsidR="007C119C" w:rsidRPr="00461053">
        <w:t>in the context of COVID</w:t>
      </w:r>
      <w:r w:rsidR="00B766EF" w:rsidRPr="00461053">
        <w:t>-</w:t>
      </w:r>
      <w:r w:rsidR="007C119C" w:rsidRPr="00461053">
        <w:t>19,</w:t>
      </w:r>
      <w:r w:rsidR="00B50847" w:rsidRPr="00461053">
        <w:t xml:space="preserve"> </w:t>
      </w:r>
      <w:r w:rsidRPr="00461053">
        <w:t xml:space="preserve">masks don’t work in </w:t>
      </w:r>
      <w:r w:rsidR="007C281A" w:rsidRPr="00461053">
        <w:t>everyday</w:t>
      </w:r>
      <w:r w:rsidRPr="00461053">
        <w:t xml:space="preserve"> situations and the chance of catching COVID</w:t>
      </w:r>
      <w:r w:rsidR="00B766EF" w:rsidRPr="00461053">
        <w:t>-19</w:t>
      </w:r>
      <w:r w:rsidRPr="00461053">
        <w:t xml:space="preserve"> </w:t>
      </w:r>
      <w:r w:rsidR="00226C17" w:rsidRPr="00461053">
        <w:t xml:space="preserve">from </w:t>
      </w:r>
      <w:r w:rsidR="00744F4F" w:rsidRPr="00461053">
        <w:t xml:space="preserve">passing by </w:t>
      </w:r>
      <w:r w:rsidR="00B50847" w:rsidRPr="00461053">
        <w:t>someone in a public space</w:t>
      </w:r>
      <w:r w:rsidRPr="00461053">
        <w:t xml:space="preserve"> is</w:t>
      </w:r>
      <w:r w:rsidR="00B50847" w:rsidRPr="00461053">
        <w:t xml:space="preserve"> minimal</w:t>
      </w:r>
      <w:r w:rsidRPr="00461053">
        <w:t>.</w:t>
      </w:r>
      <w:r w:rsidR="00B979EA" w:rsidRPr="00461053">
        <w:t xml:space="preserve"> Th</w:t>
      </w:r>
      <w:r w:rsidR="002501C4" w:rsidRPr="00461053">
        <w:t>is</w:t>
      </w:r>
      <w:r w:rsidR="00B979EA" w:rsidRPr="00461053">
        <w:t xml:space="preserve"> expert opinion </w:t>
      </w:r>
      <w:r w:rsidR="002501C4" w:rsidRPr="00461053">
        <w:t xml:space="preserve">– </w:t>
      </w:r>
      <w:r w:rsidR="00B979EA" w:rsidRPr="00461053">
        <w:t xml:space="preserve">that masks </w:t>
      </w:r>
      <w:proofErr w:type="gramStart"/>
      <w:r w:rsidR="00B979EA" w:rsidRPr="00461053">
        <w:t>don’t</w:t>
      </w:r>
      <w:proofErr w:type="gramEnd"/>
      <w:r w:rsidR="00B979EA" w:rsidRPr="00461053">
        <w:t xml:space="preserve"> work</w:t>
      </w:r>
      <w:r w:rsidR="002501C4" w:rsidRPr="00461053">
        <w:t xml:space="preserve"> </w:t>
      </w:r>
      <w:r w:rsidR="00744F4F" w:rsidRPr="00461053">
        <w:t xml:space="preserve">in most of the situations people might find themselves in </w:t>
      </w:r>
      <w:r w:rsidR="002501C4" w:rsidRPr="00461053">
        <w:t>–</w:t>
      </w:r>
      <w:r w:rsidR="00B979EA" w:rsidRPr="00461053">
        <w:t xml:space="preserve"> was deployed to prosecute Mr Jones’ argument that the Victorian government’s range of public health measures – </w:t>
      </w:r>
      <w:r w:rsidR="002501C4" w:rsidRPr="00461053">
        <w:t xml:space="preserve">which </w:t>
      </w:r>
      <w:r w:rsidR="00B979EA" w:rsidRPr="00461053">
        <w:t>includ</w:t>
      </w:r>
      <w:r w:rsidR="002501C4" w:rsidRPr="00461053">
        <w:t>ed</w:t>
      </w:r>
      <w:r w:rsidR="00B979EA" w:rsidRPr="00461053">
        <w:t xml:space="preserve"> mask-wearing – were an over-reaction and the wrong response.</w:t>
      </w:r>
      <w:r w:rsidR="00B979EA">
        <w:t xml:space="preserve"> </w:t>
      </w:r>
    </w:p>
    <w:p w14:paraId="4658977A" w14:textId="6E692F24" w:rsidR="00B50847" w:rsidRPr="00536A5F" w:rsidRDefault="00B50847" w:rsidP="00A426C9">
      <w:pPr>
        <w:pStyle w:val="ACMABodyText"/>
      </w:pPr>
      <w:r>
        <w:t xml:space="preserve">The ACMA has confirmed that </w:t>
      </w:r>
      <w:r w:rsidR="00233D93">
        <w:t>Mr</w:t>
      </w:r>
      <w:r w:rsidR="00E532D4">
        <w:t xml:space="preserve"> Jones </w:t>
      </w:r>
      <w:r>
        <w:t>a</w:t>
      </w:r>
      <w:r w:rsidR="00E532D4">
        <w:t xml:space="preserve">ccurately quoted from an article </w:t>
      </w:r>
      <w:r>
        <w:t>titled ‘</w:t>
      </w:r>
      <w:r w:rsidRPr="00B50847">
        <w:t>Universal Masking in Hospitals in the Covid-19 Era</w:t>
      </w:r>
      <w:r>
        <w:t xml:space="preserve">’, </w:t>
      </w:r>
      <w:r w:rsidR="00E532D4">
        <w:t xml:space="preserve">published in the </w:t>
      </w:r>
      <w:r w:rsidR="00E532D4" w:rsidRPr="00233D93">
        <w:rPr>
          <w:i/>
          <w:iCs/>
        </w:rPr>
        <w:t>New England Journal of Medicine</w:t>
      </w:r>
      <w:r w:rsidR="00E532D4">
        <w:t xml:space="preserve"> (NEJM)</w:t>
      </w:r>
      <w:r>
        <w:t xml:space="preserve"> on 21 May 2020.</w:t>
      </w:r>
    </w:p>
    <w:p w14:paraId="6E33E4FE" w14:textId="301B9DEB" w:rsidR="00E532D4" w:rsidRDefault="00B50847" w:rsidP="00A426C9">
      <w:pPr>
        <w:pStyle w:val="ACMABodyText"/>
      </w:pPr>
      <w:r>
        <w:t>In quoting from the article, however, Mr Jones</w:t>
      </w:r>
      <w:r w:rsidR="00E532D4">
        <w:t xml:space="preserve"> </w:t>
      </w:r>
      <w:r w:rsidR="000630CD">
        <w:t>failed to refer to</w:t>
      </w:r>
      <w:r w:rsidR="00E532D4">
        <w:t xml:space="preserve"> a clarification note </w:t>
      </w:r>
      <w:r w:rsidR="000630CD">
        <w:t xml:space="preserve">that </w:t>
      </w:r>
      <w:r w:rsidR="00E532D4">
        <w:t>had subsequently been appended to the online version of the article</w:t>
      </w:r>
      <w:r w:rsidR="000630CD">
        <w:t xml:space="preserve">. This note </w:t>
      </w:r>
      <w:r w:rsidR="00E532D4">
        <w:t>stated:</w:t>
      </w:r>
    </w:p>
    <w:p w14:paraId="00550E25" w14:textId="7F7EBC65" w:rsidR="00E532D4" w:rsidRPr="00B50847" w:rsidRDefault="00E532D4" w:rsidP="00B50847">
      <w:pPr>
        <w:pStyle w:val="ACMABodyText"/>
        <w:ind w:left="720"/>
        <w:rPr>
          <w:sz w:val="18"/>
          <w:szCs w:val="18"/>
        </w:rPr>
      </w:pPr>
      <w:r w:rsidRPr="00B50847">
        <w:rPr>
          <w:sz w:val="18"/>
          <w:szCs w:val="18"/>
        </w:rPr>
        <w:t>Editor’s Note: This article was published on April 1, 2020, at NEJM.org. In a letter to the editor on June 3, 2020, the authors of this article state “We strongly support the calls of public health agencies for all people to wear masks when circumstances compel them to be within 6 ft of others for sustained periods</w:t>
      </w:r>
      <w:r w:rsidR="00B50847">
        <w:rPr>
          <w:sz w:val="18"/>
          <w:szCs w:val="18"/>
        </w:rPr>
        <w:t>”</w:t>
      </w:r>
      <w:r w:rsidRPr="00B50847">
        <w:rPr>
          <w:sz w:val="18"/>
          <w:szCs w:val="18"/>
        </w:rPr>
        <w:t>.</w:t>
      </w:r>
      <w:r w:rsidR="00B50847">
        <w:rPr>
          <w:rStyle w:val="FootnoteReference"/>
          <w:sz w:val="18"/>
          <w:szCs w:val="18"/>
        </w:rPr>
        <w:footnoteReference w:id="2"/>
      </w:r>
      <w:r w:rsidRPr="00B50847">
        <w:rPr>
          <w:sz w:val="18"/>
          <w:szCs w:val="18"/>
        </w:rPr>
        <w:t xml:space="preserve"> </w:t>
      </w:r>
    </w:p>
    <w:p w14:paraId="2A3B4A4E" w14:textId="77777777" w:rsidR="00471222" w:rsidRDefault="00471222" w:rsidP="00471222">
      <w:pPr>
        <w:pStyle w:val="ACMABodyText"/>
      </w:pPr>
      <w:r>
        <w:t>From the dates published, it appears that the clarification would have been available at the time of the August broadcast.</w:t>
      </w:r>
    </w:p>
    <w:p w14:paraId="11CC79E5" w14:textId="734761E5" w:rsidR="00BF74FE" w:rsidRDefault="00137D47" w:rsidP="00AF5846">
      <w:pPr>
        <w:pStyle w:val="ACMABodyText"/>
      </w:pPr>
      <w:r>
        <w:t>T</w:t>
      </w:r>
      <w:r w:rsidR="00E532D4">
        <w:t xml:space="preserve">he original quote inferred that the </w:t>
      </w:r>
      <w:r w:rsidR="005F780C">
        <w:t xml:space="preserve">authors </w:t>
      </w:r>
      <w:r w:rsidR="00E532D4">
        <w:t xml:space="preserve">did not support the wearing of masks outside health care facilities (because they offered little, if any, protection). </w:t>
      </w:r>
      <w:r w:rsidR="00BF74FE">
        <w:t>However, the subsequent clarification made by the authors indicated that, in the authors’ judgement, masks were effective in preventing the spread of infectious disease between people in proximity to each other – a much broader set of circumstances than implied by the quote used by Mr Jones.</w:t>
      </w:r>
    </w:p>
    <w:p w14:paraId="314A11F8" w14:textId="7576BD84" w:rsidR="00E15EFF" w:rsidRDefault="00BF74FE" w:rsidP="00A426C9">
      <w:pPr>
        <w:pStyle w:val="ACMABodyText"/>
      </w:pPr>
      <w:r>
        <w:t>The ACMA considers that</w:t>
      </w:r>
      <w:r w:rsidR="00854E8B">
        <w:t xml:space="preserve"> </w:t>
      </w:r>
      <w:r w:rsidR="00746EFB">
        <w:t xml:space="preserve">Mr Jones’ use of </w:t>
      </w:r>
      <w:r w:rsidR="00854E8B">
        <w:t>t</w:t>
      </w:r>
      <w:r w:rsidR="00CB3256">
        <w:t xml:space="preserve">he </w:t>
      </w:r>
      <w:r w:rsidR="00854E8B">
        <w:t xml:space="preserve">quote misrepresented the </w:t>
      </w:r>
      <w:r w:rsidR="00D96C1B">
        <w:t xml:space="preserve">viewpoint of the authors because it conveyed that they believed masks were ineffective in a much </w:t>
      </w:r>
      <w:r w:rsidR="00EF27C2">
        <w:t>less</w:t>
      </w:r>
      <w:r w:rsidR="00D96C1B">
        <w:t xml:space="preserve"> limited set of circumstances than </w:t>
      </w:r>
      <w:r w:rsidR="00846E8B">
        <w:t>was apparent from the appended clarification</w:t>
      </w:r>
      <w:r w:rsidR="00D96C1B">
        <w:t xml:space="preserve">. </w:t>
      </w:r>
      <w:r w:rsidR="00846E8B">
        <w:t xml:space="preserve">This misrepresentation was material because </w:t>
      </w:r>
      <w:r w:rsidR="001D769C">
        <w:t>it went to the</w:t>
      </w:r>
      <w:r w:rsidR="00A95676">
        <w:t xml:space="preserve"> central</w:t>
      </w:r>
      <w:r w:rsidR="001D769C">
        <w:t xml:space="preserve"> point that Mr Jones was seeking to make – that </w:t>
      </w:r>
      <w:r w:rsidR="00DB749C">
        <w:t xml:space="preserve">governments are wrong </w:t>
      </w:r>
      <w:r w:rsidR="00E15EFF">
        <w:t>to enforce mask-wearing</w:t>
      </w:r>
      <w:r w:rsidR="00DB749C">
        <w:t xml:space="preserve"> because </w:t>
      </w:r>
      <w:r w:rsidR="001D769C">
        <w:t xml:space="preserve">medical experts do not think masks are effective in preventing the spread of COVID-19. </w:t>
      </w:r>
    </w:p>
    <w:p w14:paraId="4E83E5CF" w14:textId="0E6AB920" w:rsidR="00987DE0" w:rsidRPr="00F84EEB" w:rsidRDefault="00987DE0" w:rsidP="00987DE0">
      <w:pPr>
        <w:rPr>
          <w:rFonts w:eastAsia="Calibri"/>
          <w:szCs w:val="20"/>
        </w:rPr>
      </w:pPr>
      <w:r w:rsidRPr="00F84EEB">
        <w:rPr>
          <w:rFonts w:eastAsia="Calibri"/>
          <w:szCs w:val="20"/>
        </w:rPr>
        <w:t xml:space="preserve">Did the licensee make reasonable efforts to correct or clarify </w:t>
      </w:r>
      <w:r w:rsidRPr="00F84EEB">
        <w:rPr>
          <w:color w:val="000000"/>
        </w:rPr>
        <w:t>significant and material errors of fact in an appropriate manner?</w:t>
      </w:r>
    </w:p>
    <w:p w14:paraId="361FF2D8" w14:textId="77777777" w:rsidR="00CD788C" w:rsidRDefault="00E532D4" w:rsidP="00A426C9">
      <w:pPr>
        <w:pStyle w:val="ACMABodyText"/>
      </w:pPr>
      <w:r>
        <w:t xml:space="preserve">The </w:t>
      </w:r>
      <w:r w:rsidR="00ED508A">
        <w:t>L</w:t>
      </w:r>
      <w:r>
        <w:t xml:space="preserve">icensee has submitted that </w:t>
      </w:r>
      <w:r w:rsidR="00DA1B13">
        <w:t>it</w:t>
      </w:r>
      <w:r>
        <w:t xml:space="preserve"> attached a note to </w:t>
      </w:r>
      <w:r w:rsidR="00666984">
        <w:t xml:space="preserve">the Program’s page </w:t>
      </w:r>
      <w:r>
        <w:t xml:space="preserve">on the WIN website </w:t>
      </w:r>
      <w:r w:rsidR="0017384F">
        <w:t>that</w:t>
      </w:r>
      <w:r>
        <w:t xml:space="preserve"> included the NEJM article’s authors’ clarification. </w:t>
      </w:r>
      <w:r w:rsidR="0017384F">
        <w:t xml:space="preserve">The Licensee did not advise when </w:t>
      </w:r>
      <w:r>
        <w:t>this note was pu</w:t>
      </w:r>
      <w:r w:rsidR="00660E84">
        <w:t>blished</w:t>
      </w:r>
      <w:r>
        <w:t xml:space="preserve">. </w:t>
      </w:r>
    </w:p>
    <w:p w14:paraId="36F4D01C" w14:textId="5473D83C" w:rsidR="00BF74FE" w:rsidRDefault="00E532D4" w:rsidP="00A426C9">
      <w:pPr>
        <w:pStyle w:val="ACMABodyText"/>
      </w:pPr>
      <w:r w:rsidRPr="008D585B">
        <w:t>Under clause 3.3.</w:t>
      </w:r>
      <w:r w:rsidR="008B0441" w:rsidRPr="007E2B01">
        <w:t>4</w:t>
      </w:r>
      <w:r w:rsidRPr="00012526">
        <w:t xml:space="preserve"> of the Code</w:t>
      </w:r>
      <w:r w:rsidR="00CD788C" w:rsidRPr="00012526">
        <w:t xml:space="preserve"> </w:t>
      </w:r>
      <w:r w:rsidR="00EE6411" w:rsidRPr="007E2B01">
        <w:t xml:space="preserve">a </w:t>
      </w:r>
      <w:r w:rsidR="00966752">
        <w:t>l</w:t>
      </w:r>
      <w:r w:rsidR="000D0400">
        <w:t xml:space="preserve">icensee will not be in </w:t>
      </w:r>
      <w:r w:rsidR="00EE6411" w:rsidRPr="00012526">
        <w:t xml:space="preserve">breach of clause 3.3.1 </w:t>
      </w:r>
      <w:r w:rsidR="00BC6BF8" w:rsidRPr="008D585B">
        <w:t xml:space="preserve">if </w:t>
      </w:r>
      <w:r w:rsidR="000D0400">
        <w:t>a</w:t>
      </w:r>
      <w:r w:rsidR="00CD1F5F" w:rsidRPr="007E2B01">
        <w:t xml:space="preserve"> Licensee </w:t>
      </w:r>
      <w:r w:rsidR="008D585B" w:rsidRPr="007E2B01">
        <w:t>makes a correction in an appropriate manner</w:t>
      </w:r>
      <w:r w:rsidR="00EC1D0E">
        <w:t>, as provided for in clause 3.3.5</w:t>
      </w:r>
      <w:r w:rsidR="00E821A5">
        <w:t xml:space="preserve"> of the Code,</w:t>
      </w:r>
      <w:r w:rsidRPr="00012526">
        <w:t xml:space="preserve"> </w:t>
      </w:r>
      <w:r w:rsidRPr="008D585B">
        <w:t>within 30 days of a complaint being received</w:t>
      </w:r>
      <w:r w:rsidR="00BC6BF8" w:rsidRPr="008D585B">
        <w:t xml:space="preserve"> </w:t>
      </w:r>
      <w:r w:rsidR="000D0400">
        <w:t>or referred to</w:t>
      </w:r>
      <w:r w:rsidR="000D0400" w:rsidRPr="00012526">
        <w:t xml:space="preserve"> </w:t>
      </w:r>
      <w:r w:rsidR="00BC6BF8" w:rsidRPr="00012526">
        <w:t xml:space="preserve">the </w:t>
      </w:r>
      <w:r w:rsidR="008D585B" w:rsidRPr="007E2B01">
        <w:t>ACMA</w:t>
      </w:r>
      <w:r w:rsidR="009F7874">
        <w:t xml:space="preserve"> (whichever is the later)</w:t>
      </w:r>
      <w:r w:rsidRPr="00012526">
        <w:t xml:space="preserve">. </w:t>
      </w:r>
      <w:r w:rsidR="00BF74FE">
        <w:t xml:space="preserve">Clause 3.3.5 sets out a range of ways in which a </w:t>
      </w:r>
      <w:r w:rsidR="00966752">
        <w:t>l</w:t>
      </w:r>
      <w:r w:rsidR="00BF74FE">
        <w:t>icensee can make such a correction including via its we</w:t>
      </w:r>
      <w:r w:rsidR="00AF5846">
        <w:t>b</w:t>
      </w:r>
      <w:r w:rsidR="00BF74FE">
        <w:t xml:space="preserve">site. </w:t>
      </w:r>
    </w:p>
    <w:p w14:paraId="4E0724E7" w14:textId="2165614E" w:rsidR="00E532D4" w:rsidRDefault="00625B1D" w:rsidP="00A426C9">
      <w:pPr>
        <w:pStyle w:val="ACMABodyText"/>
      </w:pPr>
      <w:r>
        <w:t>Although t</w:t>
      </w:r>
      <w:r w:rsidR="00E532D4" w:rsidRPr="00012526">
        <w:t xml:space="preserve">he </w:t>
      </w:r>
      <w:r w:rsidR="00835B04">
        <w:t xml:space="preserve">ACMA received </w:t>
      </w:r>
      <w:r w:rsidR="00761038">
        <w:t>the</w:t>
      </w:r>
      <w:r w:rsidR="00835B04">
        <w:t xml:space="preserve"> </w:t>
      </w:r>
      <w:r w:rsidR="00E532D4" w:rsidRPr="00012526">
        <w:t>complaint</w:t>
      </w:r>
      <w:r w:rsidR="00A10A7D">
        <w:t xml:space="preserve"> on 6</w:t>
      </w:r>
      <w:r w:rsidR="00F8163A">
        <w:t> </w:t>
      </w:r>
      <w:r w:rsidR="00A10A7D">
        <w:t>August 2020</w:t>
      </w:r>
      <w:r w:rsidR="00056BBD">
        <w:t xml:space="preserve">, </w:t>
      </w:r>
      <w:r w:rsidR="002432EB" w:rsidRPr="00056BBD">
        <w:t>it was</w:t>
      </w:r>
      <w:r w:rsidR="002432EB" w:rsidRPr="001A43F2">
        <w:t xml:space="preserve"> first received by the L</w:t>
      </w:r>
      <w:r w:rsidR="00E532D4" w:rsidRPr="003C7A8B">
        <w:t>icensee</w:t>
      </w:r>
      <w:r w:rsidR="00C6362F" w:rsidRPr="003C7A8B">
        <w:t xml:space="preserve"> on 18 September</w:t>
      </w:r>
      <w:r w:rsidR="00E532D4" w:rsidRPr="008D585B">
        <w:t xml:space="preserve"> </w:t>
      </w:r>
      <w:r w:rsidR="00C6362F" w:rsidRPr="008D585B">
        <w:t xml:space="preserve">2020, when the ACMA </w:t>
      </w:r>
      <w:r w:rsidR="00BC2776" w:rsidRPr="008D585B">
        <w:t xml:space="preserve">provided it with the </w:t>
      </w:r>
      <w:r w:rsidR="00C6362F" w:rsidRPr="008D585B">
        <w:t>open</w:t>
      </w:r>
      <w:r w:rsidR="00BC2776" w:rsidRPr="008D585B">
        <w:t>ing correspondence for</w:t>
      </w:r>
      <w:r w:rsidR="00C6362F" w:rsidRPr="008D585B">
        <w:t xml:space="preserve"> this investigation.</w:t>
      </w:r>
      <w:r w:rsidR="00AF5846">
        <w:rPr>
          <w:rStyle w:val="FootnoteReference"/>
        </w:rPr>
        <w:footnoteReference w:id="3"/>
      </w:r>
      <w:r w:rsidR="00C6362F" w:rsidRPr="008D585B">
        <w:t xml:space="preserve"> </w:t>
      </w:r>
      <w:r w:rsidR="000C61F2" w:rsidRPr="008D585B">
        <w:t>The Licensee provided its submissions</w:t>
      </w:r>
      <w:r w:rsidR="000B6322" w:rsidRPr="008D585B">
        <w:t xml:space="preserve"> to the ACMA</w:t>
      </w:r>
      <w:r w:rsidR="000C61F2" w:rsidRPr="008D585B">
        <w:t>, includ</w:t>
      </w:r>
      <w:r w:rsidR="000B6322" w:rsidRPr="008D585B">
        <w:t>ing</w:t>
      </w:r>
      <w:r w:rsidR="000C61F2" w:rsidRPr="008D585B">
        <w:t xml:space="preserve"> </w:t>
      </w:r>
      <w:r w:rsidR="000B6322" w:rsidRPr="008D585B">
        <w:t xml:space="preserve">that </w:t>
      </w:r>
      <w:r w:rsidR="00A30CF4" w:rsidRPr="008D585B">
        <w:t>the note</w:t>
      </w:r>
      <w:r w:rsidR="000C61F2" w:rsidRPr="008D585B">
        <w:t xml:space="preserve"> had</w:t>
      </w:r>
      <w:r w:rsidR="000B6322" w:rsidRPr="008D585B">
        <w:t xml:space="preserve"> been</w:t>
      </w:r>
      <w:r w:rsidR="000C61F2" w:rsidRPr="008D585B">
        <w:t xml:space="preserve"> posted </w:t>
      </w:r>
      <w:r w:rsidR="000B6322" w:rsidRPr="008D585B">
        <w:t>on the WIN website</w:t>
      </w:r>
      <w:r w:rsidR="005057BB" w:rsidRPr="008D585B">
        <w:t>, on 14</w:t>
      </w:r>
      <w:r w:rsidR="00F8163A">
        <w:t> </w:t>
      </w:r>
      <w:r w:rsidR="005057BB" w:rsidRPr="008D585B">
        <w:t xml:space="preserve">October 2020, within the </w:t>
      </w:r>
      <w:proofErr w:type="gramStart"/>
      <w:r w:rsidR="005057BB" w:rsidRPr="008D585B">
        <w:t>30 day</w:t>
      </w:r>
      <w:proofErr w:type="gramEnd"/>
      <w:r w:rsidR="005057BB" w:rsidRPr="008D585B">
        <w:t xml:space="preserve"> period </w:t>
      </w:r>
      <w:r w:rsidR="00761038">
        <w:t>from when the Licensee first received the complaint</w:t>
      </w:r>
      <w:r w:rsidR="007E2B01">
        <w:t xml:space="preserve">, as </w:t>
      </w:r>
      <w:r w:rsidR="007571D5" w:rsidRPr="00761038">
        <w:t>specified</w:t>
      </w:r>
      <w:r w:rsidR="005057BB" w:rsidRPr="00761038">
        <w:t xml:space="preserve"> in clause 3.3.</w:t>
      </w:r>
      <w:r w:rsidR="00CA38A1">
        <w:t>4</w:t>
      </w:r>
      <w:r w:rsidR="00E532D4" w:rsidRPr="00012526">
        <w:t>.</w:t>
      </w:r>
    </w:p>
    <w:p w14:paraId="62A28811" w14:textId="4B9F1D9E" w:rsidR="00D85300" w:rsidRDefault="00D85300" w:rsidP="00A426C9">
      <w:pPr>
        <w:pStyle w:val="ACMABodyText"/>
      </w:pPr>
      <w:r>
        <w:t>Accordingly,</w:t>
      </w:r>
      <w:r w:rsidR="00E40DE6">
        <w:t xml:space="preserve"> </w:t>
      </w:r>
      <w:r w:rsidR="00795F41">
        <w:t xml:space="preserve">the ACMA finds that </w:t>
      </w:r>
      <w:r w:rsidR="00E40DE6">
        <w:t>the Licensee</w:t>
      </w:r>
      <w:r w:rsidR="00F82E2B">
        <w:t xml:space="preserve"> made a correction</w:t>
      </w:r>
      <w:r w:rsidR="000D4929">
        <w:t xml:space="preserve"> in accordance with clause</w:t>
      </w:r>
      <w:r w:rsidR="00E648E0">
        <w:t>s</w:t>
      </w:r>
      <w:r w:rsidR="000D4929">
        <w:t xml:space="preserve"> 3.3.4 and 3.3.5</w:t>
      </w:r>
      <w:r w:rsidR="00980C7F">
        <w:t>(b) of the Code</w:t>
      </w:r>
      <w:r w:rsidR="00F82E2B">
        <w:t xml:space="preserve"> </w:t>
      </w:r>
      <w:r>
        <w:t>by posting the research authors’ clarification</w:t>
      </w:r>
      <w:r w:rsidR="00985345">
        <w:t xml:space="preserve"> on it</w:t>
      </w:r>
      <w:r w:rsidR="002A003B">
        <w:t>s</w:t>
      </w:r>
      <w:r w:rsidR="00985345">
        <w:t xml:space="preserve"> website, </w:t>
      </w:r>
      <w:r w:rsidR="000E7924">
        <w:t xml:space="preserve">and therefore </w:t>
      </w:r>
      <w:r w:rsidR="00985345">
        <w:t>the Licensee did not breach clause 3.3.1 of the Code by broadcasting the comments</w:t>
      </w:r>
      <w:r w:rsidR="0009669F">
        <w:t xml:space="preserve"> by Mr Jones</w:t>
      </w:r>
      <w:r w:rsidR="00985345">
        <w:t xml:space="preserve"> about </w:t>
      </w:r>
      <w:r w:rsidR="0009669F">
        <w:t xml:space="preserve">the effectiveness of </w:t>
      </w:r>
      <w:r w:rsidR="00985345">
        <w:t>masks.</w:t>
      </w:r>
    </w:p>
    <w:p w14:paraId="32401FAD" w14:textId="77777777" w:rsidR="00F60955" w:rsidRPr="00E532D4" w:rsidRDefault="00F60955" w:rsidP="00A426C9">
      <w:pPr>
        <w:pStyle w:val="ACMABodyText"/>
      </w:pPr>
    </w:p>
    <w:p w14:paraId="363F391B" w14:textId="77777777" w:rsidR="00A426C9" w:rsidRPr="00A426C9" w:rsidRDefault="00A426C9" w:rsidP="00A426C9">
      <w:pPr>
        <w:pStyle w:val="ACMABodyText"/>
        <w:numPr>
          <w:ilvl w:val="0"/>
          <w:numId w:val="24"/>
        </w:numPr>
        <w:rPr>
          <w:i/>
          <w:iCs/>
        </w:rPr>
      </w:pPr>
      <w:r w:rsidRPr="00A426C9">
        <w:rPr>
          <w:i/>
          <w:iCs/>
        </w:rPr>
        <w:t xml:space="preserve">Shutdowns don’t </w:t>
      </w:r>
      <w:proofErr w:type="gramStart"/>
      <w:r w:rsidRPr="00A426C9">
        <w:rPr>
          <w:i/>
          <w:iCs/>
        </w:rPr>
        <w:t>work</w:t>
      </w:r>
      <w:proofErr w:type="gramEnd"/>
    </w:p>
    <w:p w14:paraId="3EDCFA05" w14:textId="6C2D52F3" w:rsidR="00A426C9" w:rsidRPr="00A426C9" w:rsidRDefault="002B7D94" w:rsidP="00A426C9">
      <w:pPr>
        <w:rPr>
          <w:i w:val="0"/>
          <w:iCs/>
        </w:rPr>
      </w:pPr>
      <w:r>
        <w:rPr>
          <w:i w:val="0"/>
          <w:iCs/>
        </w:rPr>
        <w:t xml:space="preserve">At approximately 7 minutes, Mr </w:t>
      </w:r>
      <w:r w:rsidR="00A426C9" w:rsidRPr="00A426C9">
        <w:rPr>
          <w:i w:val="0"/>
          <w:iCs/>
        </w:rPr>
        <w:t>Jones said:</w:t>
      </w:r>
    </w:p>
    <w:p w14:paraId="783E1074" w14:textId="1EB6227A" w:rsidR="00A426C9" w:rsidRPr="00A426C9" w:rsidRDefault="00A426C9" w:rsidP="00A426C9">
      <w:pPr>
        <w:ind w:left="360"/>
        <w:rPr>
          <w:iCs/>
          <w:sz w:val="18"/>
          <w:szCs w:val="18"/>
        </w:rPr>
      </w:pPr>
      <w:r w:rsidRPr="00A426C9">
        <w:rPr>
          <w:i w:val="0"/>
          <w:iCs/>
          <w:sz w:val="18"/>
          <w:szCs w:val="18"/>
        </w:rPr>
        <w:t xml:space="preserve">What about lockdowns? </w:t>
      </w:r>
      <w:r w:rsidRPr="005566A4">
        <w:rPr>
          <w:sz w:val="18"/>
          <w:szCs w:val="18"/>
        </w:rPr>
        <w:t>The Lancet</w:t>
      </w:r>
      <w:r w:rsidRPr="00A426C9">
        <w:rPr>
          <w:i w:val="0"/>
          <w:iCs/>
          <w:sz w:val="18"/>
          <w:szCs w:val="18"/>
        </w:rPr>
        <w:t xml:space="preserve"> </w:t>
      </w:r>
      <w:r w:rsidR="005566A4">
        <w:rPr>
          <w:i w:val="0"/>
          <w:iCs/>
          <w:sz w:val="18"/>
          <w:szCs w:val="18"/>
        </w:rPr>
        <w:t>m</w:t>
      </w:r>
      <w:r w:rsidRPr="00A426C9">
        <w:rPr>
          <w:i w:val="0"/>
          <w:iCs/>
          <w:sz w:val="18"/>
          <w:szCs w:val="18"/>
        </w:rPr>
        <w:t xml:space="preserve">edical </w:t>
      </w:r>
      <w:r w:rsidR="005566A4">
        <w:rPr>
          <w:i w:val="0"/>
          <w:iCs/>
          <w:sz w:val="18"/>
          <w:szCs w:val="18"/>
        </w:rPr>
        <w:t>j</w:t>
      </w:r>
      <w:r w:rsidRPr="00A426C9">
        <w:rPr>
          <w:i w:val="0"/>
          <w:iCs/>
          <w:sz w:val="18"/>
          <w:szCs w:val="18"/>
        </w:rPr>
        <w:t xml:space="preserve">ournal is an independent international medical journal dating back to 1823, </w:t>
      </w:r>
      <w:proofErr w:type="gramStart"/>
      <w:r w:rsidRPr="00A426C9">
        <w:rPr>
          <w:i w:val="0"/>
          <w:iCs/>
          <w:sz w:val="18"/>
          <w:szCs w:val="18"/>
        </w:rPr>
        <w:t>it's</w:t>
      </w:r>
      <w:proofErr w:type="gramEnd"/>
      <w:r w:rsidRPr="00A426C9">
        <w:rPr>
          <w:i w:val="0"/>
          <w:iCs/>
          <w:sz w:val="18"/>
          <w:szCs w:val="18"/>
        </w:rPr>
        <w:t xml:space="preserve"> regarded as a world leader in the publication of papers that have made a crucial contribution to science and human health. In a recent publication, </w:t>
      </w:r>
      <w:r w:rsidR="005566A4" w:rsidRPr="005566A4">
        <w:rPr>
          <w:sz w:val="18"/>
          <w:szCs w:val="18"/>
        </w:rPr>
        <w:t>T</w:t>
      </w:r>
      <w:r w:rsidRPr="005566A4">
        <w:rPr>
          <w:sz w:val="18"/>
          <w:szCs w:val="18"/>
        </w:rPr>
        <w:t>he Lancet</w:t>
      </w:r>
      <w:r w:rsidRPr="00A426C9">
        <w:rPr>
          <w:i w:val="0"/>
          <w:iCs/>
          <w:sz w:val="18"/>
          <w:szCs w:val="18"/>
        </w:rPr>
        <w:t xml:space="preserve"> </w:t>
      </w:r>
      <w:proofErr w:type="gramStart"/>
      <w:r w:rsidRPr="00A426C9">
        <w:rPr>
          <w:i w:val="0"/>
          <w:iCs/>
          <w:sz w:val="18"/>
          <w:szCs w:val="18"/>
        </w:rPr>
        <w:t>argued</w:t>
      </w:r>
      <w:proofErr w:type="gramEnd"/>
      <w:r w:rsidRPr="00A426C9">
        <w:rPr>
          <w:i w:val="0"/>
          <w:iCs/>
          <w:sz w:val="18"/>
          <w:szCs w:val="18"/>
        </w:rPr>
        <w:t xml:space="preserve"> and I quote, "In our analysis, full lockdowns and widespread COVID19 testing were not associated with reductions in the number of critical cases or overall mortality". I repeat, this is </w:t>
      </w:r>
      <w:r w:rsidRPr="005566A4">
        <w:rPr>
          <w:sz w:val="18"/>
          <w:szCs w:val="18"/>
        </w:rPr>
        <w:t>The Lancet</w:t>
      </w:r>
      <w:r w:rsidRPr="00A426C9">
        <w:rPr>
          <w:i w:val="0"/>
          <w:iCs/>
          <w:sz w:val="18"/>
          <w:szCs w:val="18"/>
        </w:rPr>
        <w:t xml:space="preserve">. "In our analysis, full lockdowns and widespread COVID19 testing were not associated with reductions in the number of critical cases or overall mortality". So where does this leave us? </w:t>
      </w:r>
      <w:proofErr w:type="gramStart"/>
      <w:r w:rsidRPr="00A426C9">
        <w:rPr>
          <w:i w:val="0"/>
          <w:iCs/>
          <w:sz w:val="18"/>
          <w:szCs w:val="18"/>
        </w:rPr>
        <w:t>I'd</w:t>
      </w:r>
      <w:proofErr w:type="gramEnd"/>
      <w:r w:rsidRPr="00A426C9">
        <w:rPr>
          <w:i w:val="0"/>
          <w:iCs/>
          <w:sz w:val="18"/>
          <w:szCs w:val="18"/>
        </w:rPr>
        <w:t xml:space="preserve"> suggest fighting a virus with the wrong response. Listening to the wrong experts and trashing everything in our wake.</w:t>
      </w:r>
    </w:p>
    <w:p w14:paraId="0FEEE190" w14:textId="019A3C44" w:rsidR="0062041B" w:rsidRDefault="0062041B" w:rsidP="00A426C9">
      <w:pPr>
        <w:rPr>
          <w:i w:val="0"/>
          <w:iCs/>
        </w:rPr>
      </w:pPr>
      <w:r>
        <w:rPr>
          <w:i w:val="0"/>
          <w:iCs/>
        </w:rPr>
        <w:t>The meaning conveyed to the ordinary reasonable viewer</w:t>
      </w:r>
      <w:r w:rsidR="005B1CDA">
        <w:rPr>
          <w:i w:val="0"/>
          <w:iCs/>
        </w:rPr>
        <w:t xml:space="preserve"> w</w:t>
      </w:r>
      <w:r w:rsidR="002A003B">
        <w:rPr>
          <w:i w:val="0"/>
          <w:iCs/>
        </w:rPr>
        <w:t xml:space="preserve">as </w:t>
      </w:r>
      <w:r w:rsidR="005B1CDA">
        <w:rPr>
          <w:i w:val="0"/>
          <w:iCs/>
        </w:rPr>
        <w:t>that lockdowns do not reduce the number of critical cases or mortality from COVID-19</w:t>
      </w:r>
      <w:r w:rsidR="00E65BA6">
        <w:rPr>
          <w:i w:val="0"/>
          <w:iCs/>
        </w:rPr>
        <w:t>; and more generally,</w:t>
      </w:r>
      <w:r w:rsidR="00D30C9A">
        <w:rPr>
          <w:i w:val="0"/>
          <w:iCs/>
        </w:rPr>
        <w:t xml:space="preserve"> that </w:t>
      </w:r>
      <w:r w:rsidR="00BB26F5">
        <w:rPr>
          <w:i w:val="0"/>
          <w:iCs/>
        </w:rPr>
        <w:t xml:space="preserve">prestigious </w:t>
      </w:r>
      <w:r w:rsidR="00774D4C">
        <w:rPr>
          <w:i w:val="0"/>
          <w:iCs/>
        </w:rPr>
        <w:t xml:space="preserve">medical </w:t>
      </w:r>
      <w:r w:rsidR="00D30C9A">
        <w:rPr>
          <w:i w:val="0"/>
          <w:iCs/>
        </w:rPr>
        <w:t>research supports the position that lockdowns</w:t>
      </w:r>
      <w:r w:rsidR="00E65BA6">
        <w:rPr>
          <w:i w:val="0"/>
          <w:iCs/>
        </w:rPr>
        <w:t xml:space="preserve"> </w:t>
      </w:r>
      <w:r w:rsidR="00BB26F5">
        <w:rPr>
          <w:i w:val="0"/>
          <w:iCs/>
        </w:rPr>
        <w:t xml:space="preserve">are </w:t>
      </w:r>
      <w:r w:rsidR="00E65BA6">
        <w:rPr>
          <w:i w:val="0"/>
          <w:iCs/>
        </w:rPr>
        <w:t>an ineffective public health measure.</w:t>
      </w:r>
      <w:r w:rsidR="00247422">
        <w:rPr>
          <w:i w:val="0"/>
          <w:iCs/>
        </w:rPr>
        <w:t xml:space="preserve"> </w:t>
      </w:r>
      <w:r w:rsidR="00247422" w:rsidRPr="008A10E7">
        <w:rPr>
          <w:i w:val="0"/>
          <w:iCs/>
        </w:rPr>
        <w:t>As w</w:t>
      </w:r>
      <w:r w:rsidR="00247422" w:rsidRPr="002970EF">
        <w:rPr>
          <w:i w:val="0"/>
          <w:iCs/>
        </w:rPr>
        <w:t>i</w:t>
      </w:r>
      <w:r w:rsidR="00247422" w:rsidRPr="008A10E7">
        <w:rPr>
          <w:i w:val="0"/>
          <w:iCs/>
        </w:rPr>
        <w:t xml:space="preserve">th the reference to the ‘masks don’t work’ research, this expert opinion – that </w:t>
      </w:r>
      <w:r w:rsidR="008A10E7" w:rsidRPr="008A10E7">
        <w:rPr>
          <w:i w:val="0"/>
          <w:iCs/>
        </w:rPr>
        <w:t>lock</w:t>
      </w:r>
      <w:r w:rsidR="002C0A2A" w:rsidRPr="008A10E7">
        <w:rPr>
          <w:i w:val="0"/>
          <w:iCs/>
        </w:rPr>
        <w:t>down</w:t>
      </w:r>
      <w:r w:rsidR="00247422" w:rsidRPr="008A10E7">
        <w:rPr>
          <w:i w:val="0"/>
          <w:iCs/>
        </w:rPr>
        <w:t xml:space="preserve">s </w:t>
      </w:r>
      <w:proofErr w:type="gramStart"/>
      <w:r w:rsidR="00247422" w:rsidRPr="008A10E7">
        <w:rPr>
          <w:i w:val="0"/>
          <w:iCs/>
        </w:rPr>
        <w:t>don’t</w:t>
      </w:r>
      <w:proofErr w:type="gramEnd"/>
      <w:r w:rsidR="00247422" w:rsidRPr="008A10E7">
        <w:rPr>
          <w:i w:val="0"/>
          <w:iCs/>
        </w:rPr>
        <w:t xml:space="preserve"> work – was </w:t>
      </w:r>
      <w:r w:rsidR="002C0A2A" w:rsidRPr="008A10E7">
        <w:rPr>
          <w:i w:val="0"/>
          <w:iCs/>
        </w:rPr>
        <w:t xml:space="preserve">also </w:t>
      </w:r>
      <w:r w:rsidR="00247422" w:rsidRPr="008A10E7">
        <w:rPr>
          <w:i w:val="0"/>
          <w:iCs/>
        </w:rPr>
        <w:t xml:space="preserve">deployed to prosecute Mr Jones’ argument that the Victorian government’s range of public health measures – </w:t>
      </w:r>
      <w:r w:rsidR="002C0A2A" w:rsidRPr="008A10E7">
        <w:rPr>
          <w:i w:val="0"/>
          <w:iCs/>
        </w:rPr>
        <w:t xml:space="preserve">of </w:t>
      </w:r>
      <w:r w:rsidR="00247422" w:rsidRPr="008A10E7">
        <w:rPr>
          <w:i w:val="0"/>
          <w:iCs/>
        </w:rPr>
        <w:t xml:space="preserve">which </w:t>
      </w:r>
      <w:r w:rsidR="003E7F59" w:rsidRPr="008A10E7">
        <w:rPr>
          <w:i w:val="0"/>
          <w:iCs/>
        </w:rPr>
        <w:t xml:space="preserve">a full </w:t>
      </w:r>
      <w:r w:rsidR="008A10E7">
        <w:rPr>
          <w:i w:val="0"/>
          <w:iCs/>
        </w:rPr>
        <w:t>lock</w:t>
      </w:r>
      <w:r w:rsidR="002C0A2A" w:rsidRPr="008A10E7">
        <w:rPr>
          <w:i w:val="0"/>
          <w:iCs/>
        </w:rPr>
        <w:t>down</w:t>
      </w:r>
      <w:r w:rsidR="003E7F59" w:rsidRPr="008A10E7">
        <w:rPr>
          <w:i w:val="0"/>
          <w:iCs/>
        </w:rPr>
        <w:t xml:space="preserve"> was the most prominent </w:t>
      </w:r>
      <w:r w:rsidR="002970EF">
        <w:rPr>
          <w:i w:val="0"/>
          <w:iCs/>
        </w:rPr>
        <w:t>component</w:t>
      </w:r>
      <w:r w:rsidR="00247422" w:rsidRPr="008A10E7">
        <w:rPr>
          <w:i w:val="0"/>
          <w:iCs/>
        </w:rPr>
        <w:t xml:space="preserve"> – were an over-reaction and the wrong response</w:t>
      </w:r>
      <w:r w:rsidR="00247422">
        <w:t>.</w:t>
      </w:r>
    </w:p>
    <w:p w14:paraId="1FB9287C" w14:textId="7619D4D7" w:rsidR="00A426C9" w:rsidRPr="00A426C9" w:rsidRDefault="00F84EEB" w:rsidP="00A426C9">
      <w:pPr>
        <w:rPr>
          <w:i w:val="0"/>
          <w:iCs/>
        </w:rPr>
      </w:pPr>
      <w:r>
        <w:rPr>
          <w:i w:val="0"/>
          <w:iCs/>
        </w:rPr>
        <w:t>These</w:t>
      </w:r>
      <w:r w:rsidR="00A426C9" w:rsidRPr="00A426C9">
        <w:rPr>
          <w:i w:val="0"/>
          <w:iCs/>
        </w:rPr>
        <w:t xml:space="preserve"> comments </w:t>
      </w:r>
      <w:r>
        <w:rPr>
          <w:i w:val="0"/>
          <w:iCs/>
        </w:rPr>
        <w:t xml:space="preserve">were </w:t>
      </w:r>
      <w:r w:rsidR="00A426C9" w:rsidRPr="00A426C9">
        <w:rPr>
          <w:i w:val="0"/>
          <w:iCs/>
        </w:rPr>
        <w:t xml:space="preserve">accurately </w:t>
      </w:r>
      <w:r w:rsidR="00DD0C74">
        <w:rPr>
          <w:i w:val="0"/>
          <w:iCs/>
        </w:rPr>
        <w:t>quoted from</w:t>
      </w:r>
      <w:r w:rsidR="00A426C9" w:rsidRPr="00A426C9">
        <w:rPr>
          <w:i w:val="0"/>
          <w:iCs/>
        </w:rPr>
        <w:t xml:space="preserve"> the</w:t>
      </w:r>
      <w:r w:rsidR="00050124">
        <w:rPr>
          <w:i w:val="0"/>
          <w:iCs/>
        </w:rPr>
        <w:t xml:space="preserve"> expert opinion expressed in </w:t>
      </w:r>
      <w:r w:rsidR="009A22B3">
        <w:rPr>
          <w:i w:val="0"/>
          <w:iCs/>
        </w:rPr>
        <w:t xml:space="preserve">a </w:t>
      </w:r>
      <w:r w:rsidR="00A426C9" w:rsidRPr="00A426C9">
        <w:rPr>
          <w:i w:val="0"/>
          <w:iCs/>
        </w:rPr>
        <w:t>published article.</w:t>
      </w:r>
      <w:r w:rsidR="008A2375">
        <w:rPr>
          <w:rStyle w:val="FootnoteReference"/>
          <w:i w:val="0"/>
          <w:iCs/>
        </w:rPr>
        <w:footnoteReference w:id="4"/>
      </w:r>
      <w:r w:rsidR="00A426C9" w:rsidRPr="00A426C9">
        <w:rPr>
          <w:i w:val="0"/>
          <w:iCs/>
        </w:rPr>
        <w:t xml:space="preserve"> However, </w:t>
      </w:r>
      <w:r w:rsidR="00CC662C">
        <w:rPr>
          <w:i w:val="0"/>
          <w:iCs/>
        </w:rPr>
        <w:t>Mr Jones</w:t>
      </w:r>
      <w:r w:rsidR="009A22B3">
        <w:rPr>
          <w:i w:val="0"/>
          <w:iCs/>
        </w:rPr>
        <w:t>’ comments</w:t>
      </w:r>
      <w:r w:rsidR="00CC662C">
        <w:rPr>
          <w:i w:val="0"/>
          <w:iCs/>
        </w:rPr>
        <w:t xml:space="preserve"> did not include any reference to t</w:t>
      </w:r>
      <w:r w:rsidR="00A426C9" w:rsidRPr="00A426C9">
        <w:rPr>
          <w:i w:val="0"/>
          <w:iCs/>
        </w:rPr>
        <w:t xml:space="preserve">he following </w:t>
      </w:r>
      <w:r w:rsidR="00CC662C">
        <w:rPr>
          <w:i w:val="0"/>
          <w:iCs/>
        </w:rPr>
        <w:t xml:space="preserve">significant </w:t>
      </w:r>
      <w:r w:rsidR="00A426C9" w:rsidRPr="00A426C9">
        <w:rPr>
          <w:i w:val="0"/>
          <w:iCs/>
        </w:rPr>
        <w:t xml:space="preserve">qualification </w:t>
      </w:r>
      <w:r w:rsidR="00050124">
        <w:rPr>
          <w:i w:val="0"/>
          <w:iCs/>
        </w:rPr>
        <w:t xml:space="preserve">that appeared </w:t>
      </w:r>
      <w:r w:rsidR="00A426C9" w:rsidRPr="00A426C9">
        <w:rPr>
          <w:i w:val="0"/>
          <w:iCs/>
        </w:rPr>
        <w:t>in the</w:t>
      </w:r>
      <w:r w:rsidR="00A93F02">
        <w:rPr>
          <w:i w:val="0"/>
          <w:iCs/>
        </w:rPr>
        <w:t xml:space="preserve"> same</w:t>
      </w:r>
      <w:r w:rsidR="00A426C9" w:rsidRPr="00A426C9">
        <w:rPr>
          <w:i w:val="0"/>
          <w:iCs/>
        </w:rPr>
        <w:t xml:space="preserve"> article:</w:t>
      </w:r>
    </w:p>
    <w:p w14:paraId="0CC327BE" w14:textId="2658D7F6" w:rsidR="00A426C9" w:rsidRDefault="00A426C9" w:rsidP="00783555">
      <w:pPr>
        <w:ind w:left="360"/>
        <w:rPr>
          <w:i w:val="0"/>
          <w:iCs/>
          <w:sz w:val="18"/>
          <w:szCs w:val="18"/>
        </w:rPr>
      </w:pPr>
      <w:r w:rsidRPr="00783555">
        <w:rPr>
          <w:i w:val="0"/>
          <w:iCs/>
          <w:sz w:val="18"/>
          <w:szCs w:val="18"/>
        </w:rPr>
        <w:t xml:space="preserve">There are important limitations with our data, including the fact that at or prior to May 1, 2020, many countries included in our dataset were not yet in the “plateau” or downslope phase of their individual epidemiologic curves, with border restrictions having been introduced only very recently. In the context of COVID-19, it is thought that public health interventions typically require from 2 to 3 weeks to affect outcomes, </w:t>
      </w:r>
      <w:r w:rsidR="009E3B27">
        <w:rPr>
          <w:i w:val="0"/>
          <w:iCs/>
          <w:sz w:val="18"/>
          <w:szCs w:val="18"/>
        </w:rPr>
        <w:t xml:space="preserve">[…] </w:t>
      </w:r>
      <w:r w:rsidRPr="00783555">
        <w:rPr>
          <w:i w:val="0"/>
          <w:iCs/>
          <w:sz w:val="18"/>
          <w:szCs w:val="18"/>
        </w:rPr>
        <w:t>Notwithstanding these limitations, our findings propose avenues for further debate, research, and exploration, and do not support a definitive judgement on the effectiveness of various public health interventions implemented across different countries.</w:t>
      </w:r>
    </w:p>
    <w:p w14:paraId="48903070" w14:textId="6430F700" w:rsidR="00A426C9" w:rsidRPr="00A426C9" w:rsidRDefault="00A426C9" w:rsidP="00A426C9">
      <w:pPr>
        <w:rPr>
          <w:i w:val="0"/>
          <w:iCs/>
        </w:rPr>
      </w:pPr>
      <w:r w:rsidRPr="00A426C9">
        <w:rPr>
          <w:i w:val="0"/>
          <w:iCs/>
        </w:rPr>
        <w:t xml:space="preserve">This </w:t>
      </w:r>
      <w:r w:rsidR="008F5151">
        <w:rPr>
          <w:i w:val="0"/>
          <w:iCs/>
        </w:rPr>
        <w:t>information</w:t>
      </w:r>
      <w:r w:rsidR="00543E3E">
        <w:rPr>
          <w:i w:val="0"/>
          <w:iCs/>
        </w:rPr>
        <w:t xml:space="preserve"> about the limitations of the study</w:t>
      </w:r>
      <w:r w:rsidRPr="00A426C9">
        <w:rPr>
          <w:i w:val="0"/>
          <w:iCs/>
        </w:rPr>
        <w:t xml:space="preserve"> was relevant to the viewer’s understanding of the </w:t>
      </w:r>
      <w:r w:rsidR="00543E3E">
        <w:rPr>
          <w:i w:val="0"/>
          <w:iCs/>
        </w:rPr>
        <w:t xml:space="preserve">overall </w:t>
      </w:r>
      <w:r w:rsidRPr="00A426C9">
        <w:rPr>
          <w:i w:val="0"/>
          <w:iCs/>
        </w:rPr>
        <w:t xml:space="preserve">utility of the research and </w:t>
      </w:r>
      <w:r w:rsidR="00BC1DE7" w:rsidRPr="00A426C9">
        <w:rPr>
          <w:i w:val="0"/>
          <w:iCs/>
        </w:rPr>
        <w:t xml:space="preserve">had </w:t>
      </w:r>
      <w:r w:rsidR="00BC1DE7">
        <w:rPr>
          <w:i w:val="0"/>
          <w:iCs/>
        </w:rPr>
        <w:t>it</w:t>
      </w:r>
      <w:r w:rsidR="00BC1DE7" w:rsidRPr="00A426C9">
        <w:rPr>
          <w:i w:val="0"/>
          <w:iCs/>
        </w:rPr>
        <w:t xml:space="preserve"> been </w:t>
      </w:r>
      <w:r w:rsidR="00BC1DE7">
        <w:rPr>
          <w:i w:val="0"/>
          <w:iCs/>
        </w:rPr>
        <w:t xml:space="preserve">referred to in the </w:t>
      </w:r>
      <w:r w:rsidR="00BC1DE7" w:rsidRPr="00A426C9">
        <w:rPr>
          <w:i w:val="0"/>
          <w:iCs/>
        </w:rPr>
        <w:t>broadcast</w:t>
      </w:r>
      <w:r w:rsidR="00BC1DE7">
        <w:rPr>
          <w:i w:val="0"/>
          <w:iCs/>
        </w:rPr>
        <w:t>,</w:t>
      </w:r>
      <w:r w:rsidR="00BC1DE7" w:rsidRPr="00A426C9">
        <w:rPr>
          <w:i w:val="0"/>
          <w:iCs/>
        </w:rPr>
        <w:t xml:space="preserve"> </w:t>
      </w:r>
      <w:r w:rsidRPr="00A426C9">
        <w:rPr>
          <w:i w:val="0"/>
          <w:iCs/>
        </w:rPr>
        <w:t>would</w:t>
      </w:r>
      <w:r w:rsidR="00E506B4">
        <w:rPr>
          <w:i w:val="0"/>
          <w:iCs/>
        </w:rPr>
        <w:t xml:space="preserve"> ha</w:t>
      </w:r>
      <w:r w:rsidRPr="00A426C9">
        <w:rPr>
          <w:i w:val="0"/>
          <w:iCs/>
        </w:rPr>
        <w:t xml:space="preserve">ve assisted the viewer in properly contextualising the quote used by </w:t>
      </w:r>
      <w:r w:rsidR="00BB582E">
        <w:rPr>
          <w:i w:val="0"/>
          <w:iCs/>
        </w:rPr>
        <w:t xml:space="preserve">Mr </w:t>
      </w:r>
      <w:r w:rsidRPr="00A426C9">
        <w:rPr>
          <w:i w:val="0"/>
          <w:iCs/>
        </w:rPr>
        <w:t>Jones.</w:t>
      </w:r>
      <w:r w:rsidR="008A3289">
        <w:rPr>
          <w:i w:val="0"/>
          <w:iCs/>
        </w:rPr>
        <w:t xml:space="preserve"> </w:t>
      </w:r>
      <w:r w:rsidR="004F1648">
        <w:rPr>
          <w:i w:val="0"/>
          <w:iCs/>
        </w:rPr>
        <w:t xml:space="preserve">The </w:t>
      </w:r>
      <w:r w:rsidR="00BC1DE7">
        <w:rPr>
          <w:i w:val="0"/>
          <w:iCs/>
        </w:rPr>
        <w:t xml:space="preserve">information </w:t>
      </w:r>
      <w:r w:rsidR="004F1648">
        <w:rPr>
          <w:i w:val="0"/>
          <w:iCs/>
        </w:rPr>
        <w:t xml:space="preserve">explicitly refutes the </w:t>
      </w:r>
      <w:r w:rsidR="00FD39AE">
        <w:rPr>
          <w:i w:val="0"/>
          <w:iCs/>
        </w:rPr>
        <w:t xml:space="preserve">‘definitive’ </w:t>
      </w:r>
      <w:r w:rsidR="004F1648">
        <w:rPr>
          <w:i w:val="0"/>
          <w:iCs/>
        </w:rPr>
        <w:t xml:space="preserve">argument put by Mr Jones </w:t>
      </w:r>
      <w:r w:rsidR="00FD39AE">
        <w:rPr>
          <w:i w:val="0"/>
          <w:iCs/>
        </w:rPr>
        <w:t xml:space="preserve">– </w:t>
      </w:r>
      <w:r w:rsidR="004F1648">
        <w:rPr>
          <w:i w:val="0"/>
          <w:iCs/>
        </w:rPr>
        <w:t xml:space="preserve">that lockdowns </w:t>
      </w:r>
      <w:proofErr w:type="gramStart"/>
      <w:r w:rsidR="004F1648">
        <w:rPr>
          <w:i w:val="0"/>
          <w:iCs/>
        </w:rPr>
        <w:t>don’t</w:t>
      </w:r>
      <w:proofErr w:type="gramEnd"/>
      <w:r w:rsidR="004F1648">
        <w:rPr>
          <w:i w:val="0"/>
          <w:iCs/>
        </w:rPr>
        <w:t xml:space="preserve"> work.</w:t>
      </w:r>
      <w:r w:rsidR="0062041B">
        <w:rPr>
          <w:i w:val="0"/>
          <w:iCs/>
        </w:rPr>
        <w:t xml:space="preserve"> </w:t>
      </w:r>
      <w:r w:rsidR="00F23508">
        <w:rPr>
          <w:i w:val="0"/>
          <w:iCs/>
        </w:rPr>
        <w:t xml:space="preserve">It is arguable therefore, by suggesting that </w:t>
      </w:r>
      <w:r w:rsidR="00167B62" w:rsidRPr="00167B62">
        <w:t>T</w:t>
      </w:r>
      <w:r w:rsidR="00F23508" w:rsidRPr="00167B62">
        <w:t>he Lancet</w:t>
      </w:r>
      <w:r w:rsidR="00F23508">
        <w:rPr>
          <w:i w:val="0"/>
          <w:iCs/>
        </w:rPr>
        <w:t xml:space="preserve"> article </w:t>
      </w:r>
      <w:r w:rsidR="00D051A0">
        <w:rPr>
          <w:i w:val="0"/>
          <w:iCs/>
        </w:rPr>
        <w:t>supported the position</w:t>
      </w:r>
      <w:r w:rsidR="00F23508">
        <w:rPr>
          <w:i w:val="0"/>
          <w:iCs/>
        </w:rPr>
        <w:t xml:space="preserve"> that shutdowns </w:t>
      </w:r>
      <w:proofErr w:type="gramStart"/>
      <w:r w:rsidR="00F23508">
        <w:rPr>
          <w:i w:val="0"/>
          <w:iCs/>
        </w:rPr>
        <w:t>don’t</w:t>
      </w:r>
      <w:proofErr w:type="gramEnd"/>
      <w:r w:rsidR="00F23508">
        <w:rPr>
          <w:i w:val="0"/>
          <w:iCs/>
        </w:rPr>
        <w:t xml:space="preserve"> work as a public health measure, </w:t>
      </w:r>
      <w:r w:rsidR="008A3289">
        <w:rPr>
          <w:i w:val="0"/>
          <w:iCs/>
        </w:rPr>
        <w:t>th</w:t>
      </w:r>
      <w:r w:rsidR="00F23508">
        <w:rPr>
          <w:i w:val="0"/>
          <w:iCs/>
        </w:rPr>
        <w:t>at the broadcast</w:t>
      </w:r>
      <w:r w:rsidR="00DF747D">
        <w:rPr>
          <w:i w:val="0"/>
          <w:iCs/>
        </w:rPr>
        <w:t xml:space="preserve"> </w:t>
      </w:r>
      <w:r w:rsidR="002A1924">
        <w:rPr>
          <w:i w:val="0"/>
          <w:iCs/>
        </w:rPr>
        <w:t xml:space="preserve">misrepresented the expert </w:t>
      </w:r>
      <w:r w:rsidR="008A3289">
        <w:rPr>
          <w:i w:val="0"/>
          <w:iCs/>
        </w:rPr>
        <w:t>opinion expressed in the research.</w:t>
      </w:r>
      <w:r w:rsidR="00B36F22">
        <w:rPr>
          <w:i w:val="0"/>
          <w:iCs/>
        </w:rPr>
        <w:t xml:space="preserve"> As with the comments about masks, the misrepresentation wa</w:t>
      </w:r>
      <w:r w:rsidR="004D7D1D">
        <w:rPr>
          <w:i w:val="0"/>
          <w:iCs/>
        </w:rPr>
        <w:t>s</w:t>
      </w:r>
      <w:r w:rsidR="00B36F22">
        <w:rPr>
          <w:i w:val="0"/>
          <w:iCs/>
        </w:rPr>
        <w:t xml:space="preserve"> material because it </w:t>
      </w:r>
      <w:r w:rsidR="00187132">
        <w:rPr>
          <w:i w:val="0"/>
          <w:iCs/>
        </w:rPr>
        <w:t>was used to prosecute</w:t>
      </w:r>
      <w:r w:rsidR="00B36F22">
        <w:rPr>
          <w:i w:val="0"/>
          <w:iCs/>
        </w:rPr>
        <w:t xml:space="preserve"> Mr Jones’ central point</w:t>
      </w:r>
      <w:r w:rsidR="00187132">
        <w:rPr>
          <w:i w:val="0"/>
          <w:iCs/>
        </w:rPr>
        <w:t xml:space="preserve"> that the</w:t>
      </w:r>
      <w:r w:rsidR="00303B73">
        <w:rPr>
          <w:i w:val="0"/>
          <w:iCs/>
        </w:rPr>
        <w:t xml:space="preserve"> decision by the Victorian government to impose a lockdown in response to COVID-19</w:t>
      </w:r>
      <w:r w:rsidR="00187132">
        <w:rPr>
          <w:i w:val="0"/>
          <w:iCs/>
        </w:rPr>
        <w:t xml:space="preserve"> was mistaken</w:t>
      </w:r>
      <w:r w:rsidR="00303B73">
        <w:rPr>
          <w:i w:val="0"/>
          <w:iCs/>
        </w:rPr>
        <w:t>.</w:t>
      </w:r>
      <w:r w:rsidR="00B36F22">
        <w:rPr>
          <w:i w:val="0"/>
          <w:iCs/>
        </w:rPr>
        <w:t xml:space="preserve"> </w:t>
      </w:r>
    </w:p>
    <w:p w14:paraId="647A0A9E" w14:textId="3C7F565B" w:rsidR="007E2B70" w:rsidRDefault="00692095" w:rsidP="007E2B70">
      <w:pPr>
        <w:pStyle w:val="ACMABodyText"/>
      </w:pPr>
      <w:r>
        <w:t>Furthermore,</w:t>
      </w:r>
      <w:r w:rsidR="004C62A3">
        <w:t xml:space="preserve"> </w:t>
      </w:r>
      <w:r w:rsidR="007E2B70">
        <w:t>Mr Jones’s comments also omitted the following opinion</w:t>
      </w:r>
      <w:r w:rsidR="006671F6">
        <w:t>,</w:t>
      </w:r>
      <w:r w:rsidR="0062020B">
        <w:t xml:space="preserve"> </w:t>
      </w:r>
      <w:r w:rsidR="007E2B70">
        <w:t xml:space="preserve">expressed in </w:t>
      </w:r>
      <w:r w:rsidR="006671F6" w:rsidRPr="006671F6">
        <w:rPr>
          <w:i/>
          <w:iCs/>
        </w:rPr>
        <w:t>The Lancet</w:t>
      </w:r>
      <w:r w:rsidR="006671F6">
        <w:t xml:space="preserve"> </w:t>
      </w:r>
      <w:r w:rsidR="007E2B70">
        <w:t>article:</w:t>
      </w:r>
    </w:p>
    <w:p w14:paraId="38F63F1E" w14:textId="77777777" w:rsidR="007E2B70" w:rsidRPr="00BA7228" w:rsidRDefault="007E2B70" w:rsidP="007E2B70">
      <w:pPr>
        <w:ind w:left="360"/>
        <w:rPr>
          <w:i w:val="0"/>
          <w:iCs/>
          <w:sz w:val="18"/>
          <w:szCs w:val="18"/>
        </w:rPr>
      </w:pPr>
      <w:r w:rsidRPr="00BA7228">
        <w:rPr>
          <w:i w:val="0"/>
          <w:iCs/>
          <w:sz w:val="18"/>
          <w:szCs w:val="18"/>
        </w:rPr>
        <w:t>This suggests that full lockdowns and early border closures may lessen the peak of transmission, and thus prevent health system overcapacity, which would facilitate increased recovery rates.</w:t>
      </w:r>
    </w:p>
    <w:p w14:paraId="0F427557" w14:textId="54DB66E5" w:rsidR="00FA3117" w:rsidRDefault="00814696" w:rsidP="00A426C9">
      <w:pPr>
        <w:rPr>
          <w:i w:val="0"/>
          <w:iCs/>
        </w:rPr>
      </w:pPr>
      <w:r>
        <w:rPr>
          <w:i w:val="0"/>
          <w:iCs/>
        </w:rPr>
        <w:t xml:space="preserve">This </w:t>
      </w:r>
      <w:r w:rsidR="004C62A3">
        <w:rPr>
          <w:i w:val="0"/>
          <w:iCs/>
        </w:rPr>
        <w:t xml:space="preserve">clearly presents </w:t>
      </w:r>
      <w:r w:rsidR="00BF74FE">
        <w:rPr>
          <w:i w:val="0"/>
          <w:iCs/>
        </w:rPr>
        <w:t>an alternative and positive</w:t>
      </w:r>
      <w:r w:rsidR="004C62A3">
        <w:rPr>
          <w:i w:val="0"/>
          <w:iCs/>
        </w:rPr>
        <w:t xml:space="preserve"> </w:t>
      </w:r>
      <w:r w:rsidR="00BC7DFC">
        <w:rPr>
          <w:i w:val="0"/>
          <w:iCs/>
        </w:rPr>
        <w:t>view on the utility of lockdowns as</w:t>
      </w:r>
      <w:r w:rsidR="00C374A7">
        <w:rPr>
          <w:i w:val="0"/>
          <w:iCs/>
        </w:rPr>
        <w:t xml:space="preserve"> a</w:t>
      </w:r>
      <w:r w:rsidR="00BC7DFC">
        <w:rPr>
          <w:i w:val="0"/>
          <w:iCs/>
        </w:rPr>
        <w:t xml:space="preserve"> public health measure</w:t>
      </w:r>
      <w:r w:rsidR="007F3CA5">
        <w:rPr>
          <w:i w:val="0"/>
          <w:iCs/>
        </w:rPr>
        <w:t>;</w:t>
      </w:r>
      <w:r w:rsidR="000C094F">
        <w:rPr>
          <w:i w:val="0"/>
          <w:iCs/>
        </w:rPr>
        <w:t xml:space="preserve"> </w:t>
      </w:r>
      <w:r w:rsidR="007F3CA5">
        <w:rPr>
          <w:i w:val="0"/>
          <w:iCs/>
        </w:rPr>
        <w:t xml:space="preserve">and it is </w:t>
      </w:r>
      <w:r w:rsidR="000C094F">
        <w:rPr>
          <w:i w:val="0"/>
          <w:iCs/>
        </w:rPr>
        <w:t>a view that is made at several points in the article</w:t>
      </w:r>
      <w:r w:rsidR="00473E55">
        <w:rPr>
          <w:i w:val="0"/>
          <w:iCs/>
        </w:rPr>
        <w:t>.</w:t>
      </w:r>
      <w:r w:rsidR="000C094F">
        <w:rPr>
          <w:i w:val="0"/>
          <w:iCs/>
        </w:rPr>
        <w:t xml:space="preserve"> </w:t>
      </w:r>
      <w:r w:rsidR="005E7B4E">
        <w:rPr>
          <w:i w:val="0"/>
          <w:iCs/>
        </w:rPr>
        <w:t xml:space="preserve"> </w:t>
      </w:r>
      <w:r w:rsidR="00D84931">
        <w:rPr>
          <w:i w:val="0"/>
          <w:iCs/>
        </w:rPr>
        <w:t xml:space="preserve">It clearly ties beneficial health outcomes (increased recovery rates) </w:t>
      </w:r>
      <w:r w:rsidR="005E39FF">
        <w:rPr>
          <w:i w:val="0"/>
          <w:iCs/>
        </w:rPr>
        <w:t xml:space="preserve">to full lockdowns and early border closures. </w:t>
      </w:r>
      <w:r w:rsidR="005311D6">
        <w:rPr>
          <w:i w:val="0"/>
          <w:iCs/>
        </w:rPr>
        <w:t xml:space="preserve">The connection with beneficial health outcomes </w:t>
      </w:r>
      <w:r w:rsidR="005E7B4E">
        <w:rPr>
          <w:i w:val="0"/>
          <w:iCs/>
        </w:rPr>
        <w:t>is contrary to</w:t>
      </w:r>
      <w:r w:rsidR="005311D6">
        <w:rPr>
          <w:i w:val="0"/>
          <w:iCs/>
        </w:rPr>
        <w:t xml:space="preserve"> the</w:t>
      </w:r>
      <w:r w:rsidR="005E7B4E">
        <w:rPr>
          <w:i w:val="0"/>
          <w:iCs/>
        </w:rPr>
        <w:t xml:space="preserve"> meaning conveyed by the quote used in the broadcast</w:t>
      </w:r>
      <w:r w:rsidR="00473E55">
        <w:rPr>
          <w:i w:val="0"/>
          <w:iCs/>
        </w:rPr>
        <w:t xml:space="preserve"> and </w:t>
      </w:r>
      <w:r w:rsidR="00A046E5">
        <w:rPr>
          <w:i w:val="0"/>
          <w:iCs/>
        </w:rPr>
        <w:t xml:space="preserve">further </w:t>
      </w:r>
      <w:r w:rsidR="00473E55">
        <w:rPr>
          <w:i w:val="0"/>
          <w:iCs/>
        </w:rPr>
        <w:t>indicates that the broadcast</w:t>
      </w:r>
      <w:r w:rsidR="004271AD">
        <w:rPr>
          <w:i w:val="0"/>
          <w:iCs/>
        </w:rPr>
        <w:t xml:space="preserve"> quote</w:t>
      </w:r>
      <w:r w:rsidR="00473E55">
        <w:rPr>
          <w:i w:val="0"/>
          <w:iCs/>
        </w:rPr>
        <w:t xml:space="preserve"> </w:t>
      </w:r>
      <w:r w:rsidR="00A04800">
        <w:rPr>
          <w:i w:val="0"/>
          <w:iCs/>
        </w:rPr>
        <w:t xml:space="preserve">materially </w:t>
      </w:r>
      <w:r w:rsidR="00473E55">
        <w:rPr>
          <w:i w:val="0"/>
          <w:iCs/>
        </w:rPr>
        <w:t xml:space="preserve">misrepresented the authors’ </w:t>
      </w:r>
      <w:r w:rsidR="000D6C8D">
        <w:rPr>
          <w:i w:val="0"/>
          <w:iCs/>
        </w:rPr>
        <w:t xml:space="preserve">complete </w:t>
      </w:r>
      <w:r w:rsidR="00473E55">
        <w:rPr>
          <w:i w:val="0"/>
          <w:iCs/>
        </w:rPr>
        <w:t xml:space="preserve">viewpoint </w:t>
      </w:r>
      <w:r w:rsidR="00A04800">
        <w:rPr>
          <w:i w:val="0"/>
          <w:iCs/>
        </w:rPr>
        <w:t>on lockdowns</w:t>
      </w:r>
      <w:r w:rsidR="00CC1C2A">
        <w:rPr>
          <w:i w:val="0"/>
          <w:iCs/>
        </w:rPr>
        <w:t xml:space="preserve"> and COVID-19</w:t>
      </w:r>
      <w:r w:rsidR="00FA3117">
        <w:rPr>
          <w:i w:val="0"/>
          <w:iCs/>
        </w:rPr>
        <w:t>.</w:t>
      </w:r>
      <w:r w:rsidR="00794B6C">
        <w:rPr>
          <w:i w:val="0"/>
          <w:iCs/>
        </w:rPr>
        <w:t xml:space="preserve"> </w:t>
      </w:r>
    </w:p>
    <w:p w14:paraId="7B78C390" w14:textId="77777777" w:rsidR="00333A55" w:rsidRPr="00F84EEB" w:rsidRDefault="00333A55" w:rsidP="00333A55">
      <w:pPr>
        <w:rPr>
          <w:rFonts w:eastAsia="Calibri"/>
          <w:szCs w:val="20"/>
        </w:rPr>
      </w:pPr>
      <w:r w:rsidRPr="00F84EEB">
        <w:rPr>
          <w:rFonts w:eastAsia="Calibri"/>
          <w:szCs w:val="20"/>
        </w:rPr>
        <w:t xml:space="preserve">Did the licensee make reasonable efforts to correct or clarify </w:t>
      </w:r>
      <w:r w:rsidRPr="00F84EEB">
        <w:rPr>
          <w:color w:val="000000"/>
        </w:rPr>
        <w:t>significant and material errors of fact in an appropriate manner?</w:t>
      </w:r>
    </w:p>
    <w:p w14:paraId="1800F1EF" w14:textId="57E4AFB6" w:rsidR="00A426C9" w:rsidRPr="00A426C9" w:rsidRDefault="001F08C7" w:rsidP="00A426C9">
      <w:pPr>
        <w:rPr>
          <w:i w:val="0"/>
          <w:iCs/>
        </w:rPr>
      </w:pPr>
      <w:r>
        <w:rPr>
          <w:i w:val="0"/>
          <w:iCs/>
        </w:rPr>
        <w:t>As part of the same clarification</w:t>
      </w:r>
      <w:r w:rsidR="00655CFA">
        <w:rPr>
          <w:i w:val="0"/>
          <w:iCs/>
        </w:rPr>
        <w:t xml:space="preserve"> note</w:t>
      </w:r>
      <w:r>
        <w:rPr>
          <w:i w:val="0"/>
          <w:iCs/>
        </w:rPr>
        <w:t xml:space="preserve"> </w:t>
      </w:r>
      <w:r w:rsidR="00E40D0B">
        <w:rPr>
          <w:i w:val="0"/>
          <w:iCs/>
        </w:rPr>
        <w:t xml:space="preserve">published on the WIN website </w:t>
      </w:r>
      <w:r>
        <w:rPr>
          <w:i w:val="0"/>
          <w:iCs/>
        </w:rPr>
        <w:t xml:space="preserve">referred to in </w:t>
      </w:r>
      <w:r w:rsidR="00E40D0B">
        <w:rPr>
          <w:i w:val="0"/>
          <w:iCs/>
        </w:rPr>
        <w:t xml:space="preserve">relation to </w:t>
      </w:r>
      <w:r w:rsidR="00DB661F">
        <w:rPr>
          <w:i w:val="0"/>
          <w:iCs/>
        </w:rPr>
        <w:t xml:space="preserve">the </w:t>
      </w:r>
      <w:r w:rsidR="00BD21FC">
        <w:rPr>
          <w:i w:val="0"/>
          <w:iCs/>
        </w:rPr>
        <w:t>NEJM article</w:t>
      </w:r>
      <w:r>
        <w:rPr>
          <w:i w:val="0"/>
          <w:iCs/>
        </w:rPr>
        <w:t>, t</w:t>
      </w:r>
      <w:r w:rsidR="00A426C9" w:rsidRPr="00A426C9">
        <w:rPr>
          <w:i w:val="0"/>
          <w:iCs/>
        </w:rPr>
        <w:t xml:space="preserve">he </w:t>
      </w:r>
      <w:r w:rsidR="00181C55">
        <w:rPr>
          <w:i w:val="0"/>
          <w:iCs/>
        </w:rPr>
        <w:t>L</w:t>
      </w:r>
      <w:r w:rsidR="00A426C9" w:rsidRPr="00A426C9">
        <w:rPr>
          <w:i w:val="0"/>
          <w:iCs/>
        </w:rPr>
        <w:t>icensee include</w:t>
      </w:r>
      <w:r>
        <w:rPr>
          <w:i w:val="0"/>
          <w:iCs/>
        </w:rPr>
        <w:t>d</w:t>
      </w:r>
      <w:r w:rsidR="00A426C9" w:rsidRPr="00A426C9">
        <w:rPr>
          <w:i w:val="0"/>
          <w:iCs/>
        </w:rPr>
        <w:t xml:space="preserve"> </w:t>
      </w:r>
      <w:r w:rsidR="00F23508">
        <w:rPr>
          <w:i w:val="0"/>
          <w:iCs/>
        </w:rPr>
        <w:t>additional information</w:t>
      </w:r>
      <w:r w:rsidR="00A426C9" w:rsidRPr="00A426C9">
        <w:rPr>
          <w:i w:val="0"/>
          <w:iCs/>
        </w:rPr>
        <w:t>:</w:t>
      </w:r>
    </w:p>
    <w:p w14:paraId="090EA7BE" w14:textId="77777777" w:rsidR="00A426C9" w:rsidRPr="00A426C9" w:rsidRDefault="00A426C9" w:rsidP="00A426C9">
      <w:pPr>
        <w:ind w:left="360"/>
        <w:rPr>
          <w:sz w:val="18"/>
          <w:szCs w:val="18"/>
        </w:rPr>
      </w:pPr>
      <w:r w:rsidRPr="00A426C9">
        <w:rPr>
          <w:i w:val="0"/>
          <w:iCs/>
          <w:sz w:val="18"/>
          <w:szCs w:val="18"/>
        </w:rPr>
        <w:t>In that program reference was also made to a Lancet Medical Journal research paper which found that ‘full lockdowns and widespread COVID-19 testing were not associated with reductions in the number of critical cases or overall mortality. While that remains the case, it is apposite to clarify that this finding was in respect of critical cases and mortality rates only and that the paper also found that full lockdowns were associated with increased patient recovery rates.</w:t>
      </w:r>
    </w:p>
    <w:p w14:paraId="39E4A19A" w14:textId="206188E9" w:rsidR="00405018" w:rsidRDefault="00405018" w:rsidP="00A426C9">
      <w:pPr>
        <w:rPr>
          <w:i w:val="0"/>
          <w:iCs/>
        </w:rPr>
      </w:pPr>
      <w:r>
        <w:rPr>
          <w:i w:val="0"/>
          <w:iCs/>
        </w:rPr>
        <w:t>This clarification</w:t>
      </w:r>
      <w:r w:rsidR="00CB4DD6">
        <w:rPr>
          <w:i w:val="0"/>
          <w:iCs/>
        </w:rPr>
        <w:t xml:space="preserve"> provided information that conveyed that </w:t>
      </w:r>
      <w:r w:rsidR="00BD21FC">
        <w:rPr>
          <w:i w:val="0"/>
          <w:iCs/>
        </w:rPr>
        <w:t xml:space="preserve">the quote used in the broadcast was limited to </w:t>
      </w:r>
      <w:proofErr w:type="gramStart"/>
      <w:r w:rsidR="00BD21FC">
        <w:rPr>
          <w:i w:val="0"/>
          <w:iCs/>
        </w:rPr>
        <w:t xml:space="preserve">particular </w:t>
      </w:r>
      <w:r w:rsidR="005C5062">
        <w:rPr>
          <w:i w:val="0"/>
          <w:iCs/>
        </w:rPr>
        <w:t>circumstances</w:t>
      </w:r>
      <w:proofErr w:type="gramEnd"/>
      <w:r w:rsidR="005C5062">
        <w:rPr>
          <w:i w:val="0"/>
          <w:iCs/>
        </w:rPr>
        <w:t xml:space="preserve"> (critical cases and mortality) and that the </w:t>
      </w:r>
      <w:r w:rsidR="004E4FCC">
        <w:rPr>
          <w:i w:val="0"/>
          <w:iCs/>
        </w:rPr>
        <w:t xml:space="preserve">referenced </w:t>
      </w:r>
      <w:r w:rsidR="005C5062">
        <w:rPr>
          <w:i w:val="0"/>
          <w:iCs/>
        </w:rPr>
        <w:t>research had</w:t>
      </w:r>
      <w:r w:rsidR="00422156">
        <w:rPr>
          <w:i w:val="0"/>
          <w:iCs/>
        </w:rPr>
        <w:t xml:space="preserve"> </w:t>
      </w:r>
      <w:r w:rsidR="00D17F06">
        <w:rPr>
          <w:i w:val="0"/>
          <w:iCs/>
        </w:rPr>
        <w:t xml:space="preserve">identified </w:t>
      </w:r>
      <w:r w:rsidR="00CB4DD6">
        <w:rPr>
          <w:i w:val="0"/>
          <w:iCs/>
        </w:rPr>
        <w:t xml:space="preserve">public health benefits </w:t>
      </w:r>
      <w:r w:rsidR="004E4FCC">
        <w:rPr>
          <w:i w:val="0"/>
          <w:iCs/>
        </w:rPr>
        <w:t>from</w:t>
      </w:r>
      <w:r w:rsidR="00CB4DD6">
        <w:rPr>
          <w:i w:val="0"/>
          <w:iCs/>
        </w:rPr>
        <w:t xml:space="preserve"> lockdowns</w:t>
      </w:r>
      <w:r w:rsidR="005E4CF2">
        <w:rPr>
          <w:i w:val="0"/>
          <w:iCs/>
        </w:rPr>
        <w:t xml:space="preserve"> </w:t>
      </w:r>
      <w:r w:rsidR="00D17F06">
        <w:rPr>
          <w:i w:val="0"/>
          <w:iCs/>
        </w:rPr>
        <w:t>through</w:t>
      </w:r>
      <w:r w:rsidR="005E4CF2">
        <w:rPr>
          <w:i w:val="0"/>
          <w:iCs/>
        </w:rPr>
        <w:t xml:space="preserve"> </w:t>
      </w:r>
      <w:r w:rsidR="0008085A">
        <w:rPr>
          <w:i w:val="0"/>
          <w:iCs/>
        </w:rPr>
        <w:t xml:space="preserve">improving </w:t>
      </w:r>
      <w:r w:rsidR="009B2030">
        <w:rPr>
          <w:i w:val="0"/>
          <w:iCs/>
        </w:rPr>
        <w:t xml:space="preserve">COVID-19 </w:t>
      </w:r>
      <w:r w:rsidR="0008085A">
        <w:rPr>
          <w:i w:val="0"/>
          <w:iCs/>
        </w:rPr>
        <w:t>recovery rates</w:t>
      </w:r>
      <w:r w:rsidR="00266B78">
        <w:rPr>
          <w:i w:val="0"/>
          <w:iCs/>
        </w:rPr>
        <w:t xml:space="preserve">, </w:t>
      </w:r>
      <w:r w:rsidR="00D17F06">
        <w:rPr>
          <w:i w:val="0"/>
          <w:iCs/>
        </w:rPr>
        <w:t xml:space="preserve">again </w:t>
      </w:r>
      <w:r w:rsidR="00266B78">
        <w:rPr>
          <w:i w:val="0"/>
          <w:iCs/>
        </w:rPr>
        <w:t xml:space="preserve">contrary to </w:t>
      </w:r>
      <w:r w:rsidR="00D17F06">
        <w:rPr>
          <w:i w:val="0"/>
          <w:iCs/>
        </w:rPr>
        <w:t xml:space="preserve">Mr </w:t>
      </w:r>
      <w:r w:rsidR="00266B78">
        <w:rPr>
          <w:i w:val="0"/>
          <w:iCs/>
        </w:rPr>
        <w:t xml:space="preserve">Jones’ assertion in the broadcast that </w:t>
      </w:r>
      <w:r w:rsidR="00D17F06">
        <w:rPr>
          <w:i w:val="0"/>
          <w:iCs/>
        </w:rPr>
        <w:t>lockdowns</w:t>
      </w:r>
      <w:r w:rsidR="00C1040D">
        <w:rPr>
          <w:i w:val="0"/>
          <w:iCs/>
        </w:rPr>
        <w:t xml:space="preserve"> were part of the ‘wrong response’.</w:t>
      </w:r>
      <w:r w:rsidR="009B2030">
        <w:rPr>
          <w:i w:val="0"/>
          <w:iCs/>
        </w:rPr>
        <w:t xml:space="preserve"> </w:t>
      </w:r>
    </w:p>
    <w:p w14:paraId="43CFEDAB" w14:textId="1C88C05F" w:rsidR="00C1040D" w:rsidRPr="008263AB" w:rsidRDefault="00E91597" w:rsidP="008263AB">
      <w:pPr>
        <w:rPr>
          <w:i w:val="0"/>
          <w:iCs/>
        </w:rPr>
      </w:pPr>
      <w:r>
        <w:rPr>
          <w:i w:val="0"/>
          <w:iCs/>
        </w:rPr>
        <w:t>T</w:t>
      </w:r>
      <w:r w:rsidR="00C1040D" w:rsidRPr="008263AB">
        <w:rPr>
          <w:i w:val="0"/>
          <w:iCs/>
        </w:rPr>
        <w:t>he clarification note</w:t>
      </w:r>
      <w:r w:rsidR="005A710A" w:rsidRPr="008263AB">
        <w:rPr>
          <w:i w:val="0"/>
          <w:iCs/>
        </w:rPr>
        <w:t xml:space="preserve"> published on the WIN website did not include the range of </w:t>
      </w:r>
      <w:r w:rsidR="00470F24" w:rsidRPr="008263AB">
        <w:rPr>
          <w:i w:val="0"/>
          <w:iCs/>
        </w:rPr>
        <w:t xml:space="preserve">information </w:t>
      </w:r>
      <w:r w:rsidR="00533D54">
        <w:rPr>
          <w:i w:val="0"/>
          <w:iCs/>
        </w:rPr>
        <w:t xml:space="preserve">from the article </w:t>
      </w:r>
      <w:r w:rsidR="00470F24" w:rsidRPr="008263AB">
        <w:rPr>
          <w:i w:val="0"/>
          <w:iCs/>
        </w:rPr>
        <w:t xml:space="preserve">that </w:t>
      </w:r>
      <w:r w:rsidR="007C076D" w:rsidRPr="008263AB">
        <w:rPr>
          <w:i w:val="0"/>
          <w:iCs/>
        </w:rPr>
        <w:t>fully</w:t>
      </w:r>
      <w:r w:rsidR="00470F24" w:rsidRPr="008263AB">
        <w:rPr>
          <w:i w:val="0"/>
          <w:iCs/>
        </w:rPr>
        <w:t xml:space="preserve"> contextualised the </w:t>
      </w:r>
      <w:r w:rsidR="00533D54">
        <w:rPr>
          <w:i w:val="0"/>
          <w:iCs/>
        </w:rPr>
        <w:t xml:space="preserve">statements about the </w:t>
      </w:r>
      <w:r w:rsidR="00B56B17" w:rsidRPr="008263AB">
        <w:rPr>
          <w:i w:val="0"/>
          <w:iCs/>
        </w:rPr>
        <w:t>lack of association between lockdowns and critic</w:t>
      </w:r>
      <w:r w:rsidR="007C076D" w:rsidRPr="008263AB">
        <w:rPr>
          <w:i w:val="0"/>
          <w:iCs/>
        </w:rPr>
        <w:t>a</w:t>
      </w:r>
      <w:r w:rsidR="00B56B17" w:rsidRPr="008263AB">
        <w:rPr>
          <w:i w:val="0"/>
          <w:iCs/>
        </w:rPr>
        <w:t>l cases and mortality</w:t>
      </w:r>
      <w:r>
        <w:rPr>
          <w:i w:val="0"/>
          <w:iCs/>
        </w:rPr>
        <w:t>. However,</w:t>
      </w:r>
      <w:r w:rsidR="00D1419F" w:rsidRPr="008263AB">
        <w:rPr>
          <w:i w:val="0"/>
          <w:iCs/>
        </w:rPr>
        <w:t xml:space="preserve"> it </w:t>
      </w:r>
      <w:r>
        <w:rPr>
          <w:i w:val="0"/>
          <w:iCs/>
        </w:rPr>
        <w:t>did</w:t>
      </w:r>
      <w:r w:rsidR="00D1419F" w:rsidRPr="008263AB">
        <w:rPr>
          <w:i w:val="0"/>
          <w:iCs/>
        </w:rPr>
        <w:t xml:space="preserve"> </w:t>
      </w:r>
      <w:r w:rsidR="006223D0">
        <w:rPr>
          <w:i w:val="0"/>
          <w:iCs/>
        </w:rPr>
        <w:t xml:space="preserve">acknowledge the limitations of the research </w:t>
      </w:r>
      <w:r w:rsidR="000F7C8F">
        <w:rPr>
          <w:i w:val="0"/>
          <w:iCs/>
        </w:rPr>
        <w:t xml:space="preserve">Mr Jones had referenced </w:t>
      </w:r>
      <w:r w:rsidR="006223D0">
        <w:rPr>
          <w:i w:val="0"/>
          <w:iCs/>
        </w:rPr>
        <w:t xml:space="preserve">and </w:t>
      </w:r>
      <w:r w:rsidR="00D1419F" w:rsidRPr="008263AB">
        <w:rPr>
          <w:i w:val="0"/>
          <w:iCs/>
        </w:rPr>
        <w:t>corrected the misrepresentation</w:t>
      </w:r>
      <w:r w:rsidR="00470F24" w:rsidRPr="008263AB">
        <w:rPr>
          <w:i w:val="0"/>
          <w:iCs/>
        </w:rPr>
        <w:t xml:space="preserve"> </w:t>
      </w:r>
      <w:r w:rsidR="00DE3AEE" w:rsidRPr="008263AB">
        <w:rPr>
          <w:i w:val="0"/>
          <w:iCs/>
        </w:rPr>
        <w:t xml:space="preserve">that was </w:t>
      </w:r>
      <w:r w:rsidR="00D1419F" w:rsidRPr="008263AB">
        <w:rPr>
          <w:i w:val="0"/>
          <w:iCs/>
        </w:rPr>
        <w:t xml:space="preserve">conveyed in the broadcast </w:t>
      </w:r>
      <w:r w:rsidR="00DE3AEE" w:rsidRPr="008263AB">
        <w:rPr>
          <w:i w:val="0"/>
          <w:iCs/>
        </w:rPr>
        <w:t xml:space="preserve">that </w:t>
      </w:r>
      <w:r w:rsidR="00147004">
        <w:rPr>
          <w:i w:val="0"/>
          <w:iCs/>
        </w:rPr>
        <w:t xml:space="preserve">prestigious medical research had found </w:t>
      </w:r>
      <w:r>
        <w:rPr>
          <w:i w:val="0"/>
          <w:iCs/>
        </w:rPr>
        <w:t xml:space="preserve">that </w:t>
      </w:r>
      <w:r w:rsidR="00DE3AEE" w:rsidRPr="008263AB">
        <w:rPr>
          <w:i w:val="0"/>
          <w:iCs/>
        </w:rPr>
        <w:t xml:space="preserve">lockdowns </w:t>
      </w:r>
      <w:proofErr w:type="gramStart"/>
      <w:r w:rsidR="00DE3AEE" w:rsidRPr="008263AB">
        <w:rPr>
          <w:i w:val="0"/>
          <w:iCs/>
        </w:rPr>
        <w:t>don’t</w:t>
      </w:r>
      <w:proofErr w:type="gramEnd"/>
      <w:r w:rsidR="00DE3AEE" w:rsidRPr="008263AB">
        <w:rPr>
          <w:i w:val="0"/>
          <w:iCs/>
        </w:rPr>
        <w:t xml:space="preserve"> work.</w:t>
      </w:r>
    </w:p>
    <w:p w14:paraId="0CFC764A" w14:textId="2DC78BCE" w:rsidR="00B93D0B" w:rsidRPr="008263AB" w:rsidRDefault="00B93D0B" w:rsidP="00C1040D">
      <w:pPr>
        <w:pStyle w:val="ACMABodyText"/>
        <w:rPr>
          <w:iCs/>
          <w:snapToGrid/>
          <w:szCs w:val="24"/>
        </w:rPr>
      </w:pPr>
      <w:r w:rsidRPr="008263AB">
        <w:rPr>
          <w:iCs/>
          <w:snapToGrid/>
          <w:szCs w:val="24"/>
        </w:rPr>
        <w:t xml:space="preserve">As noted above, the clarification note was published </w:t>
      </w:r>
      <w:r w:rsidR="00BF74FE">
        <w:rPr>
          <w:iCs/>
          <w:snapToGrid/>
          <w:szCs w:val="24"/>
        </w:rPr>
        <w:t xml:space="preserve">on the </w:t>
      </w:r>
      <w:r w:rsidR="0086667B">
        <w:rPr>
          <w:iCs/>
          <w:snapToGrid/>
          <w:szCs w:val="24"/>
        </w:rPr>
        <w:t>L</w:t>
      </w:r>
      <w:r w:rsidR="00BF74FE">
        <w:rPr>
          <w:iCs/>
          <w:snapToGrid/>
          <w:szCs w:val="24"/>
        </w:rPr>
        <w:t xml:space="preserve">icensee’s website </w:t>
      </w:r>
      <w:r w:rsidRPr="008263AB">
        <w:rPr>
          <w:iCs/>
          <w:snapToGrid/>
          <w:szCs w:val="24"/>
        </w:rPr>
        <w:t xml:space="preserve">within 30 days of the Licensee </w:t>
      </w:r>
      <w:r w:rsidR="00C024A6">
        <w:rPr>
          <w:iCs/>
          <w:snapToGrid/>
          <w:szCs w:val="24"/>
        </w:rPr>
        <w:t>receiving the complaint for the ACMA</w:t>
      </w:r>
      <w:r w:rsidR="00C17294" w:rsidRPr="008263AB">
        <w:rPr>
          <w:iCs/>
          <w:snapToGrid/>
          <w:szCs w:val="24"/>
        </w:rPr>
        <w:t>.</w:t>
      </w:r>
    </w:p>
    <w:p w14:paraId="1DC7CB66" w14:textId="06D923C0" w:rsidR="00A426C9" w:rsidRPr="00A426C9" w:rsidRDefault="00B93D0B" w:rsidP="00A426C9">
      <w:pPr>
        <w:rPr>
          <w:i w:val="0"/>
          <w:iCs/>
        </w:rPr>
      </w:pPr>
      <w:r>
        <w:rPr>
          <w:i w:val="0"/>
          <w:iCs/>
        </w:rPr>
        <w:t>Accordingly,</w:t>
      </w:r>
      <w:r w:rsidR="00C17294">
        <w:rPr>
          <w:i w:val="0"/>
          <w:iCs/>
        </w:rPr>
        <w:t xml:space="preserve"> </w:t>
      </w:r>
      <w:r w:rsidR="00F50678" w:rsidRPr="00F50678">
        <w:rPr>
          <w:i w:val="0"/>
          <w:iCs/>
        </w:rPr>
        <w:t>the ACMA finds that the Licensee made a correction in accordance with clauses 3.3.4 and 3.3.5(b) of the Code</w:t>
      </w:r>
      <w:r w:rsidR="00F4213D">
        <w:rPr>
          <w:i w:val="0"/>
          <w:iCs/>
        </w:rPr>
        <w:t xml:space="preserve"> by publishing the clarification</w:t>
      </w:r>
      <w:r w:rsidR="00F15C23">
        <w:rPr>
          <w:i w:val="0"/>
          <w:iCs/>
        </w:rPr>
        <w:t xml:space="preserve"> note on the WIN website and therefore </w:t>
      </w:r>
      <w:r w:rsidR="0023408B">
        <w:rPr>
          <w:i w:val="0"/>
          <w:iCs/>
        </w:rPr>
        <w:t>did not breach clause 3.3.</w:t>
      </w:r>
      <w:r w:rsidR="00C00366">
        <w:rPr>
          <w:i w:val="0"/>
          <w:iCs/>
        </w:rPr>
        <w:t>1</w:t>
      </w:r>
      <w:r w:rsidR="00100936">
        <w:rPr>
          <w:i w:val="0"/>
          <w:iCs/>
        </w:rPr>
        <w:t xml:space="preserve"> of the Code</w:t>
      </w:r>
      <w:r w:rsidR="00C00366">
        <w:rPr>
          <w:i w:val="0"/>
          <w:iCs/>
        </w:rPr>
        <w:t>, by broadcasting Mr Jones’s comments about lockdowns.</w:t>
      </w:r>
      <w:r w:rsidR="0023408B">
        <w:rPr>
          <w:i w:val="0"/>
          <w:iCs/>
        </w:rPr>
        <w:t xml:space="preserve"> </w:t>
      </w:r>
    </w:p>
    <w:p w14:paraId="0F4305A0" w14:textId="61DBAA78" w:rsidR="001C6546" w:rsidRDefault="001C6546" w:rsidP="001C6546">
      <w:pPr>
        <w:pStyle w:val="ACMABodyText0"/>
      </w:pPr>
    </w:p>
    <w:p w14:paraId="3D0CF16C" w14:textId="77777777" w:rsidR="00637685" w:rsidRDefault="00637685">
      <w:pPr>
        <w:spacing w:before="0" w:after="0" w:line="240" w:lineRule="auto"/>
        <w:rPr>
          <w:b/>
          <w:i w:val="0"/>
          <w:sz w:val="28"/>
          <w:szCs w:val="20"/>
        </w:rPr>
      </w:pPr>
      <w:r>
        <w:br w:type="page"/>
      </w:r>
    </w:p>
    <w:p w14:paraId="3EA88B0C" w14:textId="5E3B0857" w:rsidR="006A02B1" w:rsidRPr="00153F9D" w:rsidRDefault="006A02B1" w:rsidP="00075F5D">
      <w:pPr>
        <w:pStyle w:val="ACMAHeading2"/>
        <w:pageBreakBefore/>
        <w:spacing w:after="240"/>
        <w:jc w:val="right"/>
      </w:pPr>
      <w:r w:rsidRPr="00153F9D">
        <w:t xml:space="preserve">Attachment </w:t>
      </w:r>
      <w:r w:rsidR="003322C8">
        <w:t>A</w:t>
      </w:r>
    </w:p>
    <w:p w14:paraId="62EB2EB6" w14:textId="77777777" w:rsidR="006A02B1" w:rsidRDefault="006A02B1" w:rsidP="006A02B1">
      <w:pPr>
        <w:pStyle w:val="ACMABodyTextBold"/>
      </w:pPr>
      <w:r>
        <w:t xml:space="preserve">Complaint </w:t>
      </w:r>
    </w:p>
    <w:p w14:paraId="29B99759" w14:textId="55D8CC14" w:rsidR="00BF3486" w:rsidRDefault="00B16AE1" w:rsidP="00BF3486">
      <w:pPr>
        <w:pStyle w:val="ACMABodyText"/>
        <w:rPr>
          <w:b/>
          <w:i/>
        </w:rPr>
      </w:pPr>
      <w:r>
        <w:rPr>
          <w:b/>
          <w:i/>
        </w:rPr>
        <w:t>Extract of c</w:t>
      </w:r>
      <w:r w:rsidR="00BF3486" w:rsidRPr="00160831">
        <w:rPr>
          <w:b/>
          <w:i/>
        </w:rPr>
        <w:t xml:space="preserve">omplaint to the ACMA dated </w:t>
      </w:r>
      <w:r w:rsidR="00D031CC">
        <w:rPr>
          <w:b/>
          <w:i/>
        </w:rPr>
        <w:t>6 August 2020</w:t>
      </w:r>
      <w:r w:rsidR="00BF3486" w:rsidRPr="00160831">
        <w:rPr>
          <w:b/>
          <w:i/>
        </w:rPr>
        <w:t>:</w:t>
      </w:r>
    </w:p>
    <w:p w14:paraId="64419496" w14:textId="77777777" w:rsidR="00D031CC" w:rsidRPr="00D031CC" w:rsidRDefault="00D031CC" w:rsidP="00D031CC">
      <w:pPr>
        <w:pStyle w:val="ACMABodyText"/>
        <w:rPr>
          <w:bCs/>
          <w:iCs/>
        </w:rPr>
      </w:pPr>
      <w:r w:rsidRPr="00D031CC">
        <w:rPr>
          <w:bCs/>
          <w:iCs/>
        </w:rPr>
        <w:t xml:space="preserve">Hi there, </w:t>
      </w:r>
      <w:proofErr w:type="spellStart"/>
      <w:r w:rsidRPr="00D031CC">
        <w:rPr>
          <w:bCs/>
          <w:iCs/>
        </w:rPr>
        <w:t>im</w:t>
      </w:r>
      <w:proofErr w:type="spellEnd"/>
      <w:r w:rsidRPr="00D031CC">
        <w:rPr>
          <w:bCs/>
          <w:iCs/>
        </w:rPr>
        <w:t xml:space="preserve"> writing to complain about Mr Alan Jones stating on the 05/08/20 at 8PM that children do not spread </w:t>
      </w:r>
      <w:proofErr w:type="spellStart"/>
      <w:r w:rsidRPr="00D031CC">
        <w:rPr>
          <w:bCs/>
          <w:iCs/>
        </w:rPr>
        <w:t>covid</w:t>
      </w:r>
      <w:proofErr w:type="spellEnd"/>
      <w:r w:rsidRPr="00D031CC">
        <w:rPr>
          <w:bCs/>
          <w:iCs/>
        </w:rPr>
        <w:t xml:space="preserve">, that masks where useless, that shutdowns </w:t>
      </w:r>
      <w:proofErr w:type="spellStart"/>
      <w:r w:rsidRPr="00D031CC">
        <w:rPr>
          <w:bCs/>
          <w:iCs/>
        </w:rPr>
        <w:t>dont</w:t>
      </w:r>
      <w:proofErr w:type="spellEnd"/>
      <w:r w:rsidRPr="00D031CC">
        <w:rPr>
          <w:bCs/>
          <w:iCs/>
        </w:rPr>
        <w:t xml:space="preserve"> work, asking people to break the laws and insinuating that </w:t>
      </w:r>
      <w:proofErr w:type="spellStart"/>
      <w:r w:rsidRPr="00D031CC">
        <w:rPr>
          <w:bCs/>
          <w:iCs/>
        </w:rPr>
        <w:t>covid</w:t>
      </w:r>
      <w:proofErr w:type="spellEnd"/>
      <w:r w:rsidRPr="00D031CC">
        <w:rPr>
          <w:bCs/>
          <w:iCs/>
        </w:rPr>
        <w:t xml:space="preserve"> is a hoax. </w:t>
      </w:r>
    </w:p>
    <w:p w14:paraId="485E0A8B" w14:textId="77777777" w:rsidR="00D031CC" w:rsidRPr="00D031CC" w:rsidRDefault="00D031CC" w:rsidP="00D031CC">
      <w:pPr>
        <w:pStyle w:val="ACMABodyText"/>
        <w:rPr>
          <w:bCs/>
          <w:iCs/>
        </w:rPr>
      </w:pPr>
      <w:r w:rsidRPr="00D031CC">
        <w:rPr>
          <w:bCs/>
          <w:iCs/>
        </w:rPr>
        <w:t xml:space="preserve">this mis information is damaging the country and causes sickness and death in our community. and confuses </w:t>
      </w:r>
      <w:proofErr w:type="gramStart"/>
      <w:r w:rsidRPr="00D031CC">
        <w:rPr>
          <w:bCs/>
          <w:iCs/>
        </w:rPr>
        <w:t>people</w:t>
      </w:r>
      <w:proofErr w:type="gramEnd"/>
    </w:p>
    <w:p w14:paraId="5AC755E1" w14:textId="77777777" w:rsidR="00D031CC" w:rsidRPr="00D031CC" w:rsidRDefault="00D031CC" w:rsidP="00D031CC">
      <w:pPr>
        <w:pStyle w:val="ACMABodyText"/>
        <w:rPr>
          <w:b/>
          <w:i/>
        </w:rPr>
      </w:pPr>
    </w:p>
    <w:p w14:paraId="24968D70" w14:textId="77777777" w:rsidR="00D031CC" w:rsidRPr="00160831" w:rsidRDefault="00D031CC" w:rsidP="00BF3486">
      <w:pPr>
        <w:pStyle w:val="ACMABodyText"/>
        <w:rPr>
          <w:b/>
          <w:i/>
        </w:rPr>
      </w:pPr>
    </w:p>
    <w:p w14:paraId="4FF00A32" w14:textId="259CE3B9" w:rsidR="006A02B1" w:rsidRPr="00153F9D" w:rsidRDefault="006A02B1" w:rsidP="00075F5D">
      <w:pPr>
        <w:pStyle w:val="ACMAHeading2"/>
        <w:pageBreakBefore/>
        <w:spacing w:after="240"/>
        <w:jc w:val="right"/>
      </w:pPr>
      <w:r w:rsidRPr="00153F9D">
        <w:t xml:space="preserve">Attachment </w:t>
      </w:r>
      <w:r w:rsidR="003322C8">
        <w:t>B</w:t>
      </w:r>
    </w:p>
    <w:p w14:paraId="46C40A56" w14:textId="7B4349A0" w:rsidR="006A02B1" w:rsidRPr="008B247E" w:rsidRDefault="006A02B1" w:rsidP="006A02B1">
      <w:pPr>
        <w:pStyle w:val="ACMABodyTextBold"/>
      </w:pPr>
      <w:r w:rsidRPr="008B247E">
        <w:t>Licensee’s submissions</w:t>
      </w:r>
    </w:p>
    <w:p w14:paraId="69CD6DD7" w14:textId="50F7607C" w:rsidR="00322C79" w:rsidRPr="00BA4F94" w:rsidRDefault="00322C79" w:rsidP="00322C79">
      <w:pPr>
        <w:pStyle w:val="ACMABodyText"/>
        <w:rPr>
          <w:rFonts w:cs="Arial"/>
          <w:b/>
          <w:i/>
        </w:rPr>
      </w:pPr>
      <w:r w:rsidRPr="008B247E">
        <w:rPr>
          <w:rFonts w:cs="Arial"/>
          <w:b/>
          <w:i/>
        </w:rPr>
        <w:t xml:space="preserve">Licensee </w:t>
      </w:r>
      <w:r w:rsidR="00461954" w:rsidRPr="008B247E">
        <w:rPr>
          <w:rFonts w:cs="Arial"/>
          <w:b/>
          <w:i/>
        </w:rPr>
        <w:t>su</w:t>
      </w:r>
      <w:r w:rsidR="00461954" w:rsidRPr="00BA4F94">
        <w:rPr>
          <w:rFonts w:cs="Arial"/>
          <w:b/>
          <w:i/>
        </w:rPr>
        <w:t xml:space="preserve">bmission </w:t>
      </w:r>
      <w:r w:rsidRPr="00BA4F94">
        <w:rPr>
          <w:rFonts w:cs="Arial"/>
          <w:b/>
          <w:i/>
        </w:rPr>
        <w:t xml:space="preserve">to the </w:t>
      </w:r>
      <w:r w:rsidR="00461954" w:rsidRPr="00BA4F94">
        <w:rPr>
          <w:rFonts w:cs="Arial"/>
          <w:b/>
          <w:i/>
        </w:rPr>
        <w:t xml:space="preserve">ACMA </w:t>
      </w:r>
      <w:r w:rsidRPr="00BA4F94">
        <w:rPr>
          <w:rFonts w:cs="Arial"/>
          <w:b/>
          <w:i/>
        </w:rPr>
        <w:t xml:space="preserve">dated </w:t>
      </w:r>
      <w:r w:rsidR="00461954" w:rsidRPr="00BA4F94">
        <w:rPr>
          <w:rFonts w:cs="Arial"/>
          <w:b/>
          <w:i/>
        </w:rPr>
        <w:t>14 October 2020</w:t>
      </w:r>
      <w:r w:rsidRPr="00BA4F94">
        <w:rPr>
          <w:rFonts w:cs="Arial"/>
          <w:b/>
          <w:i/>
        </w:rPr>
        <w:t>:</w:t>
      </w:r>
    </w:p>
    <w:p w14:paraId="562A17F6" w14:textId="77777777" w:rsidR="00646A31" w:rsidRPr="00BA4F94" w:rsidRDefault="00646A31" w:rsidP="001A728E">
      <w:pPr>
        <w:pStyle w:val="Default"/>
        <w:rPr>
          <w:sz w:val="20"/>
          <w:szCs w:val="20"/>
        </w:rPr>
      </w:pPr>
      <w:r w:rsidRPr="00BA4F94">
        <w:rPr>
          <w:sz w:val="20"/>
          <w:szCs w:val="20"/>
        </w:rPr>
        <w:t>[…]</w:t>
      </w:r>
    </w:p>
    <w:p w14:paraId="53A55C72" w14:textId="77777777" w:rsidR="00646A31" w:rsidRPr="00BA4F94" w:rsidRDefault="00646A31" w:rsidP="001A728E">
      <w:pPr>
        <w:pStyle w:val="Default"/>
        <w:rPr>
          <w:b/>
          <w:bCs/>
          <w:sz w:val="20"/>
          <w:szCs w:val="20"/>
        </w:rPr>
      </w:pPr>
    </w:p>
    <w:p w14:paraId="2D9074A7" w14:textId="1A6945BE" w:rsidR="001A728E" w:rsidRPr="00BA4F94" w:rsidRDefault="001A728E" w:rsidP="001A728E">
      <w:pPr>
        <w:pStyle w:val="Default"/>
        <w:rPr>
          <w:sz w:val="20"/>
          <w:szCs w:val="20"/>
        </w:rPr>
      </w:pPr>
      <w:r w:rsidRPr="00BA4F94">
        <w:rPr>
          <w:b/>
          <w:bCs/>
          <w:sz w:val="20"/>
          <w:szCs w:val="20"/>
        </w:rPr>
        <w:t xml:space="preserve">Issue 1: Exercise care in selecting material for </w:t>
      </w:r>
      <w:proofErr w:type="gramStart"/>
      <w:r w:rsidRPr="00BA4F94">
        <w:rPr>
          <w:b/>
          <w:bCs/>
          <w:sz w:val="20"/>
          <w:szCs w:val="20"/>
        </w:rPr>
        <w:t>broadcast</w:t>
      </w:r>
      <w:proofErr w:type="gramEnd"/>
      <w:r w:rsidRPr="00BA4F94">
        <w:rPr>
          <w:b/>
          <w:bCs/>
          <w:sz w:val="20"/>
          <w:szCs w:val="20"/>
        </w:rPr>
        <w:t xml:space="preserve"> </w:t>
      </w:r>
    </w:p>
    <w:p w14:paraId="3ABBAAA1" w14:textId="77777777" w:rsidR="00053B44" w:rsidRPr="00BA4F94" w:rsidRDefault="00053B44" w:rsidP="001A728E">
      <w:pPr>
        <w:pStyle w:val="Default"/>
        <w:rPr>
          <w:b/>
          <w:bCs/>
          <w:sz w:val="20"/>
          <w:szCs w:val="20"/>
        </w:rPr>
      </w:pPr>
    </w:p>
    <w:p w14:paraId="19D7F646" w14:textId="5C72C9FC" w:rsidR="001A728E" w:rsidRPr="00BA4F94" w:rsidRDefault="001A728E" w:rsidP="001A728E">
      <w:pPr>
        <w:pStyle w:val="Default"/>
        <w:rPr>
          <w:sz w:val="20"/>
          <w:szCs w:val="20"/>
        </w:rPr>
      </w:pPr>
      <w:r w:rsidRPr="00BA4F94">
        <w:rPr>
          <w:b/>
          <w:bCs/>
          <w:sz w:val="20"/>
          <w:szCs w:val="20"/>
        </w:rPr>
        <w:t xml:space="preserve">Relevant Code provisions </w:t>
      </w:r>
    </w:p>
    <w:p w14:paraId="072214D6" w14:textId="77777777" w:rsidR="00053B44" w:rsidRPr="00BA4F94" w:rsidRDefault="00053B44" w:rsidP="001A728E">
      <w:pPr>
        <w:pStyle w:val="Default"/>
        <w:rPr>
          <w:b/>
          <w:bCs/>
          <w:sz w:val="20"/>
          <w:szCs w:val="20"/>
        </w:rPr>
      </w:pPr>
    </w:p>
    <w:p w14:paraId="0D0F9979" w14:textId="03F5C8B9" w:rsidR="001A728E" w:rsidRPr="00BA4F94" w:rsidRDefault="001A728E" w:rsidP="00DA49D2">
      <w:pPr>
        <w:pStyle w:val="Default"/>
        <w:ind w:left="720"/>
        <w:rPr>
          <w:sz w:val="20"/>
          <w:szCs w:val="20"/>
        </w:rPr>
      </w:pPr>
      <w:r w:rsidRPr="00BA4F94">
        <w:rPr>
          <w:b/>
          <w:bCs/>
          <w:sz w:val="20"/>
          <w:szCs w:val="20"/>
        </w:rPr>
        <w:t xml:space="preserve">2. Classification and Proscribed Material </w:t>
      </w:r>
    </w:p>
    <w:p w14:paraId="5FD10ACC" w14:textId="77777777" w:rsidR="00BA4F94" w:rsidRDefault="00BA4F94" w:rsidP="00DA49D2">
      <w:pPr>
        <w:pStyle w:val="Default"/>
        <w:ind w:left="720"/>
        <w:rPr>
          <w:sz w:val="20"/>
          <w:szCs w:val="20"/>
        </w:rPr>
      </w:pPr>
    </w:p>
    <w:p w14:paraId="2A7F79B8" w14:textId="53CFA3F0" w:rsidR="001A728E" w:rsidRPr="00BA4F94" w:rsidRDefault="001A728E" w:rsidP="00DA49D2">
      <w:pPr>
        <w:pStyle w:val="Default"/>
        <w:ind w:left="720"/>
        <w:rPr>
          <w:sz w:val="20"/>
          <w:szCs w:val="20"/>
        </w:rPr>
      </w:pPr>
      <w:r w:rsidRPr="00BA4F94">
        <w:rPr>
          <w:sz w:val="20"/>
          <w:szCs w:val="20"/>
        </w:rPr>
        <w:t xml:space="preserve">[…] </w:t>
      </w:r>
    </w:p>
    <w:p w14:paraId="48817E0E" w14:textId="77777777" w:rsidR="00053B44" w:rsidRPr="00BA4F94" w:rsidRDefault="00053B44" w:rsidP="00DA49D2">
      <w:pPr>
        <w:pStyle w:val="Default"/>
        <w:ind w:left="720"/>
        <w:rPr>
          <w:sz w:val="20"/>
          <w:szCs w:val="20"/>
        </w:rPr>
      </w:pPr>
    </w:p>
    <w:p w14:paraId="776D5B9C" w14:textId="77952C23" w:rsidR="001A728E" w:rsidRDefault="001A728E" w:rsidP="00DA49D2">
      <w:pPr>
        <w:pStyle w:val="Default"/>
        <w:ind w:left="720"/>
        <w:rPr>
          <w:sz w:val="20"/>
          <w:szCs w:val="20"/>
        </w:rPr>
      </w:pPr>
      <w:r w:rsidRPr="00BA4F94">
        <w:rPr>
          <w:sz w:val="20"/>
          <w:szCs w:val="20"/>
        </w:rPr>
        <w:t xml:space="preserve">2.3.3 News Programs (including news flashes and news updates), Current Affairs Programs and Sports Programs and Program Promotions for news, Current Affairs or Sports Programs do not require classification and may be shown at any time, however a Licensee will exercise care in selecting material for broadcast, having regard to: </w:t>
      </w:r>
    </w:p>
    <w:p w14:paraId="30CB2BC8" w14:textId="77777777" w:rsidR="00BA4F94" w:rsidRPr="00BA4F94" w:rsidRDefault="00BA4F94" w:rsidP="00DA49D2">
      <w:pPr>
        <w:pStyle w:val="Default"/>
        <w:ind w:left="720"/>
        <w:rPr>
          <w:sz w:val="20"/>
          <w:szCs w:val="20"/>
        </w:rPr>
      </w:pPr>
    </w:p>
    <w:p w14:paraId="396072B9" w14:textId="35BC53F6" w:rsidR="001A728E" w:rsidRDefault="001A728E" w:rsidP="00DA49D2">
      <w:pPr>
        <w:pStyle w:val="Default"/>
        <w:numPr>
          <w:ilvl w:val="3"/>
          <w:numId w:val="19"/>
        </w:numPr>
        <w:ind w:left="1440"/>
        <w:rPr>
          <w:sz w:val="20"/>
          <w:szCs w:val="20"/>
        </w:rPr>
      </w:pPr>
      <w:r w:rsidRPr="00BA4F94">
        <w:rPr>
          <w:sz w:val="20"/>
          <w:szCs w:val="20"/>
        </w:rPr>
        <w:t xml:space="preserve">the likely audience of the Program or Program Promotion; and </w:t>
      </w:r>
    </w:p>
    <w:p w14:paraId="07979D46" w14:textId="77777777" w:rsidR="00BA4F94" w:rsidRPr="00BA4F94" w:rsidRDefault="00BA4F94" w:rsidP="00DA49D2">
      <w:pPr>
        <w:pStyle w:val="Default"/>
        <w:ind w:left="1440"/>
        <w:rPr>
          <w:sz w:val="20"/>
          <w:szCs w:val="20"/>
        </w:rPr>
      </w:pPr>
    </w:p>
    <w:p w14:paraId="18E95A7C" w14:textId="4FD99C55" w:rsidR="001A728E" w:rsidRPr="00BA4F94" w:rsidRDefault="001A728E" w:rsidP="00DA49D2">
      <w:pPr>
        <w:pStyle w:val="Default"/>
        <w:ind w:left="2160" w:hanging="720"/>
        <w:rPr>
          <w:sz w:val="20"/>
          <w:szCs w:val="20"/>
        </w:rPr>
      </w:pPr>
      <w:r w:rsidRPr="00BA4F94">
        <w:rPr>
          <w:sz w:val="20"/>
          <w:szCs w:val="20"/>
        </w:rPr>
        <w:t xml:space="preserve">b) </w:t>
      </w:r>
      <w:r w:rsidR="00BA4F94">
        <w:rPr>
          <w:sz w:val="20"/>
          <w:szCs w:val="20"/>
        </w:rPr>
        <w:tab/>
      </w:r>
      <w:r w:rsidRPr="00BA4F94">
        <w:rPr>
          <w:sz w:val="20"/>
          <w:szCs w:val="20"/>
        </w:rPr>
        <w:t>any identifiable public interest reason for presenting the Program or Program Promotion.</w:t>
      </w:r>
    </w:p>
    <w:p w14:paraId="01E81E2E" w14:textId="4BAB9449" w:rsidR="001A728E" w:rsidRPr="00BA4F94" w:rsidRDefault="001A728E" w:rsidP="001A728E">
      <w:pPr>
        <w:pStyle w:val="Default"/>
        <w:rPr>
          <w:sz w:val="20"/>
          <w:szCs w:val="20"/>
        </w:rPr>
      </w:pPr>
    </w:p>
    <w:p w14:paraId="3F102895" w14:textId="77777777" w:rsidR="007C64A8" w:rsidRPr="00BA4F94" w:rsidRDefault="007C64A8" w:rsidP="007C64A8">
      <w:pPr>
        <w:pStyle w:val="Default"/>
        <w:rPr>
          <w:sz w:val="20"/>
          <w:szCs w:val="20"/>
        </w:rPr>
      </w:pPr>
      <w:r w:rsidRPr="00BA4F94">
        <w:rPr>
          <w:b/>
          <w:bCs/>
          <w:i/>
          <w:iCs/>
          <w:sz w:val="20"/>
          <w:szCs w:val="20"/>
        </w:rPr>
        <w:t xml:space="preserve">What was the likely audience of the program? </w:t>
      </w:r>
    </w:p>
    <w:p w14:paraId="5D2C74D7" w14:textId="77777777" w:rsidR="00BA4F94" w:rsidRDefault="00BA4F94" w:rsidP="007C64A8">
      <w:pPr>
        <w:pStyle w:val="Default"/>
        <w:rPr>
          <w:sz w:val="20"/>
          <w:szCs w:val="20"/>
        </w:rPr>
      </w:pPr>
    </w:p>
    <w:p w14:paraId="69F1AD20" w14:textId="74759044" w:rsidR="007C64A8" w:rsidRPr="00BA4F94" w:rsidRDefault="007C64A8" w:rsidP="007C64A8">
      <w:pPr>
        <w:pStyle w:val="Default"/>
        <w:rPr>
          <w:sz w:val="20"/>
          <w:szCs w:val="20"/>
        </w:rPr>
      </w:pPr>
      <w:r w:rsidRPr="00BA4F94">
        <w:rPr>
          <w:sz w:val="20"/>
          <w:szCs w:val="20"/>
        </w:rPr>
        <w:t>The viewing audience for the ANC’s news channel (</w:t>
      </w:r>
      <w:r w:rsidRPr="00BA4F94">
        <w:rPr>
          <w:b/>
          <w:bCs/>
          <w:sz w:val="20"/>
          <w:szCs w:val="20"/>
        </w:rPr>
        <w:t>Channel</w:t>
      </w:r>
      <w:r w:rsidRPr="00BA4F94">
        <w:rPr>
          <w:sz w:val="20"/>
          <w:szCs w:val="20"/>
        </w:rPr>
        <w:t xml:space="preserve">) is a predominantly adult audience. Approximately 79.5% of the Channel audience is over the age of 55. Data provided by </w:t>
      </w:r>
      <w:proofErr w:type="spellStart"/>
      <w:r w:rsidRPr="00BA4F94">
        <w:rPr>
          <w:sz w:val="20"/>
          <w:szCs w:val="20"/>
        </w:rPr>
        <w:t>OzTAM</w:t>
      </w:r>
      <w:proofErr w:type="spellEnd"/>
      <w:r w:rsidRPr="00BA4F94">
        <w:rPr>
          <w:sz w:val="20"/>
          <w:szCs w:val="20"/>
        </w:rPr>
        <w:t xml:space="preserve"> in relation to the composition of the Channel’s live audience is set out below: </w:t>
      </w:r>
    </w:p>
    <w:p w14:paraId="4C1487B2" w14:textId="1754558E" w:rsidR="00153CB1" w:rsidRPr="00BA4F94" w:rsidRDefault="00153CB1" w:rsidP="007C64A8">
      <w:pPr>
        <w:pStyle w:val="Default"/>
        <w:rPr>
          <w:sz w:val="20"/>
          <w:szCs w:val="20"/>
        </w:rPr>
      </w:pPr>
    </w:p>
    <w:p w14:paraId="1962F17E" w14:textId="153D67AA" w:rsidR="00153CB1" w:rsidRPr="00BA4F94" w:rsidRDefault="00153CB1" w:rsidP="007C64A8">
      <w:pPr>
        <w:pStyle w:val="Default"/>
        <w:rPr>
          <w:sz w:val="20"/>
          <w:szCs w:val="20"/>
        </w:rPr>
      </w:pPr>
      <w:r w:rsidRPr="00BA4F94">
        <w:rPr>
          <w:noProof/>
          <w:sz w:val="20"/>
          <w:szCs w:val="20"/>
        </w:rPr>
        <w:drawing>
          <wp:inline distT="0" distB="0" distL="0" distR="0" wp14:anchorId="6FBE9502" wp14:editId="35BD8709">
            <wp:extent cx="5280025" cy="107124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80025" cy="1071245"/>
                    </a:xfrm>
                    <a:prstGeom prst="rect">
                      <a:avLst/>
                    </a:prstGeom>
                  </pic:spPr>
                </pic:pic>
              </a:graphicData>
            </a:graphic>
          </wp:inline>
        </w:drawing>
      </w:r>
    </w:p>
    <w:p w14:paraId="778B8C06" w14:textId="77777777" w:rsidR="007C64A8" w:rsidRPr="00BA4F94" w:rsidRDefault="007C64A8" w:rsidP="007C64A8">
      <w:pPr>
        <w:pStyle w:val="Default"/>
        <w:rPr>
          <w:sz w:val="20"/>
          <w:szCs w:val="20"/>
        </w:rPr>
      </w:pPr>
      <w:r w:rsidRPr="00BA4F94">
        <w:rPr>
          <w:i/>
          <w:iCs/>
          <w:sz w:val="20"/>
          <w:szCs w:val="20"/>
        </w:rPr>
        <w:t xml:space="preserve">Source: Standard </w:t>
      </w:r>
      <w:proofErr w:type="spellStart"/>
      <w:r w:rsidRPr="00BA4F94">
        <w:rPr>
          <w:i/>
          <w:iCs/>
          <w:sz w:val="20"/>
          <w:szCs w:val="20"/>
        </w:rPr>
        <w:t>Etam</w:t>
      </w:r>
      <w:proofErr w:type="spellEnd"/>
      <w:r w:rsidRPr="00BA4F94">
        <w:rPr>
          <w:i/>
          <w:iCs/>
          <w:sz w:val="20"/>
          <w:szCs w:val="20"/>
        </w:rPr>
        <w:t xml:space="preserve"> Report, Sky News on WIN all RTV, 05.08.2020, 2000 - 2100, Alan Jones, Projection &amp; Reach, Total People, People 25-34, P35-54, P55+. </w:t>
      </w:r>
    </w:p>
    <w:p w14:paraId="5A37C26D" w14:textId="77777777" w:rsidR="000C0FDA" w:rsidRPr="00BA4F94" w:rsidRDefault="000C0FDA" w:rsidP="007C64A8">
      <w:pPr>
        <w:pStyle w:val="Default"/>
        <w:rPr>
          <w:sz w:val="20"/>
          <w:szCs w:val="20"/>
        </w:rPr>
      </w:pPr>
    </w:p>
    <w:p w14:paraId="46E87D1A" w14:textId="4F90915B" w:rsidR="00BA4F94" w:rsidRDefault="007C64A8" w:rsidP="007C64A8">
      <w:pPr>
        <w:pStyle w:val="Default"/>
        <w:rPr>
          <w:sz w:val="20"/>
          <w:szCs w:val="20"/>
        </w:rPr>
      </w:pPr>
      <w:r w:rsidRPr="00BA4F94">
        <w:rPr>
          <w:sz w:val="20"/>
          <w:szCs w:val="20"/>
        </w:rPr>
        <w:t xml:space="preserve">Breakdown by viewers </w:t>
      </w:r>
      <w:r w:rsidR="00BA4F94">
        <w:rPr>
          <w:sz w:val="20"/>
          <w:szCs w:val="20"/>
        </w:rPr>
        <w:t>–</w:t>
      </w:r>
    </w:p>
    <w:p w14:paraId="3F87B57F" w14:textId="3F76AD70" w:rsidR="007C64A8" w:rsidRPr="00BA4F94" w:rsidRDefault="007C64A8" w:rsidP="007C64A8">
      <w:pPr>
        <w:pStyle w:val="Default"/>
        <w:rPr>
          <w:sz w:val="20"/>
          <w:szCs w:val="20"/>
        </w:rPr>
      </w:pPr>
      <w:r w:rsidRPr="00BA4F94">
        <w:rPr>
          <w:sz w:val="20"/>
          <w:szCs w:val="20"/>
        </w:rPr>
        <w:t xml:space="preserve"> </w:t>
      </w:r>
    </w:p>
    <w:p w14:paraId="544A9197" w14:textId="0AA963A0" w:rsidR="007C64A8" w:rsidRPr="00BA4F94" w:rsidRDefault="007C64A8" w:rsidP="007C64A8">
      <w:pPr>
        <w:pStyle w:val="Default"/>
        <w:numPr>
          <w:ilvl w:val="0"/>
          <w:numId w:val="26"/>
        </w:numPr>
        <w:spacing w:after="27"/>
        <w:rPr>
          <w:sz w:val="20"/>
          <w:szCs w:val="20"/>
        </w:rPr>
      </w:pPr>
      <w:r w:rsidRPr="00BA4F94">
        <w:rPr>
          <w:sz w:val="20"/>
          <w:szCs w:val="20"/>
        </w:rPr>
        <w:t xml:space="preserve">P0-24 – 3.3% </w:t>
      </w:r>
    </w:p>
    <w:p w14:paraId="4BC0407F" w14:textId="4374D5CD" w:rsidR="007C64A8" w:rsidRPr="00BA4F94" w:rsidRDefault="007C64A8" w:rsidP="007C64A8">
      <w:pPr>
        <w:pStyle w:val="Default"/>
        <w:numPr>
          <w:ilvl w:val="0"/>
          <w:numId w:val="26"/>
        </w:numPr>
        <w:spacing w:after="27"/>
        <w:rPr>
          <w:sz w:val="20"/>
          <w:szCs w:val="20"/>
        </w:rPr>
      </w:pPr>
      <w:r w:rsidRPr="00BA4F94">
        <w:rPr>
          <w:sz w:val="20"/>
          <w:szCs w:val="20"/>
        </w:rPr>
        <w:t xml:space="preserve">P25-34 – 2% </w:t>
      </w:r>
    </w:p>
    <w:p w14:paraId="29771E88" w14:textId="3CB4B2D8" w:rsidR="007C64A8" w:rsidRPr="00BA4F94" w:rsidRDefault="007C64A8" w:rsidP="007C64A8">
      <w:pPr>
        <w:pStyle w:val="Default"/>
        <w:numPr>
          <w:ilvl w:val="0"/>
          <w:numId w:val="26"/>
        </w:numPr>
        <w:spacing w:after="27"/>
        <w:rPr>
          <w:sz w:val="20"/>
          <w:szCs w:val="20"/>
        </w:rPr>
      </w:pPr>
      <w:r w:rsidRPr="00BA4F94">
        <w:rPr>
          <w:sz w:val="20"/>
          <w:szCs w:val="20"/>
        </w:rPr>
        <w:t xml:space="preserve">P35 – 54 – 15.2% </w:t>
      </w:r>
    </w:p>
    <w:p w14:paraId="1C1BB8FF" w14:textId="03E6269E" w:rsidR="000C0FDA" w:rsidRPr="00BA4F94" w:rsidRDefault="007C64A8" w:rsidP="006E5797">
      <w:pPr>
        <w:pStyle w:val="Default"/>
        <w:numPr>
          <w:ilvl w:val="0"/>
          <w:numId w:val="26"/>
        </w:numPr>
        <w:spacing w:after="27"/>
        <w:rPr>
          <w:sz w:val="20"/>
          <w:szCs w:val="20"/>
        </w:rPr>
      </w:pPr>
      <w:r w:rsidRPr="00BA4F94">
        <w:rPr>
          <w:sz w:val="20"/>
          <w:szCs w:val="20"/>
        </w:rPr>
        <w:t xml:space="preserve">P55+ - 79.5% </w:t>
      </w:r>
    </w:p>
    <w:p w14:paraId="32687773" w14:textId="77777777" w:rsidR="000C0FDA" w:rsidRPr="00BA4F94" w:rsidRDefault="000C0FDA" w:rsidP="000C0FDA">
      <w:pPr>
        <w:pStyle w:val="Default"/>
        <w:spacing w:after="17"/>
        <w:rPr>
          <w:sz w:val="20"/>
          <w:szCs w:val="20"/>
        </w:rPr>
      </w:pPr>
    </w:p>
    <w:p w14:paraId="24670EAA" w14:textId="77777777" w:rsidR="00ED4393" w:rsidRPr="00BA4F94" w:rsidRDefault="00ED4393" w:rsidP="00ED4393">
      <w:pPr>
        <w:pStyle w:val="Default"/>
        <w:rPr>
          <w:sz w:val="20"/>
          <w:szCs w:val="20"/>
        </w:rPr>
      </w:pPr>
      <w:r w:rsidRPr="00BA4F94">
        <w:rPr>
          <w:sz w:val="20"/>
          <w:szCs w:val="20"/>
        </w:rPr>
        <w:t xml:space="preserve">By its very nature, the Channel and news and current affairs programs generally are principally directed at an adult audience. The Licensee submits that the assessment of the Program should therefore be made </w:t>
      </w:r>
      <w:proofErr w:type="gramStart"/>
      <w:r w:rsidRPr="00BA4F94">
        <w:rPr>
          <w:sz w:val="20"/>
          <w:szCs w:val="20"/>
        </w:rPr>
        <w:t>in reference to</w:t>
      </w:r>
      <w:proofErr w:type="gramEnd"/>
      <w:r w:rsidRPr="00BA4F94">
        <w:rPr>
          <w:sz w:val="20"/>
          <w:szCs w:val="20"/>
        </w:rPr>
        <w:t xml:space="preserve"> an ordinary, reasonable adult viewer of the Channel.</w:t>
      </w:r>
    </w:p>
    <w:p w14:paraId="0BF8F68B" w14:textId="0AA62F08" w:rsidR="00ED4393" w:rsidRPr="00BA4F94" w:rsidRDefault="00ED4393" w:rsidP="00ED4393">
      <w:pPr>
        <w:pStyle w:val="Default"/>
        <w:rPr>
          <w:sz w:val="20"/>
          <w:szCs w:val="20"/>
        </w:rPr>
      </w:pPr>
      <w:r w:rsidRPr="00BA4F94">
        <w:rPr>
          <w:sz w:val="20"/>
          <w:szCs w:val="20"/>
        </w:rPr>
        <w:t xml:space="preserve"> </w:t>
      </w:r>
    </w:p>
    <w:p w14:paraId="1BF825EA" w14:textId="77777777" w:rsidR="00BD1DB2" w:rsidRDefault="00BD1DB2" w:rsidP="00ED4393">
      <w:pPr>
        <w:pStyle w:val="Default"/>
        <w:rPr>
          <w:b/>
          <w:bCs/>
          <w:i/>
          <w:iCs/>
          <w:sz w:val="20"/>
          <w:szCs w:val="20"/>
        </w:rPr>
      </w:pPr>
    </w:p>
    <w:p w14:paraId="7359E948" w14:textId="77777777" w:rsidR="00BD1DB2" w:rsidRDefault="00BD1DB2" w:rsidP="00ED4393">
      <w:pPr>
        <w:pStyle w:val="Default"/>
        <w:rPr>
          <w:b/>
          <w:bCs/>
          <w:i/>
          <w:iCs/>
          <w:sz w:val="20"/>
          <w:szCs w:val="20"/>
        </w:rPr>
      </w:pPr>
    </w:p>
    <w:p w14:paraId="6916DE07" w14:textId="222EAAC4" w:rsidR="00ED4393" w:rsidRDefault="00ED4393" w:rsidP="00ED4393">
      <w:pPr>
        <w:pStyle w:val="Default"/>
        <w:rPr>
          <w:b/>
          <w:bCs/>
          <w:i/>
          <w:iCs/>
          <w:sz w:val="20"/>
          <w:szCs w:val="20"/>
        </w:rPr>
      </w:pPr>
      <w:r w:rsidRPr="00BA4F94">
        <w:rPr>
          <w:b/>
          <w:bCs/>
          <w:i/>
          <w:iCs/>
          <w:sz w:val="20"/>
          <w:szCs w:val="20"/>
        </w:rPr>
        <w:t xml:space="preserve">What was the public interest reason for presenting the material? </w:t>
      </w:r>
    </w:p>
    <w:p w14:paraId="669ABA76" w14:textId="77777777" w:rsidR="00BA4F94" w:rsidRPr="00BA4F94" w:rsidRDefault="00BA4F94" w:rsidP="00ED4393">
      <w:pPr>
        <w:pStyle w:val="Default"/>
        <w:rPr>
          <w:sz w:val="20"/>
          <w:szCs w:val="20"/>
        </w:rPr>
      </w:pPr>
    </w:p>
    <w:p w14:paraId="04693747" w14:textId="77777777" w:rsidR="00680BC4" w:rsidRPr="00BA4F94" w:rsidRDefault="00ED4393" w:rsidP="00ED4393">
      <w:pPr>
        <w:pStyle w:val="Default"/>
        <w:spacing w:after="17"/>
        <w:rPr>
          <w:sz w:val="20"/>
          <w:szCs w:val="20"/>
        </w:rPr>
      </w:pPr>
      <w:r w:rsidRPr="00BA4F94">
        <w:rPr>
          <w:sz w:val="20"/>
          <w:szCs w:val="20"/>
        </w:rPr>
        <w:t xml:space="preserve">It is submitted that the broadcast was part of a wider discourse in relation to the on-going worldwide COVID-19 pandemic (the </w:t>
      </w:r>
      <w:r w:rsidRPr="00BA4F94">
        <w:rPr>
          <w:b/>
          <w:bCs/>
          <w:sz w:val="20"/>
          <w:szCs w:val="20"/>
        </w:rPr>
        <w:t>Pandemic</w:t>
      </w:r>
      <w:r w:rsidRPr="00BA4F94">
        <w:rPr>
          <w:sz w:val="20"/>
          <w:szCs w:val="20"/>
        </w:rPr>
        <w:t>). That discourse included:</w:t>
      </w:r>
    </w:p>
    <w:p w14:paraId="4136E2A0" w14:textId="100E01D6" w:rsidR="0026275C" w:rsidRPr="00BA4F94" w:rsidRDefault="00ED4393" w:rsidP="00ED4393">
      <w:pPr>
        <w:pStyle w:val="Default"/>
        <w:spacing w:after="17"/>
        <w:rPr>
          <w:sz w:val="20"/>
          <w:szCs w:val="20"/>
        </w:rPr>
      </w:pPr>
      <w:r w:rsidRPr="00BA4F94">
        <w:rPr>
          <w:sz w:val="20"/>
          <w:szCs w:val="20"/>
        </w:rPr>
        <w:t xml:space="preserve"> </w:t>
      </w:r>
    </w:p>
    <w:p w14:paraId="59DB0B71" w14:textId="2DDE38D4" w:rsidR="007C64A8" w:rsidRPr="00BA4F94" w:rsidRDefault="007C64A8" w:rsidP="00BA4F94">
      <w:pPr>
        <w:pStyle w:val="Default"/>
        <w:numPr>
          <w:ilvl w:val="0"/>
          <w:numId w:val="36"/>
        </w:numPr>
        <w:spacing w:after="17"/>
        <w:rPr>
          <w:sz w:val="20"/>
          <w:szCs w:val="20"/>
        </w:rPr>
      </w:pPr>
      <w:r w:rsidRPr="00BA4F94">
        <w:rPr>
          <w:sz w:val="20"/>
          <w:szCs w:val="20"/>
        </w:rPr>
        <w:t xml:space="preserve">the escalation of cases in Victoria resulting in a so-called ‘second wave’ of Covid-19 </w:t>
      </w:r>
      <w:proofErr w:type="gramStart"/>
      <w:r w:rsidRPr="00BA4F94">
        <w:rPr>
          <w:sz w:val="20"/>
          <w:szCs w:val="20"/>
        </w:rPr>
        <w:t>infections</w:t>
      </w:r>
      <w:proofErr w:type="gramEnd"/>
      <w:r w:rsidRPr="00BA4F94">
        <w:rPr>
          <w:sz w:val="20"/>
          <w:szCs w:val="20"/>
        </w:rPr>
        <w:t xml:space="preserve"> </w:t>
      </w:r>
    </w:p>
    <w:p w14:paraId="4352C531" w14:textId="5BDED3D4" w:rsidR="007C64A8" w:rsidRPr="00BA4F94" w:rsidRDefault="007C64A8" w:rsidP="00BA4F94">
      <w:pPr>
        <w:pStyle w:val="Default"/>
        <w:numPr>
          <w:ilvl w:val="0"/>
          <w:numId w:val="36"/>
        </w:numPr>
        <w:spacing w:after="17"/>
        <w:rPr>
          <w:sz w:val="20"/>
          <w:szCs w:val="20"/>
        </w:rPr>
      </w:pPr>
      <w:r w:rsidRPr="00BA4F94">
        <w:rPr>
          <w:sz w:val="20"/>
          <w:szCs w:val="20"/>
        </w:rPr>
        <w:t xml:space="preserve">advice and directions issued by governments and senior health officials in respect of the Pandemic, including on testing, isolation, social </w:t>
      </w:r>
      <w:proofErr w:type="gramStart"/>
      <w:r w:rsidRPr="00BA4F94">
        <w:rPr>
          <w:sz w:val="20"/>
          <w:szCs w:val="20"/>
        </w:rPr>
        <w:t>distancing</w:t>
      </w:r>
      <w:proofErr w:type="gramEnd"/>
      <w:r w:rsidRPr="00BA4F94">
        <w:rPr>
          <w:sz w:val="20"/>
          <w:szCs w:val="20"/>
        </w:rPr>
        <w:t xml:space="preserve"> and hygiene. </w:t>
      </w:r>
    </w:p>
    <w:p w14:paraId="5963CC28" w14:textId="063FD0C2" w:rsidR="007C64A8" w:rsidRPr="00BA4F94" w:rsidRDefault="007C64A8" w:rsidP="00BA4F94">
      <w:pPr>
        <w:pStyle w:val="Default"/>
        <w:numPr>
          <w:ilvl w:val="0"/>
          <w:numId w:val="36"/>
        </w:numPr>
        <w:spacing w:after="17"/>
        <w:rPr>
          <w:sz w:val="20"/>
          <w:szCs w:val="20"/>
        </w:rPr>
      </w:pPr>
      <w:r w:rsidRPr="00BA4F94">
        <w:rPr>
          <w:sz w:val="20"/>
          <w:szCs w:val="20"/>
        </w:rPr>
        <w:t xml:space="preserve">directions issued by DHHS in Victoria in respect of the Pandemic, including the declaration of a State of Emergency in Victoria and subsequent State of </w:t>
      </w:r>
      <w:proofErr w:type="gramStart"/>
      <w:r w:rsidRPr="00BA4F94">
        <w:rPr>
          <w:sz w:val="20"/>
          <w:szCs w:val="20"/>
        </w:rPr>
        <w:t>Disaster</w:t>
      </w:r>
      <w:proofErr w:type="gramEnd"/>
      <w:r w:rsidRPr="00BA4F94">
        <w:rPr>
          <w:sz w:val="20"/>
          <w:szCs w:val="20"/>
        </w:rPr>
        <w:t xml:space="preserve"> </w:t>
      </w:r>
    </w:p>
    <w:p w14:paraId="649BEED3" w14:textId="13A83E6B" w:rsidR="007C64A8" w:rsidRPr="00BA4F94" w:rsidRDefault="007C64A8" w:rsidP="00BA4F94">
      <w:pPr>
        <w:pStyle w:val="Default"/>
        <w:numPr>
          <w:ilvl w:val="0"/>
          <w:numId w:val="36"/>
        </w:numPr>
        <w:spacing w:after="17"/>
        <w:rPr>
          <w:sz w:val="20"/>
          <w:szCs w:val="20"/>
        </w:rPr>
      </w:pPr>
      <w:r w:rsidRPr="00BA4F94">
        <w:rPr>
          <w:sz w:val="20"/>
          <w:szCs w:val="20"/>
        </w:rPr>
        <w:t xml:space="preserve">the implementation of ‘Stage 4’ Restrictions in Victoria </w:t>
      </w:r>
    </w:p>
    <w:p w14:paraId="4D25FBC1" w14:textId="46BB66DA" w:rsidR="007C64A8" w:rsidRPr="00BA4F94" w:rsidRDefault="007C64A8" w:rsidP="00BA4F94">
      <w:pPr>
        <w:pStyle w:val="Default"/>
        <w:numPr>
          <w:ilvl w:val="0"/>
          <w:numId w:val="36"/>
        </w:numPr>
        <w:spacing w:after="17"/>
        <w:rPr>
          <w:sz w:val="20"/>
          <w:szCs w:val="20"/>
        </w:rPr>
      </w:pPr>
      <w:r w:rsidRPr="00BA4F94">
        <w:rPr>
          <w:sz w:val="20"/>
          <w:szCs w:val="20"/>
        </w:rPr>
        <w:t xml:space="preserve">quarantine of returned travellers and the failure of implementation of that policy and subsequent official inquiry </w:t>
      </w:r>
    </w:p>
    <w:p w14:paraId="4537F28E" w14:textId="457D1ED3" w:rsidR="007C64A8" w:rsidRPr="00BA4F94" w:rsidRDefault="007C64A8" w:rsidP="00BA4F94">
      <w:pPr>
        <w:pStyle w:val="Default"/>
        <w:numPr>
          <w:ilvl w:val="0"/>
          <w:numId w:val="36"/>
        </w:numPr>
        <w:spacing w:after="17"/>
        <w:rPr>
          <w:sz w:val="20"/>
          <w:szCs w:val="20"/>
        </w:rPr>
      </w:pPr>
      <w:r w:rsidRPr="00BA4F94">
        <w:rPr>
          <w:sz w:val="20"/>
          <w:szCs w:val="20"/>
        </w:rPr>
        <w:t xml:space="preserve">the impact of lockdowns on the economy, employment, business, </w:t>
      </w:r>
      <w:proofErr w:type="gramStart"/>
      <w:r w:rsidRPr="00BA4F94">
        <w:rPr>
          <w:sz w:val="20"/>
          <w:szCs w:val="20"/>
        </w:rPr>
        <w:t>education</w:t>
      </w:r>
      <w:proofErr w:type="gramEnd"/>
      <w:r w:rsidRPr="00BA4F94">
        <w:rPr>
          <w:sz w:val="20"/>
          <w:szCs w:val="20"/>
        </w:rPr>
        <w:t xml:space="preserve"> and service delivery by the public sector </w:t>
      </w:r>
    </w:p>
    <w:p w14:paraId="0E610A74" w14:textId="0E93840D" w:rsidR="007C64A8" w:rsidRPr="00BA4F94" w:rsidRDefault="007C64A8" w:rsidP="00BA4F94">
      <w:pPr>
        <w:pStyle w:val="Default"/>
        <w:numPr>
          <w:ilvl w:val="0"/>
          <w:numId w:val="36"/>
        </w:numPr>
        <w:spacing w:after="17"/>
        <w:rPr>
          <w:sz w:val="20"/>
          <w:szCs w:val="20"/>
        </w:rPr>
      </w:pPr>
      <w:r w:rsidRPr="00BA4F94">
        <w:rPr>
          <w:sz w:val="20"/>
          <w:szCs w:val="20"/>
        </w:rPr>
        <w:t xml:space="preserve">international and domestic border closures </w:t>
      </w:r>
    </w:p>
    <w:p w14:paraId="53359DE0" w14:textId="77777777" w:rsidR="007C64A8" w:rsidRPr="00BA4F94" w:rsidRDefault="007C64A8" w:rsidP="00680BC4">
      <w:pPr>
        <w:pStyle w:val="Default"/>
        <w:rPr>
          <w:sz w:val="20"/>
          <w:szCs w:val="20"/>
        </w:rPr>
      </w:pPr>
    </w:p>
    <w:p w14:paraId="7828F3F4" w14:textId="530571D6" w:rsidR="007C64A8" w:rsidRPr="00BA4F94" w:rsidRDefault="007C64A8" w:rsidP="007C64A8">
      <w:pPr>
        <w:pStyle w:val="Default"/>
        <w:rPr>
          <w:sz w:val="20"/>
          <w:szCs w:val="20"/>
        </w:rPr>
      </w:pPr>
      <w:r w:rsidRPr="00BA4F94">
        <w:rPr>
          <w:sz w:val="20"/>
          <w:szCs w:val="20"/>
        </w:rPr>
        <w:t xml:space="preserve">all of which are demonstrably matters of public interest. A wide range of opinions on these matters and, more generally, in respect of the public health and government responses to the Pandemic have been published in other broadcasts, articles, reports and websites across the world. </w:t>
      </w:r>
    </w:p>
    <w:p w14:paraId="12ECF930" w14:textId="77777777" w:rsidR="00680BC4" w:rsidRPr="00BA4F94" w:rsidRDefault="00680BC4" w:rsidP="007C64A8">
      <w:pPr>
        <w:pStyle w:val="Default"/>
        <w:rPr>
          <w:sz w:val="20"/>
          <w:szCs w:val="20"/>
        </w:rPr>
      </w:pPr>
    </w:p>
    <w:p w14:paraId="5623D837" w14:textId="2B56542A" w:rsidR="007C64A8" w:rsidRPr="00BA4F94" w:rsidRDefault="007C64A8" w:rsidP="007C64A8">
      <w:pPr>
        <w:pStyle w:val="Default"/>
        <w:rPr>
          <w:b/>
          <w:bCs/>
          <w:i/>
          <w:iCs/>
          <w:sz w:val="20"/>
          <w:szCs w:val="20"/>
        </w:rPr>
      </w:pPr>
      <w:r w:rsidRPr="00BA4F94">
        <w:rPr>
          <w:b/>
          <w:bCs/>
          <w:i/>
          <w:iCs/>
          <w:sz w:val="20"/>
          <w:szCs w:val="20"/>
        </w:rPr>
        <w:t xml:space="preserve">Did the licensee exercise care in selecting the material for broadcast? </w:t>
      </w:r>
    </w:p>
    <w:p w14:paraId="29E7A221" w14:textId="77777777" w:rsidR="00680BC4" w:rsidRPr="00BA4F94" w:rsidRDefault="00680BC4" w:rsidP="007C64A8">
      <w:pPr>
        <w:pStyle w:val="Default"/>
        <w:rPr>
          <w:sz w:val="20"/>
          <w:szCs w:val="20"/>
        </w:rPr>
      </w:pPr>
    </w:p>
    <w:p w14:paraId="382AAA7F" w14:textId="77777777" w:rsidR="007C64A8" w:rsidRPr="00BA4F94" w:rsidRDefault="007C64A8" w:rsidP="00BD1DB2">
      <w:pPr>
        <w:pStyle w:val="Default"/>
        <w:spacing w:after="120"/>
        <w:rPr>
          <w:sz w:val="20"/>
          <w:szCs w:val="20"/>
        </w:rPr>
      </w:pPr>
      <w:r w:rsidRPr="00BA4F94">
        <w:rPr>
          <w:sz w:val="20"/>
          <w:szCs w:val="20"/>
        </w:rPr>
        <w:t xml:space="preserve">The Program comprised the following segments: </w:t>
      </w:r>
    </w:p>
    <w:p w14:paraId="57DB8EEB" w14:textId="6485521E" w:rsidR="007C64A8" w:rsidRPr="00BA4F94" w:rsidRDefault="007C64A8" w:rsidP="007C48E2">
      <w:pPr>
        <w:pStyle w:val="Default"/>
        <w:numPr>
          <w:ilvl w:val="0"/>
          <w:numId w:val="36"/>
        </w:numPr>
        <w:spacing w:after="17"/>
        <w:rPr>
          <w:sz w:val="20"/>
          <w:szCs w:val="20"/>
        </w:rPr>
      </w:pPr>
      <w:r w:rsidRPr="00BA4F94">
        <w:rPr>
          <w:sz w:val="20"/>
          <w:szCs w:val="20"/>
        </w:rPr>
        <w:t xml:space="preserve">Alan Jones Comments – Management of Covid-19 and Stage 4 Restrictions in Victoria - 8 minutes </w:t>
      </w:r>
    </w:p>
    <w:p w14:paraId="1D06C3D6" w14:textId="77BCBCE3" w:rsidR="007C64A8" w:rsidRPr="00BA4F94" w:rsidRDefault="007C64A8" w:rsidP="007C48E2">
      <w:pPr>
        <w:pStyle w:val="Default"/>
        <w:numPr>
          <w:ilvl w:val="0"/>
          <w:numId w:val="36"/>
        </w:numPr>
        <w:spacing w:after="17"/>
        <w:rPr>
          <w:sz w:val="20"/>
          <w:szCs w:val="20"/>
        </w:rPr>
      </w:pPr>
      <w:r w:rsidRPr="00BA4F94">
        <w:rPr>
          <w:sz w:val="20"/>
          <w:szCs w:val="20"/>
        </w:rPr>
        <w:t xml:space="preserve">Interview with Catherine McGregor – Sky News Contributor – Influence of Chinese Government in Australian Universities - 12 minutes </w:t>
      </w:r>
    </w:p>
    <w:p w14:paraId="2793A2E3" w14:textId="639F2DE8" w:rsidR="007C64A8" w:rsidRPr="00BA4F94" w:rsidRDefault="007C64A8" w:rsidP="007C48E2">
      <w:pPr>
        <w:pStyle w:val="Default"/>
        <w:numPr>
          <w:ilvl w:val="0"/>
          <w:numId w:val="36"/>
        </w:numPr>
        <w:spacing w:after="17"/>
        <w:rPr>
          <w:sz w:val="20"/>
          <w:szCs w:val="20"/>
        </w:rPr>
      </w:pPr>
      <w:r w:rsidRPr="00BA4F94">
        <w:rPr>
          <w:sz w:val="20"/>
          <w:szCs w:val="20"/>
        </w:rPr>
        <w:t xml:space="preserve">Viewer feedback – 1.5 minutes </w:t>
      </w:r>
    </w:p>
    <w:p w14:paraId="65DCB681" w14:textId="6DA67A7C" w:rsidR="007C64A8" w:rsidRPr="00BA4F94" w:rsidRDefault="007C64A8" w:rsidP="007C48E2">
      <w:pPr>
        <w:pStyle w:val="Default"/>
        <w:numPr>
          <w:ilvl w:val="0"/>
          <w:numId w:val="36"/>
        </w:numPr>
        <w:spacing w:after="17"/>
        <w:rPr>
          <w:sz w:val="20"/>
          <w:szCs w:val="20"/>
        </w:rPr>
      </w:pPr>
      <w:r w:rsidRPr="00BA4F94">
        <w:rPr>
          <w:sz w:val="20"/>
          <w:szCs w:val="20"/>
        </w:rPr>
        <w:t xml:space="preserve">Victorian stage 4 restrictions and impact on economy - 2 minutes </w:t>
      </w:r>
    </w:p>
    <w:p w14:paraId="693E3CE5" w14:textId="0D369D50" w:rsidR="007C64A8" w:rsidRPr="007C64A8" w:rsidRDefault="007C64A8" w:rsidP="007C48E2">
      <w:pPr>
        <w:pStyle w:val="Default"/>
        <w:numPr>
          <w:ilvl w:val="0"/>
          <w:numId w:val="36"/>
        </w:numPr>
        <w:spacing w:after="17"/>
        <w:rPr>
          <w:sz w:val="20"/>
          <w:szCs w:val="20"/>
        </w:rPr>
      </w:pPr>
      <w:r w:rsidRPr="007C64A8">
        <w:rPr>
          <w:sz w:val="20"/>
          <w:szCs w:val="20"/>
        </w:rPr>
        <w:t xml:space="preserve">Interview with Innes Wilcox, CEO Australian Industry Group – Impact of Stage 4 Restrictions in Victoria on industry, </w:t>
      </w:r>
      <w:proofErr w:type="gramStart"/>
      <w:r w:rsidRPr="007C64A8">
        <w:rPr>
          <w:sz w:val="20"/>
          <w:szCs w:val="20"/>
        </w:rPr>
        <w:t>employment</w:t>
      </w:r>
      <w:proofErr w:type="gramEnd"/>
      <w:r w:rsidRPr="007C64A8">
        <w:rPr>
          <w:sz w:val="20"/>
          <w:szCs w:val="20"/>
        </w:rPr>
        <w:t xml:space="preserve"> and the economy – 3.5 minutes </w:t>
      </w:r>
    </w:p>
    <w:p w14:paraId="13B31A40" w14:textId="77005CB3" w:rsidR="007C64A8" w:rsidRPr="007C64A8" w:rsidRDefault="007C64A8" w:rsidP="007C48E2">
      <w:pPr>
        <w:pStyle w:val="Default"/>
        <w:numPr>
          <w:ilvl w:val="0"/>
          <w:numId w:val="36"/>
        </w:numPr>
        <w:spacing w:after="17"/>
        <w:rPr>
          <w:sz w:val="20"/>
          <w:szCs w:val="20"/>
        </w:rPr>
      </w:pPr>
      <w:r w:rsidRPr="007C64A8">
        <w:rPr>
          <w:sz w:val="20"/>
          <w:szCs w:val="20"/>
        </w:rPr>
        <w:t xml:space="preserve">Panel discussion on homelessness and with Gareth Ward, NSW Minister for Families, Communities and Disability Services and Chris </w:t>
      </w:r>
      <w:proofErr w:type="spellStart"/>
      <w:r w:rsidRPr="007C64A8">
        <w:rPr>
          <w:sz w:val="20"/>
          <w:szCs w:val="20"/>
        </w:rPr>
        <w:t>Minns</w:t>
      </w:r>
      <w:proofErr w:type="spellEnd"/>
      <w:r w:rsidRPr="007C64A8">
        <w:rPr>
          <w:sz w:val="20"/>
          <w:szCs w:val="20"/>
        </w:rPr>
        <w:t xml:space="preserve">, NSW Shadow Minister for Transport and Corrections – 8.5 minutes </w:t>
      </w:r>
    </w:p>
    <w:p w14:paraId="5902C2CB" w14:textId="3322B4DE" w:rsidR="007C64A8" w:rsidRPr="007C64A8" w:rsidRDefault="007C64A8" w:rsidP="007C48E2">
      <w:pPr>
        <w:pStyle w:val="Default"/>
        <w:numPr>
          <w:ilvl w:val="0"/>
          <w:numId w:val="36"/>
        </w:numPr>
        <w:spacing w:after="17"/>
        <w:rPr>
          <w:sz w:val="20"/>
          <w:szCs w:val="20"/>
        </w:rPr>
      </w:pPr>
      <w:r w:rsidRPr="007C64A8">
        <w:rPr>
          <w:sz w:val="20"/>
          <w:szCs w:val="20"/>
        </w:rPr>
        <w:t xml:space="preserve">Interview with Graham Richardson – Sky News Contributor – on management of Covid-19 in Victoria, border closures and the US election – 4 minutes </w:t>
      </w:r>
    </w:p>
    <w:p w14:paraId="59F7D2C4" w14:textId="2E9C6CA9" w:rsidR="007C64A8" w:rsidRPr="007C64A8" w:rsidRDefault="007C64A8" w:rsidP="007C48E2">
      <w:pPr>
        <w:pStyle w:val="Default"/>
        <w:numPr>
          <w:ilvl w:val="0"/>
          <w:numId w:val="36"/>
        </w:numPr>
        <w:spacing w:after="17"/>
        <w:rPr>
          <w:sz w:val="20"/>
          <w:szCs w:val="20"/>
        </w:rPr>
      </w:pPr>
      <w:r w:rsidRPr="007C64A8">
        <w:rPr>
          <w:sz w:val="20"/>
          <w:szCs w:val="20"/>
        </w:rPr>
        <w:t xml:space="preserve">Interview with David </w:t>
      </w:r>
      <w:proofErr w:type="spellStart"/>
      <w:r w:rsidRPr="007C64A8">
        <w:rPr>
          <w:sz w:val="20"/>
          <w:szCs w:val="20"/>
        </w:rPr>
        <w:t>Crisafulli</w:t>
      </w:r>
      <w:proofErr w:type="spellEnd"/>
      <w:r w:rsidRPr="007C64A8">
        <w:rPr>
          <w:sz w:val="20"/>
          <w:szCs w:val="20"/>
        </w:rPr>
        <w:t xml:space="preserve">, QLD Shadow Minister for Tourism on border closure by QLD government – 6 minutes </w:t>
      </w:r>
    </w:p>
    <w:p w14:paraId="135D8E0F" w14:textId="5C2FEE7B" w:rsidR="007C64A8" w:rsidRPr="007C64A8" w:rsidRDefault="007C64A8" w:rsidP="007C48E2">
      <w:pPr>
        <w:pStyle w:val="Default"/>
        <w:numPr>
          <w:ilvl w:val="0"/>
          <w:numId w:val="36"/>
        </w:numPr>
        <w:spacing w:after="17"/>
        <w:rPr>
          <w:sz w:val="20"/>
          <w:szCs w:val="20"/>
        </w:rPr>
      </w:pPr>
      <w:r w:rsidRPr="007C64A8">
        <w:rPr>
          <w:sz w:val="20"/>
          <w:szCs w:val="20"/>
        </w:rPr>
        <w:t xml:space="preserve">Viewer feedback and closing statements – 3 </w:t>
      </w:r>
      <w:proofErr w:type="gramStart"/>
      <w:r w:rsidRPr="007C64A8">
        <w:rPr>
          <w:sz w:val="20"/>
          <w:szCs w:val="20"/>
        </w:rPr>
        <w:t>minutes</w:t>
      </w:r>
      <w:proofErr w:type="gramEnd"/>
      <w:r w:rsidRPr="007C64A8">
        <w:rPr>
          <w:sz w:val="20"/>
          <w:szCs w:val="20"/>
        </w:rPr>
        <w:t xml:space="preserve"> </w:t>
      </w:r>
    </w:p>
    <w:p w14:paraId="071F9BA9" w14:textId="7510E306" w:rsidR="007C64A8" w:rsidRPr="007C64A8" w:rsidRDefault="007C64A8" w:rsidP="007C48E2">
      <w:pPr>
        <w:pStyle w:val="Default"/>
        <w:numPr>
          <w:ilvl w:val="0"/>
          <w:numId w:val="36"/>
        </w:numPr>
        <w:spacing w:after="17"/>
        <w:rPr>
          <w:sz w:val="20"/>
          <w:szCs w:val="20"/>
        </w:rPr>
      </w:pPr>
      <w:r w:rsidRPr="007C64A8">
        <w:rPr>
          <w:sz w:val="20"/>
          <w:szCs w:val="20"/>
        </w:rPr>
        <w:t xml:space="preserve">Thought for the Night – 0.5 minutes </w:t>
      </w:r>
    </w:p>
    <w:p w14:paraId="76AD599B" w14:textId="77777777" w:rsidR="009C445E" w:rsidRDefault="009C445E" w:rsidP="007C64A8">
      <w:pPr>
        <w:autoSpaceDE w:val="0"/>
        <w:autoSpaceDN w:val="0"/>
        <w:adjustRightInd w:val="0"/>
        <w:spacing w:before="0" w:after="0" w:line="240" w:lineRule="auto"/>
        <w:rPr>
          <w:rFonts w:cs="Arial"/>
          <w:i w:val="0"/>
          <w:color w:val="000000"/>
          <w:szCs w:val="20"/>
          <w:lang w:eastAsia="en-AU"/>
        </w:rPr>
      </w:pPr>
    </w:p>
    <w:p w14:paraId="62A35D70" w14:textId="0B19D6FB" w:rsidR="007C64A8" w:rsidRPr="007C64A8" w:rsidRDefault="00744F4F" w:rsidP="007C64A8">
      <w:pPr>
        <w:autoSpaceDE w:val="0"/>
        <w:autoSpaceDN w:val="0"/>
        <w:adjustRightInd w:val="0"/>
        <w:spacing w:before="0" w:after="0" w:line="240" w:lineRule="auto"/>
        <w:rPr>
          <w:rFonts w:cs="Arial"/>
          <w:i w:val="0"/>
          <w:color w:val="000000"/>
          <w:szCs w:val="20"/>
          <w:lang w:eastAsia="en-AU"/>
        </w:rPr>
      </w:pPr>
      <w:r>
        <w:rPr>
          <w:rFonts w:cs="Arial"/>
          <w:i w:val="0"/>
          <w:color w:val="000000"/>
          <w:szCs w:val="20"/>
          <w:lang w:eastAsia="en-AU"/>
        </w:rPr>
        <w:t>[…]</w:t>
      </w:r>
      <w:r w:rsidR="007C64A8" w:rsidRPr="007C64A8">
        <w:rPr>
          <w:rFonts w:cs="Arial"/>
          <w:b/>
          <w:bCs/>
          <w:i w:val="0"/>
          <w:color w:val="000000"/>
          <w:szCs w:val="20"/>
          <w:lang w:eastAsia="en-AU"/>
        </w:rPr>
        <w:t xml:space="preserve"> </w:t>
      </w:r>
    </w:p>
    <w:p w14:paraId="5D827D30" w14:textId="77777777" w:rsidR="00680BC4" w:rsidRPr="00BA4F94" w:rsidRDefault="00680BC4" w:rsidP="007C64A8">
      <w:pPr>
        <w:autoSpaceDE w:val="0"/>
        <w:autoSpaceDN w:val="0"/>
        <w:adjustRightInd w:val="0"/>
        <w:spacing w:before="0" w:after="0" w:line="240" w:lineRule="auto"/>
        <w:rPr>
          <w:rFonts w:cs="Arial"/>
          <w:i w:val="0"/>
          <w:color w:val="000000"/>
          <w:szCs w:val="20"/>
          <w:lang w:eastAsia="en-AU"/>
        </w:rPr>
      </w:pPr>
    </w:p>
    <w:p w14:paraId="3044709F" w14:textId="3BA3D141" w:rsidR="007C64A8" w:rsidRPr="00BA4F94" w:rsidRDefault="007C64A8" w:rsidP="007C64A8">
      <w:pPr>
        <w:autoSpaceDE w:val="0"/>
        <w:autoSpaceDN w:val="0"/>
        <w:adjustRightInd w:val="0"/>
        <w:spacing w:before="0" w:after="0" w:line="240" w:lineRule="auto"/>
        <w:rPr>
          <w:rFonts w:cs="Arial"/>
          <w:i w:val="0"/>
          <w:color w:val="000000"/>
          <w:szCs w:val="20"/>
          <w:lang w:eastAsia="en-AU"/>
        </w:rPr>
      </w:pPr>
      <w:r w:rsidRPr="007C64A8">
        <w:rPr>
          <w:rFonts w:cs="Arial"/>
          <w:i w:val="0"/>
          <w:color w:val="000000"/>
          <w:szCs w:val="20"/>
          <w:lang w:eastAsia="en-AU"/>
        </w:rPr>
        <w:t xml:space="preserve">The Licensee submits that in respect of the Program, ANC exercised care in the selection of material for broadcast, having regard to the likely audience of those programs and the identifiable public interest reasons set out above. </w:t>
      </w:r>
    </w:p>
    <w:p w14:paraId="6A523A42" w14:textId="77777777" w:rsidR="00F50123" w:rsidRDefault="00F50123" w:rsidP="007C64A8">
      <w:pPr>
        <w:autoSpaceDE w:val="0"/>
        <w:autoSpaceDN w:val="0"/>
        <w:adjustRightInd w:val="0"/>
        <w:spacing w:before="0" w:after="0" w:line="240" w:lineRule="auto"/>
        <w:rPr>
          <w:rFonts w:cs="Arial"/>
          <w:b/>
          <w:bCs/>
          <w:i w:val="0"/>
          <w:color w:val="000000"/>
          <w:szCs w:val="20"/>
          <w:lang w:eastAsia="en-AU"/>
        </w:rPr>
      </w:pPr>
    </w:p>
    <w:p w14:paraId="2376680B" w14:textId="77777777" w:rsidR="00F50123" w:rsidRDefault="00F50123" w:rsidP="007C64A8">
      <w:pPr>
        <w:autoSpaceDE w:val="0"/>
        <w:autoSpaceDN w:val="0"/>
        <w:adjustRightInd w:val="0"/>
        <w:spacing w:before="0" w:after="0" w:line="240" w:lineRule="auto"/>
        <w:rPr>
          <w:rFonts w:cs="Arial"/>
          <w:b/>
          <w:bCs/>
          <w:i w:val="0"/>
          <w:color w:val="000000"/>
          <w:szCs w:val="20"/>
          <w:lang w:eastAsia="en-AU"/>
        </w:rPr>
      </w:pPr>
    </w:p>
    <w:p w14:paraId="3885CD9C" w14:textId="77777777" w:rsidR="00744F4F" w:rsidRDefault="00744F4F">
      <w:pPr>
        <w:spacing w:before="0" w:after="0" w:line="240" w:lineRule="auto"/>
        <w:rPr>
          <w:rFonts w:cs="Arial"/>
          <w:b/>
          <w:bCs/>
          <w:i w:val="0"/>
          <w:color w:val="000000"/>
          <w:szCs w:val="20"/>
          <w:lang w:eastAsia="en-AU"/>
        </w:rPr>
      </w:pPr>
      <w:r>
        <w:rPr>
          <w:rFonts w:cs="Arial"/>
          <w:b/>
          <w:bCs/>
          <w:i w:val="0"/>
          <w:color w:val="000000"/>
          <w:szCs w:val="20"/>
          <w:lang w:eastAsia="en-AU"/>
        </w:rPr>
        <w:br w:type="page"/>
      </w:r>
    </w:p>
    <w:p w14:paraId="4CA162EC" w14:textId="19A3B5E5" w:rsidR="007C64A8" w:rsidRPr="00BA4F94" w:rsidRDefault="007C64A8" w:rsidP="007C64A8">
      <w:pPr>
        <w:autoSpaceDE w:val="0"/>
        <w:autoSpaceDN w:val="0"/>
        <w:adjustRightInd w:val="0"/>
        <w:spacing w:before="0" w:after="0" w:line="240" w:lineRule="auto"/>
        <w:rPr>
          <w:rFonts w:cs="Arial"/>
          <w:b/>
          <w:bCs/>
          <w:i w:val="0"/>
          <w:color w:val="000000"/>
          <w:szCs w:val="20"/>
          <w:lang w:eastAsia="en-AU"/>
        </w:rPr>
      </w:pPr>
      <w:r w:rsidRPr="007C64A8">
        <w:rPr>
          <w:rFonts w:cs="Arial"/>
          <w:b/>
          <w:bCs/>
          <w:i w:val="0"/>
          <w:color w:val="000000"/>
          <w:szCs w:val="20"/>
          <w:lang w:eastAsia="en-AU"/>
        </w:rPr>
        <w:t xml:space="preserve">Issue 2: Accuracy </w:t>
      </w:r>
    </w:p>
    <w:p w14:paraId="5DEFF935" w14:textId="77777777" w:rsidR="00744F4F" w:rsidRDefault="00744F4F" w:rsidP="007C64A8">
      <w:pPr>
        <w:autoSpaceDE w:val="0"/>
        <w:autoSpaceDN w:val="0"/>
        <w:adjustRightInd w:val="0"/>
        <w:spacing w:before="0" w:after="0" w:line="240" w:lineRule="auto"/>
        <w:rPr>
          <w:rFonts w:cs="Arial"/>
          <w:i w:val="0"/>
          <w:snapToGrid w:val="0"/>
          <w:szCs w:val="20"/>
          <w:lang w:eastAsia="en-AU"/>
        </w:rPr>
      </w:pPr>
    </w:p>
    <w:p w14:paraId="665CC56F" w14:textId="6849452F" w:rsidR="007C64A8" w:rsidRPr="00BA4F94" w:rsidRDefault="007C64A8" w:rsidP="007C64A8">
      <w:pPr>
        <w:autoSpaceDE w:val="0"/>
        <w:autoSpaceDN w:val="0"/>
        <w:adjustRightInd w:val="0"/>
        <w:spacing w:before="0" w:after="0" w:line="240" w:lineRule="auto"/>
        <w:rPr>
          <w:rFonts w:cs="Arial"/>
          <w:b/>
          <w:bCs/>
          <w:i w:val="0"/>
          <w:color w:val="000000"/>
          <w:szCs w:val="20"/>
          <w:lang w:eastAsia="en-AU"/>
        </w:rPr>
      </w:pPr>
      <w:r w:rsidRPr="007C64A8">
        <w:rPr>
          <w:rFonts w:cs="Arial"/>
          <w:b/>
          <w:bCs/>
          <w:i w:val="0"/>
          <w:color w:val="000000"/>
          <w:szCs w:val="20"/>
          <w:lang w:eastAsia="en-AU"/>
        </w:rPr>
        <w:t xml:space="preserve">Relevant Code provisions </w:t>
      </w:r>
    </w:p>
    <w:p w14:paraId="7E3ED3C3" w14:textId="77777777" w:rsidR="00680BC4" w:rsidRPr="007C64A8" w:rsidRDefault="00680BC4" w:rsidP="00680BC4">
      <w:pPr>
        <w:pStyle w:val="ACMABodyText"/>
        <w:rPr>
          <w:rFonts w:cs="Arial"/>
          <w:lang w:eastAsia="en-AU"/>
        </w:rPr>
      </w:pPr>
    </w:p>
    <w:p w14:paraId="100F1B07" w14:textId="77777777" w:rsidR="007C64A8" w:rsidRPr="007C64A8" w:rsidRDefault="007C64A8" w:rsidP="009C445E">
      <w:pPr>
        <w:autoSpaceDE w:val="0"/>
        <w:autoSpaceDN w:val="0"/>
        <w:adjustRightInd w:val="0"/>
        <w:spacing w:before="0" w:after="0" w:line="240" w:lineRule="auto"/>
        <w:ind w:left="720"/>
        <w:rPr>
          <w:rFonts w:cs="Arial"/>
          <w:i w:val="0"/>
          <w:color w:val="000000"/>
          <w:szCs w:val="20"/>
          <w:lang w:eastAsia="en-AU"/>
        </w:rPr>
      </w:pPr>
      <w:r w:rsidRPr="007C64A8">
        <w:rPr>
          <w:rFonts w:cs="Arial"/>
          <w:b/>
          <w:bCs/>
          <w:i w:val="0"/>
          <w:color w:val="000000"/>
          <w:szCs w:val="20"/>
          <w:lang w:eastAsia="en-AU"/>
        </w:rPr>
        <w:t xml:space="preserve">3.3 Accuracy and fairness </w:t>
      </w:r>
    </w:p>
    <w:p w14:paraId="75B0F44B" w14:textId="77777777" w:rsidR="009C445E" w:rsidRDefault="009C445E" w:rsidP="009C445E">
      <w:pPr>
        <w:autoSpaceDE w:val="0"/>
        <w:autoSpaceDN w:val="0"/>
        <w:adjustRightInd w:val="0"/>
        <w:spacing w:before="0" w:after="0" w:line="240" w:lineRule="auto"/>
        <w:ind w:left="720"/>
        <w:rPr>
          <w:rFonts w:cs="Arial"/>
          <w:i w:val="0"/>
          <w:color w:val="000000"/>
          <w:szCs w:val="20"/>
          <w:lang w:eastAsia="en-AU"/>
        </w:rPr>
      </w:pPr>
    </w:p>
    <w:p w14:paraId="2E8C9E01" w14:textId="01AD7011" w:rsidR="007C64A8" w:rsidRPr="007C64A8" w:rsidRDefault="007C64A8" w:rsidP="009C445E">
      <w:pPr>
        <w:autoSpaceDE w:val="0"/>
        <w:autoSpaceDN w:val="0"/>
        <w:adjustRightInd w:val="0"/>
        <w:spacing w:before="0" w:after="0" w:line="240" w:lineRule="auto"/>
        <w:ind w:left="720"/>
        <w:rPr>
          <w:rFonts w:cs="Arial"/>
          <w:i w:val="0"/>
          <w:color w:val="000000"/>
          <w:szCs w:val="20"/>
          <w:lang w:eastAsia="en-AU"/>
        </w:rPr>
      </w:pPr>
      <w:r w:rsidRPr="007C64A8">
        <w:rPr>
          <w:rFonts w:cs="Arial"/>
          <w:i w:val="0"/>
          <w:color w:val="000000"/>
          <w:szCs w:val="20"/>
          <w:lang w:eastAsia="en-AU"/>
        </w:rPr>
        <w:t xml:space="preserve">3.3.1 In broadcasting a news or Current Affairs Program, a Licensee must present factual material accurately and ensure viewpoints included in the Program are not misrepresented. </w:t>
      </w:r>
    </w:p>
    <w:p w14:paraId="4EF46C3D" w14:textId="77777777" w:rsidR="009C445E" w:rsidRDefault="009C445E" w:rsidP="009C445E">
      <w:pPr>
        <w:autoSpaceDE w:val="0"/>
        <w:autoSpaceDN w:val="0"/>
        <w:adjustRightInd w:val="0"/>
        <w:spacing w:before="0" w:after="0" w:line="240" w:lineRule="auto"/>
        <w:ind w:left="720"/>
        <w:rPr>
          <w:rFonts w:cs="Arial"/>
          <w:i w:val="0"/>
          <w:color w:val="000000"/>
          <w:szCs w:val="20"/>
          <w:lang w:eastAsia="en-AU"/>
        </w:rPr>
      </w:pPr>
    </w:p>
    <w:p w14:paraId="63966A9F" w14:textId="15BB568F" w:rsidR="007C64A8" w:rsidRPr="007C64A8" w:rsidRDefault="007C64A8" w:rsidP="009C445E">
      <w:pPr>
        <w:autoSpaceDE w:val="0"/>
        <w:autoSpaceDN w:val="0"/>
        <w:adjustRightInd w:val="0"/>
        <w:spacing w:before="0" w:after="0" w:line="240" w:lineRule="auto"/>
        <w:ind w:left="720"/>
        <w:rPr>
          <w:rFonts w:cs="Arial"/>
          <w:i w:val="0"/>
          <w:color w:val="000000"/>
          <w:szCs w:val="20"/>
          <w:lang w:eastAsia="en-AU"/>
        </w:rPr>
      </w:pPr>
      <w:r w:rsidRPr="007C64A8">
        <w:rPr>
          <w:rFonts w:cs="Arial"/>
          <w:i w:val="0"/>
          <w:color w:val="000000"/>
          <w:szCs w:val="20"/>
          <w:lang w:eastAsia="en-AU"/>
        </w:rPr>
        <w:t xml:space="preserve">3.3.2 Clause 3.3.1 applies to material facts and material misrepresentations of viewpoints only. </w:t>
      </w:r>
    </w:p>
    <w:p w14:paraId="4BE3357A" w14:textId="77777777" w:rsidR="00B669F0" w:rsidRPr="00BA4F94" w:rsidRDefault="00B669F0" w:rsidP="007C64A8">
      <w:pPr>
        <w:autoSpaceDE w:val="0"/>
        <w:autoSpaceDN w:val="0"/>
        <w:adjustRightInd w:val="0"/>
        <w:spacing w:before="0" w:after="0" w:line="240" w:lineRule="auto"/>
        <w:rPr>
          <w:rFonts w:cs="Arial"/>
          <w:i w:val="0"/>
          <w:color w:val="000000"/>
          <w:szCs w:val="20"/>
          <w:lang w:eastAsia="en-AU"/>
        </w:rPr>
      </w:pPr>
    </w:p>
    <w:p w14:paraId="1C8542EF" w14:textId="617E788A" w:rsidR="007C64A8" w:rsidRPr="007C64A8" w:rsidRDefault="007C64A8" w:rsidP="007C64A8">
      <w:pPr>
        <w:autoSpaceDE w:val="0"/>
        <w:autoSpaceDN w:val="0"/>
        <w:adjustRightInd w:val="0"/>
        <w:spacing w:before="0" w:after="0" w:line="240" w:lineRule="auto"/>
        <w:rPr>
          <w:rFonts w:cs="Arial"/>
          <w:i w:val="0"/>
          <w:color w:val="000000"/>
          <w:szCs w:val="20"/>
          <w:lang w:eastAsia="en-AU"/>
        </w:rPr>
      </w:pPr>
      <w:r w:rsidRPr="007C64A8">
        <w:rPr>
          <w:rFonts w:cs="Arial"/>
          <w:i w:val="0"/>
          <w:color w:val="000000"/>
          <w:szCs w:val="20"/>
          <w:lang w:eastAsia="en-AU"/>
        </w:rPr>
        <w:t xml:space="preserve">When assessing compliance with Clause 3, the factors in Clause 3.1.2 (set out below) must also be assessed. </w:t>
      </w:r>
    </w:p>
    <w:p w14:paraId="6471670C" w14:textId="77777777" w:rsidR="00B669F0" w:rsidRPr="00BA4F94" w:rsidRDefault="00B669F0" w:rsidP="007C64A8">
      <w:pPr>
        <w:autoSpaceDE w:val="0"/>
        <w:autoSpaceDN w:val="0"/>
        <w:adjustRightInd w:val="0"/>
        <w:spacing w:before="0" w:after="0" w:line="240" w:lineRule="auto"/>
        <w:rPr>
          <w:rFonts w:cs="Arial"/>
          <w:b/>
          <w:bCs/>
          <w:i w:val="0"/>
          <w:color w:val="000000"/>
          <w:szCs w:val="20"/>
          <w:lang w:eastAsia="en-AU"/>
        </w:rPr>
      </w:pPr>
    </w:p>
    <w:p w14:paraId="3F659740" w14:textId="06862CCD" w:rsidR="007C64A8" w:rsidRPr="007C64A8" w:rsidRDefault="007C64A8" w:rsidP="007C64A8">
      <w:pPr>
        <w:autoSpaceDE w:val="0"/>
        <w:autoSpaceDN w:val="0"/>
        <w:adjustRightInd w:val="0"/>
        <w:spacing w:before="0" w:after="0" w:line="240" w:lineRule="auto"/>
        <w:rPr>
          <w:rFonts w:cs="Arial"/>
          <w:i w:val="0"/>
          <w:color w:val="000000"/>
          <w:szCs w:val="20"/>
          <w:lang w:eastAsia="en-AU"/>
        </w:rPr>
      </w:pPr>
      <w:r w:rsidRPr="007C64A8">
        <w:rPr>
          <w:rFonts w:cs="Arial"/>
          <w:b/>
          <w:bCs/>
          <w:i w:val="0"/>
          <w:color w:val="000000"/>
          <w:szCs w:val="20"/>
          <w:lang w:eastAsia="en-AU"/>
        </w:rPr>
        <w:t xml:space="preserve">Clause 3.1.2 Factors </w:t>
      </w:r>
    </w:p>
    <w:p w14:paraId="71BBF9B5" w14:textId="77777777" w:rsidR="00B669F0" w:rsidRPr="00BA4F94" w:rsidRDefault="00B669F0" w:rsidP="007C64A8">
      <w:pPr>
        <w:autoSpaceDE w:val="0"/>
        <w:autoSpaceDN w:val="0"/>
        <w:adjustRightInd w:val="0"/>
        <w:spacing w:before="0" w:after="0" w:line="240" w:lineRule="auto"/>
        <w:rPr>
          <w:rFonts w:cs="Arial"/>
          <w:i w:val="0"/>
          <w:color w:val="000000"/>
          <w:szCs w:val="20"/>
          <w:lang w:eastAsia="en-AU"/>
        </w:rPr>
      </w:pPr>
    </w:p>
    <w:p w14:paraId="37685694" w14:textId="63C5A6EB" w:rsidR="007C64A8" w:rsidRDefault="007C64A8" w:rsidP="00DA49D2">
      <w:pPr>
        <w:autoSpaceDE w:val="0"/>
        <w:autoSpaceDN w:val="0"/>
        <w:adjustRightInd w:val="0"/>
        <w:spacing w:before="0" w:after="0" w:line="240" w:lineRule="auto"/>
        <w:ind w:left="720"/>
        <w:rPr>
          <w:rFonts w:cs="Arial"/>
          <w:i w:val="0"/>
          <w:color w:val="000000"/>
          <w:szCs w:val="20"/>
          <w:lang w:eastAsia="en-AU"/>
        </w:rPr>
      </w:pPr>
      <w:r w:rsidRPr="007C64A8">
        <w:rPr>
          <w:rFonts w:cs="Arial"/>
          <w:i w:val="0"/>
          <w:color w:val="000000"/>
          <w:szCs w:val="20"/>
          <w:lang w:eastAsia="en-AU"/>
        </w:rPr>
        <w:t xml:space="preserve">3.1.2 Compliance with this Section 3 must be assessed </w:t>
      </w:r>
      <w:proofErr w:type="gramStart"/>
      <w:r w:rsidRPr="007C64A8">
        <w:rPr>
          <w:rFonts w:cs="Arial"/>
          <w:i w:val="0"/>
          <w:color w:val="000000"/>
          <w:szCs w:val="20"/>
          <w:lang w:eastAsia="en-AU"/>
        </w:rPr>
        <w:t>taking into account</w:t>
      </w:r>
      <w:proofErr w:type="gramEnd"/>
      <w:r w:rsidRPr="007C64A8">
        <w:rPr>
          <w:rFonts w:cs="Arial"/>
          <w:i w:val="0"/>
          <w:color w:val="000000"/>
          <w:szCs w:val="20"/>
          <w:lang w:eastAsia="en-AU"/>
        </w:rPr>
        <w:t xml:space="preserve"> all of the circumstances at the time of preparing and broadcasting the material, including: </w:t>
      </w:r>
    </w:p>
    <w:p w14:paraId="38CE4DEC" w14:textId="77777777" w:rsidR="007C64A8" w:rsidRPr="007C64A8" w:rsidRDefault="007C64A8" w:rsidP="00DA49D2">
      <w:pPr>
        <w:autoSpaceDE w:val="0"/>
        <w:autoSpaceDN w:val="0"/>
        <w:adjustRightInd w:val="0"/>
        <w:spacing w:before="120" w:after="120" w:line="240" w:lineRule="auto"/>
        <w:ind w:left="720"/>
        <w:rPr>
          <w:rFonts w:cs="Arial"/>
          <w:i w:val="0"/>
          <w:color w:val="000000"/>
          <w:szCs w:val="20"/>
          <w:lang w:eastAsia="en-AU"/>
        </w:rPr>
      </w:pPr>
      <w:r w:rsidRPr="007C64A8">
        <w:rPr>
          <w:rFonts w:cs="Arial"/>
          <w:i w:val="0"/>
          <w:color w:val="000000"/>
          <w:szCs w:val="20"/>
          <w:lang w:eastAsia="en-AU"/>
        </w:rPr>
        <w:t xml:space="preserve">a) the facts known, or readily ascertainable, at that </w:t>
      </w:r>
      <w:proofErr w:type="gramStart"/>
      <w:r w:rsidRPr="007C64A8">
        <w:rPr>
          <w:rFonts w:cs="Arial"/>
          <w:i w:val="0"/>
          <w:color w:val="000000"/>
          <w:szCs w:val="20"/>
          <w:lang w:eastAsia="en-AU"/>
        </w:rPr>
        <w:t>time;</w:t>
      </w:r>
      <w:proofErr w:type="gramEnd"/>
      <w:r w:rsidRPr="007C64A8">
        <w:rPr>
          <w:rFonts w:cs="Arial"/>
          <w:i w:val="0"/>
          <w:color w:val="000000"/>
          <w:szCs w:val="20"/>
          <w:lang w:eastAsia="en-AU"/>
        </w:rPr>
        <w:t xml:space="preserve"> </w:t>
      </w:r>
    </w:p>
    <w:p w14:paraId="5D902EA0" w14:textId="77777777" w:rsidR="007C64A8" w:rsidRPr="007C64A8" w:rsidRDefault="007C64A8" w:rsidP="00DA49D2">
      <w:pPr>
        <w:autoSpaceDE w:val="0"/>
        <w:autoSpaceDN w:val="0"/>
        <w:adjustRightInd w:val="0"/>
        <w:spacing w:before="0" w:after="120" w:line="240" w:lineRule="auto"/>
        <w:ind w:left="720"/>
        <w:rPr>
          <w:rFonts w:cs="Arial"/>
          <w:i w:val="0"/>
          <w:color w:val="000000"/>
          <w:szCs w:val="20"/>
          <w:lang w:eastAsia="en-AU"/>
        </w:rPr>
      </w:pPr>
      <w:r w:rsidRPr="007C64A8">
        <w:rPr>
          <w:rFonts w:cs="Arial"/>
          <w:i w:val="0"/>
          <w:color w:val="000000"/>
          <w:szCs w:val="20"/>
          <w:lang w:eastAsia="en-AU"/>
        </w:rPr>
        <w:t xml:space="preserve">b) the context of the segment (or Program Promotion) in its entirety; and </w:t>
      </w:r>
    </w:p>
    <w:p w14:paraId="7F598C6F" w14:textId="77777777" w:rsidR="007C64A8" w:rsidRPr="007C64A8" w:rsidRDefault="007C64A8" w:rsidP="00DA49D2">
      <w:pPr>
        <w:autoSpaceDE w:val="0"/>
        <w:autoSpaceDN w:val="0"/>
        <w:adjustRightInd w:val="0"/>
        <w:spacing w:before="0" w:after="120" w:line="240" w:lineRule="auto"/>
        <w:ind w:left="720"/>
        <w:rPr>
          <w:rFonts w:cs="Arial"/>
          <w:i w:val="0"/>
          <w:color w:val="000000"/>
          <w:szCs w:val="20"/>
          <w:lang w:eastAsia="en-AU"/>
        </w:rPr>
      </w:pPr>
      <w:r w:rsidRPr="007C64A8">
        <w:rPr>
          <w:rFonts w:cs="Arial"/>
          <w:i w:val="0"/>
          <w:color w:val="000000"/>
          <w:szCs w:val="20"/>
          <w:lang w:eastAsia="en-AU"/>
        </w:rPr>
        <w:t xml:space="preserve">c) the time pressures associated with the preparation and broadcast of such programming. </w:t>
      </w:r>
    </w:p>
    <w:p w14:paraId="0840E303" w14:textId="77777777" w:rsidR="00B669F0" w:rsidRPr="00BA4F94" w:rsidRDefault="00B669F0" w:rsidP="007C64A8">
      <w:pPr>
        <w:autoSpaceDE w:val="0"/>
        <w:autoSpaceDN w:val="0"/>
        <w:adjustRightInd w:val="0"/>
        <w:spacing w:before="0" w:after="0" w:line="240" w:lineRule="auto"/>
        <w:rPr>
          <w:rFonts w:cs="Arial"/>
          <w:i w:val="0"/>
          <w:color w:val="000000"/>
          <w:szCs w:val="20"/>
          <w:lang w:eastAsia="en-AU"/>
        </w:rPr>
      </w:pPr>
    </w:p>
    <w:p w14:paraId="296D7623" w14:textId="31C25B9A" w:rsidR="007C64A8" w:rsidRPr="007C64A8" w:rsidRDefault="007C64A8" w:rsidP="007C64A8">
      <w:pPr>
        <w:autoSpaceDE w:val="0"/>
        <w:autoSpaceDN w:val="0"/>
        <w:adjustRightInd w:val="0"/>
        <w:spacing w:before="0" w:after="0" w:line="240" w:lineRule="auto"/>
        <w:rPr>
          <w:rFonts w:cs="Arial"/>
          <w:i w:val="0"/>
          <w:color w:val="000000"/>
          <w:szCs w:val="20"/>
          <w:lang w:eastAsia="en-AU"/>
        </w:rPr>
      </w:pPr>
      <w:r w:rsidRPr="007C64A8">
        <w:rPr>
          <w:rFonts w:cs="Arial"/>
          <w:i w:val="0"/>
          <w:color w:val="000000"/>
          <w:szCs w:val="20"/>
          <w:lang w:eastAsia="en-AU"/>
        </w:rPr>
        <w:t xml:space="preserve">In considering compliance with clause 3.3 of the Code, the Licensee makes the following submissions in relation to those matters listed in clause 3.1.2 of the Code such as the circumstances at the time the current affairs Program was prepared. These submissions apply to all the matters of factual inaccuracy contended by the complainant. </w:t>
      </w:r>
    </w:p>
    <w:p w14:paraId="1E979464" w14:textId="77777777" w:rsidR="00B669F0" w:rsidRPr="00BA4F94" w:rsidRDefault="00B669F0" w:rsidP="007C64A8">
      <w:pPr>
        <w:pStyle w:val="Default"/>
        <w:rPr>
          <w:sz w:val="20"/>
          <w:szCs w:val="20"/>
        </w:rPr>
      </w:pPr>
    </w:p>
    <w:p w14:paraId="78BC6749" w14:textId="59CCBDBB" w:rsidR="007C64A8" w:rsidRPr="00BA4F94" w:rsidRDefault="007C64A8" w:rsidP="007C64A8">
      <w:pPr>
        <w:pStyle w:val="Default"/>
        <w:rPr>
          <w:sz w:val="20"/>
          <w:szCs w:val="20"/>
        </w:rPr>
      </w:pPr>
      <w:r w:rsidRPr="00BA4F94">
        <w:rPr>
          <w:sz w:val="20"/>
          <w:szCs w:val="20"/>
        </w:rPr>
        <w:t xml:space="preserve">Reports of a novel coronavirus emerged in January 2020, followed by reports of transmission in various countries. On March 11, 2020 WHO made the assessment that that COVID-19 could be characterised as a pandemic. A timeline of events associated with COVID-19 maintained by the World Health Organisation (WHO) can be found at: </w:t>
      </w:r>
      <w:hyperlink r:id="rId12" w:history="1">
        <w:r w:rsidRPr="00BA4F94">
          <w:rPr>
            <w:rStyle w:val="Hyperlink"/>
            <w:sz w:val="20"/>
            <w:szCs w:val="20"/>
          </w:rPr>
          <w:t>https://www.who.int/news-room/detail/29-06-2020-covidtimeline</w:t>
        </w:r>
      </w:hyperlink>
      <w:r w:rsidRPr="00BA4F94">
        <w:rPr>
          <w:sz w:val="20"/>
          <w:szCs w:val="20"/>
        </w:rPr>
        <w:t>.</w:t>
      </w:r>
    </w:p>
    <w:p w14:paraId="667CB518" w14:textId="2A0143D9" w:rsidR="007C64A8" w:rsidRPr="00BA4F94" w:rsidRDefault="007C64A8" w:rsidP="007C64A8">
      <w:pPr>
        <w:pStyle w:val="Default"/>
        <w:rPr>
          <w:sz w:val="20"/>
          <w:szCs w:val="20"/>
        </w:rPr>
      </w:pPr>
    </w:p>
    <w:p w14:paraId="085D566F" w14:textId="77777777" w:rsidR="0044549A" w:rsidRPr="00BA4F94" w:rsidRDefault="0044549A" w:rsidP="0044549A">
      <w:pPr>
        <w:pStyle w:val="Default"/>
        <w:rPr>
          <w:sz w:val="20"/>
          <w:szCs w:val="20"/>
        </w:rPr>
      </w:pPr>
      <w:r w:rsidRPr="00BA4F94">
        <w:rPr>
          <w:sz w:val="20"/>
          <w:szCs w:val="20"/>
        </w:rPr>
        <w:t xml:space="preserve">In Australia, State and Commonwealth Ministers, Health Officers and Police Commissions have held regular press conferences and issued hundreds of statements concerning the management of COVID-19, Further, multiple Declarations of States of Emergency and/or Disaster Directions carrying the force of law, some with criminal and civil penalties have been made around Australia. </w:t>
      </w:r>
    </w:p>
    <w:p w14:paraId="1665B10E" w14:textId="77777777" w:rsidR="0044549A" w:rsidRPr="00BA4F94" w:rsidRDefault="0044549A" w:rsidP="0044549A">
      <w:pPr>
        <w:pStyle w:val="Default"/>
        <w:rPr>
          <w:sz w:val="20"/>
          <w:szCs w:val="20"/>
        </w:rPr>
      </w:pPr>
    </w:p>
    <w:p w14:paraId="7FC98D94" w14:textId="6771DE2F" w:rsidR="0044549A" w:rsidRPr="00BA4F94" w:rsidRDefault="0044549A" w:rsidP="0044549A">
      <w:pPr>
        <w:pStyle w:val="Default"/>
        <w:rPr>
          <w:sz w:val="20"/>
          <w:szCs w:val="20"/>
        </w:rPr>
      </w:pPr>
      <w:r w:rsidRPr="00BA4F94">
        <w:rPr>
          <w:sz w:val="20"/>
          <w:szCs w:val="20"/>
        </w:rPr>
        <w:t xml:space="preserve">These matters, and the Pandemic as a whole, have been, and continue to be, the subject of saturated broadcast, print and digital media coverage with countless areas being covered including, but not limited to, hygiene, social or physical distancing, border closures and quarantine of return travellers, testing and contact tracing, restrictions on individual liberties and government response. </w:t>
      </w:r>
    </w:p>
    <w:p w14:paraId="479A1FEA" w14:textId="77777777" w:rsidR="0044549A" w:rsidRPr="00BA4F94" w:rsidRDefault="0044549A" w:rsidP="0044549A">
      <w:pPr>
        <w:pStyle w:val="Default"/>
        <w:rPr>
          <w:sz w:val="20"/>
          <w:szCs w:val="20"/>
        </w:rPr>
      </w:pPr>
    </w:p>
    <w:p w14:paraId="72495BE0" w14:textId="497F427A" w:rsidR="0044549A" w:rsidRPr="00BA4F94" w:rsidRDefault="0044549A" w:rsidP="0044549A">
      <w:pPr>
        <w:pStyle w:val="Default"/>
        <w:rPr>
          <w:sz w:val="20"/>
          <w:szCs w:val="20"/>
        </w:rPr>
      </w:pPr>
      <w:r w:rsidRPr="00BA4F94">
        <w:rPr>
          <w:sz w:val="20"/>
          <w:szCs w:val="20"/>
        </w:rPr>
        <w:t xml:space="preserve">The Program was broadcast in this context and followed the implementation of Stage 4 Restrictions by the Victorian Government on 4 August 2020. The Victorian government has also issued multiple directions a record of which can be found at </w:t>
      </w:r>
      <w:hyperlink r:id="rId13" w:history="1">
        <w:r w:rsidR="0060621D" w:rsidRPr="00C25789">
          <w:rPr>
            <w:rStyle w:val="Hyperlink"/>
            <w:sz w:val="20"/>
            <w:szCs w:val="20"/>
          </w:rPr>
          <w:t>https://www.dhhs.vic.gov.au/victorias-restriction-levels-covid-19</w:t>
        </w:r>
      </w:hyperlink>
      <w:r w:rsidR="0060621D">
        <w:rPr>
          <w:sz w:val="20"/>
          <w:szCs w:val="20"/>
        </w:rPr>
        <w:t xml:space="preserve"> </w:t>
      </w:r>
      <w:r w:rsidRPr="00BA4F94">
        <w:rPr>
          <w:sz w:val="20"/>
          <w:szCs w:val="20"/>
        </w:rPr>
        <w:t xml:space="preserve">and mandated the use of face coverings in Melbourne from July 19, 2020 and for all Victorians from August 2, 2020. See </w:t>
      </w:r>
      <w:hyperlink r:id="rId14" w:history="1">
        <w:r w:rsidR="0060621D" w:rsidRPr="00C25789">
          <w:rPr>
            <w:rStyle w:val="Hyperlink"/>
            <w:sz w:val="20"/>
            <w:szCs w:val="20"/>
          </w:rPr>
          <w:t>https://www.dhhs.vic.gov.au/face-coverings-covid-19</w:t>
        </w:r>
      </w:hyperlink>
      <w:r w:rsidRPr="00BA4F94">
        <w:rPr>
          <w:sz w:val="20"/>
          <w:szCs w:val="20"/>
        </w:rPr>
        <w:t xml:space="preserve">. </w:t>
      </w:r>
    </w:p>
    <w:p w14:paraId="530A5593" w14:textId="77777777" w:rsidR="0044549A" w:rsidRPr="00BA4F94" w:rsidRDefault="0044549A" w:rsidP="0044549A">
      <w:pPr>
        <w:pStyle w:val="Default"/>
        <w:rPr>
          <w:sz w:val="20"/>
          <w:szCs w:val="20"/>
        </w:rPr>
      </w:pPr>
    </w:p>
    <w:p w14:paraId="08221A4A" w14:textId="507039A3" w:rsidR="0044549A" w:rsidRPr="00BA4F94" w:rsidRDefault="0044549A" w:rsidP="0044549A">
      <w:pPr>
        <w:pStyle w:val="Default"/>
        <w:rPr>
          <w:sz w:val="20"/>
          <w:szCs w:val="20"/>
        </w:rPr>
      </w:pPr>
      <w:r w:rsidRPr="00BA4F94">
        <w:rPr>
          <w:sz w:val="20"/>
          <w:szCs w:val="20"/>
        </w:rPr>
        <w:t xml:space="preserve">The ordinary reasonable viewer of the Program was well informed about public heath interventions to contain the spread of COVID-19 and </w:t>
      </w:r>
      <w:proofErr w:type="gramStart"/>
      <w:r w:rsidRPr="00BA4F94">
        <w:rPr>
          <w:sz w:val="20"/>
          <w:szCs w:val="20"/>
        </w:rPr>
        <w:t>was aware of the fact that</w:t>
      </w:r>
      <w:proofErr w:type="gramEnd"/>
      <w:r w:rsidRPr="00BA4F94">
        <w:rPr>
          <w:sz w:val="20"/>
          <w:szCs w:val="20"/>
        </w:rPr>
        <w:t xml:space="preserve"> there were different public health interventions at a Federal level and between States and Territories. The ordinary reasonable viewer was also aware of a public discussion of the efficacy of public health interventions, whether individually or in combination. </w:t>
      </w:r>
    </w:p>
    <w:p w14:paraId="2CD125B9" w14:textId="7E39BD5A" w:rsidR="0044549A" w:rsidRPr="00BA4F94" w:rsidRDefault="0044549A" w:rsidP="0044549A">
      <w:pPr>
        <w:pStyle w:val="Default"/>
        <w:rPr>
          <w:sz w:val="20"/>
          <w:szCs w:val="20"/>
        </w:rPr>
      </w:pPr>
      <w:r w:rsidRPr="00BA4F94">
        <w:rPr>
          <w:sz w:val="20"/>
          <w:szCs w:val="20"/>
        </w:rPr>
        <w:t xml:space="preserve">The Program is a one-hour program broadcast at 8 pm on Monday to Thursday each week. Mr Jones is a well-known commentator on public affairs having worked in the broadcast industry for many decades. The ordinary reasonable viewer of the Program expects and understand that he is expressing his opinion as a commentator on subjects of public interest arising of the Covid-19 pandemic. </w:t>
      </w:r>
    </w:p>
    <w:p w14:paraId="24053CD9" w14:textId="77777777" w:rsidR="0044549A" w:rsidRPr="00BA4F94" w:rsidRDefault="0044549A" w:rsidP="0044549A">
      <w:pPr>
        <w:pStyle w:val="Default"/>
        <w:rPr>
          <w:sz w:val="20"/>
          <w:szCs w:val="20"/>
        </w:rPr>
      </w:pPr>
    </w:p>
    <w:p w14:paraId="6EA0EA31" w14:textId="3104E656" w:rsidR="0044549A" w:rsidRPr="00BA4F94" w:rsidRDefault="0044549A" w:rsidP="0044549A">
      <w:pPr>
        <w:pStyle w:val="Default"/>
        <w:rPr>
          <w:sz w:val="20"/>
          <w:szCs w:val="20"/>
        </w:rPr>
      </w:pPr>
      <w:r w:rsidRPr="00BA4F94">
        <w:rPr>
          <w:sz w:val="20"/>
          <w:szCs w:val="20"/>
        </w:rPr>
        <w:t xml:space="preserve">The Licensee submits that the whole of the Program and the context of the Pandemic during which it was broadcast is relevant when assessing this complaint against compliance with the Code. Extracts of the transcript have only been selected to address the complaint of factual error for brevity. </w:t>
      </w:r>
    </w:p>
    <w:p w14:paraId="149FFA60" w14:textId="77777777" w:rsidR="0044549A" w:rsidRPr="00BA4F94" w:rsidRDefault="0044549A" w:rsidP="0044549A">
      <w:pPr>
        <w:pStyle w:val="Default"/>
        <w:rPr>
          <w:sz w:val="20"/>
          <w:szCs w:val="20"/>
        </w:rPr>
      </w:pPr>
    </w:p>
    <w:p w14:paraId="2E455EA6" w14:textId="1A3F9767" w:rsidR="0044549A" w:rsidRPr="00BA4F94" w:rsidRDefault="0044549A" w:rsidP="0044549A">
      <w:pPr>
        <w:pStyle w:val="Default"/>
        <w:rPr>
          <w:sz w:val="20"/>
          <w:szCs w:val="20"/>
        </w:rPr>
      </w:pPr>
      <w:r w:rsidRPr="00BA4F94">
        <w:rPr>
          <w:sz w:val="20"/>
          <w:szCs w:val="20"/>
        </w:rPr>
        <w:t xml:space="preserve">It is important to assess both the selection of material (addressed above) and the accuracy of the material chosen which is under investigation in the context of the Program as a whole. When directing himself to matters relating to COVID-19, Mr Jones refers several times and in several ways to the responses of various state governments to the Pandemic and </w:t>
      </w:r>
      <w:proofErr w:type="gramStart"/>
      <w:r w:rsidRPr="00BA4F94">
        <w:rPr>
          <w:sz w:val="20"/>
          <w:szCs w:val="20"/>
        </w:rPr>
        <w:t>it is clear that he</w:t>
      </w:r>
      <w:proofErr w:type="gramEnd"/>
      <w:r w:rsidRPr="00BA4F94">
        <w:rPr>
          <w:sz w:val="20"/>
          <w:szCs w:val="20"/>
        </w:rPr>
        <w:t xml:space="preserve"> is critical of those responses. He provides not only his opinion but also the basis for his opinion. As a result, viewers are presented with certain facts, including the sources of those facts, and </w:t>
      </w:r>
      <w:proofErr w:type="gramStart"/>
      <w:r w:rsidRPr="00BA4F94">
        <w:rPr>
          <w:sz w:val="20"/>
          <w:szCs w:val="20"/>
        </w:rPr>
        <w:t>are able to</w:t>
      </w:r>
      <w:proofErr w:type="gramEnd"/>
      <w:r w:rsidRPr="00BA4F94">
        <w:rPr>
          <w:sz w:val="20"/>
          <w:szCs w:val="20"/>
        </w:rPr>
        <w:t xml:space="preserve"> decide whether or not they agree with his opinion, and whether they wish to investigate further the matters he has raised. </w:t>
      </w:r>
    </w:p>
    <w:p w14:paraId="77A7FE22" w14:textId="77777777" w:rsidR="0044549A" w:rsidRPr="00BA4F94" w:rsidRDefault="0044549A" w:rsidP="0044549A">
      <w:pPr>
        <w:pStyle w:val="Default"/>
        <w:rPr>
          <w:sz w:val="20"/>
          <w:szCs w:val="20"/>
        </w:rPr>
      </w:pPr>
    </w:p>
    <w:p w14:paraId="364CE218" w14:textId="75451E4A" w:rsidR="0044549A" w:rsidRPr="00BA4F94" w:rsidRDefault="0044549A" w:rsidP="0044549A">
      <w:pPr>
        <w:pStyle w:val="Default"/>
        <w:rPr>
          <w:sz w:val="20"/>
          <w:szCs w:val="20"/>
        </w:rPr>
      </w:pPr>
      <w:r w:rsidRPr="00BA4F94">
        <w:rPr>
          <w:sz w:val="20"/>
          <w:szCs w:val="20"/>
        </w:rPr>
        <w:t xml:space="preserve">Mr Jones’ opinions are meticulously explained at various times over the course of the Program. It is erroneous and quite mischievous of the complainant to try to distil Mr Jones’ views into the glib formula as is set out in the anonymous complaint. Further, it would be dangerous for the ACMA to accept that the formula is valid for the purpose of its investigation. </w:t>
      </w:r>
    </w:p>
    <w:p w14:paraId="6660D201" w14:textId="77777777" w:rsidR="0044549A" w:rsidRPr="00BA4F94" w:rsidRDefault="0044549A" w:rsidP="0044549A">
      <w:pPr>
        <w:pStyle w:val="Default"/>
        <w:rPr>
          <w:sz w:val="20"/>
          <w:szCs w:val="20"/>
        </w:rPr>
      </w:pPr>
    </w:p>
    <w:p w14:paraId="65146E01" w14:textId="1F3C4647" w:rsidR="00CD03BF" w:rsidRPr="00BA4F94" w:rsidRDefault="0044549A" w:rsidP="0044549A">
      <w:pPr>
        <w:pStyle w:val="Default"/>
        <w:rPr>
          <w:sz w:val="20"/>
          <w:szCs w:val="20"/>
        </w:rPr>
      </w:pPr>
      <w:r w:rsidRPr="00BA4F94">
        <w:rPr>
          <w:sz w:val="20"/>
          <w:szCs w:val="20"/>
        </w:rPr>
        <w:t xml:space="preserve">Mr Jones’ opinions may not be ones which are shared by </w:t>
      </w:r>
      <w:proofErr w:type="gramStart"/>
      <w:r w:rsidRPr="00BA4F94">
        <w:rPr>
          <w:sz w:val="20"/>
          <w:szCs w:val="20"/>
        </w:rPr>
        <w:t>the majority of</w:t>
      </w:r>
      <w:proofErr w:type="gramEnd"/>
      <w:r w:rsidRPr="00BA4F94">
        <w:rPr>
          <w:sz w:val="20"/>
          <w:szCs w:val="20"/>
        </w:rPr>
        <w:t xml:space="preserve"> Australians, or even Australian experts. But it cannot be argued that the presentation of those opinions and the debate about them is not a crucial part of public discussion on such an important issue. </w:t>
      </w:r>
      <w:proofErr w:type="gramStart"/>
      <w:r w:rsidRPr="00BA4F94">
        <w:rPr>
          <w:sz w:val="20"/>
          <w:szCs w:val="20"/>
        </w:rPr>
        <w:t>It is clear that Mr Jones</w:t>
      </w:r>
      <w:proofErr w:type="gramEnd"/>
      <w:r w:rsidRPr="00BA4F94">
        <w:rPr>
          <w:sz w:val="20"/>
          <w:szCs w:val="20"/>
        </w:rPr>
        <w:t xml:space="preserve"> fundamentally disagrees with the approach taken by various state governments to COVID-19. However, there is no suggestion whatsoever made by him that COVID-19 does not exist. Rather, he calls into question:</w:t>
      </w:r>
    </w:p>
    <w:p w14:paraId="5BCD111A" w14:textId="77777777" w:rsidR="00CD03BF" w:rsidRPr="00BA4F94" w:rsidRDefault="00CD03BF" w:rsidP="0060621D">
      <w:pPr>
        <w:pStyle w:val="Default"/>
        <w:numPr>
          <w:ilvl w:val="1"/>
          <w:numId w:val="29"/>
        </w:numPr>
        <w:spacing w:before="120" w:after="120"/>
        <w:ind w:left="720"/>
        <w:rPr>
          <w:sz w:val="20"/>
          <w:szCs w:val="20"/>
        </w:rPr>
      </w:pPr>
      <w:r w:rsidRPr="00BA4F94">
        <w:rPr>
          <w:sz w:val="20"/>
          <w:szCs w:val="20"/>
        </w:rPr>
        <w:t xml:space="preserve">(a) Whether the definition of “pandemic” has been met, on the basis of the definition which he cites (which is the definition which first appears in a google search for “pandemic”) </w:t>
      </w:r>
    </w:p>
    <w:p w14:paraId="05B48616" w14:textId="77777777" w:rsidR="00CD03BF" w:rsidRPr="00BA4F94" w:rsidRDefault="00CD03BF" w:rsidP="0060621D">
      <w:pPr>
        <w:pStyle w:val="Default"/>
        <w:numPr>
          <w:ilvl w:val="1"/>
          <w:numId w:val="30"/>
        </w:numPr>
        <w:spacing w:after="120"/>
        <w:ind w:left="720"/>
        <w:rPr>
          <w:sz w:val="20"/>
          <w:szCs w:val="20"/>
        </w:rPr>
      </w:pPr>
      <w:r w:rsidRPr="00BA4F94">
        <w:rPr>
          <w:sz w:val="20"/>
          <w:szCs w:val="20"/>
        </w:rPr>
        <w:t xml:space="preserve">(b) Whether the catastrophic economic cost of the lockdown in Victoria and border closures elsewhere are justifiable, especially </w:t>
      </w:r>
      <w:proofErr w:type="gramStart"/>
      <w:r w:rsidRPr="00BA4F94">
        <w:rPr>
          <w:sz w:val="20"/>
          <w:szCs w:val="20"/>
        </w:rPr>
        <w:t>in light of</w:t>
      </w:r>
      <w:proofErr w:type="gramEnd"/>
      <w:r w:rsidRPr="00BA4F94">
        <w:rPr>
          <w:sz w:val="20"/>
          <w:szCs w:val="20"/>
        </w:rPr>
        <w:t xml:space="preserve"> the published research he cites and the catastrophic economic cost which is discussed by leaders such as Innes Willox. </w:t>
      </w:r>
    </w:p>
    <w:p w14:paraId="7988B02A" w14:textId="77777777" w:rsidR="00CD03BF" w:rsidRPr="00BA4F94" w:rsidRDefault="00CD03BF" w:rsidP="0060621D">
      <w:pPr>
        <w:pStyle w:val="Default"/>
        <w:numPr>
          <w:ilvl w:val="1"/>
          <w:numId w:val="30"/>
        </w:numPr>
        <w:spacing w:after="120"/>
        <w:ind w:left="720"/>
        <w:rPr>
          <w:sz w:val="20"/>
          <w:szCs w:val="20"/>
        </w:rPr>
      </w:pPr>
      <w:r w:rsidRPr="00BA4F94">
        <w:rPr>
          <w:sz w:val="20"/>
          <w:szCs w:val="20"/>
        </w:rPr>
        <w:t xml:space="preserve">(c) Whether there are better ways of dealing with the issue. </w:t>
      </w:r>
    </w:p>
    <w:p w14:paraId="0BDB219D" w14:textId="77777777" w:rsidR="00CD03BF" w:rsidRPr="00BA4F94" w:rsidRDefault="00CD03BF" w:rsidP="00CD03BF">
      <w:pPr>
        <w:pStyle w:val="Default"/>
        <w:numPr>
          <w:ilvl w:val="1"/>
          <w:numId w:val="30"/>
        </w:numPr>
        <w:rPr>
          <w:sz w:val="20"/>
          <w:szCs w:val="20"/>
        </w:rPr>
      </w:pPr>
    </w:p>
    <w:p w14:paraId="70A53C4E" w14:textId="77777777" w:rsidR="00CD03BF" w:rsidRPr="00BA4F94" w:rsidRDefault="00CD03BF" w:rsidP="00CD03BF">
      <w:pPr>
        <w:pStyle w:val="Default"/>
        <w:rPr>
          <w:sz w:val="20"/>
          <w:szCs w:val="20"/>
        </w:rPr>
      </w:pPr>
      <w:r w:rsidRPr="00BA4F94">
        <w:rPr>
          <w:sz w:val="20"/>
          <w:szCs w:val="20"/>
        </w:rPr>
        <w:t xml:space="preserve">In considering each of these matters, the likely audience member is well able to bring their own education and experience to the matters discussed and arrive at their own conclusions. </w:t>
      </w:r>
      <w:proofErr w:type="gramStart"/>
      <w:r w:rsidRPr="00BA4F94">
        <w:rPr>
          <w:sz w:val="20"/>
          <w:szCs w:val="20"/>
        </w:rPr>
        <w:t>On the basis of</w:t>
      </w:r>
      <w:proofErr w:type="gramEnd"/>
      <w:r w:rsidRPr="00BA4F94">
        <w:rPr>
          <w:sz w:val="20"/>
          <w:szCs w:val="20"/>
        </w:rPr>
        <w:t xml:space="preserve"> the known demographic data set out above, those audience members will be adults who are likely to have had experience as either employees or business owners/operators and would also be aware of the increased risk of the spread of COVID-19 amongst older members of the population. </w:t>
      </w:r>
    </w:p>
    <w:p w14:paraId="168305F4" w14:textId="77777777" w:rsidR="005418BF" w:rsidRPr="00BA4F94" w:rsidRDefault="005418BF" w:rsidP="00CD03BF">
      <w:pPr>
        <w:pStyle w:val="Default"/>
        <w:rPr>
          <w:b/>
          <w:bCs/>
          <w:sz w:val="20"/>
          <w:szCs w:val="20"/>
        </w:rPr>
      </w:pPr>
    </w:p>
    <w:p w14:paraId="0E0765FD" w14:textId="379FB627" w:rsidR="00CD03BF" w:rsidRPr="00BA4F94" w:rsidRDefault="00CD03BF" w:rsidP="00CD03BF">
      <w:pPr>
        <w:pStyle w:val="Default"/>
        <w:rPr>
          <w:sz w:val="20"/>
          <w:szCs w:val="20"/>
        </w:rPr>
      </w:pPr>
      <w:r w:rsidRPr="00BA4F94">
        <w:rPr>
          <w:b/>
          <w:bCs/>
          <w:sz w:val="20"/>
          <w:szCs w:val="20"/>
        </w:rPr>
        <w:t xml:space="preserve">Compliance with Clause 3.3 </w:t>
      </w:r>
    </w:p>
    <w:p w14:paraId="73256300" w14:textId="77777777" w:rsidR="005418BF" w:rsidRPr="00BA4F94" w:rsidRDefault="005418BF" w:rsidP="00CD03BF">
      <w:pPr>
        <w:pStyle w:val="Default"/>
        <w:rPr>
          <w:sz w:val="20"/>
          <w:szCs w:val="20"/>
        </w:rPr>
      </w:pPr>
    </w:p>
    <w:p w14:paraId="3C6767F6" w14:textId="77777777" w:rsidR="005418BF" w:rsidRPr="00BA4F94" w:rsidRDefault="00CD03BF" w:rsidP="00CD03BF">
      <w:pPr>
        <w:pStyle w:val="Default"/>
        <w:rPr>
          <w:sz w:val="20"/>
          <w:szCs w:val="20"/>
        </w:rPr>
      </w:pPr>
      <w:r w:rsidRPr="00BA4F94">
        <w:rPr>
          <w:sz w:val="20"/>
          <w:szCs w:val="20"/>
        </w:rPr>
        <w:t>To assess compliance with Clause 3.3, the Licensee has addressed the following questions in the context of the six elements of the complaint identified above:</w:t>
      </w:r>
    </w:p>
    <w:p w14:paraId="4CE052E2" w14:textId="4F52F3FF" w:rsidR="00CD03BF" w:rsidRPr="00BA4F94" w:rsidRDefault="00CD03BF" w:rsidP="00CD03BF">
      <w:pPr>
        <w:pStyle w:val="Default"/>
        <w:rPr>
          <w:sz w:val="20"/>
          <w:szCs w:val="20"/>
        </w:rPr>
      </w:pPr>
      <w:r w:rsidRPr="00BA4F94">
        <w:rPr>
          <w:sz w:val="20"/>
          <w:szCs w:val="20"/>
        </w:rPr>
        <w:t xml:space="preserve"> </w:t>
      </w:r>
    </w:p>
    <w:p w14:paraId="54D875E0" w14:textId="74874AF2" w:rsidR="00CD03BF" w:rsidRPr="00BA4F94" w:rsidRDefault="00CD03BF" w:rsidP="0060621D">
      <w:pPr>
        <w:pStyle w:val="Default"/>
        <w:numPr>
          <w:ilvl w:val="0"/>
          <w:numId w:val="37"/>
        </w:numPr>
        <w:spacing w:after="150"/>
        <w:rPr>
          <w:sz w:val="20"/>
          <w:szCs w:val="20"/>
        </w:rPr>
      </w:pPr>
      <w:r w:rsidRPr="00BA4F94">
        <w:rPr>
          <w:sz w:val="20"/>
          <w:szCs w:val="20"/>
        </w:rPr>
        <w:t xml:space="preserve">What did the material convey to the ordinary reasonable viewer? </w:t>
      </w:r>
    </w:p>
    <w:p w14:paraId="0F2F010C" w14:textId="4064D1EC" w:rsidR="00CD03BF" w:rsidRPr="00BA4F94" w:rsidRDefault="00CD03BF" w:rsidP="0060621D">
      <w:pPr>
        <w:pStyle w:val="Default"/>
        <w:numPr>
          <w:ilvl w:val="0"/>
          <w:numId w:val="37"/>
        </w:numPr>
        <w:spacing w:after="150"/>
        <w:rPr>
          <w:sz w:val="20"/>
          <w:szCs w:val="20"/>
        </w:rPr>
      </w:pPr>
      <w:r w:rsidRPr="00BA4F94">
        <w:rPr>
          <w:sz w:val="20"/>
          <w:szCs w:val="20"/>
        </w:rPr>
        <w:t xml:space="preserve">Was the material factual in character? </w:t>
      </w:r>
    </w:p>
    <w:p w14:paraId="1947E7B4" w14:textId="36AB0E06" w:rsidR="00CD03BF" w:rsidRPr="00BA4F94" w:rsidRDefault="00CD03BF" w:rsidP="0060621D">
      <w:pPr>
        <w:pStyle w:val="Default"/>
        <w:numPr>
          <w:ilvl w:val="0"/>
          <w:numId w:val="37"/>
        </w:numPr>
        <w:spacing w:after="150"/>
        <w:rPr>
          <w:sz w:val="20"/>
          <w:szCs w:val="20"/>
        </w:rPr>
      </w:pPr>
      <w:r w:rsidRPr="00BA4F94">
        <w:rPr>
          <w:sz w:val="20"/>
          <w:szCs w:val="20"/>
        </w:rPr>
        <w:t xml:space="preserve">If so, did it convey a material fact or facts in the context of the relevant current affairs Program? </w:t>
      </w:r>
    </w:p>
    <w:p w14:paraId="76909CA9" w14:textId="4D28DF83" w:rsidR="00CD03BF" w:rsidRPr="00BA4F94" w:rsidRDefault="00CD03BF" w:rsidP="0060621D">
      <w:pPr>
        <w:pStyle w:val="Default"/>
        <w:numPr>
          <w:ilvl w:val="0"/>
          <w:numId w:val="37"/>
        </w:numPr>
        <w:spacing w:after="150"/>
        <w:rPr>
          <w:sz w:val="20"/>
          <w:szCs w:val="20"/>
        </w:rPr>
      </w:pPr>
      <w:r w:rsidRPr="00BA4F94">
        <w:rPr>
          <w:sz w:val="20"/>
          <w:szCs w:val="20"/>
        </w:rPr>
        <w:t xml:space="preserve">If so, was the factual material accurate? </w:t>
      </w:r>
    </w:p>
    <w:p w14:paraId="24D6E90C" w14:textId="74BE827D" w:rsidR="00CD03BF" w:rsidRPr="00BA4F94" w:rsidRDefault="00CD03BF" w:rsidP="0060621D">
      <w:pPr>
        <w:pStyle w:val="Default"/>
        <w:numPr>
          <w:ilvl w:val="0"/>
          <w:numId w:val="37"/>
        </w:numPr>
        <w:rPr>
          <w:sz w:val="20"/>
          <w:szCs w:val="20"/>
        </w:rPr>
      </w:pPr>
      <w:r w:rsidRPr="00BA4F94">
        <w:rPr>
          <w:sz w:val="20"/>
          <w:szCs w:val="20"/>
        </w:rPr>
        <w:t xml:space="preserve">Were viewpoints presented in a way that would materially (that is, in a significant respect) misrepresent them? </w:t>
      </w:r>
    </w:p>
    <w:p w14:paraId="63B72954" w14:textId="77777777" w:rsidR="00CD03BF" w:rsidRPr="00BA4F94" w:rsidRDefault="00CD03BF" w:rsidP="00CD03BF">
      <w:pPr>
        <w:pStyle w:val="Default"/>
        <w:rPr>
          <w:sz w:val="20"/>
          <w:szCs w:val="20"/>
        </w:rPr>
      </w:pPr>
    </w:p>
    <w:p w14:paraId="04B96FA9" w14:textId="2414844D" w:rsidR="00CD03BF" w:rsidRPr="00BA4F94" w:rsidRDefault="00CD03BF" w:rsidP="00CD03BF">
      <w:pPr>
        <w:pStyle w:val="Default"/>
        <w:rPr>
          <w:b/>
          <w:bCs/>
          <w:sz w:val="20"/>
          <w:szCs w:val="20"/>
        </w:rPr>
      </w:pPr>
      <w:r w:rsidRPr="00BA4F94">
        <w:rPr>
          <w:b/>
          <w:bCs/>
          <w:sz w:val="20"/>
          <w:szCs w:val="20"/>
        </w:rPr>
        <w:t xml:space="preserve">1. Children do not spread </w:t>
      </w:r>
      <w:proofErr w:type="spellStart"/>
      <w:proofErr w:type="gramStart"/>
      <w:r w:rsidRPr="00BA4F94">
        <w:rPr>
          <w:b/>
          <w:bCs/>
          <w:sz w:val="20"/>
          <w:szCs w:val="20"/>
        </w:rPr>
        <w:t>Covid</w:t>
      </w:r>
      <w:proofErr w:type="spellEnd"/>
      <w:proofErr w:type="gramEnd"/>
      <w:r w:rsidRPr="00BA4F94">
        <w:rPr>
          <w:b/>
          <w:bCs/>
          <w:sz w:val="20"/>
          <w:szCs w:val="20"/>
        </w:rPr>
        <w:t xml:space="preserve"> </w:t>
      </w:r>
    </w:p>
    <w:p w14:paraId="422436EB" w14:textId="77777777" w:rsidR="005418BF" w:rsidRPr="00BA4F94" w:rsidRDefault="005418BF" w:rsidP="00CD03BF">
      <w:pPr>
        <w:pStyle w:val="Default"/>
        <w:rPr>
          <w:sz w:val="20"/>
          <w:szCs w:val="20"/>
        </w:rPr>
      </w:pPr>
    </w:p>
    <w:p w14:paraId="58FD4856" w14:textId="77777777" w:rsidR="00CD03BF" w:rsidRPr="00BA4F94" w:rsidRDefault="00CD03BF" w:rsidP="00CD03BF">
      <w:pPr>
        <w:pStyle w:val="Default"/>
        <w:rPr>
          <w:sz w:val="20"/>
          <w:szCs w:val="20"/>
        </w:rPr>
      </w:pPr>
      <w:r w:rsidRPr="00BA4F94">
        <w:rPr>
          <w:sz w:val="20"/>
          <w:szCs w:val="20"/>
        </w:rPr>
        <w:t xml:space="preserve">The relevant transcript extract: </w:t>
      </w:r>
    </w:p>
    <w:p w14:paraId="5BF6FB70" w14:textId="77777777" w:rsidR="005418BF" w:rsidRPr="00BA4F94" w:rsidRDefault="005418BF" w:rsidP="00CD03BF">
      <w:pPr>
        <w:pStyle w:val="Default"/>
        <w:rPr>
          <w:sz w:val="20"/>
          <w:szCs w:val="20"/>
        </w:rPr>
      </w:pPr>
    </w:p>
    <w:p w14:paraId="07CCEFF3" w14:textId="42734A52" w:rsidR="00CD03BF" w:rsidRPr="0060621D" w:rsidRDefault="00CD03BF" w:rsidP="0060621D">
      <w:pPr>
        <w:pStyle w:val="Default"/>
        <w:ind w:left="720"/>
        <w:rPr>
          <w:sz w:val="18"/>
          <w:szCs w:val="18"/>
        </w:rPr>
      </w:pPr>
      <w:r w:rsidRPr="0060621D">
        <w:rPr>
          <w:sz w:val="18"/>
          <w:szCs w:val="18"/>
        </w:rPr>
        <w:t xml:space="preserve">The other good story is that schools and childcare centres have shown by research not surprisingly we knew this at the beginning, very low rates of community transmission of coronavirus. Remember all that rubbish about closing schools? </w:t>
      </w:r>
    </w:p>
    <w:p w14:paraId="0288AAA5" w14:textId="77777777" w:rsidR="005418BF" w:rsidRPr="00BA4F94" w:rsidRDefault="005418BF" w:rsidP="00CD03BF">
      <w:pPr>
        <w:pStyle w:val="Default"/>
        <w:rPr>
          <w:sz w:val="20"/>
          <w:szCs w:val="20"/>
        </w:rPr>
      </w:pPr>
    </w:p>
    <w:p w14:paraId="5C1DF58C" w14:textId="6223628D" w:rsidR="00CD03BF" w:rsidRPr="00BA4F94" w:rsidRDefault="00CD03BF" w:rsidP="00CD03BF">
      <w:pPr>
        <w:pStyle w:val="Default"/>
        <w:rPr>
          <w:sz w:val="20"/>
          <w:szCs w:val="20"/>
        </w:rPr>
      </w:pPr>
      <w:r w:rsidRPr="00BA4F94">
        <w:rPr>
          <w:sz w:val="20"/>
          <w:szCs w:val="20"/>
        </w:rPr>
        <w:t xml:space="preserve">The material fact, which is factual in character, and which is conveyed to the ordinary reasonable viewer, is that schools and childcare centres have shown, by research, very low rates of community transmission. The factual material is accurate. Further, the ordinary reasonable viewer would understand that Mr Jones disagreed with the public health intervention concerning the closure of schools. </w:t>
      </w:r>
    </w:p>
    <w:p w14:paraId="79CABDE9" w14:textId="77777777" w:rsidR="005418BF" w:rsidRPr="00BA4F94" w:rsidRDefault="005418BF" w:rsidP="00CD03BF">
      <w:pPr>
        <w:pStyle w:val="Default"/>
        <w:rPr>
          <w:sz w:val="20"/>
          <w:szCs w:val="20"/>
        </w:rPr>
      </w:pPr>
    </w:p>
    <w:p w14:paraId="0461E583" w14:textId="7B07EAE1" w:rsidR="00CD03BF" w:rsidRPr="00BA4F94" w:rsidRDefault="00CD03BF" w:rsidP="00CD03BF">
      <w:pPr>
        <w:pStyle w:val="Default"/>
        <w:rPr>
          <w:sz w:val="20"/>
          <w:szCs w:val="20"/>
        </w:rPr>
      </w:pPr>
      <w:r w:rsidRPr="00BA4F94">
        <w:rPr>
          <w:sz w:val="20"/>
          <w:szCs w:val="20"/>
        </w:rPr>
        <w:t xml:space="preserve">The source of this information was a paper, which was reported in Australian media and by the National Centre for Immunisation Research &amp; Surveillance (NCIRS), titled “Transmission of SARS-CoV-2 in Australian educational settings: a prospective cohort study” published in Lancet Child Adolescent Health 2020 published on 3 August 2020. The viewpoint put forward by this paper was accurately reported and was not materially mispresented. </w:t>
      </w:r>
    </w:p>
    <w:p w14:paraId="695B9ADB" w14:textId="77777777" w:rsidR="005418BF" w:rsidRPr="00BA4F94" w:rsidRDefault="005418BF" w:rsidP="00CD03BF">
      <w:pPr>
        <w:pStyle w:val="Default"/>
        <w:rPr>
          <w:sz w:val="20"/>
          <w:szCs w:val="20"/>
        </w:rPr>
      </w:pPr>
    </w:p>
    <w:p w14:paraId="1321E12C" w14:textId="4363DE80" w:rsidR="00CD03BF" w:rsidRPr="00BA4F94" w:rsidRDefault="00CD03BF" w:rsidP="00CD03BF">
      <w:pPr>
        <w:pStyle w:val="Default"/>
        <w:rPr>
          <w:sz w:val="20"/>
          <w:szCs w:val="20"/>
        </w:rPr>
      </w:pPr>
      <w:r w:rsidRPr="00BA4F94">
        <w:rPr>
          <w:sz w:val="20"/>
          <w:szCs w:val="20"/>
        </w:rPr>
        <w:t xml:space="preserve">The Licensee submits that the meaning “children do not spread </w:t>
      </w:r>
      <w:proofErr w:type="spellStart"/>
      <w:r w:rsidRPr="00BA4F94">
        <w:rPr>
          <w:sz w:val="20"/>
          <w:szCs w:val="20"/>
        </w:rPr>
        <w:t>Covid</w:t>
      </w:r>
      <w:proofErr w:type="spellEnd"/>
      <w:r w:rsidRPr="00BA4F94">
        <w:rPr>
          <w:sz w:val="20"/>
          <w:szCs w:val="20"/>
        </w:rPr>
        <w:t xml:space="preserve">” is incapable of arising from the Program and that the ordinary reasonable viewer would not have understood the Program to convey that meaning. Low rates of community transmission necessarily </w:t>
      </w:r>
      <w:proofErr w:type="gramStart"/>
      <w:r w:rsidRPr="00BA4F94">
        <w:rPr>
          <w:sz w:val="20"/>
          <w:szCs w:val="20"/>
        </w:rPr>
        <w:t>carries</w:t>
      </w:r>
      <w:proofErr w:type="gramEnd"/>
      <w:r w:rsidRPr="00BA4F94">
        <w:rPr>
          <w:sz w:val="20"/>
          <w:szCs w:val="20"/>
        </w:rPr>
        <w:t xml:space="preserve"> the meaning that there is some transmission of the virus within schools and childcare centres.</w:t>
      </w:r>
    </w:p>
    <w:p w14:paraId="0B464647" w14:textId="402E78F8" w:rsidR="00CD03BF" w:rsidRPr="00BA4F94" w:rsidRDefault="00CD03BF" w:rsidP="00CD03BF">
      <w:pPr>
        <w:pStyle w:val="Default"/>
        <w:rPr>
          <w:sz w:val="20"/>
          <w:szCs w:val="20"/>
        </w:rPr>
      </w:pPr>
    </w:p>
    <w:p w14:paraId="7CAC5519" w14:textId="77777777" w:rsidR="00E70C46" w:rsidRPr="00BA4F94" w:rsidRDefault="00E70C46" w:rsidP="00E70C46">
      <w:pPr>
        <w:pStyle w:val="Default"/>
        <w:rPr>
          <w:sz w:val="20"/>
          <w:szCs w:val="20"/>
        </w:rPr>
      </w:pPr>
      <w:r w:rsidRPr="00BA4F94">
        <w:rPr>
          <w:b/>
          <w:bCs/>
          <w:sz w:val="20"/>
          <w:szCs w:val="20"/>
        </w:rPr>
        <w:t xml:space="preserve">2. That masks where (sic) useless </w:t>
      </w:r>
    </w:p>
    <w:p w14:paraId="5945E8E9" w14:textId="77777777" w:rsidR="005418BF" w:rsidRPr="00BA4F94" w:rsidRDefault="005418BF" w:rsidP="00E70C46">
      <w:pPr>
        <w:pStyle w:val="Default"/>
        <w:rPr>
          <w:sz w:val="20"/>
          <w:szCs w:val="20"/>
        </w:rPr>
      </w:pPr>
    </w:p>
    <w:p w14:paraId="7A49A082" w14:textId="280B6C49" w:rsidR="00E70C46" w:rsidRPr="00BA4F94" w:rsidRDefault="00E70C46" w:rsidP="00E70C46">
      <w:pPr>
        <w:pStyle w:val="Default"/>
        <w:rPr>
          <w:sz w:val="20"/>
          <w:szCs w:val="20"/>
        </w:rPr>
      </w:pPr>
      <w:r w:rsidRPr="00BA4F94">
        <w:rPr>
          <w:sz w:val="20"/>
          <w:szCs w:val="20"/>
        </w:rPr>
        <w:t xml:space="preserve">The relevant transcript extract: </w:t>
      </w:r>
    </w:p>
    <w:p w14:paraId="4605DBCD" w14:textId="77777777" w:rsidR="005418BF" w:rsidRPr="00BA4F94" w:rsidRDefault="005418BF" w:rsidP="00E70C46">
      <w:pPr>
        <w:pStyle w:val="Default"/>
        <w:rPr>
          <w:sz w:val="20"/>
          <w:szCs w:val="20"/>
        </w:rPr>
      </w:pPr>
    </w:p>
    <w:p w14:paraId="759F81F3" w14:textId="17E84E05" w:rsidR="00E70C46" w:rsidRPr="007F2B99" w:rsidRDefault="00E70C46" w:rsidP="005418BF">
      <w:pPr>
        <w:pStyle w:val="Default"/>
        <w:ind w:left="720"/>
        <w:rPr>
          <w:sz w:val="18"/>
          <w:szCs w:val="18"/>
        </w:rPr>
      </w:pPr>
      <w:r w:rsidRPr="007F2B99">
        <w:rPr>
          <w:sz w:val="18"/>
          <w:szCs w:val="18"/>
        </w:rPr>
        <w:t xml:space="preserve">But two responses dominate discussion. Bear with me. Masks and lockdowns. </w:t>
      </w:r>
    </w:p>
    <w:p w14:paraId="034948AF" w14:textId="77777777" w:rsidR="00E70C46" w:rsidRPr="007F2B99" w:rsidRDefault="00E70C46" w:rsidP="005418BF">
      <w:pPr>
        <w:pStyle w:val="Default"/>
        <w:ind w:left="720"/>
        <w:rPr>
          <w:sz w:val="18"/>
          <w:szCs w:val="18"/>
        </w:rPr>
      </w:pPr>
      <w:r w:rsidRPr="007F2B99">
        <w:rPr>
          <w:sz w:val="18"/>
          <w:szCs w:val="18"/>
        </w:rPr>
        <w:t xml:space="preserve">The New England Journal of Medicine, in research, looking at how effective masks might be, observed on May 21, and I quote, "We know that wearing a mask outside health care facilities offers little, if any, protection from infection. The chance of catching COVID19 from a passing interaction in a public space is minimal." This is the New England Journal of Medicine, which publishes medical research and is published by the Massachusetts Medical Society. </w:t>
      </w:r>
      <w:proofErr w:type="gramStart"/>
      <w:r w:rsidRPr="007F2B99">
        <w:rPr>
          <w:sz w:val="18"/>
          <w:szCs w:val="18"/>
        </w:rPr>
        <w:t>It's</w:t>
      </w:r>
      <w:proofErr w:type="gramEnd"/>
      <w:r w:rsidRPr="007F2B99">
        <w:rPr>
          <w:sz w:val="18"/>
          <w:szCs w:val="18"/>
        </w:rPr>
        <w:t xml:space="preserve"> regarded as a prestigious, peer reviewed medical journal, one of the oldest. I quote again, "we know that wearing a mask outside health care facilities offers little, if any, protection from infection. The chance of catching COVID19 from a passing interaction in a public space is therefore minimal". </w:t>
      </w:r>
    </w:p>
    <w:p w14:paraId="2D76095D" w14:textId="77777777" w:rsidR="00E70C46" w:rsidRPr="007F2B99" w:rsidRDefault="00E70C46" w:rsidP="005418BF">
      <w:pPr>
        <w:pStyle w:val="Default"/>
        <w:ind w:left="720"/>
        <w:rPr>
          <w:sz w:val="18"/>
          <w:szCs w:val="18"/>
        </w:rPr>
      </w:pPr>
      <w:r w:rsidRPr="007F2B99">
        <w:rPr>
          <w:sz w:val="18"/>
          <w:szCs w:val="18"/>
        </w:rPr>
        <w:t xml:space="preserve">These experts in our alarmism have been ignored. </w:t>
      </w:r>
      <w:proofErr w:type="gramStart"/>
      <w:r w:rsidRPr="007F2B99">
        <w:rPr>
          <w:sz w:val="18"/>
          <w:szCs w:val="18"/>
        </w:rPr>
        <w:t>That's</w:t>
      </w:r>
      <w:proofErr w:type="gramEnd"/>
      <w:r w:rsidRPr="007F2B99">
        <w:rPr>
          <w:sz w:val="18"/>
          <w:szCs w:val="18"/>
        </w:rPr>
        <w:t xml:space="preserve"> masks. </w:t>
      </w:r>
    </w:p>
    <w:p w14:paraId="07720F85" w14:textId="77777777" w:rsidR="005418BF" w:rsidRPr="00BA4F94" w:rsidRDefault="005418BF" w:rsidP="00E70C46">
      <w:pPr>
        <w:pStyle w:val="Default"/>
        <w:rPr>
          <w:sz w:val="20"/>
          <w:szCs w:val="20"/>
        </w:rPr>
      </w:pPr>
    </w:p>
    <w:p w14:paraId="2451F993" w14:textId="006D9822" w:rsidR="00E70C46" w:rsidRPr="00BA4F94" w:rsidRDefault="00E70C46" w:rsidP="00E70C46">
      <w:pPr>
        <w:pStyle w:val="Default"/>
        <w:rPr>
          <w:sz w:val="20"/>
          <w:szCs w:val="20"/>
        </w:rPr>
      </w:pPr>
      <w:r w:rsidRPr="00BA4F94">
        <w:rPr>
          <w:sz w:val="20"/>
          <w:szCs w:val="20"/>
        </w:rPr>
        <w:t xml:space="preserve">The material fact, which is factual in character, and which is conveyed to the ordinary reasonable viewer, is that the New England Journal of Medicine (NEJM) stated in a paper published on May 21, 2020 that: </w:t>
      </w:r>
    </w:p>
    <w:p w14:paraId="22D53FC7" w14:textId="77777777" w:rsidR="005418BF" w:rsidRPr="00BA4F94" w:rsidRDefault="005418BF" w:rsidP="00E70C46">
      <w:pPr>
        <w:pStyle w:val="Default"/>
        <w:rPr>
          <w:sz w:val="20"/>
          <w:szCs w:val="20"/>
        </w:rPr>
      </w:pPr>
    </w:p>
    <w:p w14:paraId="77E03D23" w14:textId="6CBA1790" w:rsidR="00E70C46" w:rsidRPr="007F2B99" w:rsidRDefault="00E70C46" w:rsidP="007F2B99">
      <w:pPr>
        <w:pStyle w:val="Default"/>
        <w:ind w:left="720"/>
        <w:rPr>
          <w:sz w:val="18"/>
          <w:szCs w:val="18"/>
        </w:rPr>
      </w:pPr>
      <w:r w:rsidRPr="007F2B99">
        <w:rPr>
          <w:sz w:val="18"/>
          <w:szCs w:val="18"/>
        </w:rPr>
        <w:t xml:space="preserve">"We know that wearing a mask outside health care facilities offers little, if any, protection from infection”; and </w:t>
      </w:r>
    </w:p>
    <w:p w14:paraId="3A26E507" w14:textId="77777777" w:rsidR="005418BF" w:rsidRPr="007F2B99" w:rsidRDefault="005418BF" w:rsidP="007F2B99">
      <w:pPr>
        <w:pStyle w:val="Default"/>
        <w:ind w:left="720"/>
        <w:rPr>
          <w:sz w:val="18"/>
          <w:szCs w:val="18"/>
        </w:rPr>
      </w:pPr>
    </w:p>
    <w:p w14:paraId="70966584" w14:textId="77777777" w:rsidR="00E70C46" w:rsidRPr="007F2B99" w:rsidRDefault="00E70C46" w:rsidP="007F2B99">
      <w:pPr>
        <w:pStyle w:val="Default"/>
        <w:ind w:left="720"/>
        <w:rPr>
          <w:sz w:val="18"/>
          <w:szCs w:val="18"/>
        </w:rPr>
      </w:pPr>
      <w:r w:rsidRPr="007F2B99">
        <w:rPr>
          <w:sz w:val="18"/>
          <w:szCs w:val="18"/>
        </w:rPr>
        <w:t xml:space="preserve">“The chance of catching COVID19 from a passing interaction in a public space is minimal." </w:t>
      </w:r>
    </w:p>
    <w:p w14:paraId="44C8DD90" w14:textId="77777777" w:rsidR="005418BF" w:rsidRPr="00BA4F94" w:rsidRDefault="005418BF" w:rsidP="00E70C46">
      <w:pPr>
        <w:pStyle w:val="Default"/>
        <w:rPr>
          <w:sz w:val="20"/>
          <w:szCs w:val="20"/>
        </w:rPr>
      </w:pPr>
    </w:p>
    <w:p w14:paraId="54C17841" w14:textId="63628291" w:rsidR="00E70C46" w:rsidRPr="00BA4F94" w:rsidRDefault="00E70C46" w:rsidP="00E70C46">
      <w:pPr>
        <w:pStyle w:val="Default"/>
        <w:rPr>
          <w:sz w:val="20"/>
          <w:szCs w:val="20"/>
        </w:rPr>
      </w:pPr>
      <w:r w:rsidRPr="00BA4F94">
        <w:rPr>
          <w:sz w:val="20"/>
          <w:szCs w:val="20"/>
        </w:rPr>
        <w:t>The publication can be found at:</w:t>
      </w:r>
      <w:r w:rsidR="005418BF" w:rsidRPr="00BA4F94">
        <w:rPr>
          <w:sz w:val="20"/>
          <w:szCs w:val="20"/>
        </w:rPr>
        <w:t xml:space="preserve"> </w:t>
      </w:r>
      <w:hyperlink r:id="rId15" w:history="1">
        <w:r w:rsidR="005418BF" w:rsidRPr="00BA4F94">
          <w:rPr>
            <w:rStyle w:val="Hyperlink"/>
            <w:sz w:val="20"/>
            <w:szCs w:val="20"/>
          </w:rPr>
          <w:t>https://www.nejm.org/doi/full/10.1056/NEJMp2006372</w:t>
        </w:r>
      </w:hyperlink>
      <w:r w:rsidRPr="00BA4F94">
        <w:rPr>
          <w:sz w:val="20"/>
          <w:szCs w:val="20"/>
        </w:rPr>
        <w:t xml:space="preserve">. </w:t>
      </w:r>
    </w:p>
    <w:p w14:paraId="5D94D072" w14:textId="77777777" w:rsidR="005418BF" w:rsidRPr="00BA4F94" w:rsidRDefault="005418BF" w:rsidP="00E70C46">
      <w:pPr>
        <w:pStyle w:val="Default"/>
        <w:rPr>
          <w:sz w:val="20"/>
          <w:szCs w:val="20"/>
        </w:rPr>
      </w:pPr>
    </w:p>
    <w:p w14:paraId="1D2F46D5" w14:textId="4A55EDE9" w:rsidR="00E70C46" w:rsidRPr="00BA4F94" w:rsidRDefault="00E70C46" w:rsidP="00E70C46">
      <w:pPr>
        <w:pStyle w:val="Default"/>
        <w:rPr>
          <w:sz w:val="20"/>
          <w:szCs w:val="20"/>
        </w:rPr>
      </w:pPr>
      <w:r w:rsidRPr="00BA4F94">
        <w:rPr>
          <w:sz w:val="20"/>
          <w:szCs w:val="20"/>
        </w:rPr>
        <w:t xml:space="preserve">The Licensee submits that the meaning “masks were useless” is incapable of arising from the Program and that the ordinary reasonable viewer would not have understood the Program to convey that meaning. The first statement was clearly qualified by the words “outside health care facilities”. The ordinary reasonable viewer would understand that masks do offer protection in healthcare facilities. The second statement is also clearly qualified and refers to the risk of transmission in a passing interaction in a public space. The ordinary reasonable viewer would understand the risk of transmission to be substantially higher than “minimal” in sustained interactions in confined or closed environments. </w:t>
      </w:r>
    </w:p>
    <w:p w14:paraId="40A60726" w14:textId="77777777" w:rsidR="005418BF" w:rsidRPr="00BA4F94" w:rsidRDefault="005418BF" w:rsidP="00E70C46">
      <w:pPr>
        <w:pStyle w:val="Default"/>
        <w:rPr>
          <w:sz w:val="20"/>
          <w:szCs w:val="20"/>
        </w:rPr>
      </w:pPr>
    </w:p>
    <w:p w14:paraId="39BD1E77" w14:textId="48DC25E1" w:rsidR="00E70C46" w:rsidRPr="00BA4F94" w:rsidRDefault="00E70C46" w:rsidP="00E70C46">
      <w:pPr>
        <w:pStyle w:val="Default"/>
        <w:rPr>
          <w:sz w:val="20"/>
          <w:szCs w:val="20"/>
        </w:rPr>
      </w:pPr>
      <w:r w:rsidRPr="00BA4F94">
        <w:rPr>
          <w:sz w:val="20"/>
          <w:szCs w:val="20"/>
        </w:rPr>
        <w:t xml:space="preserve">Relevantly, as noted above there had been saturation media coverage of hand hygiene, sanitisation, regular </w:t>
      </w:r>
      <w:proofErr w:type="gramStart"/>
      <w:r w:rsidRPr="00BA4F94">
        <w:rPr>
          <w:sz w:val="20"/>
          <w:szCs w:val="20"/>
        </w:rPr>
        <w:t>cleaning</w:t>
      </w:r>
      <w:proofErr w:type="gramEnd"/>
      <w:r w:rsidRPr="00BA4F94">
        <w:rPr>
          <w:sz w:val="20"/>
          <w:szCs w:val="20"/>
        </w:rPr>
        <w:t xml:space="preserve"> and disinfection of high touch surfaces, social or physical distancing, maintenance of a 1.5m gap, use of and shortage of PPE in healthcare settings, priority use of PPE in certain medical settings and use of masks and gloves in some settings where social distancing was not possible such as may occur when using public transport. That coverage, particularly since the government mandated the use of face coverings in Melbourne from July 19, 2020 (including in public spaces) included vigorous debate over the efficacy of various masks, including surgical masks, particulate filter respirators (PFR) such as P2 or N95, and cloth face coverings and in which settings each of these masks or face coverings were optimally deployed. In these circumstances the meaning contended by the complainant would not have been conveyed to the ordinary reasonable viewer of the Program. </w:t>
      </w:r>
    </w:p>
    <w:p w14:paraId="6CE7825C" w14:textId="77777777" w:rsidR="005418BF" w:rsidRPr="00BA4F94" w:rsidRDefault="005418BF" w:rsidP="00E70C46">
      <w:pPr>
        <w:pStyle w:val="Default"/>
        <w:rPr>
          <w:sz w:val="20"/>
          <w:szCs w:val="20"/>
        </w:rPr>
      </w:pPr>
    </w:p>
    <w:p w14:paraId="51E387C7" w14:textId="728ED753" w:rsidR="00CD03BF" w:rsidRPr="00BA4F94" w:rsidRDefault="00E70C46" w:rsidP="00E70C46">
      <w:pPr>
        <w:pStyle w:val="Default"/>
        <w:rPr>
          <w:sz w:val="20"/>
          <w:szCs w:val="20"/>
        </w:rPr>
      </w:pPr>
      <w:r w:rsidRPr="00BA4F94">
        <w:rPr>
          <w:sz w:val="20"/>
          <w:szCs w:val="20"/>
        </w:rPr>
        <w:t>The statements were accurate. Further, the ordinary reasonable viewer would understand that Mr Jones disagreed with the public health intervention requiring masks to be worn outside healthcare settings involving passing interactions in a public space and held the opinion that this intervention was alarmist.</w:t>
      </w:r>
    </w:p>
    <w:p w14:paraId="5D4E70BA" w14:textId="3A3955F9" w:rsidR="00E70C46" w:rsidRPr="00BA4F94" w:rsidRDefault="00E70C46" w:rsidP="00E70C46">
      <w:pPr>
        <w:pStyle w:val="Default"/>
        <w:rPr>
          <w:sz w:val="20"/>
          <w:szCs w:val="20"/>
        </w:rPr>
      </w:pPr>
    </w:p>
    <w:p w14:paraId="28A79E05" w14:textId="77777777" w:rsidR="00E70C46" w:rsidRPr="00BA4F94" w:rsidRDefault="00E70C46" w:rsidP="00E70C46">
      <w:pPr>
        <w:pStyle w:val="Default"/>
        <w:rPr>
          <w:sz w:val="20"/>
          <w:szCs w:val="20"/>
        </w:rPr>
      </w:pPr>
      <w:r w:rsidRPr="00BA4F94">
        <w:rPr>
          <w:sz w:val="20"/>
          <w:szCs w:val="20"/>
        </w:rPr>
        <w:t xml:space="preserve">The ACMA has drawn the attention of the Licensee to a letter to the editors of the NEJM published on July 9, 2020. The authors confirmed that the statement that “wearing a mask outside health care facilities offers little if any protection from infection” was qualified in that it was intended to apply to passing encounters in public spaces, not sustained interactions within closed environments. The Program included the qualifying statement that the minimal risk of transmission to which the statement was directed applied to passing encounters in public places and, accordingly, the viewpoint of the authors of the publication was not materially misrepresented. It is important here to distinguish between fact and opinion, especially in the presentation of scientific data. That the authors of a paper presenting factual findings later chose to editorialise those findings does not render their initial findings inaccurate and does not mean that the initial findings represented a mere “viewpoint” which was subject to later revision. The facts remain the facts and they are what was properly relied on and cited in the Program. </w:t>
      </w:r>
    </w:p>
    <w:p w14:paraId="4E011904" w14:textId="77777777" w:rsidR="005418BF" w:rsidRPr="00BA4F94" w:rsidRDefault="005418BF" w:rsidP="00E70C46">
      <w:pPr>
        <w:pStyle w:val="Default"/>
        <w:rPr>
          <w:b/>
          <w:bCs/>
          <w:sz w:val="20"/>
          <w:szCs w:val="20"/>
        </w:rPr>
      </w:pPr>
    </w:p>
    <w:p w14:paraId="4165E9BD" w14:textId="1FA31248" w:rsidR="00E70C46" w:rsidRPr="00BA4F94" w:rsidRDefault="00E70C46" w:rsidP="00E70C46">
      <w:pPr>
        <w:pStyle w:val="Default"/>
        <w:rPr>
          <w:sz w:val="20"/>
          <w:szCs w:val="20"/>
        </w:rPr>
      </w:pPr>
      <w:r w:rsidRPr="00BA4F94">
        <w:rPr>
          <w:b/>
          <w:bCs/>
          <w:sz w:val="20"/>
          <w:szCs w:val="20"/>
        </w:rPr>
        <w:t xml:space="preserve">3. That shutdowns don’t </w:t>
      </w:r>
      <w:proofErr w:type="gramStart"/>
      <w:r w:rsidRPr="00BA4F94">
        <w:rPr>
          <w:b/>
          <w:bCs/>
          <w:sz w:val="20"/>
          <w:szCs w:val="20"/>
        </w:rPr>
        <w:t>work</w:t>
      </w:r>
      <w:proofErr w:type="gramEnd"/>
      <w:r w:rsidRPr="00BA4F94">
        <w:rPr>
          <w:b/>
          <w:bCs/>
          <w:sz w:val="20"/>
          <w:szCs w:val="20"/>
        </w:rPr>
        <w:t xml:space="preserve"> </w:t>
      </w:r>
    </w:p>
    <w:p w14:paraId="7A21BCC2" w14:textId="77777777" w:rsidR="005418BF" w:rsidRPr="00BA4F94" w:rsidRDefault="005418BF" w:rsidP="00E70C46">
      <w:pPr>
        <w:pStyle w:val="Default"/>
        <w:rPr>
          <w:sz w:val="20"/>
          <w:szCs w:val="20"/>
        </w:rPr>
      </w:pPr>
    </w:p>
    <w:p w14:paraId="7DC4D787" w14:textId="31EA072B" w:rsidR="00E70C46" w:rsidRPr="00BA4F94" w:rsidRDefault="00E70C46" w:rsidP="00E70C46">
      <w:pPr>
        <w:pStyle w:val="Default"/>
        <w:rPr>
          <w:sz w:val="20"/>
          <w:szCs w:val="20"/>
        </w:rPr>
      </w:pPr>
      <w:r w:rsidRPr="00BA4F94">
        <w:rPr>
          <w:sz w:val="20"/>
          <w:szCs w:val="20"/>
        </w:rPr>
        <w:t xml:space="preserve">The relevant transcript extract: </w:t>
      </w:r>
    </w:p>
    <w:p w14:paraId="56332BC0" w14:textId="77777777" w:rsidR="005418BF" w:rsidRPr="00BA4F94" w:rsidRDefault="005418BF" w:rsidP="00E70C46">
      <w:pPr>
        <w:pStyle w:val="Default"/>
        <w:rPr>
          <w:sz w:val="20"/>
          <w:szCs w:val="20"/>
        </w:rPr>
      </w:pPr>
    </w:p>
    <w:p w14:paraId="038D52BA" w14:textId="11AA8814" w:rsidR="00E70C46" w:rsidRPr="00443D9A" w:rsidRDefault="00E70C46" w:rsidP="005418BF">
      <w:pPr>
        <w:pStyle w:val="Default"/>
        <w:ind w:left="720"/>
        <w:rPr>
          <w:sz w:val="18"/>
          <w:szCs w:val="18"/>
        </w:rPr>
      </w:pPr>
      <w:r w:rsidRPr="00443D9A">
        <w:rPr>
          <w:sz w:val="18"/>
          <w:szCs w:val="18"/>
        </w:rPr>
        <w:t xml:space="preserve">What about lockdowns? </w:t>
      </w:r>
    </w:p>
    <w:p w14:paraId="5FAB66A3" w14:textId="77777777" w:rsidR="00E70C46" w:rsidRPr="00443D9A" w:rsidRDefault="00E70C46" w:rsidP="005418BF">
      <w:pPr>
        <w:pStyle w:val="Default"/>
        <w:ind w:left="720"/>
        <w:rPr>
          <w:sz w:val="18"/>
          <w:szCs w:val="18"/>
        </w:rPr>
      </w:pPr>
      <w:r w:rsidRPr="00443D9A">
        <w:rPr>
          <w:sz w:val="18"/>
          <w:szCs w:val="18"/>
        </w:rPr>
        <w:t xml:space="preserve">The Lancet Medical Journal is an independent international medical journal dating back to 1823, </w:t>
      </w:r>
      <w:proofErr w:type="gramStart"/>
      <w:r w:rsidRPr="00443D9A">
        <w:rPr>
          <w:sz w:val="18"/>
          <w:szCs w:val="18"/>
        </w:rPr>
        <w:t>it's</w:t>
      </w:r>
      <w:proofErr w:type="gramEnd"/>
      <w:r w:rsidRPr="00443D9A">
        <w:rPr>
          <w:sz w:val="18"/>
          <w:szCs w:val="18"/>
        </w:rPr>
        <w:t xml:space="preserve"> regarded as a world leader in the publication of papers that have made a crucial contribution to science and human health. In a recent publication, the Lancet </w:t>
      </w:r>
      <w:proofErr w:type="gramStart"/>
      <w:r w:rsidRPr="00443D9A">
        <w:rPr>
          <w:sz w:val="18"/>
          <w:szCs w:val="18"/>
        </w:rPr>
        <w:t>argued</w:t>
      </w:r>
      <w:proofErr w:type="gramEnd"/>
      <w:r w:rsidRPr="00443D9A">
        <w:rPr>
          <w:sz w:val="18"/>
          <w:szCs w:val="18"/>
        </w:rPr>
        <w:t xml:space="preserve"> and I quote, "In our analysis, full lockdowns and widespread COVID19 testing were not associated with reductions in the number of critical cases or overall mortality". I repeat, this is The Lancet. "In our analysis, full lockdowns and widespread COVID19 testing were not associated with reductions in the number of critical cases or overall mortality". </w:t>
      </w:r>
    </w:p>
    <w:p w14:paraId="4D8D567A" w14:textId="77777777" w:rsidR="00E70C46" w:rsidRPr="00443D9A" w:rsidRDefault="00E70C46" w:rsidP="005418BF">
      <w:pPr>
        <w:pStyle w:val="Default"/>
        <w:ind w:left="720"/>
        <w:rPr>
          <w:sz w:val="18"/>
          <w:szCs w:val="18"/>
        </w:rPr>
      </w:pPr>
      <w:r w:rsidRPr="00443D9A">
        <w:rPr>
          <w:sz w:val="18"/>
          <w:szCs w:val="18"/>
        </w:rPr>
        <w:t xml:space="preserve">So where does this leave us? </w:t>
      </w:r>
      <w:proofErr w:type="gramStart"/>
      <w:r w:rsidRPr="00443D9A">
        <w:rPr>
          <w:sz w:val="18"/>
          <w:szCs w:val="18"/>
        </w:rPr>
        <w:t>I'd</w:t>
      </w:r>
      <w:proofErr w:type="gramEnd"/>
      <w:r w:rsidRPr="00443D9A">
        <w:rPr>
          <w:sz w:val="18"/>
          <w:szCs w:val="18"/>
        </w:rPr>
        <w:t xml:space="preserve"> suggest fighting a virus with the wrong response. Listening to the wrong experts and trashing everything in our wake. </w:t>
      </w:r>
    </w:p>
    <w:p w14:paraId="423B694D" w14:textId="77777777" w:rsidR="00E70C46" w:rsidRPr="00443D9A" w:rsidRDefault="00E70C46" w:rsidP="005418BF">
      <w:pPr>
        <w:pStyle w:val="Default"/>
        <w:ind w:left="720"/>
        <w:rPr>
          <w:sz w:val="18"/>
          <w:szCs w:val="18"/>
        </w:rPr>
      </w:pPr>
      <w:r w:rsidRPr="00443D9A">
        <w:rPr>
          <w:sz w:val="18"/>
          <w:szCs w:val="18"/>
        </w:rPr>
        <w:t xml:space="preserve">[Not Relevant] </w:t>
      </w:r>
    </w:p>
    <w:p w14:paraId="7C4386C9" w14:textId="77777777" w:rsidR="00E70C46" w:rsidRPr="00BA4F94" w:rsidRDefault="00E70C46" w:rsidP="005418BF">
      <w:pPr>
        <w:pStyle w:val="Default"/>
        <w:ind w:left="720"/>
        <w:rPr>
          <w:sz w:val="20"/>
          <w:szCs w:val="20"/>
        </w:rPr>
      </w:pPr>
      <w:r w:rsidRPr="00443D9A">
        <w:rPr>
          <w:sz w:val="18"/>
          <w:szCs w:val="18"/>
        </w:rPr>
        <w:t xml:space="preserve">Look, just returning to this fiasco in Melbourne. Remember that from midnight tonight, a quarter of the national economy will shut down. Stage four lockdown. A million workers to be kept at home at least until the end of September. Most retail, manufacturing and administrative business will </w:t>
      </w:r>
      <w:proofErr w:type="gramStart"/>
      <w:r w:rsidRPr="00443D9A">
        <w:rPr>
          <w:sz w:val="18"/>
          <w:szCs w:val="18"/>
        </w:rPr>
        <w:t>close</w:t>
      </w:r>
      <w:proofErr w:type="gramEnd"/>
      <w:r w:rsidRPr="00443D9A">
        <w:rPr>
          <w:sz w:val="18"/>
          <w:szCs w:val="18"/>
        </w:rPr>
        <w:t xml:space="preserve"> and limits will be placed on the number of workers in abattoirs, warehouses and building sites. Remember what I said earlier, the Lancet medical journal, World Leader, in the publication of papers that have made a crucial contribution to science and human health published recently and I quote "In our analysis, full lockdown's and widespread </w:t>
      </w:r>
      <w:proofErr w:type="spellStart"/>
      <w:r w:rsidRPr="00443D9A">
        <w:rPr>
          <w:sz w:val="18"/>
          <w:szCs w:val="18"/>
        </w:rPr>
        <w:t>covid</w:t>
      </w:r>
      <w:proofErr w:type="spellEnd"/>
      <w:r w:rsidRPr="00443D9A">
        <w:rPr>
          <w:sz w:val="18"/>
          <w:szCs w:val="18"/>
        </w:rPr>
        <w:t xml:space="preserve"> testing were not associated with reductions in the number of critical cases or overall mortality". But a million workers will be staying at home 250,000 stood down. Companies will fail. The Canberra welfare bill will continue to rise. This is the death knell for many employers and employees. Premier Andrews blithely surmises that the economic dislocation will pervade Victoria for years. I think </w:t>
      </w:r>
      <w:proofErr w:type="gramStart"/>
      <w:r w:rsidRPr="00443D9A">
        <w:rPr>
          <w:sz w:val="18"/>
          <w:szCs w:val="18"/>
        </w:rPr>
        <w:t>it's</w:t>
      </w:r>
      <w:proofErr w:type="gramEnd"/>
      <w:r w:rsidRPr="00443D9A">
        <w:rPr>
          <w:sz w:val="18"/>
          <w:szCs w:val="18"/>
        </w:rPr>
        <w:t xml:space="preserve"> time we woke up and realised there are better ways of doing this. Well, thankfully, senior Australian business leaders are voicing their concerns over the outlook for the nation's battered economy and business, who see this as the coalface are legitimately wondering where the hell </w:t>
      </w:r>
      <w:proofErr w:type="gramStart"/>
      <w:r w:rsidRPr="00443D9A">
        <w:rPr>
          <w:sz w:val="18"/>
          <w:szCs w:val="18"/>
        </w:rPr>
        <w:t>do</w:t>
      </w:r>
      <w:proofErr w:type="gramEnd"/>
      <w:r w:rsidRPr="00443D9A">
        <w:rPr>
          <w:sz w:val="18"/>
          <w:szCs w:val="18"/>
        </w:rPr>
        <w:t xml:space="preserve"> we go from here? Government says </w:t>
      </w:r>
      <w:proofErr w:type="gramStart"/>
      <w:r w:rsidRPr="00443D9A">
        <w:rPr>
          <w:sz w:val="18"/>
          <w:szCs w:val="18"/>
        </w:rPr>
        <w:t>we'll</w:t>
      </w:r>
      <w:proofErr w:type="gramEnd"/>
      <w:r w:rsidRPr="00443D9A">
        <w:rPr>
          <w:sz w:val="18"/>
          <w:szCs w:val="18"/>
        </w:rPr>
        <w:t xml:space="preserve"> have an infrastructure recovery. </w:t>
      </w:r>
      <w:proofErr w:type="gramStart"/>
      <w:r w:rsidRPr="00443D9A">
        <w:rPr>
          <w:sz w:val="18"/>
          <w:szCs w:val="18"/>
        </w:rPr>
        <w:t>Well</w:t>
      </w:r>
      <w:proofErr w:type="gramEnd"/>
      <w:r w:rsidRPr="00443D9A">
        <w:rPr>
          <w:sz w:val="18"/>
          <w:szCs w:val="18"/>
        </w:rPr>
        <w:t xml:space="preserve"> it might be helpful to ask the construction industry first. </w:t>
      </w:r>
    </w:p>
    <w:p w14:paraId="11B70C92" w14:textId="77777777" w:rsidR="005418BF" w:rsidRPr="00BA4F94" w:rsidRDefault="005418BF" w:rsidP="00E70C46">
      <w:pPr>
        <w:pStyle w:val="Default"/>
        <w:rPr>
          <w:sz w:val="20"/>
          <w:szCs w:val="20"/>
        </w:rPr>
      </w:pPr>
    </w:p>
    <w:p w14:paraId="4596C8BA" w14:textId="6CFF1AE1" w:rsidR="00E70C46" w:rsidRPr="00BA4F94" w:rsidRDefault="00E70C46" w:rsidP="00E70C46">
      <w:pPr>
        <w:pStyle w:val="Default"/>
        <w:rPr>
          <w:sz w:val="20"/>
          <w:szCs w:val="20"/>
        </w:rPr>
      </w:pPr>
      <w:r w:rsidRPr="00BA4F94">
        <w:rPr>
          <w:sz w:val="20"/>
          <w:szCs w:val="20"/>
        </w:rPr>
        <w:t xml:space="preserve">The material fact, which is factual in character, and which is conveyed to the ordinary reasonable viewer, is that the Lancet had published a statement in a recent edition which </w:t>
      </w:r>
      <w:proofErr w:type="gramStart"/>
      <w:r w:rsidRPr="00BA4F94">
        <w:rPr>
          <w:sz w:val="20"/>
          <w:szCs w:val="20"/>
        </w:rPr>
        <w:t>said</w:t>
      </w:r>
      <w:proofErr w:type="gramEnd"/>
      <w:r w:rsidRPr="00BA4F94">
        <w:rPr>
          <w:sz w:val="20"/>
          <w:szCs w:val="20"/>
        </w:rPr>
        <w:t xml:space="preserve"> "In our analysis, full lockdowns and widespread COVID19 testing were not associated with reductions in the number of critical cases or overall mortality". The statement is accurate and has not been materially misrepresented within the Program. </w:t>
      </w:r>
    </w:p>
    <w:p w14:paraId="66CE17BB" w14:textId="77777777" w:rsidR="005418BF" w:rsidRPr="00BA4F94" w:rsidRDefault="005418BF" w:rsidP="00E70C46">
      <w:pPr>
        <w:pStyle w:val="Default"/>
        <w:rPr>
          <w:sz w:val="20"/>
          <w:szCs w:val="20"/>
        </w:rPr>
      </w:pPr>
    </w:p>
    <w:p w14:paraId="44A3FD96" w14:textId="656174E3" w:rsidR="00E70C46" w:rsidRPr="00BA4F94" w:rsidRDefault="00E70C46" w:rsidP="00E70C46">
      <w:pPr>
        <w:pStyle w:val="Default"/>
        <w:rPr>
          <w:sz w:val="20"/>
          <w:szCs w:val="20"/>
        </w:rPr>
      </w:pPr>
      <w:r w:rsidRPr="00BA4F94">
        <w:rPr>
          <w:sz w:val="20"/>
          <w:szCs w:val="20"/>
        </w:rPr>
        <w:t xml:space="preserve">The Lancet publication titled “A country level analysis measuring the impact of government actions, country preparedness and socioeconomic factors on COVID-19 mortality and related health outcomes’ published on July 21, 2020, and can be found at </w:t>
      </w:r>
      <w:hyperlink r:id="rId16" w:history="1">
        <w:r w:rsidRPr="00BA4F94">
          <w:rPr>
            <w:rStyle w:val="Hyperlink"/>
            <w:sz w:val="20"/>
            <w:szCs w:val="20"/>
          </w:rPr>
          <w:t>https://www.thelancet.com/journals/eclinm/article/PIIS2589-5370(20)30208-X/fulltext</w:t>
        </w:r>
      </w:hyperlink>
      <w:r w:rsidRPr="00BA4F94">
        <w:rPr>
          <w:sz w:val="20"/>
          <w:szCs w:val="20"/>
        </w:rPr>
        <w:t>.</w:t>
      </w:r>
    </w:p>
    <w:p w14:paraId="54A682B8" w14:textId="02DDFEF8" w:rsidR="00E70C46" w:rsidRPr="00BA4F94" w:rsidRDefault="00E70C46" w:rsidP="00E70C46">
      <w:pPr>
        <w:pStyle w:val="Default"/>
        <w:rPr>
          <w:sz w:val="20"/>
          <w:szCs w:val="20"/>
        </w:rPr>
      </w:pPr>
    </w:p>
    <w:p w14:paraId="58D5702E" w14:textId="77777777" w:rsidR="00E70C46" w:rsidRPr="00BA4F94" w:rsidRDefault="00E70C46" w:rsidP="00E70C46">
      <w:pPr>
        <w:pStyle w:val="Default"/>
        <w:rPr>
          <w:sz w:val="20"/>
          <w:szCs w:val="20"/>
        </w:rPr>
      </w:pPr>
      <w:r w:rsidRPr="00BA4F94">
        <w:rPr>
          <w:sz w:val="20"/>
          <w:szCs w:val="20"/>
        </w:rPr>
        <w:t xml:space="preserve">The meaning contended for by the complainant is not capable of arising from the program. The ordinary reasonable viewer would understand the statement to convey a meaning that the public health intervention would not reduce the number of critical cases or overall mortality. </w:t>
      </w:r>
    </w:p>
    <w:p w14:paraId="1AEE8D47" w14:textId="77777777" w:rsidR="005418BF" w:rsidRPr="00BA4F94" w:rsidRDefault="005418BF" w:rsidP="00E70C46">
      <w:pPr>
        <w:pStyle w:val="Default"/>
        <w:rPr>
          <w:sz w:val="20"/>
          <w:szCs w:val="20"/>
        </w:rPr>
      </w:pPr>
    </w:p>
    <w:p w14:paraId="0F3D6736" w14:textId="150C7B9A" w:rsidR="00E70C46" w:rsidRPr="00BA4F94" w:rsidRDefault="00E70C46" w:rsidP="00E70C46">
      <w:pPr>
        <w:pStyle w:val="Default"/>
        <w:rPr>
          <w:sz w:val="20"/>
          <w:szCs w:val="20"/>
        </w:rPr>
      </w:pPr>
      <w:r w:rsidRPr="00BA4F94">
        <w:rPr>
          <w:sz w:val="20"/>
          <w:szCs w:val="20"/>
        </w:rPr>
        <w:t xml:space="preserve">Other material, accurate facts stated within the Program include: </w:t>
      </w:r>
    </w:p>
    <w:p w14:paraId="41AD3592" w14:textId="6367B35D" w:rsidR="00E70C46" w:rsidRPr="00BA4F94" w:rsidRDefault="00E70C46" w:rsidP="00443D9A">
      <w:pPr>
        <w:pStyle w:val="Default"/>
        <w:numPr>
          <w:ilvl w:val="0"/>
          <w:numId w:val="38"/>
        </w:numPr>
        <w:spacing w:before="120" w:after="120"/>
        <w:ind w:left="709" w:hanging="357"/>
        <w:rPr>
          <w:sz w:val="20"/>
          <w:szCs w:val="20"/>
        </w:rPr>
      </w:pPr>
      <w:r w:rsidRPr="00BA4F94">
        <w:rPr>
          <w:sz w:val="20"/>
          <w:szCs w:val="20"/>
        </w:rPr>
        <w:t xml:space="preserve">Ninety-nine per cent of the seven thousand eight hundred active cases in Australia are mild. </w:t>
      </w:r>
    </w:p>
    <w:p w14:paraId="2CECE94C" w14:textId="62F7FE80" w:rsidR="00E70C46" w:rsidRPr="00BA4F94" w:rsidRDefault="00E70C46" w:rsidP="00443D9A">
      <w:pPr>
        <w:pStyle w:val="Default"/>
        <w:numPr>
          <w:ilvl w:val="0"/>
          <w:numId w:val="38"/>
        </w:numPr>
        <w:spacing w:before="120" w:after="120"/>
        <w:ind w:left="709" w:hanging="357"/>
        <w:rPr>
          <w:sz w:val="20"/>
          <w:szCs w:val="20"/>
        </w:rPr>
      </w:pPr>
      <w:r w:rsidRPr="00BA4F94">
        <w:rPr>
          <w:sz w:val="20"/>
          <w:szCs w:val="20"/>
        </w:rPr>
        <w:t xml:space="preserve">Forty-seven are serious in a population of 25 million. Thirty-eight of the forty-seven are in Victoria. </w:t>
      </w:r>
      <w:proofErr w:type="gramStart"/>
      <w:r w:rsidRPr="00BA4F94">
        <w:rPr>
          <w:sz w:val="20"/>
          <w:szCs w:val="20"/>
        </w:rPr>
        <w:t>There's</w:t>
      </w:r>
      <w:proofErr w:type="gramEnd"/>
      <w:r w:rsidRPr="00BA4F94">
        <w:rPr>
          <w:sz w:val="20"/>
          <w:szCs w:val="20"/>
        </w:rPr>
        <w:t xml:space="preserve"> nothing in the ACT. Three people sick in the Northern Territory. Seven in Queensland. Nothing in South Australia. Nothing in Tasmania. New South Wales has six serious cases. </w:t>
      </w:r>
    </w:p>
    <w:p w14:paraId="17BED87C" w14:textId="09BDF6E0" w:rsidR="00E70C46" w:rsidRPr="00BA4F94" w:rsidRDefault="00E70C46" w:rsidP="00443D9A">
      <w:pPr>
        <w:pStyle w:val="Default"/>
        <w:numPr>
          <w:ilvl w:val="0"/>
          <w:numId w:val="38"/>
        </w:numPr>
        <w:spacing w:before="120" w:after="120"/>
        <w:ind w:left="709" w:hanging="357"/>
        <w:rPr>
          <w:sz w:val="20"/>
          <w:szCs w:val="20"/>
        </w:rPr>
      </w:pPr>
      <w:r w:rsidRPr="00BA4F94">
        <w:rPr>
          <w:sz w:val="20"/>
          <w:szCs w:val="20"/>
        </w:rPr>
        <w:t xml:space="preserve">Victoria, with 25 per cent of the population, has 63 per cent of Australia's deaths. Sixty-seven per cent of total infections and 89 per cent of current active cases </w:t>
      </w:r>
    </w:p>
    <w:p w14:paraId="0F83D8A7" w14:textId="46FFE623" w:rsidR="00E70C46" w:rsidRPr="00BA4F94" w:rsidRDefault="00E70C46" w:rsidP="00443D9A">
      <w:pPr>
        <w:pStyle w:val="Default"/>
        <w:numPr>
          <w:ilvl w:val="0"/>
          <w:numId w:val="38"/>
        </w:numPr>
        <w:spacing w:before="120" w:after="120"/>
        <w:ind w:left="709" w:hanging="357"/>
        <w:rPr>
          <w:sz w:val="20"/>
          <w:szCs w:val="20"/>
        </w:rPr>
      </w:pPr>
      <w:r w:rsidRPr="00BA4F94">
        <w:rPr>
          <w:sz w:val="20"/>
          <w:szCs w:val="20"/>
        </w:rPr>
        <w:t xml:space="preserve">From midnight tonight, a quarter of the national economy will shut </w:t>
      </w:r>
      <w:proofErr w:type="gramStart"/>
      <w:r w:rsidRPr="00BA4F94">
        <w:rPr>
          <w:sz w:val="20"/>
          <w:szCs w:val="20"/>
        </w:rPr>
        <w:t>down;</w:t>
      </w:r>
      <w:proofErr w:type="gramEnd"/>
      <w:r w:rsidRPr="00BA4F94">
        <w:rPr>
          <w:sz w:val="20"/>
          <w:szCs w:val="20"/>
        </w:rPr>
        <w:t xml:space="preserve"> </w:t>
      </w:r>
    </w:p>
    <w:p w14:paraId="501B3CB5" w14:textId="28D4C15D" w:rsidR="00E70C46" w:rsidRPr="00BA4F94" w:rsidRDefault="00E70C46" w:rsidP="00443D9A">
      <w:pPr>
        <w:pStyle w:val="Default"/>
        <w:numPr>
          <w:ilvl w:val="0"/>
          <w:numId w:val="38"/>
        </w:numPr>
        <w:spacing w:before="120" w:after="120"/>
        <w:ind w:left="709" w:hanging="357"/>
        <w:rPr>
          <w:sz w:val="20"/>
          <w:szCs w:val="20"/>
        </w:rPr>
      </w:pPr>
      <w:r w:rsidRPr="00BA4F94">
        <w:rPr>
          <w:sz w:val="20"/>
          <w:szCs w:val="20"/>
        </w:rPr>
        <w:t xml:space="preserve">A million workers to be kept at home at least until the end of </w:t>
      </w:r>
      <w:proofErr w:type="gramStart"/>
      <w:r w:rsidRPr="00BA4F94">
        <w:rPr>
          <w:sz w:val="20"/>
          <w:szCs w:val="20"/>
        </w:rPr>
        <w:t>September;</w:t>
      </w:r>
      <w:proofErr w:type="gramEnd"/>
      <w:r w:rsidRPr="00BA4F94">
        <w:rPr>
          <w:sz w:val="20"/>
          <w:szCs w:val="20"/>
        </w:rPr>
        <w:t xml:space="preserve"> </w:t>
      </w:r>
    </w:p>
    <w:p w14:paraId="3FF4D4E1" w14:textId="33504635" w:rsidR="00E70C46" w:rsidRPr="00BA4F94" w:rsidRDefault="00E70C46" w:rsidP="00443D9A">
      <w:pPr>
        <w:pStyle w:val="Default"/>
        <w:numPr>
          <w:ilvl w:val="0"/>
          <w:numId w:val="38"/>
        </w:numPr>
        <w:spacing w:before="120" w:after="120"/>
        <w:ind w:left="709" w:hanging="357"/>
        <w:rPr>
          <w:sz w:val="20"/>
          <w:szCs w:val="20"/>
        </w:rPr>
      </w:pPr>
      <w:r w:rsidRPr="00BA4F94">
        <w:rPr>
          <w:sz w:val="20"/>
          <w:szCs w:val="20"/>
        </w:rPr>
        <w:t xml:space="preserve">Most retail, manufacturing and administrative business will </w:t>
      </w:r>
      <w:proofErr w:type="gramStart"/>
      <w:r w:rsidRPr="00BA4F94">
        <w:rPr>
          <w:sz w:val="20"/>
          <w:szCs w:val="20"/>
        </w:rPr>
        <w:t>close</w:t>
      </w:r>
      <w:proofErr w:type="gramEnd"/>
      <w:r w:rsidRPr="00BA4F94">
        <w:rPr>
          <w:sz w:val="20"/>
          <w:szCs w:val="20"/>
        </w:rPr>
        <w:t xml:space="preserve"> and limits will be placed on the number of workers in abattoirs, warehouses and building sites; </w:t>
      </w:r>
    </w:p>
    <w:p w14:paraId="2E978F82" w14:textId="336ECAAF" w:rsidR="00E70C46" w:rsidRPr="00BA4F94" w:rsidRDefault="00E70C46" w:rsidP="00443D9A">
      <w:pPr>
        <w:pStyle w:val="Default"/>
        <w:numPr>
          <w:ilvl w:val="0"/>
          <w:numId w:val="38"/>
        </w:numPr>
        <w:spacing w:before="120" w:after="120"/>
        <w:ind w:left="709" w:hanging="357"/>
        <w:rPr>
          <w:sz w:val="20"/>
          <w:szCs w:val="20"/>
        </w:rPr>
      </w:pPr>
      <w:r w:rsidRPr="00BA4F94">
        <w:rPr>
          <w:sz w:val="20"/>
          <w:szCs w:val="20"/>
        </w:rPr>
        <w:t xml:space="preserve">250,000 [workers will be] stood </w:t>
      </w:r>
      <w:proofErr w:type="gramStart"/>
      <w:r w:rsidRPr="00BA4F94">
        <w:rPr>
          <w:sz w:val="20"/>
          <w:szCs w:val="20"/>
        </w:rPr>
        <w:t>down;</w:t>
      </w:r>
      <w:proofErr w:type="gramEnd"/>
      <w:r w:rsidRPr="00BA4F94">
        <w:rPr>
          <w:sz w:val="20"/>
          <w:szCs w:val="20"/>
        </w:rPr>
        <w:t xml:space="preserve"> </w:t>
      </w:r>
    </w:p>
    <w:p w14:paraId="07694AEB" w14:textId="61B39475" w:rsidR="00E70C46" w:rsidRPr="00BA4F94" w:rsidRDefault="00E70C46" w:rsidP="00443D9A">
      <w:pPr>
        <w:pStyle w:val="Default"/>
        <w:numPr>
          <w:ilvl w:val="0"/>
          <w:numId w:val="38"/>
        </w:numPr>
        <w:spacing w:before="120" w:after="120"/>
        <w:ind w:left="709" w:hanging="357"/>
        <w:rPr>
          <w:sz w:val="20"/>
          <w:szCs w:val="20"/>
        </w:rPr>
      </w:pPr>
      <w:r w:rsidRPr="00BA4F94">
        <w:rPr>
          <w:sz w:val="20"/>
          <w:szCs w:val="20"/>
        </w:rPr>
        <w:t xml:space="preserve">Companies will fail; and </w:t>
      </w:r>
    </w:p>
    <w:p w14:paraId="6D6BC0EE" w14:textId="48374DF2" w:rsidR="00E70C46" w:rsidRPr="00BA4F94" w:rsidRDefault="00E70C46" w:rsidP="00443D9A">
      <w:pPr>
        <w:pStyle w:val="Default"/>
        <w:numPr>
          <w:ilvl w:val="0"/>
          <w:numId w:val="38"/>
        </w:numPr>
        <w:spacing w:before="120" w:after="120"/>
        <w:ind w:left="709" w:hanging="357"/>
        <w:rPr>
          <w:sz w:val="20"/>
          <w:szCs w:val="20"/>
        </w:rPr>
      </w:pPr>
      <w:r w:rsidRPr="00BA4F94">
        <w:rPr>
          <w:sz w:val="20"/>
          <w:szCs w:val="20"/>
        </w:rPr>
        <w:t xml:space="preserve">The Canberra welfare bill will continue to rise. </w:t>
      </w:r>
    </w:p>
    <w:p w14:paraId="59D56711" w14:textId="77777777" w:rsidR="00E70C46" w:rsidRPr="00BA4F94" w:rsidRDefault="00E70C46" w:rsidP="00E70C46">
      <w:pPr>
        <w:pStyle w:val="Default"/>
        <w:rPr>
          <w:sz w:val="20"/>
          <w:szCs w:val="20"/>
        </w:rPr>
      </w:pPr>
    </w:p>
    <w:p w14:paraId="6ADFD3B6" w14:textId="2C268469" w:rsidR="00E70C46" w:rsidRPr="00BA4F94" w:rsidRDefault="00E70C46" w:rsidP="00E70C46">
      <w:pPr>
        <w:pStyle w:val="Default"/>
        <w:rPr>
          <w:sz w:val="20"/>
          <w:szCs w:val="20"/>
        </w:rPr>
      </w:pPr>
      <w:r w:rsidRPr="00BA4F94">
        <w:rPr>
          <w:sz w:val="20"/>
          <w:szCs w:val="20"/>
        </w:rPr>
        <w:t xml:space="preserve">The sources for the information on the number of cases of COVID-19 include data published at </w:t>
      </w:r>
      <w:hyperlink r:id="rId17" w:history="1">
        <w:r w:rsidR="00443D9A" w:rsidRPr="00C25789">
          <w:rPr>
            <w:rStyle w:val="Hyperlink"/>
            <w:sz w:val="20"/>
            <w:szCs w:val="20"/>
          </w:rPr>
          <w:t>https://www.health.gov.au/news/health-alerts/novel-coronavirus-2019-ncov-health-alert/coronavirus-covid-19-current-situation-and-case-numbers</w:t>
        </w:r>
      </w:hyperlink>
      <w:r w:rsidR="00443D9A">
        <w:rPr>
          <w:sz w:val="20"/>
          <w:szCs w:val="20"/>
        </w:rPr>
        <w:t xml:space="preserve"> </w:t>
      </w:r>
      <w:r w:rsidRPr="00BA4F94">
        <w:rPr>
          <w:sz w:val="20"/>
          <w:szCs w:val="20"/>
        </w:rPr>
        <w:t xml:space="preserve">and </w:t>
      </w:r>
      <w:hyperlink r:id="rId18" w:history="1">
        <w:r w:rsidR="00443D9A" w:rsidRPr="00C25789">
          <w:rPr>
            <w:rStyle w:val="Hyperlink"/>
            <w:sz w:val="20"/>
            <w:szCs w:val="20"/>
          </w:rPr>
          <w:t>https://www.worldometers.info/coronavirus/</w:t>
        </w:r>
      </w:hyperlink>
      <w:r w:rsidRPr="00BA4F94">
        <w:rPr>
          <w:sz w:val="20"/>
          <w:szCs w:val="20"/>
        </w:rPr>
        <w:t xml:space="preserve">. See Attachment B. </w:t>
      </w:r>
    </w:p>
    <w:p w14:paraId="74276CC2" w14:textId="77777777" w:rsidR="005418BF" w:rsidRPr="00BA4F94" w:rsidRDefault="005418BF" w:rsidP="00E70C46">
      <w:pPr>
        <w:pStyle w:val="Default"/>
        <w:rPr>
          <w:sz w:val="20"/>
          <w:szCs w:val="20"/>
        </w:rPr>
      </w:pPr>
    </w:p>
    <w:p w14:paraId="27C9D379" w14:textId="082AFC8D" w:rsidR="00E70C46" w:rsidRPr="00BA4F94" w:rsidRDefault="00E70C46" w:rsidP="00E70C46">
      <w:pPr>
        <w:pStyle w:val="Default"/>
        <w:rPr>
          <w:sz w:val="20"/>
          <w:szCs w:val="20"/>
        </w:rPr>
      </w:pPr>
      <w:r w:rsidRPr="00BA4F94">
        <w:rPr>
          <w:sz w:val="20"/>
          <w:szCs w:val="20"/>
        </w:rPr>
        <w:t xml:space="preserve">The sources of the information concerning the Stage 4 public health intervention were statements made by the Premier of Victoria, Daniel Andrews and the Prime Minister of Australia reported by Rachel Baxendale in </w:t>
      </w:r>
      <w:r w:rsidRPr="00BA4F94">
        <w:rPr>
          <w:i/>
          <w:iCs/>
          <w:sz w:val="20"/>
          <w:szCs w:val="20"/>
        </w:rPr>
        <w:t xml:space="preserve">The Australian </w:t>
      </w:r>
      <w:r w:rsidRPr="00BA4F94">
        <w:rPr>
          <w:sz w:val="20"/>
          <w:szCs w:val="20"/>
        </w:rPr>
        <w:t xml:space="preserve">on 4 August 2020 in an article titled “Heartbreak as city falls silent” and on 5 August 2020 in an article titled “Shut Down Mark II” and an editorial published by </w:t>
      </w:r>
      <w:r w:rsidRPr="00BA4F94">
        <w:rPr>
          <w:i/>
          <w:iCs/>
          <w:sz w:val="20"/>
          <w:szCs w:val="20"/>
        </w:rPr>
        <w:t xml:space="preserve">The Australian </w:t>
      </w:r>
      <w:r w:rsidRPr="00BA4F94">
        <w:rPr>
          <w:sz w:val="20"/>
          <w:szCs w:val="20"/>
        </w:rPr>
        <w:t xml:space="preserve">titled “Victoria’s shutdown sends big chill through economy” on 5 August 2020. </w:t>
      </w:r>
    </w:p>
    <w:p w14:paraId="080A5ACC" w14:textId="77777777" w:rsidR="005418BF" w:rsidRPr="00BA4F94" w:rsidRDefault="005418BF" w:rsidP="00E70C46">
      <w:pPr>
        <w:pStyle w:val="Default"/>
        <w:rPr>
          <w:sz w:val="20"/>
          <w:szCs w:val="20"/>
        </w:rPr>
      </w:pPr>
    </w:p>
    <w:p w14:paraId="04C2813B" w14:textId="17F0B2DC" w:rsidR="00E70C46" w:rsidRPr="00BA4F94" w:rsidRDefault="00E70C46" w:rsidP="00E70C46">
      <w:pPr>
        <w:pStyle w:val="Default"/>
        <w:rPr>
          <w:sz w:val="20"/>
          <w:szCs w:val="20"/>
        </w:rPr>
      </w:pPr>
      <w:r w:rsidRPr="00BA4F94">
        <w:rPr>
          <w:sz w:val="20"/>
          <w:szCs w:val="20"/>
        </w:rPr>
        <w:t xml:space="preserve">The meaning conveyed by the segment and the program </w:t>
      </w:r>
      <w:proofErr w:type="gramStart"/>
      <w:r w:rsidRPr="00BA4F94">
        <w:rPr>
          <w:sz w:val="20"/>
          <w:szCs w:val="20"/>
        </w:rPr>
        <w:t>as a whole to</w:t>
      </w:r>
      <w:proofErr w:type="gramEnd"/>
      <w:r w:rsidRPr="00BA4F94">
        <w:rPr>
          <w:sz w:val="20"/>
          <w:szCs w:val="20"/>
        </w:rPr>
        <w:t xml:space="preserve"> the ordinary reasonable viewer is that Mr Jones did not agree with some of the public health interventions which commenced on 5 August 2020 and was concerned about the materially adverse effect on the economy and employment. </w:t>
      </w:r>
    </w:p>
    <w:p w14:paraId="40BB6829" w14:textId="77777777" w:rsidR="005418BF" w:rsidRPr="00BA4F94" w:rsidRDefault="005418BF" w:rsidP="00E70C46">
      <w:pPr>
        <w:pStyle w:val="Default"/>
        <w:rPr>
          <w:sz w:val="20"/>
          <w:szCs w:val="20"/>
        </w:rPr>
      </w:pPr>
    </w:p>
    <w:p w14:paraId="198B2718" w14:textId="04440374" w:rsidR="00E70C46" w:rsidRPr="00BA4F94" w:rsidRDefault="00E70C46" w:rsidP="00E70C46">
      <w:pPr>
        <w:pStyle w:val="Default"/>
        <w:rPr>
          <w:sz w:val="20"/>
          <w:szCs w:val="20"/>
        </w:rPr>
      </w:pPr>
      <w:r w:rsidRPr="00BA4F94">
        <w:rPr>
          <w:sz w:val="20"/>
          <w:szCs w:val="20"/>
        </w:rPr>
        <w:t xml:space="preserve">Mr Jones’ views are echoed by authoritative experts including those within the World Health Organisation. As recently as last week, WHO Special Envoy Dr David Nabarro has made clear that WHO does not advocate full lockdowns as a primary control method as they are ineffective – they “just freeze the virus in pace they do not lead to elimination” and have one common consequence of “making poor people an awful lot poorer”. See </w:t>
      </w:r>
      <w:hyperlink r:id="rId19" w:history="1">
        <w:r w:rsidR="00582200" w:rsidRPr="00C25789">
          <w:rPr>
            <w:rStyle w:val="Hyperlink"/>
            <w:sz w:val="20"/>
            <w:szCs w:val="20"/>
          </w:rPr>
          <w:t>https://www.4sd.info/covid-19-narratives/reflections-about-the-middle-path/</w:t>
        </w:r>
      </w:hyperlink>
      <w:r w:rsidRPr="00BA4F94">
        <w:rPr>
          <w:sz w:val="20"/>
          <w:szCs w:val="20"/>
        </w:rPr>
        <w:t xml:space="preserve">; </w:t>
      </w:r>
      <w:hyperlink r:id="rId20" w:history="1">
        <w:r w:rsidR="00C137AE" w:rsidRPr="00BA4F94">
          <w:rPr>
            <w:rStyle w:val="Hyperlink"/>
            <w:sz w:val="20"/>
            <w:szCs w:val="20"/>
          </w:rPr>
          <w:t>https://twitter.com/spectator/status/1314573157827858434</w:t>
        </w:r>
      </w:hyperlink>
    </w:p>
    <w:p w14:paraId="3DD3AA82" w14:textId="23D96F20" w:rsidR="00C137AE" w:rsidRPr="00BA4F94" w:rsidRDefault="00C137AE" w:rsidP="00E70C46">
      <w:pPr>
        <w:pStyle w:val="Default"/>
        <w:rPr>
          <w:sz w:val="20"/>
          <w:szCs w:val="20"/>
        </w:rPr>
      </w:pPr>
    </w:p>
    <w:p w14:paraId="71154916" w14:textId="0BC22637" w:rsidR="00CE024A" w:rsidRPr="008B247E" w:rsidRDefault="00321FB5" w:rsidP="00CE024A">
      <w:pPr>
        <w:pStyle w:val="Default"/>
        <w:rPr>
          <w:sz w:val="20"/>
          <w:szCs w:val="20"/>
        </w:rPr>
      </w:pPr>
      <w:r w:rsidRPr="008B247E">
        <w:rPr>
          <w:sz w:val="20"/>
          <w:szCs w:val="20"/>
        </w:rPr>
        <w:t>[…]</w:t>
      </w:r>
    </w:p>
    <w:p w14:paraId="378FC0B7" w14:textId="77777777" w:rsidR="005418BF" w:rsidRPr="00BA4F94" w:rsidRDefault="005418BF" w:rsidP="00CE024A">
      <w:pPr>
        <w:pStyle w:val="Default"/>
        <w:rPr>
          <w:b/>
          <w:bCs/>
          <w:sz w:val="20"/>
          <w:szCs w:val="20"/>
        </w:rPr>
      </w:pPr>
    </w:p>
    <w:p w14:paraId="58A1C223" w14:textId="0674528E" w:rsidR="00CE024A" w:rsidRPr="00BA4F94" w:rsidRDefault="00CE024A" w:rsidP="00CE024A">
      <w:pPr>
        <w:pStyle w:val="Default"/>
        <w:rPr>
          <w:sz w:val="20"/>
          <w:szCs w:val="20"/>
        </w:rPr>
      </w:pPr>
      <w:r w:rsidRPr="00BA4F94">
        <w:rPr>
          <w:b/>
          <w:bCs/>
          <w:sz w:val="20"/>
          <w:szCs w:val="20"/>
        </w:rPr>
        <w:t xml:space="preserve">Correction </w:t>
      </w:r>
    </w:p>
    <w:p w14:paraId="05622ECF" w14:textId="77777777" w:rsidR="005418BF" w:rsidRPr="00BA4F94" w:rsidRDefault="005418BF" w:rsidP="00CE024A">
      <w:pPr>
        <w:pStyle w:val="Default"/>
        <w:rPr>
          <w:sz w:val="20"/>
          <w:szCs w:val="20"/>
        </w:rPr>
      </w:pPr>
    </w:p>
    <w:p w14:paraId="50A18DE8" w14:textId="3626F18E" w:rsidR="00CE024A" w:rsidRPr="00BA4F94" w:rsidRDefault="00CE024A" w:rsidP="00CE024A">
      <w:pPr>
        <w:pStyle w:val="Default"/>
        <w:rPr>
          <w:sz w:val="20"/>
          <w:szCs w:val="20"/>
        </w:rPr>
      </w:pPr>
      <w:r w:rsidRPr="00BA4F94">
        <w:rPr>
          <w:sz w:val="20"/>
          <w:szCs w:val="20"/>
        </w:rPr>
        <w:t xml:space="preserve">Given the matters set out above, it cannot be said that any significant or material errors of fact are readily apparent as arising from the Program or that any such errors have been demonstrated to the Licensee’s reasonable satisfaction. Nevertheless, the Licensee has made a correction/clarification statement for the purposes of clauses 3.3.3 and 3.3.4 of the Code in the following terms: </w:t>
      </w:r>
    </w:p>
    <w:p w14:paraId="0F0DB03A" w14:textId="77777777" w:rsidR="005418BF" w:rsidRPr="00BA4F94" w:rsidRDefault="005418BF" w:rsidP="00CE024A">
      <w:pPr>
        <w:pStyle w:val="Default"/>
        <w:rPr>
          <w:sz w:val="20"/>
          <w:szCs w:val="20"/>
        </w:rPr>
      </w:pPr>
    </w:p>
    <w:p w14:paraId="60CDEB46" w14:textId="0D780364" w:rsidR="00CE024A" w:rsidRPr="00BA4F94" w:rsidRDefault="00CE024A" w:rsidP="004675E2">
      <w:pPr>
        <w:pStyle w:val="Default"/>
        <w:spacing w:before="120" w:after="120"/>
        <w:ind w:left="568" w:hanging="284"/>
        <w:rPr>
          <w:sz w:val="20"/>
          <w:szCs w:val="20"/>
        </w:rPr>
      </w:pPr>
      <w:r w:rsidRPr="00BA4F94">
        <w:rPr>
          <w:sz w:val="20"/>
          <w:szCs w:val="20"/>
        </w:rPr>
        <w:t xml:space="preserve">&gt; </w:t>
      </w:r>
      <w:r w:rsidR="004675E2">
        <w:rPr>
          <w:sz w:val="20"/>
          <w:szCs w:val="20"/>
        </w:rPr>
        <w:tab/>
      </w:r>
      <w:r w:rsidRPr="00BA4F94">
        <w:rPr>
          <w:sz w:val="20"/>
          <w:szCs w:val="20"/>
        </w:rPr>
        <w:t xml:space="preserve">On the Alan Jones program on August 5, reference was made to The New England Journal of Medicine published on May 21 which stated that wearing a mask outside health care facilities offers little, if any, protection from infection of COVID-19 and that the chance of catching the disease from a passing interaction in a public space is minimal. </w:t>
      </w:r>
    </w:p>
    <w:p w14:paraId="56C7CF25" w14:textId="6931BC50" w:rsidR="00CE024A" w:rsidRPr="00BA4F94" w:rsidRDefault="00CE024A" w:rsidP="004675E2">
      <w:pPr>
        <w:pStyle w:val="Default"/>
        <w:spacing w:before="120" w:after="120"/>
        <w:ind w:left="568" w:hanging="284"/>
        <w:rPr>
          <w:sz w:val="20"/>
          <w:szCs w:val="20"/>
        </w:rPr>
      </w:pPr>
      <w:r w:rsidRPr="00BA4F94">
        <w:rPr>
          <w:sz w:val="20"/>
          <w:szCs w:val="20"/>
        </w:rPr>
        <w:t xml:space="preserve">&gt; </w:t>
      </w:r>
      <w:r w:rsidR="004675E2">
        <w:rPr>
          <w:sz w:val="20"/>
          <w:szCs w:val="20"/>
        </w:rPr>
        <w:tab/>
      </w:r>
      <w:r w:rsidRPr="00BA4F94">
        <w:rPr>
          <w:sz w:val="20"/>
          <w:szCs w:val="20"/>
        </w:rPr>
        <w:t xml:space="preserve">It has since been brought to the program’s attention that the authors of the article have written a letter to the editor of The New England Journal of Medicine on June 3 clarifying that the statement that “wearing a mask outside health care facilities offers little, if any protection from infection” was only intended to apply to passing encounters in public spaces, not sustained interactions within closed environments. The authors made it clear that they do support the calls of public health agencies for masks to be worn in circumstances where they are compelled to be within 6 feet of others for sustained periods. </w:t>
      </w:r>
    </w:p>
    <w:p w14:paraId="4A629BCD" w14:textId="6BC3457C" w:rsidR="00CE024A" w:rsidRPr="00BA4F94" w:rsidRDefault="00CE024A" w:rsidP="004675E2">
      <w:pPr>
        <w:pStyle w:val="Default"/>
        <w:spacing w:before="120" w:after="120"/>
        <w:ind w:left="568" w:hanging="284"/>
        <w:rPr>
          <w:sz w:val="20"/>
          <w:szCs w:val="20"/>
        </w:rPr>
      </w:pPr>
      <w:r w:rsidRPr="00BA4F94">
        <w:rPr>
          <w:sz w:val="20"/>
          <w:szCs w:val="20"/>
        </w:rPr>
        <w:t xml:space="preserve">&gt; </w:t>
      </w:r>
      <w:r w:rsidR="004675E2">
        <w:rPr>
          <w:sz w:val="20"/>
          <w:szCs w:val="20"/>
        </w:rPr>
        <w:tab/>
      </w:r>
      <w:r w:rsidRPr="00BA4F94">
        <w:rPr>
          <w:sz w:val="20"/>
          <w:szCs w:val="20"/>
        </w:rPr>
        <w:t xml:space="preserve">In that program reference was also made to a Lancet Medical Journal research paper which found that ‘full lockdowns and widespread COVID-19 testing were not associated with reductions in the number of critical cases or overall mortality. While that remains the case, it is apposite to clarify that this finding was in respect of </w:t>
      </w:r>
      <w:r w:rsidRPr="00E6050D">
        <w:rPr>
          <w:sz w:val="20"/>
          <w:szCs w:val="20"/>
          <w:u w:val="single"/>
        </w:rPr>
        <w:t>critical cases</w:t>
      </w:r>
      <w:r w:rsidRPr="00BA4F94">
        <w:rPr>
          <w:sz w:val="20"/>
          <w:szCs w:val="20"/>
        </w:rPr>
        <w:t xml:space="preserve"> and </w:t>
      </w:r>
      <w:r w:rsidRPr="00E6050D">
        <w:rPr>
          <w:sz w:val="20"/>
          <w:szCs w:val="20"/>
          <w:u w:val="single"/>
        </w:rPr>
        <w:t>mortality rates</w:t>
      </w:r>
      <w:r w:rsidRPr="00BA4F94">
        <w:rPr>
          <w:sz w:val="20"/>
          <w:szCs w:val="20"/>
        </w:rPr>
        <w:t xml:space="preserve"> only and that the paper also found that full lockdowns were associated with increased patient recovery rates. </w:t>
      </w:r>
    </w:p>
    <w:p w14:paraId="43FFEDC0" w14:textId="77777777" w:rsidR="00CE024A" w:rsidRPr="00BA4F94" w:rsidRDefault="00CE024A" w:rsidP="00CE024A">
      <w:pPr>
        <w:pStyle w:val="Default"/>
        <w:rPr>
          <w:sz w:val="20"/>
          <w:szCs w:val="20"/>
        </w:rPr>
      </w:pPr>
    </w:p>
    <w:p w14:paraId="4C50B644" w14:textId="7F5323D0" w:rsidR="00CE024A" w:rsidRPr="00BA4F94" w:rsidRDefault="00CE024A" w:rsidP="00CE024A">
      <w:pPr>
        <w:pStyle w:val="Default"/>
        <w:rPr>
          <w:sz w:val="20"/>
          <w:szCs w:val="20"/>
        </w:rPr>
      </w:pPr>
      <w:r w:rsidRPr="00BA4F94">
        <w:rPr>
          <w:sz w:val="20"/>
          <w:szCs w:val="20"/>
        </w:rPr>
        <w:t xml:space="preserve">The statement has been published on the official website of the Channel, being the Sky News website at </w:t>
      </w:r>
      <w:hyperlink r:id="rId21" w:history="1">
        <w:r w:rsidR="00F84193" w:rsidRPr="00BA4F94">
          <w:rPr>
            <w:rStyle w:val="Hyperlink"/>
            <w:sz w:val="20"/>
            <w:szCs w:val="20"/>
          </w:rPr>
          <w:t>https://more.skynews.com.au/corrections/</w:t>
        </w:r>
      </w:hyperlink>
      <w:r w:rsidRPr="00BA4F94">
        <w:rPr>
          <w:sz w:val="20"/>
          <w:szCs w:val="20"/>
        </w:rPr>
        <w:t xml:space="preserve">, as well as the Licensee’s website at </w:t>
      </w:r>
      <w:hyperlink r:id="rId22" w:history="1">
        <w:r w:rsidR="004675E2" w:rsidRPr="00C25789">
          <w:rPr>
            <w:rStyle w:val="Hyperlink"/>
            <w:sz w:val="20"/>
            <w:szCs w:val="20"/>
          </w:rPr>
          <w:t>https://www.wintv.com.au/page/sky-news-on-win-regional</w:t>
        </w:r>
      </w:hyperlink>
      <w:r w:rsidRPr="00BA4F94">
        <w:rPr>
          <w:sz w:val="20"/>
          <w:szCs w:val="20"/>
        </w:rPr>
        <w:t xml:space="preserve">. The statement was published within 30 days of the Licensee first being informed of the investigation being undertaken by the ACMA. As no complaint was ever received directly by the Licensee, the Licensee did not have the usual opportunity to consider the need for any correction or clarification before receiving notice from the ACMA. In all the circumstances, including the matters referred to in this response and the nature of the scientific material referred to, the statement constitutes a correction in an appropriate manner. </w:t>
      </w:r>
    </w:p>
    <w:p w14:paraId="376DB6C1" w14:textId="77777777" w:rsidR="00BA4F94" w:rsidRPr="00BA4F94" w:rsidRDefault="00BA4F94" w:rsidP="00CE024A">
      <w:pPr>
        <w:pStyle w:val="Default"/>
        <w:rPr>
          <w:sz w:val="20"/>
          <w:szCs w:val="20"/>
        </w:rPr>
      </w:pPr>
    </w:p>
    <w:p w14:paraId="7DC16BF2" w14:textId="0B975CD2" w:rsidR="00C137AE" w:rsidRPr="00BA4F94" w:rsidRDefault="00CE024A" w:rsidP="00CE024A">
      <w:pPr>
        <w:pStyle w:val="Default"/>
        <w:rPr>
          <w:sz w:val="20"/>
          <w:szCs w:val="20"/>
        </w:rPr>
      </w:pPr>
      <w:r w:rsidRPr="00BA4F94">
        <w:rPr>
          <w:sz w:val="20"/>
          <w:szCs w:val="20"/>
        </w:rPr>
        <w:t>For the reasons set out above, we submit that the Licensee complied with the Code with its broadcast of the Program, together with its subsequent conduct.</w:t>
      </w:r>
    </w:p>
    <w:p w14:paraId="48D0AE05" w14:textId="630C3D81" w:rsidR="00BA4F94" w:rsidRPr="00BA4F94" w:rsidRDefault="00BA4F94" w:rsidP="00CE024A">
      <w:pPr>
        <w:pStyle w:val="Default"/>
        <w:rPr>
          <w:sz w:val="20"/>
          <w:szCs w:val="20"/>
        </w:rPr>
      </w:pPr>
    </w:p>
    <w:p w14:paraId="67A07047" w14:textId="17725E0B" w:rsidR="00BA4F94" w:rsidRPr="00BA4F94" w:rsidRDefault="00BA4F94" w:rsidP="00CE024A">
      <w:pPr>
        <w:pStyle w:val="Default"/>
        <w:rPr>
          <w:sz w:val="20"/>
          <w:szCs w:val="20"/>
        </w:rPr>
      </w:pPr>
      <w:r w:rsidRPr="00BA4F94">
        <w:rPr>
          <w:sz w:val="20"/>
          <w:szCs w:val="20"/>
        </w:rPr>
        <w:t>[…]</w:t>
      </w:r>
    </w:p>
    <w:p w14:paraId="3D8136F5" w14:textId="21EA2AA6" w:rsidR="006A02B1" w:rsidRPr="00D86A14" w:rsidRDefault="006A02B1" w:rsidP="003322C8">
      <w:pPr>
        <w:pStyle w:val="ACMAHeading2"/>
        <w:pageBreakBefore/>
        <w:jc w:val="right"/>
      </w:pPr>
      <w:r w:rsidRPr="00D86A14">
        <w:t xml:space="preserve">Attachment </w:t>
      </w:r>
      <w:r w:rsidR="006009F4">
        <w:t>C</w:t>
      </w:r>
    </w:p>
    <w:p w14:paraId="7001D910" w14:textId="5A33E510" w:rsidR="006009F4" w:rsidRDefault="006009F4" w:rsidP="006009F4">
      <w:pPr>
        <w:pStyle w:val="ACMAHeading3"/>
        <w:spacing w:after="120"/>
        <w:rPr>
          <w:sz w:val="28"/>
          <w:szCs w:val="28"/>
        </w:rPr>
      </w:pPr>
      <w:r w:rsidRPr="00263F24">
        <w:rPr>
          <w:sz w:val="28"/>
          <w:szCs w:val="28"/>
        </w:rPr>
        <w:t>Relevant Code provisions</w:t>
      </w:r>
      <w:r w:rsidRPr="00951990">
        <w:rPr>
          <w:sz w:val="28"/>
          <w:szCs w:val="28"/>
        </w:rPr>
        <w:t xml:space="preserve"> </w:t>
      </w:r>
    </w:p>
    <w:p w14:paraId="13E78D34" w14:textId="77777777" w:rsidR="008F530B" w:rsidRPr="00951990" w:rsidRDefault="008F530B" w:rsidP="006009F4">
      <w:pPr>
        <w:pStyle w:val="ACMAHeading3"/>
        <w:spacing w:after="120"/>
        <w:rPr>
          <w:sz w:val="28"/>
          <w:szCs w:val="28"/>
        </w:rPr>
      </w:pPr>
    </w:p>
    <w:p w14:paraId="11F1248A" w14:textId="77777777" w:rsidR="006009F4" w:rsidRPr="00263F24" w:rsidRDefault="006009F4" w:rsidP="006009F4">
      <w:pPr>
        <w:pStyle w:val="ACMABodyText"/>
        <w:spacing w:after="120"/>
        <w:rPr>
          <w:b/>
          <w:bCs/>
        </w:rPr>
      </w:pPr>
      <w:r w:rsidRPr="00263F24">
        <w:rPr>
          <w:b/>
          <w:bCs/>
        </w:rPr>
        <w:t>2. Classification and Proscribed Material</w:t>
      </w:r>
    </w:p>
    <w:p w14:paraId="6B1380FF" w14:textId="77777777" w:rsidR="006009F4" w:rsidRPr="00263F24" w:rsidRDefault="006009F4" w:rsidP="006009F4">
      <w:pPr>
        <w:pStyle w:val="ACMABodyText"/>
        <w:spacing w:after="120"/>
      </w:pPr>
      <w:r w:rsidRPr="00263F24">
        <w:t>[…]</w:t>
      </w:r>
    </w:p>
    <w:p w14:paraId="66489FAF" w14:textId="77777777" w:rsidR="006009F4" w:rsidRPr="00263F24" w:rsidRDefault="006009F4" w:rsidP="006009F4">
      <w:pPr>
        <w:pStyle w:val="ACMABodyText"/>
        <w:spacing w:after="120"/>
        <w:rPr>
          <w:b/>
          <w:bCs/>
        </w:rPr>
      </w:pPr>
      <w:r w:rsidRPr="00263F24">
        <w:rPr>
          <w:b/>
          <w:bCs/>
        </w:rPr>
        <w:t>2.3 Exceptions</w:t>
      </w:r>
    </w:p>
    <w:p w14:paraId="0B22EFE4" w14:textId="77777777" w:rsidR="006009F4" w:rsidRPr="00263F24" w:rsidRDefault="006009F4" w:rsidP="006009F4">
      <w:pPr>
        <w:pStyle w:val="ACMABodyText"/>
        <w:spacing w:after="120"/>
      </w:pPr>
      <w:r w:rsidRPr="00263F24">
        <w:t>[…]</w:t>
      </w:r>
    </w:p>
    <w:p w14:paraId="5659C635" w14:textId="77777777" w:rsidR="006009F4" w:rsidRDefault="006009F4" w:rsidP="006009F4">
      <w:pPr>
        <w:pStyle w:val="ACMAQuoteindented"/>
        <w:ind w:left="709" w:hanging="709"/>
      </w:pPr>
      <w:r>
        <w:t xml:space="preserve">2.3.3 </w:t>
      </w:r>
      <w:r>
        <w:tab/>
        <w:t>News Programs (including news flashes and news updates), Current Affairs Programs and Sports Programs and Program Promotions for news, Current Affairs or Sports Programs do not require classification and may be shown at any time, however a Licensee will exercise care in selecting material for broadcast, having regard to:</w:t>
      </w:r>
    </w:p>
    <w:p w14:paraId="4D15CAED" w14:textId="77777777" w:rsidR="006009F4" w:rsidRDefault="006009F4" w:rsidP="006009F4">
      <w:pPr>
        <w:pStyle w:val="ACMAQuoteindented"/>
        <w:ind w:left="720" w:firstLine="720"/>
      </w:pPr>
      <w:r>
        <w:t>a) the likely audience of the Program or Program Promotion; and</w:t>
      </w:r>
    </w:p>
    <w:p w14:paraId="5816C09C" w14:textId="77777777" w:rsidR="006009F4" w:rsidRDefault="006009F4" w:rsidP="006009F4">
      <w:pPr>
        <w:pStyle w:val="ACMAQuoteindented"/>
        <w:ind w:left="1440"/>
      </w:pPr>
      <w:r>
        <w:t>b) any identifiable public interest reason for presenting the Program or Program Promotion.</w:t>
      </w:r>
    </w:p>
    <w:p w14:paraId="342D857C" w14:textId="64547CFE" w:rsidR="001568CF" w:rsidRPr="001568CF" w:rsidRDefault="001568CF" w:rsidP="00A81D4A">
      <w:pPr>
        <w:pStyle w:val="ACMABodyText"/>
        <w:spacing w:after="120"/>
      </w:pPr>
      <w:r w:rsidRPr="001568CF">
        <w:t>[…]</w:t>
      </w:r>
    </w:p>
    <w:p w14:paraId="44B2281D" w14:textId="30868874" w:rsidR="001568CF" w:rsidRDefault="00A81D4A" w:rsidP="00A81D4A">
      <w:pPr>
        <w:pStyle w:val="ACMABodyText"/>
        <w:spacing w:after="120"/>
        <w:rPr>
          <w:b/>
          <w:bCs/>
        </w:rPr>
      </w:pPr>
      <w:r>
        <w:rPr>
          <w:b/>
          <w:bCs/>
        </w:rPr>
        <w:t>3</w:t>
      </w:r>
      <w:r w:rsidRPr="00263F24">
        <w:rPr>
          <w:b/>
          <w:bCs/>
        </w:rPr>
        <w:t xml:space="preserve">. </w:t>
      </w:r>
      <w:r w:rsidR="001568CF">
        <w:rPr>
          <w:b/>
          <w:bCs/>
        </w:rPr>
        <w:t>News and Current Affairs</w:t>
      </w:r>
    </w:p>
    <w:p w14:paraId="0010FF95" w14:textId="353A8702" w:rsidR="001568CF" w:rsidRDefault="0008533D" w:rsidP="00A81D4A">
      <w:pPr>
        <w:pStyle w:val="ACMABodyText"/>
        <w:spacing w:after="120"/>
        <w:rPr>
          <w:b/>
          <w:bCs/>
        </w:rPr>
      </w:pPr>
      <w:r w:rsidRPr="0008533D">
        <w:rPr>
          <w:b/>
          <w:bCs/>
        </w:rPr>
        <w:t>3.1 Scope and Interpretation</w:t>
      </w:r>
    </w:p>
    <w:p w14:paraId="215A39E3" w14:textId="3EDC19D5" w:rsidR="0008533D" w:rsidRPr="0008533D" w:rsidRDefault="0008533D" w:rsidP="00A81D4A">
      <w:pPr>
        <w:pStyle w:val="ACMABodyText"/>
        <w:spacing w:after="120"/>
      </w:pPr>
      <w:r w:rsidRPr="0008533D">
        <w:t>[…]</w:t>
      </w:r>
    </w:p>
    <w:p w14:paraId="7A77EBFB" w14:textId="77777777" w:rsidR="0008533D" w:rsidRPr="00AD6F04" w:rsidRDefault="0008533D" w:rsidP="0008533D">
      <w:pPr>
        <w:pStyle w:val="ACMAQuoteindented"/>
        <w:ind w:left="1429" w:right="518" w:hanging="709"/>
        <w:rPr>
          <w:color w:val="000000"/>
        </w:rPr>
      </w:pPr>
      <w:r w:rsidRPr="00AD6F04">
        <w:rPr>
          <w:color w:val="000000"/>
        </w:rPr>
        <w:t xml:space="preserve">3.1.2 </w:t>
      </w:r>
      <w:r w:rsidRPr="00AD6F04">
        <w:rPr>
          <w:color w:val="000000"/>
        </w:rPr>
        <w:tab/>
        <w:t xml:space="preserve">Compliance with this Section 3 must be assessed </w:t>
      </w:r>
      <w:proofErr w:type="gramStart"/>
      <w:r w:rsidRPr="00AD6F04">
        <w:rPr>
          <w:color w:val="000000"/>
        </w:rPr>
        <w:t>taking into account</w:t>
      </w:r>
      <w:proofErr w:type="gramEnd"/>
      <w:r w:rsidRPr="00AD6F04">
        <w:rPr>
          <w:color w:val="000000"/>
        </w:rPr>
        <w:t xml:space="preserve"> all of the circumstances at the time of preparing and broadcasting the material, including:</w:t>
      </w:r>
    </w:p>
    <w:p w14:paraId="65A4EF6C" w14:textId="77777777" w:rsidR="0008533D" w:rsidRPr="00AD6F04" w:rsidRDefault="0008533D" w:rsidP="0008533D">
      <w:pPr>
        <w:pStyle w:val="ACMAQuoteindented"/>
        <w:numPr>
          <w:ilvl w:val="0"/>
          <w:numId w:val="42"/>
        </w:numPr>
        <w:spacing w:after="120"/>
        <w:ind w:left="2557" w:right="516"/>
        <w:rPr>
          <w:color w:val="000000"/>
        </w:rPr>
      </w:pPr>
      <w:r w:rsidRPr="00AD6F04">
        <w:rPr>
          <w:color w:val="000000"/>
        </w:rPr>
        <w:t xml:space="preserve">the facts known, or reasonably ascertainable, at that </w:t>
      </w:r>
      <w:proofErr w:type="gramStart"/>
      <w:r w:rsidRPr="00AD6F04">
        <w:rPr>
          <w:color w:val="000000"/>
        </w:rPr>
        <w:t>time;</w:t>
      </w:r>
      <w:proofErr w:type="gramEnd"/>
    </w:p>
    <w:p w14:paraId="0381EA2A" w14:textId="77777777" w:rsidR="0008533D" w:rsidRPr="00AD6F04" w:rsidRDefault="0008533D" w:rsidP="0008533D">
      <w:pPr>
        <w:pStyle w:val="ACMAQuoteindented"/>
        <w:numPr>
          <w:ilvl w:val="0"/>
          <w:numId w:val="42"/>
        </w:numPr>
        <w:spacing w:after="120"/>
        <w:ind w:left="2557" w:right="516" w:hanging="357"/>
        <w:rPr>
          <w:color w:val="000000"/>
        </w:rPr>
      </w:pPr>
      <w:r w:rsidRPr="00AD6F04">
        <w:rPr>
          <w:color w:val="000000"/>
        </w:rPr>
        <w:t>the context of the segment (or Program promotion) in its entirety; and</w:t>
      </w:r>
    </w:p>
    <w:p w14:paraId="2A00FE43" w14:textId="77777777" w:rsidR="0008533D" w:rsidRPr="00AD6F04" w:rsidRDefault="0008533D" w:rsidP="0008533D">
      <w:pPr>
        <w:pStyle w:val="ACMAQuoteindented"/>
        <w:numPr>
          <w:ilvl w:val="0"/>
          <w:numId w:val="42"/>
        </w:numPr>
        <w:spacing w:after="120"/>
        <w:ind w:left="2557" w:right="516" w:hanging="357"/>
        <w:rPr>
          <w:color w:val="000000"/>
        </w:rPr>
      </w:pPr>
      <w:r w:rsidRPr="00AD6F04">
        <w:rPr>
          <w:color w:val="000000"/>
        </w:rPr>
        <w:t>the time pressures associated with the preparation and broadcast of such programming.</w:t>
      </w:r>
    </w:p>
    <w:p w14:paraId="534F4FFA" w14:textId="70C35BF4" w:rsidR="004A4313" w:rsidRDefault="004A4313" w:rsidP="004A4313">
      <w:pPr>
        <w:pStyle w:val="ACMABodyText"/>
        <w:numPr>
          <w:ilvl w:val="1"/>
          <w:numId w:val="24"/>
        </w:numPr>
        <w:spacing w:after="120"/>
        <w:rPr>
          <w:b/>
          <w:bCs/>
        </w:rPr>
      </w:pPr>
      <w:r>
        <w:rPr>
          <w:b/>
          <w:bCs/>
        </w:rPr>
        <w:t>Accuracy and fairness</w:t>
      </w:r>
    </w:p>
    <w:p w14:paraId="470042C4" w14:textId="77777777" w:rsidR="00E23BA1" w:rsidRPr="00E23BA1" w:rsidRDefault="00E23BA1" w:rsidP="00E23BA1">
      <w:pPr>
        <w:pStyle w:val="ACMAQuoteindented"/>
        <w:ind w:left="1429" w:right="518" w:hanging="709"/>
        <w:rPr>
          <w:color w:val="000000"/>
        </w:rPr>
      </w:pPr>
      <w:r w:rsidRPr="00E23BA1">
        <w:rPr>
          <w:color w:val="000000"/>
        </w:rPr>
        <w:t>3.3.1</w:t>
      </w:r>
      <w:r w:rsidRPr="00E23BA1">
        <w:rPr>
          <w:color w:val="000000"/>
        </w:rPr>
        <w:tab/>
        <w:t>In broadcasting a news or Current Affairs Program, a Licensee must present factual material accurately and ensure viewpoints included in the Program are not misrepresented.</w:t>
      </w:r>
    </w:p>
    <w:p w14:paraId="5B6514A4" w14:textId="700E3763" w:rsidR="004A4313" w:rsidRPr="00E23BA1" w:rsidRDefault="00E23BA1" w:rsidP="00E23BA1">
      <w:pPr>
        <w:pStyle w:val="ACMAQuoteindented"/>
        <w:ind w:left="1429" w:right="518" w:hanging="709"/>
        <w:rPr>
          <w:color w:val="000000"/>
        </w:rPr>
      </w:pPr>
      <w:r w:rsidRPr="00E23BA1">
        <w:rPr>
          <w:color w:val="000000"/>
        </w:rPr>
        <w:t>3.3.2</w:t>
      </w:r>
      <w:r w:rsidRPr="00E23BA1">
        <w:rPr>
          <w:color w:val="000000"/>
        </w:rPr>
        <w:tab/>
        <w:t>Clause 3.3.1 applies to material facts and material misrepresentations of viewpoints only.</w:t>
      </w:r>
    </w:p>
    <w:p w14:paraId="1E6C1C78" w14:textId="1FAEB9E2" w:rsidR="00E10873" w:rsidRPr="00E10873" w:rsidRDefault="00E10873" w:rsidP="00E10873">
      <w:pPr>
        <w:pStyle w:val="ACMAQuoteindented"/>
        <w:ind w:left="1429" w:right="518" w:hanging="709"/>
        <w:rPr>
          <w:color w:val="000000"/>
        </w:rPr>
      </w:pPr>
      <w:r w:rsidRPr="00E10873">
        <w:rPr>
          <w:color w:val="000000"/>
        </w:rPr>
        <w:t xml:space="preserve">3.3.3 </w:t>
      </w:r>
      <w:r>
        <w:rPr>
          <w:color w:val="000000"/>
        </w:rPr>
        <w:tab/>
      </w:r>
      <w:r w:rsidRPr="00E10873">
        <w:rPr>
          <w:color w:val="000000"/>
        </w:rPr>
        <w:t>Licensees must make reasonable efforts to correct or clarify significant</w:t>
      </w:r>
      <w:r>
        <w:rPr>
          <w:color w:val="000000"/>
        </w:rPr>
        <w:t xml:space="preserve"> </w:t>
      </w:r>
      <w:r w:rsidRPr="00E10873">
        <w:rPr>
          <w:color w:val="000000"/>
        </w:rPr>
        <w:t>and material errors of fact that are readily apparent or have been</w:t>
      </w:r>
      <w:r>
        <w:rPr>
          <w:color w:val="000000"/>
        </w:rPr>
        <w:t xml:space="preserve"> </w:t>
      </w:r>
      <w:r w:rsidRPr="00E10873">
        <w:rPr>
          <w:color w:val="000000"/>
        </w:rPr>
        <w:t>demonstrated to the Licensee’s reasonable satisfaction in a timely</w:t>
      </w:r>
      <w:r>
        <w:rPr>
          <w:color w:val="000000"/>
        </w:rPr>
        <w:t xml:space="preserve"> </w:t>
      </w:r>
      <w:r w:rsidRPr="00E10873">
        <w:rPr>
          <w:color w:val="000000"/>
        </w:rPr>
        <w:t>manner.</w:t>
      </w:r>
    </w:p>
    <w:p w14:paraId="05C3CD5A" w14:textId="6B6ABED7" w:rsidR="00E10873" w:rsidRPr="00E10873" w:rsidRDefault="00E10873" w:rsidP="00E10873">
      <w:pPr>
        <w:pStyle w:val="ACMAQuoteindented"/>
        <w:ind w:left="1429" w:right="518" w:hanging="709"/>
        <w:rPr>
          <w:color w:val="000000"/>
        </w:rPr>
      </w:pPr>
      <w:r w:rsidRPr="00E10873">
        <w:rPr>
          <w:color w:val="000000"/>
        </w:rPr>
        <w:t xml:space="preserve">3.3.4 </w:t>
      </w:r>
      <w:r>
        <w:rPr>
          <w:color w:val="000000"/>
        </w:rPr>
        <w:tab/>
      </w:r>
      <w:r w:rsidRPr="00E10873">
        <w:rPr>
          <w:color w:val="000000"/>
        </w:rPr>
        <w:t>If a Licensee makes a correction in an appropriate manner within 30</w:t>
      </w:r>
      <w:r>
        <w:rPr>
          <w:color w:val="000000"/>
        </w:rPr>
        <w:t xml:space="preserve"> </w:t>
      </w:r>
      <w:r w:rsidRPr="00E10873">
        <w:rPr>
          <w:color w:val="000000"/>
        </w:rPr>
        <w:t>days of a complaint being received or referred to the ACMA (whichever</w:t>
      </w:r>
      <w:r>
        <w:rPr>
          <w:color w:val="000000"/>
        </w:rPr>
        <w:t xml:space="preserve"> </w:t>
      </w:r>
      <w:r w:rsidRPr="00E10873">
        <w:rPr>
          <w:color w:val="000000"/>
        </w:rPr>
        <w:t>is later), then the Licensee will not be in breach of clause 3.3.1 in relation</w:t>
      </w:r>
      <w:r>
        <w:rPr>
          <w:color w:val="000000"/>
        </w:rPr>
        <w:t xml:space="preserve"> </w:t>
      </w:r>
      <w:r w:rsidRPr="00E10873">
        <w:rPr>
          <w:color w:val="000000"/>
        </w:rPr>
        <w:t>to that matter.</w:t>
      </w:r>
    </w:p>
    <w:p w14:paraId="5FEB41B9" w14:textId="4ACA2250" w:rsidR="00E10873" w:rsidRPr="00E10873" w:rsidRDefault="00E10873" w:rsidP="00E10873">
      <w:pPr>
        <w:pStyle w:val="ACMAQuoteindented"/>
        <w:ind w:left="1429" w:right="518" w:hanging="709"/>
        <w:rPr>
          <w:color w:val="000000"/>
        </w:rPr>
      </w:pPr>
      <w:r w:rsidRPr="00E10873">
        <w:rPr>
          <w:color w:val="000000"/>
        </w:rPr>
        <w:t xml:space="preserve">3.3.5 </w:t>
      </w:r>
      <w:r w:rsidR="00986CDA">
        <w:rPr>
          <w:color w:val="000000"/>
        </w:rPr>
        <w:tab/>
      </w:r>
      <w:r w:rsidRPr="00E10873">
        <w:rPr>
          <w:color w:val="000000"/>
        </w:rPr>
        <w:t>A correction under clause 3.3.4 may be made in one or more of the</w:t>
      </w:r>
      <w:r>
        <w:rPr>
          <w:color w:val="000000"/>
        </w:rPr>
        <w:t xml:space="preserve"> </w:t>
      </w:r>
      <w:r w:rsidRPr="00E10873">
        <w:rPr>
          <w:color w:val="000000"/>
        </w:rPr>
        <w:t>following ways:</w:t>
      </w:r>
    </w:p>
    <w:p w14:paraId="5F45397C" w14:textId="02B91F90" w:rsidR="00E10873" w:rsidRPr="00E10873" w:rsidRDefault="00E10873" w:rsidP="00342C25">
      <w:pPr>
        <w:pStyle w:val="ACMAQuoteindented"/>
        <w:numPr>
          <w:ilvl w:val="0"/>
          <w:numId w:val="45"/>
        </w:numPr>
        <w:spacing w:after="120"/>
        <w:ind w:right="516"/>
        <w:rPr>
          <w:color w:val="000000"/>
        </w:rPr>
      </w:pPr>
      <w:r w:rsidRPr="00E10873">
        <w:rPr>
          <w:color w:val="000000"/>
        </w:rPr>
        <w:t xml:space="preserve">during a later episode of the relevant </w:t>
      </w:r>
      <w:proofErr w:type="gramStart"/>
      <w:r w:rsidRPr="00E10873">
        <w:rPr>
          <w:color w:val="000000"/>
        </w:rPr>
        <w:t>Program;</w:t>
      </w:r>
      <w:proofErr w:type="gramEnd"/>
    </w:p>
    <w:p w14:paraId="7DBB3DBC" w14:textId="70C8F0A5" w:rsidR="00E10873" w:rsidRPr="00E10873" w:rsidRDefault="00E10873" w:rsidP="00342C25">
      <w:pPr>
        <w:pStyle w:val="ACMAQuoteindented"/>
        <w:numPr>
          <w:ilvl w:val="0"/>
          <w:numId w:val="45"/>
        </w:numPr>
        <w:spacing w:after="120"/>
        <w:ind w:left="2557" w:right="516"/>
        <w:rPr>
          <w:color w:val="000000"/>
        </w:rPr>
      </w:pPr>
      <w:r w:rsidRPr="00E10873">
        <w:rPr>
          <w:color w:val="000000"/>
        </w:rPr>
        <w:t xml:space="preserve">on a Licensee’s news </w:t>
      </w:r>
      <w:proofErr w:type="gramStart"/>
      <w:r w:rsidRPr="00E10873">
        <w:rPr>
          <w:color w:val="000000"/>
        </w:rPr>
        <w:t>website;</w:t>
      </w:r>
      <w:proofErr w:type="gramEnd"/>
    </w:p>
    <w:p w14:paraId="133C4086" w14:textId="77D0A9E2" w:rsidR="00E10873" w:rsidRPr="00E10873" w:rsidRDefault="00E10873" w:rsidP="00342C25">
      <w:pPr>
        <w:pStyle w:val="ACMAQuoteindented"/>
        <w:numPr>
          <w:ilvl w:val="0"/>
          <w:numId w:val="45"/>
        </w:numPr>
        <w:spacing w:after="120"/>
        <w:ind w:left="2557" w:right="516"/>
        <w:rPr>
          <w:color w:val="000000"/>
        </w:rPr>
      </w:pPr>
      <w:r w:rsidRPr="00E10873">
        <w:rPr>
          <w:color w:val="000000"/>
        </w:rPr>
        <w:t>on the official website of the relevant Program; or</w:t>
      </w:r>
    </w:p>
    <w:p w14:paraId="09840576" w14:textId="40ACFFE7" w:rsidR="00E10873" w:rsidRPr="00E10873" w:rsidRDefault="00E10873" w:rsidP="00342C25">
      <w:pPr>
        <w:pStyle w:val="ACMAQuoteindented"/>
        <w:numPr>
          <w:ilvl w:val="0"/>
          <w:numId w:val="45"/>
        </w:numPr>
        <w:spacing w:after="120"/>
        <w:ind w:left="2557" w:right="516"/>
        <w:rPr>
          <w:color w:val="000000"/>
        </w:rPr>
      </w:pPr>
      <w:r w:rsidRPr="00E10873">
        <w:rPr>
          <w:color w:val="000000"/>
        </w:rPr>
        <w:t>any other way that is appropriate in the circumstances.</w:t>
      </w:r>
    </w:p>
    <w:p w14:paraId="574EE2B5" w14:textId="77777777" w:rsidR="00E23BA1" w:rsidRDefault="00E23BA1" w:rsidP="004A4313">
      <w:pPr>
        <w:pStyle w:val="ACMABodyText"/>
        <w:spacing w:after="120"/>
        <w:rPr>
          <w:b/>
          <w:bCs/>
        </w:rPr>
      </w:pPr>
    </w:p>
    <w:p w14:paraId="21261D89" w14:textId="20EDEF68" w:rsidR="006A02B1" w:rsidRPr="008F530B" w:rsidRDefault="00E71217" w:rsidP="006A02B1">
      <w:pPr>
        <w:pStyle w:val="ACMABodyTextBold"/>
        <w:rPr>
          <w:sz w:val="28"/>
          <w:szCs w:val="28"/>
        </w:rPr>
      </w:pPr>
      <w:r w:rsidRPr="008F530B">
        <w:rPr>
          <w:sz w:val="28"/>
          <w:szCs w:val="28"/>
        </w:rPr>
        <w:t>ACMA considerations for determining factual content:</w:t>
      </w:r>
    </w:p>
    <w:p w14:paraId="4E47E404" w14:textId="77777777" w:rsidR="006A02B1" w:rsidRPr="00D86A14" w:rsidRDefault="006A02B1" w:rsidP="006A02B1">
      <w:pPr>
        <w:pStyle w:val="ACMABulletLevel1"/>
      </w:pPr>
      <w:r w:rsidRPr="00D86A14">
        <w:t xml:space="preserve">In practice, distinguishing between factual material and other material, such as opinion, can be a matter of fine judgement. </w:t>
      </w:r>
    </w:p>
    <w:p w14:paraId="37033FBA" w14:textId="77777777" w:rsidR="006A02B1" w:rsidRPr="00D86A14" w:rsidRDefault="006A02B1" w:rsidP="006A02B1">
      <w:pPr>
        <w:pStyle w:val="ACMABulletLevel1"/>
      </w:pPr>
      <w:r w:rsidRPr="00D86A14">
        <w:t xml:space="preserve">The ACMA will have regard to all contextual indications (including subject, language, tenor and tone and inferences that may be drawn) in making its assessment. </w:t>
      </w:r>
    </w:p>
    <w:p w14:paraId="12B086FC" w14:textId="77777777" w:rsidR="006A02B1" w:rsidRPr="00D86A14" w:rsidRDefault="006A02B1" w:rsidP="006A02B1">
      <w:pPr>
        <w:pStyle w:val="ACMABulletLevel1"/>
      </w:pPr>
      <w:r w:rsidRPr="00D86A14">
        <w:t>The ACMA will first look to the natural and ordinary meaning of the language used.</w:t>
      </w:r>
    </w:p>
    <w:p w14:paraId="19371ECE" w14:textId="77777777" w:rsidR="006A02B1" w:rsidRPr="00D86A14" w:rsidRDefault="006A02B1" w:rsidP="006A02B1">
      <w:pPr>
        <w:pStyle w:val="ACMABulletLevel1"/>
      </w:pPr>
      <w:r w:rsidRPr="00D86A14">
        <w:t xml:space="preserve">Factual material will usually be specific, </w:t>
      </w:r>
      <w:proofErr w:type="gramStart"/>
      <w:r w:rsidRPr="00D86A14">
        <w:t>unequivocal</w:t>
      </w:r>
      <w:proofErr w:type="gramEnd"/>
      <w:r w:rsidRPr="00D86A14">
        <w:t xml:space="preserve"> and capable of independent verification. </w:t>
      </w:r>
    </w:p>
    <w:p w14:paraId="72A59395" w14:textId="77777777" w:rsidR="006A02B1" w:rsidRPr="00D86A14" w:rsidRDefault="006A02B1" w:rsidP="006A02B1">
      <w:pPr>
        <w:pStyle w:val="ACMABulletLevel1"/>
      </w:pPr>
      <w:r w:rsidRPr="00D86A14">
        <w:t xml:space="preserve">The use of language such as ‘it seems to me’ or ‘we consider/think/believe’ will tend to indicate that the content is contestable and presented as an expression of opinion or personal judgement. However, a </w:t>
      </w:r>
      <w:proofErr w:type="gramStart"/>
      <w:r w:rsidRPr="00D86A14">
        <w:t>common sense</w:t>
      </w:r>
      <w:proofErr w:type="gramEnd"/>
      <w:r w:rsidRPr="00D86A14">
        <w:t xml:space="preserve"> judgement is required and the form of words introducing the relevant content is not conclusive.</w:t>
      </w:r>
    </w:p>
    <w:p w14:paraId="551BB7A9" w14:textId="77777777" w:rsidR="006A02B1" w:rsidRPr="00D86A14" w:rsidRDefault="006A02B1" w:rsidP="006A02B1">
      <w:pPr>
        <w:pStyle w:val="ACMABulletLevel1"/>
      </w:pPr>
      <w:r w:rsidRPr="00D86A14">
        <w:t xml:space="preserve">Statements </w:t>
      </w:r>
      <w:proofErr w:type="gramStart"/>
      <w:r w:rsidRPr="00D86A14">
        <w:t>in the nature of predictions</w:t>
      </w:r>
      <w:proofErr w:type="gramEnd"/>
      <w:r w:rsidRPr="00D86A14">
        <w:t xml:space="preserve"> as to future events will rarely be characterised as factual material. </w:t>
      </w:r>
    </w:p>
    <w:p w14:paraId="2361A40A" w14:textId="77777777" w:rsidR="006A02B1" w:rsidRPr="00D86A14" w:rsidRDefault="006A02B1" w:rsidP="006A02B1">
      <w:pPr>
        <w:pStyle w:val="ACMABulletLevel1"/>
      </w:pPr>
      <w:r w:rsidRPr="00D86A14">
        <w:t xml:space="preserve">Statements containing </w:t>
      </w:r>
      <w:r w:rsidR="00C65EB0">
        <w:t xml:space="preserve">argumentative and exaggerated </w:t>
      </w:r>
      <w:r w:rsidR="003169B0">
        <w:t xml:space="preserve">language </w:t>
      </w:r>
      <w:r w:rsidR="00C65EB0">
        <w:t>or hyperbole will usually indicate a subjective opinion and will rarely</w:t>
      </w:r>
      <w:r w:rsidRPr="00D86A14">
        <w:t xml:space="preserve"> be characterised as factual material.</w:t>
      </w:r>
    </w:p>
    <w:p w14:paraId="73DEDEB5" w14:textId="77777777" w:rsidR="006A02B1" w:rsidRPr="00D86A14" w:rsidRDefault="006A02B1" w:rsidP="006A02B1">
      <w:pPr>
        <w:pStyle w:val="ACMABulletLevel1"/>
      </w:pPr>
      <w:r w:rsidRPr="00D86A14">
        <w:t xml:space="preserve">The identity of the person making a statement (whether as interviewer or interviewee) will often be relevant but not determinative of whether a statement is factual material. </w:t>
      </w:r>
    </w:p>
    <w:p w14:paraId="4812C61B" w14:textId="77777777" w:rsidR="006A02B1" w:rsidRPr="00D86A14" w:rsidRDefault="006A02B1" w:rsidP="006A02B1">
      <w:pPr>
        <w:pStyle w:val="ACMABulletLevel1"/>
      </w:pPr>
      <w:r w:rsidRPr="00D86A14">
        <w:t>Where it is clear in the broadcast that an interviewee’s account is subjective and contestable, and it is not endorsed or corroborated, their allegations will not be considered as factual assertions.</w:t>
      </w:r>
    </w:p>
    <w:p w14:paraId="1346D97F" w14:textId="77777777" w:rsidR="006A02B1" w:rsidRPr="00D86A14" w:rsidRDefault="006A02B1" w:rsidP="006A02B1">
      <w:pPr>
        <w:pStyle w:val="ACMABulletLevel1"/>
      </w:pPr>
      <w:r w:rsidRPr="00D86A14">
        <w:t>Where an interviewee’s stance is separately asserted or reinforced by the reporter or presenter, or proof of an allegation is offered so that it becomes the foundation on which a program or a critical element of the program is built, it may be considered a factual assertion.</w:t>
      </w:r>
      <w:r w:rsidRPr="00D86A14">
        <w:rPr>
          <w:rStyle w:val="FootnoteReference"/>
          <w:rFonts w:cs="Arial"/>
        </w:rPr>
        <w:footnoteReference w:id="5"/>
      </w:r>
      <w:r w:rsidRPr="00D86A14">
        <w:t xml:space="preserve"> </w:t>
      </w:r>
    </w:p>
    <w:p w14:paraId="20128EE4" w14:textId="77777777" w:rsidR="006A02B1" w:rsidRPr="00D86A14" w:rsidRDefault="006A02B1" w:rsidP="006A02B1">
      <w:pPr>
        <w:pStyle w:val="ACMABulletLevel1"/>
      </w:pPr>
      <w:r w:rsidRPr="00D86A14">
        <w:t>Sources with expertise may be relied on more heavily than those without, in determining whether material is factual, but this will depend on:</w:t>
      </w:r>
    </w:p>
    <w:p w14:paraId="03008BAF" w14:textId="77777777" w:rsidR="006A02B1" w:rsidRPr="00D86A14" w:rsidRDefault="006A02B1" w:rsidP="006A02B1">
      <w:pPr>
        <w:pStyle w:val="ACMABulletLevel2"/>
      </w:pPr>
      <w:r w:rsidRPr="00D86A14">
        <w:t>whether the statements are merely corroborative of ‘lay’ accou</w:t>
      </w:r>
      <w:r w:rsidR="00EF7A2A">
        <w:t>nts given by other interviewees</w:t>
      </w:r>
      <w:r w:rsidRPr="00D86A14">
        <w:t xml:space="preserve"> </w:t>
      </w:r>
    </w:p>
    <w:p w14:paraId="46FB7DA8" w14:textId="77777777" w:rsidR="006A02B1" w:rsidRPr="00D86A14" w:rsidRDefault="006A02B1" w:rsidP="006A02B1">
      <w:pPr>
        <w:pStyle w:val="ACMABulletLevel2"/>
      </w:pPr>
      <w:r w:rsidRPr="00D86A14">
        <w:t>th</w:t>
      </w:r>
      <w:r w:rsidR="00EF7A2A">
        <w:t>e qualifications of the expert</w:t>
      </w:r>
    </w:p>
    <w:p w14:paraId="39108202" w14:textId="77777777" w:rsidR="006A02B1" w:rsidRPr="00D86A14" w:rsidRDefault="006A02B1" w:rsidP="006A02B1">
      <w:pPr>
        <w:pStyle w:val="ACMABulletLevel2"/>
      </w:pPr>
      <w:r w:rsidRPr="00D86A14">
        <w:t>whether their stat</w:t>
      </w:r>
      <w:r w:rsidR="00EF7A2A">
        <w:t>ements are described as opinion</w:t>
      </w:r>
      <w:r w:rsidRPr="00D86A14">
        <w:t xml:space="preserve"> </w:t>
      </w:r>
    </w:p>
    <w:p w14:paraId="49584764" w14:textId="77777777" w:rsidR="006A02B1" w:rsidRPr="00D86A14" w:rsidRDefault="006A02B1" w:rsidP="006A02B1">
      <w:pPr>
        <w:pStyle w:val="ACMABulletLevel2"/>
      </w:pPr>
      <w:r w:rsidRPr="00D86A14">
        <w:t>whether their statements concern past or future events</w:t>
      </w:r>
      <w:r w:rsidRPr="00D86A14">
        <w:rPr>
          <w:rStyle w:val="FootnoteReference"/>
        </w:rPr>
        <w:footnoteReference w:id="6"/>
      </w:r>
      <w:r w:rsidRPr="00D86A14">
        <w:t xml:space="preserve"> </w:t>
      </w:r>
    </w:p>
    <w:p w14:paraId="5AB797CD" w14:textId="77777777" w:rsidR="00934ECC" w:rsidRDefault="006A02B1" w:rsidP="006877FC">
      <w:pPr>
        <w:pStyle w:val="ACMABulletLevel2"/>
      </w:pPr>
      <w:r w:rsidRPr="00D86A14">
        <w:t>whether they are simply comments made on another person’s account of events or a separate assertion about matters within their expertise.</w:t>
      </w:r>
      <w:r w:rsidR="006877FC">
        <w:t xml:space="preserve"> </w:t>
      </w:r>
    </w:p>
    <w:sectPr w:rsidR="00934ECC" w:rsidSect="0033104B">
      <w:headerReference w:type="even" r:id="rId23"/>
      <w:headerReference w:type="default" r:id="rId24"/>
      <w:footerReference w:type="even" r:id="rId25"/>
      <w:footerReference w:type="default" r:id="rId26"/>
      <w:headerReference w:type="first" r:id="rId27"/>
      <w:footerReference w:type="first" r:id="rId28"/>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A0B4031" w14:textId="77777777" w:rsidR="00BF1D17" w:rsidRDefault="00BF1D17">
      <w:r>
        <w:separator/>
      </w:r>
    </w:p>
  </w:endnote>
  <w:endnote w:type="continuationSeparator" w:id="0">
    <w:p w14:paraId="6C58D17D" w14:textId="77777777" w:rsidR="00BF1D17" w:rsidRDefault="00BF1D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CD046C" w14:textId="77777777" w:rsidR="00AF5846" w:rsidRDefault="00AF5846">
    <w:pPr>
      <w:framePr w:wrap="around" w:vAnchor="text" w:hAnchor="margin" w:xAlign="right" w:y="1"/>
    </w:pPr>
    <w:r>
      <w:fldChar w:fldCharType="begin"/>
    </w:r>
    <w:r>
      <w:instrText xml:space="preserve">PAGE  </w:instrText>
    </w:r>
    <w:r>
      <w:fldChar w:fldCharType="end"/>
    </w:r>
  </w:p>
  <w:p w14:paraId="0B2F5A16" w14:textId="77777777" w:rsidR="00AF5846" w:rsidRDefault="00AF5846">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2E9CDA" w14:textId="6A6773DC" w:rsidR="00AF5846" w:rsidRPr="00816ADF" w:rsidRDefault="00AF5846"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i/>
        <w:iCs/>
        <w:sz w:val="16"/>
        <w:szCs w:val="16"/>
      </w:rPr>
      <w:t xml:space="preserve">Alan Jones </w:t>
    </w:r>
    <w:r w:rsidRPr="00816ADF">
      <w:rPr>
        <w:sz w:val="16"/>
        <w:szCs w:val="16"/>
      </w:rPr>
      <w:t xml:space="preserve">broadcast </w:t>
    </w:r>
    <w:r>
      <w:rPr>
        <w:sz w:val="16"/>
        <w:szCs w:val="16"/>
      </w:rPr>
      <w:t>on</w:t>
    </w:r>
    <w:r w:rsidRPr="00816ADF">
      <w:rPr>
        <w:sz w:val="16"/>
        <w:szCs w:val="16"/>
      </w:rPr>
      <w:t xml:space="preserve"> </w:t>
    </w:r>
    <w:r>
      <w:rPr>
        <w:sz w:val="16"/>
        <w:szCs w:val="16"/>
      </w:rPr>
      <w:t xml:space="preserve">Sky News on WIN </w:t>
    </w:r>
    <w:r w:rsidRPr="00816ADF">
      <w:rPr>
        <w:sz w:val="16"/>
        <w:szCs w:val="16"/>
      </w:rPr>
      <w:t xml:space="preserve">on </w:t>
    </w:r>
    <w:r>
      <w:rPr>
        <w:sz w:val="16"/>
        <w:szCs w:val="16"/>
      </w:rPr>
      <w:t>5 August 2020</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760830">
      <w:rPr>
        <w:noProof/>
        <w:sz w:val="16"/>
        <w:szCs w:val="16"/>
      </w:rPr>
      <w:t>21</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AF8CCE" w14:textId="77777777" w:rsidR="00AF5846" w:rsidRPr="00211185" w:rsidRDefault="00AF5846" w:rsidP="009B461B">
    <w:pPr>
      <w:pStyle w:val="Footer"/>
    </w:pPr>
    <w:r>
      <w:rPr>
        <w:noProof/>
        <w:lang w:eastAsia="en-AU"/>
      </w:rPr>
      <w:drawing>
        <wp:inline distT="0" distB="0" distL="0" distR="0" wp14:anchorId="4EC3473A" wp14:editId="34904E91">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4D1EE9" w14:textId="77777777" w:rsidR="00BF1D17" w:rsidRDefault="00BF1D17">
      <w:r>
        <w:separator/>
      </w:r>
    </w:p>
  </w:footnote>
  <w:footnote w:type="continuationSeparator" w:id="0">
    <w:p w14:paraId="0680DD07" w14:textId="77777777" w:rsidR="00BF1D17" w:rsidRDefault="00BF1D17">
      <w:r>
        <w:continuationSeparator/>
      </w:r>
    </w:p>
  </w:footnote>
  <w:footnote w:id="1">
    <w:p w14:paraId="04CFEE3B" w14:textId="43EAA5BD" w:rsidR="00AF5846" w:rsidRDefault="00AF5846">
      <w:pPr>
        <w:pStyle w:val="FootnoteText"/>
      </w:pPr>
      <w:r>
        <w:rPr>
          <w:rStyle w:val="FootnoteReference"/>
        </w:rPr>
        <w:footnoteRef/>
      </w:r>
      <w:r>
        <w:t xml:space="preserve"> See </w:t>
      </w:r>
      <w:hyperlink r:id="rId1" w:history="1">
        <w:r w:rsidRPr="00C20A5D">
          <w:rPr>
            <w:rStyle w:val="Hyperlink"/>
          </w:rPr>
          <w:t>https://www.thelancet.com/journals/lanchi/article/PIIS2352-4642(20)30251-0/fulltext</w:t>
        </w:r>
      </w:hyperlink>
      <w:r>
        <w:t>, accessed 26 October 2020.</w:t>
      </w:r>
    </w:p>
  </w:footnote>
  <w:footnote w:id="2">
    <w:p w14:paraId="43CB4872" w14:textId="755D9A9A" w:rsidR="00AF5846" w:rsidRDefault="00AF5846">
      <w:pPr>
        <w:pStyle w:val="FootnoteText"/>
      </w:pPr>
      <w:r>
        <w:rPr>
          <w:rStyle w:val="FootnoteReference"/>
        </w:rPr>
        <w:footnoteRef/>
      </w:r>
      <w:r>
        <w:t xml:space="preserve"> See </w:t>
      </w:r>
      <w:hyperlink r:id="rId2" w:history="1">
        <w:r w:rsidRPr="00C246FF">
          <w:rPr>
            <w:rStyle w:val="Hyperlink"/>
          </w:rPr>
          <w:t>https://www.nejm.org/doi/full/10.1056/NEJMp2006372</w:t>
        </w:r>
      </w:hyperlink>
      <w:r>
        <w:t>, accessed 26 October 2020.</w:t>
      </w:r>
    </w:p>
  </w:footnote>
  <w:footnote w:id="3">
    <w:p w14:paraId="77D38D7B" w14:textId="6A4D45F5" w:rsidR="00AF5846" w:rsidRDefault="00AF5846">
      <w:pPr>
        <w:pStyle w:val="FootnoteText"/>
      </w:pPr>
      <w:r>
        <w:rPr>
          <w:rStyle w:val="FootnoteReference"/>
        </w:rPr>
        <w:footnoteRef/>
      </w:r>
      <w:r>
        <w:t xml:space="preserve"> The complaint to the ACMA was made anonymously</w:t>
      </w:r>
      <w:r w:rsidR="000E25E4">
        <w:t xml:space="preserve"> and evidently, without having been previously submitted to the Licensee.   </w:t>
      </w:r>
    </w:p>
  </w:footnote>
  <w:footnote w:id="4">
    <w:p w14:paraId="6B6725DA" w14:textId="474587A0" w:rsidR="00AF5846" w:rsidRDefault="00AF5846">
      <w:pPr>
        <w:pStyle w:val="FootnoteText"/>
      </w:pPr>
      <w:r>
        <w:rPr>
          <w:rStyle w:val="FootnoteReference"/>
        </w:rPr>
        <w:footnoteRef/>
      </w:r>
      <w:r>
        <w:t xml:space="preserve"> See </w:t>
      </w:r>
      <w:hyperlink r:id="rId3" w:history="1">
        <w:r w:rsidRPr="00C20A5D">
          <w:rPr>
            <w:rStyle w:val="Hyperlink"/>
          </w:rPr>
          <w:t>https://www.thelancet.com/journals/eclinm/article/PIIS2589-5370(20)30208-X/fulltext</w:t>
        </w:r>
      </w:hyperlink>
      <w:r>
        <w:t>, accessed 26 October 2020.</w:t>
      </w:r>
    </w:p>
  </w:footnote>
  <w:footnote w:id="5">
    <w:p w14:paraId="17F13D48" w14:textId="77777777" w:rsidR="00AF5846" w:rsidRPr="003C7500" w:rsidRDefault="00AF5846" w:rsidP="00E46944">
      <w:pPr>
        <w:pStyle w:val="FootnoteText"/>
        <w:rPr>
          <w:rFonts w:cs="Arial"/>
          <w:sz w:val="18"/>
          <w:szCs w:val="18"/>
          <w:lang w:val="en-US"/>
        </w:rPr>
      </w:pPr>
      <w:r>
        <w:rPr>
          <w:rStyle w:val="FootnoteReference"/>
        </w:rPr>
        <w:footnoteRef/>
      </w:r>
      <w:r>
        <w:t xml:space="preserve"> See I</w:t>
      </w:r>
      <w:r w:rsidRPr="006A02B1">
        <w:t>nvestigation 2712</w:t>
      </w:r>
      <w:r w:rsidRPr="00E46944">
        <w:t xml:space="preserve"> </w:t>
      </w:r>
      <w:r w:rsidRPr="003956A9">
        <w:rPr>
          <w:lang w:eastAsia="en-AU"/>
        </w:rPr>
        <w:t>(</w:t>
      </w:r>
      <w:r>
        <w:rPr>
          <w:i/>
          <w:lang w:eastAsia="en-AU"/>
        </w:rPr>
        <w:t>Today Tonight</w:t>
      </w:r>
      <w:r w:rsidRPr="003956A9">
        <w:rPr>
          <w:lang w:eastAsia="en-AU"/>
        </w:rPr>
        <w:t xml:space="preserve"> broadcast </w:t>
      </w:r>
      <w:r w:rsidRPr="00ED4A70">
        <w:rPr>
          <w:lang w:eastAsia="en-AU"/>
        </w:rPr>
        <w:t>on Seven on 25 July 2011)</w:t>
      </w:r>
      <w:r w:rsidRPr="00ED4A70">
        <w:t xml:space="preserve">; </w:t>
      </w:r>
      <w:r w:rsidRPr="006A02B1">
        <w:t>Channel Seven Adelaide Pty Limited v Australian Communications and Media Authority</w:t>
      </w:r>
      <w:r>
        <w:t xml:space="preserve"> [2014] </w:t>
      </w:r>
      <w:r w:rsidRPr="001164DF">
        <w:rPr>
          <w:i/>
        </w:rPr>
        <w:t>FCA</w:t>
      </w:r>
      <w:r>
        <w:t xml:space="preserve"> 667.</w:t>
      </w:r>
    </w:p>
  </w:footnote>
  <w:footnote w:id="6">
    <w:p w14:paraId="1CC8BEC3" w14:textId="77777777" w:rsidR="00AF5846" w:rsidRPr="00E46944" w:rsidRDefault="00AF5846" w:rsidP="00E46944">
      <w:pPr>
        <w:pStyle w:val="FootnoteText"/>
        <w:ind w:left="284" w:hanging="284"/>
        <w:rPr>
          <w:rFonts w:cs="Arial"/>
          <w:szCs w:val="22"/>
        </w:rPr>
      </w:pPr>
      <w:r w:rsidRPr="00207F07">
        <w:rPr>
          <w:rStyle w:val="FootnoteReference"/>
          <w:rFonts w:cs="Arial"/>
          <w:sz w:val="18"/>
          <w:szCs w:val="18"/>
        </w:rPr>
        <w:footnoteRef/>
      </w:r>
      <w:r w:rsidRPr="00207F07">
        <w:rPr>
          <w:rFonts w:cs="Arial"/>
          <w:sz w:val="18"/>
          <w:szCs w:val="18"/>
        </w:rPr>
        <w:t xml:space="preserve"> </w:t>
      </w:r>
      <w:r>
        <w:rPr>
          <w:lang w:eastAsia="en-AU"/>
        </w:rPr>
        <w:t>See</w:t>
      </w:r>
      <w:r w:rsidRPr="003956A9">
        <w:rPr>
          <w:rFonts w:cs="Arial"/>
          <w:lang w:eastAsia="en-AU"/>
        </w:rPr>
        <w:t xml:space="preserve"> Investigation</w:t>
      </w:r>
      <w:r w:rsidRPr="003956A9">
        <w:rPr>
          <w:lang w:eastAsia="en-AU"/>
        </w:rPr>
        <w:t xml:space="preserve"> 3066 (</w:t>
      </w:r>
      <w:r w:rsidRPr="003956A9">
        <w:rPr>
          <w:i/>
          <w:lang w:eastAsia="en-AU"/>
        </w:rPr>
        <w:t>Four Corners</w:t>
      </w:r>
      <w:r w:rsidRPr="003956A9">
        <w:rPr>
          <w:lang w:eastAsia="en-AU"/>
        </w:rPr>
        <w:t xml:space="preserve"> broadcast on ABC on 23 J</w:t>
      </w:r>
      <w:r>
        <w:rPr>
          <w:lang w:eastAsia="en-AU"/>
        </w:rPr>
        <w:t xml:space="preserve">uly 2012) and Investigation 2961 </w:t>
      </w:r>
      <w:r w:rsidRPr="003956A9">
        <w:rPr>
          <w:lang w:eastAsia="en-AU"/>
        </w:rPr>
        <w:t>(</w:t>
      </w:r>
      <w:r w:rsidRPr="003956A9">
        <w:rPr>
          <w:i/>
          <w:lang w:eastAsia="en-AU"/>
        </w:rPr>
        <w:t xml:space="preserve">The Alan Jones </w:t>
      </w:r>
      <w:r>
        <w:rPr>
          <w:i/>
          <w:lang w:eastAsia="en-AU"/>
        </w:rPr>
        <w:t xml:space="preserve">   </w:t>
      </w:r>
      <w:r w:rsidRPr="003956A9">
        <w:rPr>
          <w:i/>
          <w:lang w:eastAsia="en-AU"/>
        </w:rPr>
        <w:t>Breakfast Show</w:t>
      </w:r>
      <w:r w:rsidRPr="003956A9">
        <w:rPr>
          <w:lang w:eastAsia="en-AU"/>
        </w:rPr>
        <w:t xml:space="preserve"> broadcast on 2GB on 19 October 2012).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BE3ACD" w14:textId="77777777" w:rsidR="00AF5846" w:rsidRDefault="00AF5846">
    <w:r>
      <w:fldChar w:fldCharType="begin"/>
    </w:r>
    <w:r>
      <w:instrText xml:space="preserve"> REF ReportTitle \h </w:instrText>
    </w:r>
    <w:r>
      <w:fldChar w:fldCharType="separate"/>
    </w:r>
    <w:r>
      <w:rPr>
        <w:b/>
      </w:rPr>
      <w:t>Error! Reference source not found.</w:t>
    </w:r>
    <w:r>
      <w:fldChar w:fldCharType="end"/>
    </w:r>
  </w:p>
  <w:p w14:paraId="36E2A73C" w14:textId="77777777" w:rsidR="00AF5846" w:rsidRDefault="00AF584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80C16C" w14:textId="3BC26E50" w:rsidR="00AF5846" w:rsidRDefault="00AF5846" w:rsidP="00B30A6C">
    <w:pPr>
      <w:pStyle w:val="ACMAInConfidenc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1A26F8" w14:textId="77777777" w:rsidR="00AF5846" w:rsidRDefault="00AF5846" w:rsidP="00521BCF">
    <w:pPr>
      <w:pStyle w:val="ACMAInConfidence"/>
    </w:pPr>
  </w:p>
  <w:p w14:paraId="1355D9E1" w14:textId="77777777" w:rsidR="00AF5846" w:rsidRPr="005F22AA" w:rsidRDefault="00AF5846" w:rsidP="005F22AA">
    <w:pPr>
      <w:pStyle w:val="ACMAHeaderGraphicSpace"/>
    </w:pPr>
    <w:r>
      <w:rPr>
        <w:noProof/>
        <w:snapToGrid/>
        <w:lang w:eastAsia="en-AU"/>
      </w:rPr>
      <w:drawing>
        <wp:inline distT="0" distB="0" distL="0" distR="0" wp14:anchorId="0DEF8BDE" wp14:editId="39D58104">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981B6104"/>
    <w:multiLevelType w:val="hybridMultilevel"/>
    <w:tmpl w:val="B83F5805"/>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CFB51B4F"/>
    <w:multiLevelType w:val="hybridMultilevel"/>
    <w:tmpl w:val="629BF6A1"/>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D0646A3A"/>
    <w:multiLevelType w:val="hybridMultilevel"/>
    <w:tmpl w:val="797AF14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DCCFDC05"/>
    <w:multiLevelType w:val="hybridMultilevel"/>
    <w:tmpl w:val="85030E8A"/>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DEEC9605"/>
    <w:multiLevelType w:val="hybridMultilevel"/>
    <w:tmpl w:val="D8529188"/>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15F56E5"/>
    <w:multiLevelType w:val="hybridMultilevel"/>
    <w:tmpl w:val="3D02D850"/>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3870D85"/>
    <w:multiLevelType w:val="hybridMultilevel"/>
    <w:tmpl w:val="AD8EBCE6"/>
    <w:lvl w:ilvl="0" w:tplc="0C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49614DC"/>
    <w:multiLevelType w:val="multilevel"/>
    <w:tmpl w:val="2356F8C2"/>
    <w:lvl w:ilvl="0">
      <w:start w:val="1"/>
      <w:numFmt w:val="decimal"/>
      <w:lvlText w:val="%1."/>
      <w:lvlJc w:val="left"/>
      <w:pPr>
        <w:ind w:left="360" w:hanging="360"/>
      </w:pPr>
    </w:lvl>
    <w:lvl w:ilvl="1">
      <w:start w:val="3"/>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 w15:restartNumberingAfterBreak="0">
    <w:nsid w:val="0593148D"/>
    <w:multiLevelType w:val="multilevel"/>
    <w:tmpl w:val="A6824D40"/>
    <w:lvl w:ilvl="0">
      <w:start w:val="1"/>
      <w:numFmt w:val="lowerLetter"/>
      <w:lvlText w:val="%1)"/>
      <w:lvlJc w:val="left"/>
      <w:pPr>
        <w:ind w:left="2521" w:hanging="361"/>
      </w:pPr>
      <w:rPr>
        <w:rFonts w:ascii="Arial" w:hAnsi="Arial" w:cs="Arial" w:hint="default"/>
        <w:b w:val="0"/>
        <w:bCs w:val="0"/>
        <w:w w:val="99"/>
        <w:sz w:val="18"/>
        <w:szCs w:val="18"/>
      </w:rPr>
    </w:lvl>
    <w:lvl w:ilvl="1">
      <w:numFmt w:val="bullet"/>
      <w:lvlText w:val="•"/>
      <w:lvlJc w:val="left"/>
      <w:pPr>
        <w:ind w:left="2521" w:firstLine="0"/>
      </w:pPr>
      <w:rPr>
        <w:rFonts w:hint="default"/>
      </w:rPr>
    </w:lvl>
    <w:lvl w:ilvl="2">
      <w:numFmt w:val="bullet"/>
      <w:lvlText w:val="•"/>
      <w:lvlJc w:val="left"/>
      <w:pPr>
        <w:ind w:left="2521" w:firstLine="0"/>
      </w:pPr>
      <w:rPr>
        <w:rFonts w:hint="default"/>
      </w:rPr>
    </w:lvl>
    <w:lvl w:ilvl="3">
      <w:start w:val="1"/>
      <w:numFmt w:val="lowerLetter"/>
      <w:lvlText w:val="%4)"/>
      <w:lvlJc w:val="left"/>
      <w:pPr>
        <w:ind w:left="2521" w:firstLine="0"/>
      </w:pPr>
      <w:rPr>
        <w:rFonts w:hint="default"/>
      </w:rPr>
    </w:lvl>
    <w:lvl w:ilvl="4">
      <w:numFmt w:val="bullet"/>
      <w:lvlText w:val="•"/>
      <w:lvlJc w:val="left"/>
      <w:pPr>
        <w:ind w:left="2521" w:firstLine="0"/>
      </w:pPr>
      <w:rPr>
        <w:rFonts w:hint="default"/>
      </w:rPr>
    </w:lvl>
    <w:lvl w:ilvl="5">
      <w:numFmt w:val="bullet"/>
      <w:lvlText w:val="•"/>
      <w:lvlJc w:val="left"/>
      <w:pPr>
        <w:ind w:left="2521" w:firstLine="0"/>
      </w:pPr>
      <w:rPr>
        <w:rFonts w:hint="default"/>
      </w:rPr>
    </w:lvl>
    <w:lvl w:ilvl="6">
      <w:numFmt w:val="bullet"/>
      <w:lvlText w:val="•"/>
      <w:lvlJc w:val="left"/>
      <w:pPr>
        <w:ind w:left="2521" w:firstLine="0"/>
      </w:pPr>
      <w:rPr>
        <w:rFonts w:hint="default"/>
      </w:rPr>
    </w:lvl>
    <w:lvl w:ilvl="7">
      <w:numFmt w:val="bullet"/>
      <w:lvlText w:val="•"/>
      <w:lvlJc w:val="left"/>
      <w:pPr>
        <w:ind w:left="2521" w:firstLine="0"/>
      </w:pPr>
      <w:rPr>
        <w:rFonts w:hint="default"/>
      </w:rPr>
    </w:lvl>
    <w:lvl w:ilvl="8">
      <w:numFmt w:val="bullet"/>
      <w:lvlText w:val="•"/>
      <w:lvlJc w:val="left"/>
      <w:pPr>
        <w:ind w:left="2521" w:firstLine="0"/>
      </w:pPr>
      <w:rPr>
        <w:rFonts w:hint="default"/>
      </w:rPr>
    </w:lvl>
  </w:abstractNum>
  <w:abstractNum w:abstractNumId="11" w15:restartNumberingAfterBreak="0">
    <w:nsid w:val="0A3C4395"/>
    <w:multiLevelType w:val="hybridMultilevel"/>
    <w:tmpl w:val="C36C8CC8"/>
    <w:lvl w:ilvl="0" w:tplc="CBA077E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0FF370D"/>
    <w:multiLevelType w:val="hybridMultilevel"/>
    <w:tmpl w:val="7924E1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25E60BB"/>
    <w:multiLevelType w:val="hybridMultilevel"/>
    <w:tmpl w:val="87CC025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1BAB1996"/>
    <w:multiLevelType w:val="multilevel"/>
    <w:tmpl w:val="B5FE6FC4"/>
    <w:lvl w:ilvl="0">
      <w:start w:val="1"/>
      <w:numFmt w:val="lowerLetter"/>
      <w:lvlText w:val="%1)"/>
      <w:lvlJc w:val="left"/>
      <w:pPr>
        <w:ind w:hanging="361"/>
      </w:pPr>
      <w:rPr>
        <w:rFonts w:ascii="Arial" w:hAnsi="Arial" w:cs="Arial"/>
        <w:b w:val="0"/>
        <w:bCs w:val="0"/>
        <w:w w:val="99"/>
        <w:sz w:val="18"/>
        <w:szCs w:val="18"/>
      </w:rPr>
    </w:lvl>
    <w:lvl w:ilvl="1">
      <w:numFmt w:val="bullet"/>
      <w:lvlText w:val="•"/>
      <w:lvlJc w:val="left"/>
    </w:lvl>
    <w:lvl w:ilvl="2">
      <w:numFmt w:val="bullet"/>
      <w:lvlText w:val="•"/>
      <w:lvlJc w:val="left"/>
    </w:lvl>
    <w:lvl w:ilvl="3">
      <w:start w:val="1"/>
      <w:numFmt w:val="lowerLetter"/>
      <w:lvlText w:val="%4)"/>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6" w15:restartNumberingAfterBreak="0">
    <w:nsid w:val="1E1E09AB"/>
    <w:multiLevelType w:val="hybridMultilevel"/>
    <w:tmpl w:val="B32669B0"/>
    <w:lvl w:ilvl="0" w:tplc="35A6AC6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20" w15:restartNumberingAfterBreak="0">
    <w:nsid w:val="31485BFD"/>
    <w:multiLevelType w:val="hybridMultilevel"/>
    <w:tmpl w:val="CF36C72A"/>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21" w15:restartNumberingAfterBreak="0">
    <w:nsid w:val="31D5751E"/>
    <w:multiLevelType w:val="hybridMultilevel"/>
    <w:tmpl w:val="44806E78"/>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36BB6191"/>
    <w:multiLevelType w:val="hybridMultilevel"/>
    <w:tmpl w:val="A31036B0"/>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3"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24" w15:restartNumberingAfterBreak="0">
    <w:nsid w:val="3832B4D0"/>
    <w:multiLevelType w:val="hybridMultilevel"/>
    <w:tmpl w:val="623A9F10"/>
    <w:lvl w:ilvl="0" w:tplc="FFFFFFFF">
      <w:start w:val="1"/>
      <w:numFmt w:val="bullet"/>
      <w:lvlText w:val="•"/>
      <w:lvlJc w:val="left"/>
    </w:lvl>
    <w:lvl w:ilvl="1" w:tplc="0C090001">
      <w:start w:val="1"/>
      <w:numFmt w:val="bullet"/>
      <w:lvlText w:val=""/>
      <w:lvlJc w:val="left"/>
      <w:rPr>
        <w:rFonts w:ascii="Symbol" w:hAnsi="Symbol" w:hint="default"/>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5" w15:restartNumberingAfterBreak="0">
    <w:nsid w:val="42225EC6"/>
    <w:multiLevelType w:val="hybridMultilevel"/>
    <w:tmpl w:val="3A680B06"/>
    <w:lvl w:ilvl="0" w:tplc="FFFFFFFF">
      <w:start w:val="1"/>
      <w:numFmt w:val="bullet"/>
      <w:lvlText w:val="•"/>
      <w:lvlJc w:val="left"/>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3DE70CB"/>
    <w:multiLevelType w:val="multilevel"/>
    <w:tmpl w:val="B5FE6FC4"/>
    <w:lvl w:ilvl="0">
      <w:start w:val="1"/>
      <w:numFmt w:val="lowerLetter"/>
      <w:lvlText w:val="%1)"/>
      <w:lvlJc w:val="left"/>
      <w:pPr>
        <w:ind w:hanging="361"/>
      </w:pPr>
      <w:rPr>
        <w:rFonts w:ascii="Arial" w:hAnsi="Arial" w:cs="Arial"/>
        <w:b w:val="0"/>
        <w:bCs w:val="0"/>
        <w:w w:val="99"/>
        <w:sz w:val="18"/>
        <w:szCs w:val="18"/>
      </w:rPr>
    </w:lvl>
    <w:lvl w:ilvl="1">
      <w:numFmt w:val="bullet"/>
      <w:lvlText w:val="•"/>
      <w:lvlJc w:val="left"/>
    </w:lvl>
    <w:lvl w:ilvl="2">
      <w:numFmt w:val="bullet"/>
      <w:lvlText w:val="•"/>
      <w:lvlJc w:val="left"/>
    </w:lvl>
    <w:lvl w:ilvl="3">
      <w:start w:val="1"/>
      <w:numFmt w:val="lowerLetter"/>
      <w:lvlText w:val="%4)"/>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27"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4F4D01E2"/>
    <w:multiLevelType w:val="hybridMultilevel"/>
    <w:tmpl w:val="B5E48BE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0" w15:restartNumberingAfterBreak="0">
    <w:nsid w:val="51C54226"/>
    <w:multiLevelType w:val="hybridMultilevel"/>
    <w:tmpl w:val="CCF2ECB8"/>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43117EB"/>
    <w:multiLevelType w:val="hybridMultilevel"/>
    <w:tmpl w:val="C4BCFF16"/>
    <w:lvl w:ilvl="0" w:tplc="0C090001">
      <w:start w:val="1"/>
      <w:numFmt w:val="bullet"/>
      <w:lvlText w:val=""/>
      <w:lvlJc w:val="left"/>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03647C7"/>
    <w:multiLevelType w:val="hybridMultilevel"/>
    <w:tmpl w:val="A4F831E8"/>
    <w:lvl w:ilvl="0" w:tplc="0C09000F">
      <w:start w:val="1"/>
      <w:numFmt w:val="decimal"/>
      <w:lvlText w:val="%1."/>
      <w:lvlJc w:val="left"/>
      <w:pPr>
        <w:ind w:left="1080" w:hanging="360"/>
      </w:pPr>
      <w:rPr>
        <w:rFont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4" w15:restartNumberingAfterBreak="0">
    <w:nsid w:val="619E841F"/>
    <w:multiLevelType w:val="hybridMultilevel"/>
    <w:tmpl w:val="1F8D74FD"/>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5"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6" w15:restartNumberingAfterBreak="0">
    <w:nsid w:val="64B65748"/>
    <w:multiLevelType w:val="hybridMultilevel"/>
    <w:tmpl w:val="11287AB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65301EFC"/>
    <w:multiLevelType w:val="hybridMultilevel"/>
    <w:tmpl w:val="CF1CFF0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68E86886"/>
    <w:multiLevelType w:val="hybridMultilevel"/>
    <w:tmpl w:val="3BFA55E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2" w15:restartNumberingAfterBreak="0">
    <w:nsid w:val="6EE0C407"/>
    <w:multiLevelType w:val="hybridMultilevel"/>
    <w:tmpl w:val="29138D18"/>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3" w15:restartNumberingAfterBreak="0">
    <w:nsid w:val="7770543D"/>
    <w:multiLevelType w:val="hybridMultilevel"/>
    <w:tmpl w:val="EADEEF8A"/>
    <w:lvl w:ilvl="0" w:tplc="2350FDF2">
      <w:start w:val="1"/>
      <w:numFmt w:val="decimal"/>
      <w:lvlText w:val="%1."/>
      <w:lvlJc w:val="left"/>
      <w:pPr>
        <w:ind w:left="292" w:hanging="248"/>
        <w:jc w:val="left"/>
      </w:pPr>
      <w:rPr>
        <w:rFonts w:ascii="Arial" w:eastAsia="Arial" w:hAnsi="Arial" w:cs="Arial" w:hint="default"/>
        <w:b/>
        <w:bCs/>
        <w:w w:val="100"/>
        <w:sz w:val="22"/>
        <w:szCs w:val="22"/>
      </w:rPr>
    </w:lvl>
    <w:lvl w:ilvl="1" w:tplc="E92C02E8">
      <w:numFmt w:val="bullet"/>
      <w:lvlText w:val=""/>
      <w:lvlJc w:val="left"/>
      <w:pPr>
        <w:ind w:left="1013" w:hanging="360"/>
      </w:pPr>
      <w:rPr>
        <w:rFonts w:ascii="Symbol" w:eastAsia="Symbol" w:hAnsi="Symbol" w:cs="Symbol" w:hint="default"/>
        <w:w w:val="100"/>
        <w:sz w:val="22"/>
        <w:szCs w:val="22"/>
      </w:rPr>
    </w:lvl>
    <w:lvl w:ilvl="2" w:tplc="EAF68B6C">
      <w:numFmt w:val="bullet"/>
      <w:lvlText w:val="•"/>
      <w:lvlJc w:val="left"/>
      <w:pPr>
        <w:ind w:left="1080" w:hanging="360"/>
      </w:pPr>
      <w:rPr>
        <w:rFonts w:hint="default"/>
      </w:rPr>
    </w:lvl>
    <w:lvl w:ilvl="3" w:tplc="16AC2690">
      <w:numFmt w:val="bullet"/>
      <w:lvlText w:val="•"/>
      <w:lvlJc w:val="left"/>
      <w:pPr>
        <w:ind w:left="2225" w:hanging="360"/>
      </w:pPr>
      <w:rPr>
        <w:rFonts w:hint="default"/>
      </w:rPr>
    </w:lvl>
    <w:lvl w:ilvl="4" w:tplc="E7DCA4DE">
      <w:numFmt w:val="bullet"/>
      <w:lvlText w:val="•"/>
      <w:lvlJc w:val="left"/>
      <w:pPr>
        <w:ind w:left="3371" w:hanging="360"/>
      </w:pPr>
      <w:rPr>
        <w:rFonts w:hint="default"/>
      </w:rPr>
    </w:lvl>
    <w:lvl w:ilvl="5" w:tplc="873C88A4">
      <w:numFmt w:val="bullet"/>
      <w:lvlText w:val="•"/>
      <w:lvlJc w:val="left"/>
      <w:pPr>
        <w:ind w:left="4517" w:hanging="360"/>
      </w:pPr>
      <w:rPr>
        <w:rFonts w:hint="default"/>
      </w:rPr>
    </w:lvl>
    <w:lvl w:ilvl="6" w:tplc="8A380F04">
      <w:numFmt w:val="bullet"/>
      <w:lvlText w:val="•"/>
      <w:lvlJc w:val="left"/>
      <w:pPr>
        <w:ind w:left="5663" w:hanging="360"/>
      </w:pPr>
      <w:rPr>
        <w:rFonts w:hint="default"/>
      </w:rPr>
    </w:lvl>
    <w:lvl w:ilvl="7" w:tplc="599AE5FE">
      <w:numFmt w:val="bullet"/>
      <w:lvlText w:val="•"/>
      <w:lvlJc w:val="left"/>
      <w:pPr>
        <w:ind w:left="6809" w:hanging="360"/>
      </w:pPr>
      <w:rPr>
        <w:rFonts w:hint="default"/>
      </w:rPr>
    </w:lvl>
    <w:lvl w:ilvl="8" w:tplc="DD743B9E">
      <w:numFmt w:val="bullet"/>
      <w:lvlText w:val="•"/>
      <w:lvlJc w:val="left"/>
      <w:pPr>
        <w:ind w:left="7954" w:hanging="360"/>
      </w:pPr>
      <w:rPr>
        <w:rFonts w:hint="default"/>
      </w:rPr>
    </w:lvl>
  </w:abstractNum>
  <w:abstractNum w:abstractNumId="44"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A9C1132"/>
    <w:multiLevelType w:val="hybridMultilevel"/>
    <w:tmpl w:val="A3E40D86"/>
    <w:lvl w:ilvl="0" w:tplc="57362C60">
      <w:numFmt w:val="bullet"/>
      <w:lvlText w:val="•"/>
      <w:lvlJc w:val="left"/>
      <w:pPr>
        <w:ind w:left="927" w:hanging="360"/>
      </w:pPr>
      <w:rPr>
        <w:rFonts w:ascii="Arial" w:eastAsia="Times New Roman" w:hAnsi="Arial" w:cs="Arial"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46" w15:restartNumberingAfterBreak="0">
    <w:nsid w:val="7DB97C87"/>
    <w:multiLevelType w:val="hybridMultilevel"/>
    <w:tmpl w:val="0F12A702"/>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F3319E9"/>
    <w:multiLevelType w:val="multilevel"/>
    <w:tmpl w:val="E5C8D190"/>
    <w:lvl w:ilvl="0">
      <w:start w:val="1"/>
      <w:numFmt w:val="lowerLetter"/>
      <w:lvlText w:val="%1)"/>
      <w:lvlJc w:val="left"/>
      <w:pPr>
        <w:ind w:left="2521" w:hanging="361"/>
      </w:pPr>
      <w:rPr>
        <w:rFonts w:ascii="Arial" w:hAnsi="Arial" w:cs="Arial" w:hint="default"/>
        <w:b w:val="0"/>
        <w:bCs w:val="0"/>
        <w:w w:val="99"/>
        <w:sz w:val="18"/>
        <w:szCs w:val="18"/>
      </w:rPr>
    </w:lvl>
    <w:lvl w:ilvl="1">
      <w:numFmt w:val="bullet"/>
      <w:lvlText w:val="•"/>
      <w:lvlJc w:val="left"/>
      <w:pPr>
        <w:ind w:left="2521" w:firstLine="0"/>
      </w:pPr>
      <w:rPr>
        <w:rFonts w:hint="default"/>
      </w:rPr>
    </w:lvl>
    <w:lvl w:ilvl="2">
      <w:numFmt w:val="bullet"/>
      <w:lvlText w:val="•"/>
      <w:lvlJc w:val="left"/>
      <w:pPr>
        <w:ind w:left="2521" w:firstLine="0"/>
      </w:pPr>
      <w:rPr>
        <w:rFonts w:hint="default"/>
      </w:rPr>
    </w:lvl>
    <w:lvl w:ilvl="3">
      <w:start w:val="1"/>
      <w:numFmt w:val="lowerLetter"/>
      <w:lvlText w:val="%4)"/>
      <w:lvlJc w:val="left"/>
      <w:pPr>
        <w:ind w:left="2521" w:firstLine="0"/>
      </w:pPr>
      <w:rPr>
        <w:rFonts w:hint="default"/>
      </w:rPr>
    </w:lvl>
    <w:lvl w:ilvl="4">
      <w:numFmt w:val="bullet"/>
      <w:lvlText w:val="•"/>
      <w:lvlJc w:val="left"/>
      <w:pPr>
        <w:ind w:left="2521" w:firstLine="0"/>
      </w:pPr>
      <w:rPr>
        <w:rFonts w:hint="default"/>
      </w:rPr>
    </w:lvl>
    <w:lvl w:ilvl="5">
      <w:numFmt w:val="bullet"/>
      <w:lvlText w:val="•"/>
      <w:lvlJc w:val="left"/>
      <w:pPr>
        <w:ind w:left="2521" w:firstLine="0"/>
      </w:pPr>
      <w:rPr>
        <w:rFonts w:hint="default"/>
      </w:rPr>
    </w:lvl>
    <w:lvl w:ilvl="6">
      <w:numFmt w:val="bullet"/>
      <w:lvlText w:val="•"/>
      <w:lvlJc w:val="left"/>
      <w:pPr>
        <w:ind w:left="2521" w:firstLine="0"/>
      </w:pPr>
      <w:rPr>
        <w:rFonts w:hint="default"/>
      </w:rPr>
    </w:lvl>
    <w:lvl w:ilvl="7">
      <w:numFmt w:val="bullet"/>
      <w:lvlText w:val="•"/>
      <w:lvlJc w:val="left"/>
      <w:pPr>
        <w:ind w:left="2521" w:firstLine="0"/>
      </w:pPr>
      <w:rPr>
        <w:rFonts w:hint="default"/>
      </w:rPr>
    </w:lvl>
    <w:lvl w:ilvl="8">
      <w:numFmt w:val="bullet"/>
      <w:lvlText w:val="•"/>
      <w:lvlJc w:val="left"/>
      <w:pPr>
        <w:ind w:left="2521" w:firstLine="0"/>
      </w:pPr>
      <w:rPr>
        <w:rFonts w:hint="default"/>
      </w:rPr>
    </w:lvl>
  </w:abstractNum>
  <w:abstractNum w:abstractNumId="48"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9"/>
  </w:num>
  <w:num w:numId="2">
    <w:abstractNumId w:val="8"/>
  </w:num>
  <w:num w:numId="3">
    <w:abstractNumId w:val="23"/>
  </w:num>
  <w:num w:numId="4">
    <w:abstractNumId w:val="40"/>
  </w:num>
  <w:num w:numId="5">
    <w:abstractNumId w:val="32"/>
  </w:num>
  <w:num w:numId="6">
    <w:abstractNumId w:val="27"/>
  </w:num>
  <w:num w:numId="7">
    <w:abstractNumId w:val="18"/>
  </w:num>
  <w:num w:numId="8">
    <w:abstractNumId w:val="12"/>
  </w:num>
  <w:num w:numId="9">
    <w:abstractNumId w:val="6"/>
  </w:num>
  <w:num w:numId="10">
    <w:abstractNumId w:val="35"/>
  </w:num>
  <w:num w:numId="11">
    <w:abstractNumId w:val="41"/>
  </w:num>
  <w:num w:numId="12">
    <w:abstractNumId w:val="28"/>
  </w:num>
  <w:num w:numId="13">
    <w:abstractNumId w:val="17"/>
  </w:num>
  <w:num w:numId="14">
    <w:abstractNumId w:val="44"/>
  </w:num>
  <w:num w:numId="15">
    <w:abstractNumId w:val="39"/>
  </w:num>
  <w:num w:numId="16">
    <w:abstractNumId w:val="48"/>
  </w:num>
  <w:num w:numId="17">
    <w:abstractNumId w:val="16"/>
  </w:num>
  <w:num w:numId="18">
    <w:abstractNumId w:val="30"/>
  </w:num>
  <w:num w:numId="19">
    <w:abstractNumId w:val="26"/>
  </w:num>
  <w:num w:numId="20">
    <w:abstractNumId w:val="11"/>
  </w:num>
  <w:num w:numId="21">
    <w:abstractNumId w:val="29"/>
  </w:num>
  <w:num w:numId="22">
    <w:abstractNumId w:val="21"/>
  </w:num>
  <w:num w:numId="23">
    <w:abstractNumId w:val="33"/>
  </w:num>
  <w:num w:numId="24">
    <w:abstractNumId w:val="9"/>
  </w:num>
  <w:num w:numId="2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4"/>
  </w:num>
  <w:num w:numId="27">
    <w:abstractNumId w:val="3"/>
  </w:num>
  <w:num w:numId="28">
    <w:abstractNumId w:val="34"/>
  </w:num>
  <w:num w:numId="29">
    <w:abstractNumId w:val="42"/>
  </w:num>
  <w:num w:numId="30">
    <w:abstractNumId w:val="4"/>
  </w:num>
  <w:num w:numId="31">
    <w:abstractNumId w:val="1"/>
  </w:num>
  <w:num w:numId="32">
    <w:abstractNumId w:val="2"/>
  </w:num>
  <w:num w:numId="33">
    <w:abstractNumId w:val="0"/>
  </w:num>
  <w:num w:numId="34">
    <w:abstractNumId w:val="14"/>
  </w:num>
  <w:num w:numId="35">
    <w:abstractNumId w:val="38"/>
  </w:num>
  <w:num w:numId="36">
    <w:abstractNumId w:val="37"/>
  </w:num>
  <w:num w:numId="37">
    <w:abstractNumId w:val="46"/>
  </w:num>
  <w:num w:numId="38">
    <w:abstractNumId w:val="7"/>
  </w:num>
  <w:num w:numId="39">
    <w:abstractNumId w:val="13"/>
  </w:num>
  <w:num w:numId="40">
    <w:abstractNumId w:val="25"/>
  </w:num>
  <w:num w:numId="41">
    <w:abstractNumId w:val="31"/>
  </w:num>
  <w:num w:numId="42">
    <w:abstractNumId w:val="15"/>
  </w:num>
  <w:num w:numId="43">
    <w:abstractNumId w:val="15"/>
    <w:lvlOverride w:ilvl="0">
      <w:lvl w:ilvl="0">
        <w:start w:val="1"/>
        <w:numFmt w:val="lowerLetter"/>
        <w:lvlText w:val="%1)"/>
        <w:lvlJc w:val="left"/>
        <w:pPr>
          <w:ind w:left="0" w:hanging="361"/>
        </w:pPr>
        <w:rPr>
          <w:rFonts w:ascii="Arial" w:hAnsi="Arial" w:cs="Arial" w:hint="default"/>
          <w:b w:val="0"/>
          <w:bCs w:val="0"/>
          <w:w w:val="99"/>
          <w:sz w:val="18"/>
          <w:szCs w:val="18"/>
        </w:rPr>
      </w:lvl>
    </w:lvlOverride>
    <w:lvlOverride w:ilvl="1">
      <w:lvl w:ilvl="1">
        <w:numFmt w:val="bullet"/>
        <w:lvlText w:val="•"/>
        <w:lvlJc w:val="left"/>
        <w:pPr>
          <w:ind w:left="0" w:firstLine="0"/>
        </w:pPr>
        <w:rPr>
          <w:rFonts w:hint="default"/>
        </w:rPr>
      </w:lvl>
    </w:lvlOverride>
    <w:lvlOverride w:ilvl="2">
      <w:lvl w:ilvl="2">
        <w:numFmt w:val="bullet"/>
        <w:lvlText w:val="•"/>
        <w:lvlJc w:val="left"/>
        <w:pPr>
          <w:ind w:left="0" w:firstLine="0"/>
        </w:pPr>
        <w:rPr>
          <w:rFonts w:hint="default"/>
        </w:rPr>
      </w:lvl>
    </w:lvlOverride>
    <w:lvlOverride w:ilvl="3">
      <w:lvl w:ilvl="3">
        <w:start w:val="1"/>
        <w:numFmt w:val="lowerLetter"/>
        <w:lvlText w:val="%4)"/>
        <w:lvlJc w:val="left"/>
        <w:pPr>
          <w:ind w:left="0" w:firstLine="0"/>
        </w:pPr>
        <w:rPr>
          <w:rFonts w:hint="default"/>
        </w:rPr>
      </w:lvl>
    </w:lvlOverride>
    <w:lvlOverride w:ilvl="4">
      <w:lvl w:ilvl="4">
        <w:numFmt w:val="bullet"/>
        <w:lvlText w:val="•"/>
        <w:lvlJc w:val="left"/>
        <w:pPr>
          <w:ind w:left="0" w:firstLine="0"/>
        </w:pPr>
        <w:rPr>
          <w:rFonts w:hint="default"/>
        </w:rPr>
      </w:lvl>
    </w:lvlOverride>
    <w:lvlOverride w:ilvl="5">
      <w:lvl w:ilvl="5">
        <w:numFmt w:val="bullet"/>
        <w:lvlText w:val="•"/>
        <w:lvlJc w:val="left"/>
        <w:pPr>
          <w:ind w:left="0" w:firstLine="0"/>
        </w:pPr>
        <w:rPr>
          <w:rFonts w:hint="default"/>
        </w:rPr>
      </w:lvl>
    </w:lvlOverride>
    <w:lvlOverride w:ilvl="6">
      <w:lvl w:ilvl="6">
        <w:numFmt w:val="bullet"/>
        <w:lvlText w:val="•"/>
        <w:lvlJc w:val="left"/>
        <w:pPr>
          <w:ind w:left="0" w:firstLine="0"/>
        </w:pPr>
        <w:rPr>
          <w:rFonts w:hint="default"/>
        </w:rPr>
      </w:lvl>
    </w:lvlOverride>
    <w:lvlOverride w:ilvl="7">
      <w:lvl w:ilvl="7">
        <w:numFmt w:val="bullet"/>
        <w:lvlText w:val="•"/>
        <w:lvlJc w:val="left"/>
        <w:pPr>
          <w:ind w:left="0" w:firstLine="0"/>
        </w:pPr>
        <w:rPr>
          <w:rFonts w:hint="default"/>
        </w:rPr>
      </w:lvl>
    </w:lvlOverride>
    <w:lvlOverride w:ilvl="8">
      <w:lvl w:ilvl="8">
        <w:numFmt w:val="bullet"/>
        <w:lvlText w:val="•"/>
        <w:lvlJc w:val="left"/>
        <w:pPr>
          <w:ind w:left="0" w:firstLine="0"/>
        </w:pPr>
        <w:rPr>
          <w:rFonts w:hint="default"/>
        </w:rPr>
      </w:lvl>
    </w:lvlOverride>
  </w:num>
  <w:num w:numId="44">
    <w:abstractNumId w:val="10"/>
  </w:num>
  <w:num w:numId="45">
    <w:abstractNumId w:val="47"/>
  </w:num>
  <w:num w:numId="46">
    <w:abstractNumId w:val="5"/>
  </w:num>
  <w:num w:numId="47">
    <w:abstractNumId w:val="22"/>
  </w:num>
  <w:num w:numId="48">
    <w:abstractNumId w:val="45"/>
  </w:num>
  <w:num w:numId="49">
    <w:abstractNumId w:val="43"/>
  </w:num>
  <w:num w:numId="50">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trackRevisions/>
  <w:defaultTabStop w:val="720"/>
  <w:noPunctuationKerning/>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330F"/>
    <w:rsid w:val="00004A0E"/>
    <w:rsid w:val="0000588E"/>
    <w:rsid w:val="0000661F"/>
    <w:rsid w:val="000101EF"/>
    <w:rsid w:val="00012526"/>
    <w:rsid w:val="00013EAC"/>
    <w:rsid w:val="000307EE"/>
    <w:rsid w:val="000332CF"/>
    <w:rsid w:val="000370C8"/>
    <w:rsid w:val="00041518"/>
    <w:rsid w:val="00042A6A"/>
    <w:rsid w:val="00043DE2"/>
    <w:rsid w:val="00045AB3"/>
    <w:rsid w:val="00050124"/>
    <w:rsid w:val="000505DF"/>
    <w:rsid w:val="00053457"/>
    <w:rsid w:val="00053B44"/>
    <w:rsid w:val="000555E2"/>
    <w:rsid w:val="00056BBD"/>
    <w:rsid w:val="000630CD"/>
    <w:rsid w:val="00075F5D"/>
    <w:rsid w:val="00076CB6"/>
    <w:rsid w:val="0008085A"/>
    <w:rsid w:val="0008289A"/>
    <w:rsid w:val="000845A8"/>
    <w:rsid w:val="00084627"/>
    <w:rsid w:val="00085095"/>
    <w:rsid w:val="0008533D"/>
    <w:rsid w:val="00087C33"/>
    <w:rsid w:val="00093DB7"/>
    <w:rsid w:val="00094589"/>
    <w:rsid w:val="0009669F"/>
    <w:rsid w:val="000A0747"/>
    <w:rsid w:val="000A34B4"/>
    <w:rsid w:val="000B484A"/>
    <w:rsid w:val="000B6322"/>
    <w:rsid w:val="000C094F"/>
    <w:rsid w:val="000C0FDA"/>
    <w:rsid w:val="000C4D29"/>
    <w:rsid w:val="000C4EBE"/>
    <w:rsid w:val="000C61F2"/>
    <w:rsid w:val="000D0400"/>
    <w:rsid w:val="000D0502"/>
    <w:rsid w:val="000D4908"/>
    <w:rsid w:val="000D4929"/>
    <w:rsid w:val="000D4F35"/>
    <w:rsid w:val="000D6C8D"/>
    <w:rsid w:val="000E0C29"/>
    <w:rsid w:val="000E103F"/>
    <w:rsid w:val="000E2520"/>
    <w:rsid w:val="000E25E4"/>
    <w:rsid w:val="000E3ACD"/>
    <w:rsid w:val="000E4F0D"/>
    <w:rsid w:val="000E7924"/>
    <w:rsid w:val="000F12E8"/>
    <w:rsid w:val="000F3189"/>
    <w:rsid w:val="000F6A91"/>
    <w:rsid w:val="000F7C8F"/>
    <w:rsid w:val="00100936"/>
    <w:rsid w:val="00102AB2"/>
    <w:rsid w:val="00105C54"/>
    <w:rsid w:val="0010752C"/>
    <w:rsid w:val="00113573"/>
    <w:rsid w:val="001164DF"/>
    <w:rsid w:val="0011733F"/>
    <w:rsid w:val="001262BD"/>
    <w:rsid w:val="00131277"/>
    <w:rsid w:val="0013198F"/>
    <w:rsid w:val="0013275A"/>
    <w:rsid w:val="00137D47"/>
    <w:rsid w:val="001421B7"/>
    <w:rsid w:val="00146895"/>
    <w:rsid w:val="00146E30"/>
    <w:rsid w:val="00147004"/>
    <w:rsid w:val="00147E28"/>
    <w:rsid w:val="00151A8E"/>
    <w:rsid w:val="001528B2"/>
    <w:rsid w:val="00153CB1"/>
    <w:rsid w:val="001568CF"/>
    <w:rsid w:val="001573E1"/>
    <w:rsid w:val="00160831"/>
    <w:rsid w:val="00161B4F"/>
    <w:rsid w:val="00161F35"/>
    <w:rsid w:val="001666CB"/>
    <w:rsid w:val="00167B62"/>
    <w:rsid w:val="0017384F"/>
    <w:rsid w:val="00174162"/>
    <w:rsid w:val="00175AFD"/>
    <w:rsid w:val="00177B6E"/>
    <w:rsid w:val="00177D11"/>
    <w:rsid w:val="00181C55"/>
    <w:rsid w:val="00186A4D"/>
    <w:rsid w:val="00187132"/>
    <w:rsid w:val="00187224"/>
    <w:rsid w:val="0018764E"/>
    <w:rsid w:val="00187E47"/>
    <w:rsid w:val="00191BDE"/>
    <w:rsid w:val="00191E26"/>
    <w:rsid w:val="00193093"/>
    <w:rsid w:val="001950BA"/>
    <w:rsid w:val="00197E2F"/>
    <w:rsid w:val="001A375C"/>
    <w:rsid w:val="001A43F2"/>
    <w:rsid w:val="001A728E"/>
    <w:rsid w:val="001B05C1"/>
    <w:rsid w:val="001B2524"/>
    <w:rsid w:val="001B2EA7"/>
    <w:rsid w:val="001B7B29"/>
    <w:rsid w:val="001B7E7F"/>
    <w:rsid w:val="001C285C"/>
    <w:rsid w:val="001C6546"/>
    <w:rsid w:val="001D1BF6"/>
    <w:rsid w:val="001D430E"/>
    <w:rsid w:val="001D5D4A"/>
    <w:rsid w:val="001D769C"/>
    <w:rsid w:val="001D7950"/>
    <w:rsid w:val="001E2D6A"/>
    <w:rsid w:val="001E3098"/>
    <w:rsid w:val="001E446C"/>
    <w:rsid w:val="001E5821"/>
    <w:rsid w:val="001E63DF"/>
    <w:rsid w:val="001F08C7"/>
    <w:rsid w:val="001F2D5B"/>
    <w:rsid w:val="001F423C"/>
    <w:rsid w:val="00201F9C"/>
    <w:rsid w:val="00205CDE"/>
    <w:rsid w:val="00207D02"/>
    <w:rsid w:val="00210199"/>
    <w:rsid w:val="00211185"/>
    <w:rsid w:val="002114D9"/>
    <w:rsid w:val="0021377B"/>
    <w:rsid w:val="00213AFF"/>
    <w:rsid w:val="00214219"/>
    <w:rsid w:val="00214950"/>
    <w:rsid w:val="002243C5"/>
    <w:rsid w:val="00224A5E"/>
    <w:rsid w:val="00226C17"/>
    <w:rsid w:val="00227744"/>
    <w:rsid w:val="00230D12"/>
    <w:rsid w:val="002325DB"/>
    <w:rsid w:val="00233D93"/>
    <w:rsid w:val="0023408B"/>
    <w:rsid w:val="002352A2"/>
    <w:rsid w:val="0024000F"/>
    <w:rsid w:val="0024060D"/>
    <w:rsid w:val="002432EB"/>
    <w:rsid w:val="00245CE7"/>
    <w:rsid w:val="00247422"/>
    <w:rsid w:val="00247F45"/>
    <w:rsid w:val="002501C4"/>
    <w:rsid w:val="00253814"/>
    <w:rsid w:val="00253826"/>
    <w:rsid w:val="0026275C"/>
    <w:rsid w:val="00263F24"/>
    <w:rsid w:val="00266B78"/>
    <w:rsid w:val="00267125"/>
    <w:rsid w:val="002673EF"/>
    <w:rsid w:val="00270105"/>
    <w:rsid w:val="00270182"/>
    <w:rsid w:val="0027366A"/>
    <w:rsid w:val="00281F78"/>
    <w:rsid w:val="00286085"/>
    <w:rsid w:val="00286AFC"/>
    <w:rsid w:val="0028781C"/>
    <w:rsid w:val="002970EF"/>
    <w:rsid w:val="002A003B"/>
    <w:rsid w:val="002A1924"/>
    <w:rsid w:val="002A5E65"/>
    <w:rsid w:val="002A66E1"/>
    <w:rsid w:val="002B0831"/>
    <w:rsid w:val="002B1843"/>
    <w:rsid w:val="002B38D1"/>
    <w:rsid w:val="002B7D94"/>
    <w:rsid w:val="002C060D"/>
    <w:rsid w:val="002C0A2A"/>
    <w:rsid w:val="002C3721"/>
    <w:rsid w:val="002C3B2E"/>
    <w:rsid w:val="002C4A77"/>
    <w:rsid w:val="002C6235"/>
    <w:rsid w:val="002D1F99"/>
    <w:rsid w:val="002D3179"/>
    <w:rsid w:val="002D4C79"/>
    <w:rsid w:val="002D5AD2"/>
    <w:rsid w:val="002D7E3D"/>
    <w:rsid w:val="002E14F3"/>
    <w:rsid w:val="002E1A33"/>
    <w:rsid w:val="002E23B2"/>
    <w:rsid w:val="002E3B76"/>
    <w:rsid w:val="002E64F5"/>
    <w:rsid w:val="002F1908"/>
    <w:rsid w:val="002F3600"/>
    <w:rsid w:val="002F3B30"/>
    <w:rsid w:val="002F5C6D"/>
    <w:rsid w:val="002F63B5"/>
    <w:rsid w:val="00303B73"/>
    <w:rsid w:val="00305B9E"/>
    <w:rsid w:val="0031237F"/>
    <w:rsid w:val="003163A9"/>
    <w:rsid w:val="003169B0"/>
    <w:rsid w:val="00316D53"/>
    <w:rsid w:val="00320122"/>
    <w:rsid w:val="00321A85"/>
    <w:rsid w:val="00321FB5"/>
    <w:rsid w:val="00322C79"/>
    <w:rsid w:val="0033104B"/>
    <w:rsid w:val="003322C8"/>
    <w:rsid w:val="003329A6"/>
    <w:rsid w:val="00332D6C"/>
    <w:rsid w:val="00333A55"/>
    <w:rsid w:val="00333B52"/>
    <w:rsid w:val="003364DB"/>
    <w:rsid w:val="00342C25"/>
    <w:rsid w:val="003443F7"/>
    <w:rsid w:val="00346A8C"/>
    <w:rsid w:val="003470D1"/>
    <w:rsid w:val="003505C0"/>
    <w:rsid w:val="00357507"/>
    <w:rsid w:val="003579C8"/>
    <w:rsid w:val="003615D1"/>
    <w:rsid w:val="003634AA"/>
    <w:rsid w:val="00365019"/>
    <w:rsid w:val="00366332"/>
    <w:rsid w:val="00370FC9"/>
    <w:rsid w:val="00371957"/>
    <w:rsid w:val="003742CA"/>
    <w:rsid w:val="00382846"/>
    <w:rsid w:val="003832F2"/>
    <w:rsid w:val="00384F77"/>
    <w:rsid w:val="003863DF"/>
    <w:rsid w:val="0039406A"/>
    <w:rsid w:val="00395815"/>
    <w:rsid w:val="003A1FF5"/>
    <w:rsid w:val="003A22C0"/>
    <w:rsid w:val="003A49D5"/>
    <w:rsid w:val="003A4C94"/>
    <w:rsid w:val="003B1977"/>
    <w:rsid w:val="003B6843"/>
    <w:rsid w:val="003C0345"/>
    <w:rsid w:val="003C1096"/>
    <w:rsid w:val="003C42DB"/>
    <w:rsid w:val="003C7A8B"/>
    <w:rsid w:val="003D7A22"/>
    <w:rsid w:val="003E08A5"/>
    <w:rsid w:val="003E73AA"/>
    <w:rsid w:val="003E7F59"/>
    <w:rsid w:val="00402538"/>
    <w:rsid w:val="00402672"/>
    <w:rsid w:val="0040429C"/>
    <w:rsid w:val="00405018"/>
    <w:rsid w:val="0040529A"/>
    <w:rsid w:val="004054CE"/>
    <w:rsid w:val="004132DE"/>
    <w:rsid w:val="00420BA9"/>
    <w:rsid w:val="00420F9B"/>
    <w:rsid w:val="00421558"/>
    <w:rsid w:val="00422156"/>
    <w:rsid w:val="004266E1"/>
    <w:rsid w:val="00426A3E"/>
    <w:rsid w:val="004271AD"/>
    <w:rsid w:val="004309E6"/>
    <w:rsid w:val="00431E14"/>
    <w:rsid w:val="00433527"/>
    <w:rsid w:val="004413F1"/>
    <w:rsid w:val="00441634"/>
    <w:rsid w:val="00441B06"/>
    <w:rsid w:val="00443D9A"/>
    <w:rsid w:val="0044496E"/>
    <w:rsid w:val="00444C27"/>
    <w:rsid w:val="0044549A"/>
    <w:rsid w:val="00447AEF"/>
    <w:rsid w:val="00450BB3"/>
    <w:rsid w:val="00452991"/>
    <w:rsid w:val="00461053"/>
    <w:rsid w:val="00461954"/>
    <w:rsid w:val="004675E2"/>
    <w:rsid w:val="00470D99"/>
    <w:rsid w:val="00470F24"/>
    <w:rsid w:val="00471222"/>
    <w:rsid w:val="0047247B"/>
    <w:rsid w:val="00473E55"/>
    <w:rsid w:val="00476095"/>
    <w:rsid w:val="00480813"/>
    <w:rsid w:val="00485D80"/>
    <w:rsid w:val="00490679"/>
    <w:rsid w:val="004957AC"/>
    <w:rsid w:val="0049754C"/>
    <w:rsid w:val="004A3DF8"/>
    <w:rsid w:val="004A4313"/>
    <w:rsid w:val="004B61CE"/>
    <w:rsid w:val="004B77D3"/>
    <w:rsid w:val="004C08C8"/>
    <w:rsid w:val="004C0AFA"/>
    <w:rsid w:val="004C1A02"/>
    <w:rsid w:val="004C2B06"/>
    <w:rsid w:val="004C3A71"/>
    <w:rsid w:val="004C62A3"/>
    <w:rsid w:val="004C7656"/>
    <w:rsid w:val="004D1505"/>
    <w:rsid w:val="004D3F13"/>
    <w:rsid w:val="004D6C6A"/>
    <w:rsid w:val="004D7D1D"/>
    <w:rsid w:val="004E0762"/>
    <w:rsid w:val="004E08CB"/>
    <w:rsid w:val="004E1601"/>
    <w:rsid w:val="004E2A31"/>
    <w:rsid w:val="004E4FCC"/>
    <w:rsid w:val="004E7647"/>
    <w:rsid w:val="004F1648"/>
    <w:rsid w:val="004F330E"/>
    <w:rsid w:val="004F42D0"/>
    <w:rsid w:val="004F7A2B"/>
    <w:rsid w:val="0050049F"/>
    <w:rsid w:val="005057BB"/>
    <w:rsid w:val="00506D0C"/>
    <w:rsid w:val="00507982"/>
    <w:rsid w:val="00511F1F"/>
    <w:rsid w:val="005122AF"/>
    <w:rsid w:val="00514ADF"/>
    <w:rsid w:val="005158CB"/>
    <w:rsid w:val="00516837"/>
    <w:rsid w:val="00521BCF"/>
    <w:rsid w:val="00521BFD"/>
    <w:rsid w:val="00522026"/>
    <w:rsid w:val="005311D6"/>
    <w:rsid w:val="00533D54"/>
    <w:rsid w:val="00535423"/>
    <w:rsid w:val="00535EE2"/>
    <w:rsid w:val="00536A5F"/>
    <w:rsid w:val="005418BF"/>
    <w:rsid w:val="00543E3E"/>
    <w:rsid w:val="00550001"/>
    <w:rsid w:val="00554755"/>
    <w:rsid w:val="00554E5F"/>
    <w:rsid w:val="005566A4"/>
    <w:rsid w:val="005566FE"/>
    <w:rsid w:val="005610A6"/>
    <w:rsid w:val="005631CB"/>
    <w:rsid w:val="00565785"/>
    <w:rsid w:val="005703E5"/>
    <w:rsid w:val="005733A9"/>
    <w:rsid w:val="00582200"/>
    <w:rsid w:val="00585410"/>
    <w:rsid w:val="00586E25"/>
    <w:rsid w:val="005946B9"/>
    <w:rsid w:val="0059600C"/>
    <w:rsid w:val="005A1ACB"/>
    <w:rsid w:val="005A227A"/>
    <w:rsid w:val="005A2628"/>
    <w:rsid w:val="005A58D4"/>
    <w:rsid w:val="005A5AE5"/>
    <w:rsid w:val="005A613B"/>
    <w:rsid w:val="005A710A"/>
    <w:rsid w:val="005A7EB6"/>
    <w:rsid w:val="005B01BD"/>
    <w:rsid w:val="005B0CD8"/>
    <w:rsid w:val="005B1CDA"/>
    <w:rsid w:val="005C3922"/>
    <w:rsid w:val="005C5062"/>
    <w:rsid w:val="005C5EB3"/>
    <w:rsid w:val="005C612D"/>
    <w:rsid w:val="005D0A26"/>
    <w:rsid w:val="005D267B"/>
    <w:rsid w:val="005D690B"/>
    <w:rsid w:val="005E39FF"/>
    <w:rsid w:val="005E47E5"/>
    <w:rsid w:val="005E4CF2"/>
    <w:rsid w:val="005E7B4E"/>
    <w:rsid w:val="005F22AA"/>
    <w:rsid w:val="005F7171"/>
    <w:rsid w:val="005F780C"/>
    <w:rsid w:val="006009F4"/>
    <w:rsid w:val="00605E62"/>
    <w:rsid w:val="0060621D"/>
    <w:rsid w:val="00614008"/>
    <w:rsid w:val="0061569D"/>
    <w:rsid w:val="006162E4"/>
    <w:rsid w:val="0062020B"/>
    <w:rsid w:val="0062041B"/>
    <w:rsid w:val="00620CDF"/>
    <w:rsid w:val="00620EE6"/>
    <w:rsid w:val="006223D0"/>
    <w:rsid w:val="00622D38"/>
    <w:rsid w:val="00625B1D"/>
    <w:rsid w:val="00625E1E"/>
    <w:rsid w:val="006308A9"/>
    <w:rsid w:val="00632632"/>
    <w:rsid w:val="00632F48"/>
    <w:rsid w:val="006350CE"/>
    <w:rsid w:val="00637492"/>
    <w:rsid w:val="00637685"/>
    <w:rsid w:val="0064246A"/>
    <w:rsid w:val="00643DF0"/>
    <w:rsid w:val="00645F94"/>
    <w:rsid w:val="00646A31"/>
    <w:rsid w:val="00647DD3"/>
    <w:rsid w:val="00647EE9"/>
    <w:rsid w:val="006523D2"/>
    <w:rsid w:val="006526F9"/>
    <w:rsid w:val="00655CFA"/>
    <w:rsid w:val="0065633C"/>
    <w:rsid w:val="006601D3"/>
    <w:rsid w:val="00660212"/>
    <w:rsid w:val="00660E84"/>
    <w:rsid w:val="00666984"/>
    <w:rsid w:val="006671F6"/>
    <w:rsid w:val="006708CE"/>
    <w:rsid w:val="00670C21"/>
    <w:rsid w:val="0067251F"/>
    <w:rsid w:val="00673748"/>
    <w:rsid w:val="00673AEA"/>
    <w:rsid w:val="00680BC4"/>
    <w:rsid w:val="00684B32"/>
    <w:rsid w:val="006877FC"/>
    <w:rsid w:val="00692095"/>
    <w:rsid w:val="00693EB0"/>
    <w:rsid w:val="006958B4"/>
    <w:rsid w:val="0069604A"/>
    <w:rsid w:val="00697321"/>
    <w:rsid w:val="006A02B1"/>
    <w:rsid w:val="006A40B9"/>
    <w:rsid w:val="006B7982"/>
    <w:rsid w:val="006C55BC"/>
    <w:rsid w:val="006C776B"/>
    <w:rsid w:val="006C78D0"/>
    <w:rsid w:val="006D7DB1"/>
    <w:rsid w:val="006E1969"/>
    <w:rsid w:val="006E1C68"/>
    <w:rsid w:val="006E2405"/>
    <w:rsid w:val="006E2D96"/>
    <w:rsid w:val="006E340C"/>
    <w:rsid w:val="006E5797"/>
    <w:rsid w:val="006E7752"/>
    <w:rsid w:val="006F24EE"/>
    <w:rsid w:val="006F3066"/>
    <w:rsid w:val="006F5CE1"/>
    <w:rsid w:val="006F6CA7"/>
    <w:rsid w:val="007019FC"/>
    <w:rsid w:val="00701E0D"/>
    <w:rsid w:val="007024E5"/>
    <w:rsid w:val="00703926"/>
    <w:rsid w:val="00703DB8"/>
    <w:rsid w:val="007104D4"/>
    <w:rsid w:val="00711985"/>
    <w:rsid w:val="00712629"/>
    <w:rsid w:val="00713916"/>
    <w:rsid w:val="00714AD5"/>
    <w:rsid w:val="00715297"/>
    <w:rsid w:val="00715C35"/>
    <w:rsid w:val="0071706E"/>
    <w:rsid w:val="00720CC7"/>
    <w:rsid w:val="0072120E"/>
    <w:rsid w:val="007232C6"/>
    <w:rsid w:val="00723DAC"/>
    <w:rsid w:val="00725D8A"/>
    <w:rsid w:val="0072722A"/>
    <w:rsid w:val="00732C2E"/>
    <w:rsid w:val="00732E4D"/>
    <w:rsid w:val="007335E8"/>
    <w:rsid w:val="00733663"/>
    <w:rsid w:val="00733D20"/>
    <w:rsid w:val="00733F89"/>
    <w:rsid w:val="00734881"/>
    <w:rsid w:val="007354ED"/>
    <w:rsid w:val="007379F4"/>
    <w:rsid w:val="007411F1"/>
    <w:rsid w:val="00741721"/>
    <w:rsid w:val="00744F4F"/>
    <w:rsid w:val="007451C5"/>
    <w:rsid w:val="00746EFB"/>
    <w:rsid w:val="00747CC0"/>
    <w:rsid w:val="00750D40"/>
    <w:rsid w:val="00751159"/>
    <w:rsid w:val="00754C70"/>
    <w:rsid w:val="00755B0C"/>
    <w:rsid w:val="007566CE"/>
    <w:rsid w:val="007571D5"/>
    <w:rsid w:val="007579B1"/>
    <w:rsid w:val="00760736"/>
    <w:rsid w:val="00760830"/>
    <w:rsid w:val="00761038"/>
    <w:rsid w:val="007642DA"/>
    <w:rsid w:val="00766D75"/>
    <w:rsid w:val="00772E29"/>
    <w:rsid w:val="00774D4C"/>
    <w:rsid w:val="00775052"/>
    <w:rsid w:val="00782C4D"/>
    <w:rsid w:val="00783189"/>
    <w:rsid w:val="00783555"/>
    <w:rsid w:val="00785DDD"/>
    <w:rsid w:val="007873B8"/>
    <w:rsid w:val="0079221C"/>
    <w:rsid w:val="00792B54"/>
    <w:rsid w:val="0079419E"/>
    <w:rsid w:val="00794B6C"/>
    <w:rsid w:val="00795F41"/>
    <w:rsid w:val="007A3EB8"/>
    <w:rsid w:val="007A3FE6"/>
    <w:rsid w:val="007A4A1A"/>
    <w:rsid w:val="007A56F7"/>
    <w:rsid w:val="007B047A"/>
    <w:rsid w:val="007B368E"/>
    <w:rsid w:val="007B4828"/>
    <w:rsid w:val="007B6963"/>
    <w:rsid w:val="007B77DA"/>
    <w:rsid w:val="007C076D"/>
    <w:rsid w:val="007C119C"/>
    <w:rsid w:val="007C281A"/>
    <w:rsid w:val="007C3D2A"/>
    <w:rsid w:val="007C48E2"/>
    <w:rsid w:val="007C50C6"/>
    <w:rsid w:val="007C64A8"/>
    <w:rsid w:val="007D1E0F"/>
    <w:rsid w:val="007D4498"/>
    <w:rsid w:val="007D6B6D"/>
    <w:rsid w:val="007E1EAA"/>
    <w:rsid w:val="007E2B01"/>
    <w:rsid w:val="007E2B70"/>
    <w:rsid w:val="007E72D9"/>
    <w:rsid w:val="007F2B99"/>
    <w:rsid w:val="007F3CA5"/>
    <w:rsid w:val="007F617B"/>
    <w:rsid w:val="007F66DE"/>
    <w:rsid w:val="00804D47"/>
    <w:rsid w:val="00804F42"/>
    <w:rsid w:val="00805F13"/>
    <w:rsid w:val="0081181E"/>
    <w:rsid w:val="0081278A"/>
    <w:rsid w:val="00814696"/>
    <w:rsid w:val="0081646E"/>
    <w:rsid w:val="00816ADF"/>
    <w:rsid w:val="008238FE"/>
    <w:rsid w:val="008257FE"/>
    <w:rsid w:val="008263AB"/>
    <w:rsid w:val="008278C9"/>
    <w:rsid w:val="00835B04"/>
    <w:rsid w:val="00844F3E"/>
    <w:rsid w:val="00845F36"/>
    <w:rsid w:val="00846E8B"/>
    <w:rsid w:val="00847976"/>
    <w:rsid w:val="008505DE"/>
    <w:rsid w:val="0085074F"/>
    <w:rsid w:val="00851F1C"/>
    <w:rsid w:val="008531F9"/>
    <w:rsid w:val="0085498B"/>
    <w:rsid w:val="00854E8B"/>
    <w:rsid w:val="0086667B"/>
    <w:rsid w:val="0087143D"/>
    <w:rsid w:val="0087360D"/>
    <w:rsid w:val="00874227"/>
    <w:rsid w:val="008746E9"/>
    <w:rsid w:val="00874CD3"/>
    <w:rsid w:val="008764C7"/>
    <w:rsid w:val="00880246"/>
    <w:rsid w:val="00883556"/>
    <w:rsid w:val="008837B5"/>
    <w:rsid w:val="0088427E"/>
    <w:rsid w:val="0088480E"/>
    <w:rsid w:val="008946C0"/>
    <w:rsid w:val="00895885"/>
    <w:rsid w:val="008A08AC"/>
    <w:rsid w:val="008A10E7"/>
    <w:rsid w:val="008A2375"/>
    <w:rsid w:val="008A3289"/>
    <w:rsid w:val="008A7415"/>
    <w:rsid w:val="008B0441"/>
    <w:rsid w:val="008B0505"/>
    <w:rsid w:val="008B247E"/>
    <w:rsid w:val="008B42DA"/>
    <w:rsid w:val="008B4571"/>
    <w:rsid w:val="008B488F"/>
    <w:rsid w:val="008B68FC"/>
    <w:rsid w:val="008C1455"/>
    <w:rsid w:val="008C6EC0"/>
    <w:rsid w:val="008C79DD"/>
    <w:rsid w:val="008D1173"/>
    <w:rsid w:val="008D1F79"/>
    <w:rsid w:val="008D585B"/>
    <w:rsid w:val="008D67E2"/>
    <w:rsid w:val="008D7F7A"/>
    <w:rsid w:val="008E4AEE"/>
    <w:rsid w:val="008F0E8E"/>
    <w:rsid w:val="008F2BA5"/>
    <w:rsid w:val="008F2CB6"/>
    <w:rsid w:val="008F2EEF"/>
    <w:rsid w:val="008F3DA6"/>
    <w:rsid w:val="008F4B7B"/>
    <w:rsid w:val="008F5151"/>
    <w:rsid w:val="008F530B"/>
    <w:rsid w:val="008F6189"/>
    <w:rsid w:val="00902058"/>
    <w:rsid w:val="00903100"/>
    <w:rsid w:val="00905539"/>
    <w:rsid w:val="00906284"/>
    <w:rsid w:val="0091127E"/>
    <w:rsid w:val="00913557"/>
    <w:rsid w:val="00913D30"/>
    <w:rsid w:val="00920322"/>
    <w:rsid w:val="00920A35"/>
    <w:rsid w:val="0092533B"/>
    <w:rsid w:val="00926F95"/>
    <w:rsid w:val="0092739A"/>
    <w:rsid w:val="0093042F"/>
    <w:rsid w:val="00934ECC"/>
    <w:rsid w:val="009359FA"/>
    <w:rsid w:val="00936990"/>
    <w:rsid w:val="00937C1F"/>
    <w:rsid w:val="00947985"/>
    <w:rsid w:val="00951990"/>
    <w:rsid w:val="0095427A"/>
    <w:rsid w:val="00956AE4"/>
    <w:rsid w:val="00962A0A"/>
    <w:rsid w:val="00963260"/>
    <w:rsid w:val="00966752"/>
    <w:rsid w:val="00972DB3"/>
    <w:rsid w:val="00980C7F"/>
    <w:rsid w:val="009822A1"/>
    <w:rsid w:val="0098457E"/>
    <w:rsid w:val="00985345"/>
    <w:rsid w:val="00985F46"/>
    <w:rsid w:val="00986CDA"/>
    <w:rsid w:val="00987D46"/>
    <w:rsid w:val="00987DE0"/>
    <w:rsid w:val="00997E79"/>
    <w:rsid w:val="009A1C2B"/>
    <w:rsid w:val="009A22B3"/>
    <w:rsid w:val="009A35E5"/>
    <w:rsid w:val="009A5AC7"/>
    <w:rsid w:val="009A7B23"/>
    <w:rsid w:val="009B2030"/>
    <w:rsid w:val="009B2B79"/>
    <w:rsid w:val="009B3072"/>
    <w:rsid w:val="009B461B"/>
    <w:rsid w:val="009C12E4"/>
    <w:rsid w:val="009C445E"/>
    <w:rsid w:val="009D0EFF"/>
    <w:rsid w:val="009D3591"/>
    <w:rsid w:val="009D4132"/>
    <w:rsid w:val="009D4DAF"/>
    <w:rsid w:val="009D58D4"/>
    <w:rsid w:val="009E1F57"/>
    <w:rsid w:val="009E3B27"/>
    <w:rsid w:val="009E5795"/>
    <w:rsid w:val="009E6A9F"/>
    <w:rsid w:val="009E7E53"/>
    <w:rsid w:val="009F38EC"/>
    <w:rsid w:val="009F5D03"/>
    <w:rsid w:val="009F61B2"/>
    <w:rsid w:val="009F7874"/>
    <w:rsid w:val="00A046E5"/>
    <w:rsid w:val="00A04800"/>
    <w:rsid w:val="00A04A54"/>
    <w:rsid w:val="00A04E07"/>
    <w:rsid w:val="00A05AF4"/>
    <w:rsid w:val="00A075FB"/>
    <w:rsid w:val="00A10A7D"/>
    <w:rsid w:val="00A15205"/>
    <w:rsid w:val="00A20281"/>
    <w:rsid w:val="00A2236D"/>
    <w:rsid w:val="00A2443C"/>
    <w:rsid w:val="00A2623E"/>
    <w:rsid w:val="00A26989"/>
    <w:rsid w:val="00A30CF4"/>
    <w:rsid w:val="00A31B1A"/>
    <w:rsid w:val="00A33D8F"/>
    <w:rsid w:val="00A426C9"/>
    <w:rsid w:val="00A43C96"/>
    <w:rsid w:val="00A44ED8"/>
    <w:rsid w:val="00A47E02"/>
    <w:rsid w:val="00A5055A"/>
    <w:rsid w:val="00A54618"/>
    <w:rsid w:val="00A54C49"/>
    <w:rsid w:val="00A5681E"/>
    <w:rsid w:val="00A57D5D"/>
    <w:rsid w:val="00A65C16"/>
    <w:rsid w:val="00A7236D"/>
    <w:rsid w:val="00A72BE6"/>
    <w:rsid w:val="00A779F7"/>
    <w:rsid w:val="00A81611"/>
    <w:rsid w:val="00A81D4A"/>
    <w:rsid w:val="00A93F02"/>
    <w:rsid w:val="00A95676"/>
    <w:rsid w:val="00A96ABF"/>
    <w:rsid w:val="00AA0EEA"/>
    <w:rsid w:val="00AA1C4F"/>
    <w:rsid w:val="00AA1DBE"/>
    <w:rsid w:val="00AA3D14"/>
    <w:rsid w:val="00AA4C6F"/>
    <w:rsid w:val="00AA5690"/>
    <w:rsid w:val="00AA5CF0"/>
    <w:rsid w:val="00AB01E8"/>
    <w:rsid w:val="00AC22AF"/>
    <w:rsid w:val="00AC32D4"/>
    <w:rsid w:val="00AC4AF1"/>
    <w:rsid w:val="00AC4E77"/>
    <w:rsid w:val="00AC5010"/>
    <w:rsid w:val="00AD198A"/>
    <w:rsid w:val="00AD1C18"/>
    <w:rsid w:val="00AD2B67"/>
    <w:rsid w:val="00AE20DD"/>
    <w:rsid w:val="00AE4FCF"/>
    <w:rsid w:val="00AE7B20"/>
    <w:rsid w:val="00AF056F"/>
    <w:rsid w:val="00AF0D57"/>
    <w:rsid w:val="00AF27CD"/>
    <w:rsid w:val="00AF5846"/>
    <w:rsid w:val="00AF59B3"/>
    <w:rsid w:val="00B00E4D"/>
    <w:rsid w:val="00B0310E"/>
    <w:rsid w:val="00B07D45"/>
    <w:rsid w:val="00B1369B"/>
    <w:rsid w:val="00B163D6"/>
    <w:rsid w:val="00B16AE1"/>
    <w:rsid w:val="00B239B2"/>
    <w:rsid w:val="00B24F9D"/>
    <w:rsid w:val="00B30A6C"/>
    <w:rsid w:val="00B3542A"/>
    <w:rsid w:val="00B36F22"/>
    <w:rsid w:val="00B37EB3"/>
    <w:rsid w:val="00B41246"/>
    <w:rsid w:val="00B507BE"/>
    <w:rsid w:val="00B50847"/>
    <w:rsid w:val="00B56B17"/>
    <w:rsid w:val="00B56B9B"/>
    <w:rsid w:val="00B66835"/>
    <w:rsid w:val="00B669F0"/>
    <w:rsid w:val="00B674D9"/>
    <w:rsid w:val="00B72D02"/>
    <w:rsid w:val="00B733C8"/>
    <w:rsid w:val="00B752B2"/>
    <w:rsid w:val="00B766EF"/>
    <w:rsid w:val="00B7699F"/>
    <w:rsid w:val="00B8072C"/>
    <w:rsid w:val="00B84BC2"/>
    <w:rsid w:val="00B86A58"/>
    <w:rsid w:val="00B900E7"/>
    <w:rsid w:val="00B92A6C"/>
    <w:rsid w:val="00B939B1"/>
    <w:rsid w:val="00B93D0B"/>
    <w:rsid w:val="00B94DC3"/>
    <w:rsid w:val="00B979EA"/>
    <w:rsid w:val="00BA0C67"/>
    <w:rsid w:val="00BA2DFE"/>
    <w:rsid w:val="00BA3BBA"/>
    <w:rsid w:val="00BA42FE"/>
    <w:rsid w:val="00BA4F94"/>
    <w:rsid w:val="00BA5722"/>
    <w:rsid w:val="00BA7228"/>
    <w:rsid w:val="00BB26F5"/>
    <w:rsid w:val="00BB582E"/>
    <w:rsid w:val="00BB6791"/>
    <w:rsid w:val="00BC0245"/>
    <w:rsid w:val="00BC1DE7"/>
    <w:rsid w:val="00BC2776"/>
    <w:rsid w:val="00BC4728"/>
    <w:rsid w:val="00BC6BF8"/>
    <w:rsid w:val="00BC6EF1"/>
    <w:rsid w:val="00BC7DFC"/>
    <w:rsid w:val="00BD1DB2"/>
    <w:rsid w:val="00BD21FC"/>
    <w:rsid w:val="00BD3DD3"/>
    <w:rsid w:val="00BE14CB"/>
    <w:rsid w:val="00BE2A3C"/>
    <w:rsid w:val="00BE2E03"/>
    <w:rsid w:val="00BE3EBD"/>
    <w:rsid w:val="00BE459D"/>
    <w:rsid w:val="00BE4E0A"/>
    <w:rsid w:val="00BE54BE"/>
    <w:rsid w:val="00BF1D17"/>
    <w:rsid w:val="00BF3486"/>
    <w:rsid w:val="00BF3CC8"/>
    <w:rsid w:val="00BF554B"/>
    <w:rsid w:val="00BF584B"/>
    <w:rsid w:val="00BF74FE"/>
    <w:rsid w:val="00C00366"/>
    <w:rsid w:val="00C0205F"/>
    <w:rsid w:val="00C024A6"/>
    <w:rsid w:val="00C0320D"/>
    <w:rsid w:val="00C038E9"/>
    <w:rsid w:val="00C03DE1"/>
    <w:rsid w:val="00C04AF0"/>
    <w:rsid w:val="00C05671"/>
    <w:rsid w:val="00C07073"/>
    <w:rsid w:val="00C07B88"/>
    <w:rsid w:val="00C1040D"/>
    <w:rsid w:val="00C11CE2"/>
    <w:rsid w:val="00C137AE"/>
    <w:rsid w:val="00C17294"/>
    <w:rsid w:val="00C201F2"/>
    <w:rsid w:val="00C2160C"/>
    <w:rsid w:val="00C22B6B"/>
    <w:rsid w:val="00C24A9A"/>
    <w:rsid w:val="00C24B21"/>
    <w:rsid w:val="00C2537D"/>
    <w:rsid w:val="00C30843"/>
    <w:rsid w:val="00C308F5"/>
    <w:rsid w:val="00C30E51"/>
    <w:rsid w:val="00C3399F"/>
    <w:rsid w:val="00C33E60"/>
    <w:rsid w:val="00C34B4D"/>
    <w:rsid w:val="00C34F7D"/>
    <w:rsid w:val="00C3568A"/>
    <w:rsid w:val="00C35B8B"/>
    <w:rsid w:val="00C36FB1"/>
    <w:rsid w:val="00C374A7"/>
    <w:rsid w:val="00C37DDE"/>
    <w:rsid w:val="00C40428"/>
    <w:rsid w:val="00C44CC1"/>
    <w:rsid w:val="00C53B53"/>
    <w:rsid w:val="00C53E5D"/>
    <w:rsid w:val="00C5672B"/>
    <w:rsid w:val="00C60135"/>
    <w:rsid w:val="00C6362F"/>
    <w:rsid w:val="00C63FD5"/>
    <w:rsid w:val="00C65EB0"/>
    <w:rsid w:val="00C74EE3"/>
    <w:rsid w:val="00C75503"/>
    <w:rsid w:val="00C76D75"/>
    <w:rsid w:val="00C83832"/>
    <w:rsid w:val="00C857F8"/>
    <w:rsid w:val="00C873A9"/>
    <w:rsid w:val="00C91CE1"/>
    <w:rsid w:val="00C947E2"/>
    <w:rsid w:val="00C95E92"/>
    <w:rsid w:val="00CA0DAF"/>
    <w:rsid w:val="00CA331D"/>
    <w:rsid w:val="00CA38A1"/>
    <w:rsid w:val="00CA3AA6"/>
    <w:rsid w:val="00CA5FB6"/>
    <w:rsid w:val="00CB2E04"/>
    <w:rsid w:val="00CB3256"/>
    <w:rsid w:val="00CB39B3"/>
    <w:rsid w:val="00CB4DD6"/>
    <w:rsid w:val="00CC16BE"/>
    <w:rsid w:val="00CC1C2A"/>
    <w:rsid w:val="00CC597A"/>
    <w:rsid w:val="00CC662C"/>
    <w:rsid w:val="00CC7A32"/>
    <w:rsid w:val="00CD03BF"/>
    <w:rsid w:val="00CD193C"/>
    <w:rsid w:val="00CD1F5F"/>
    <w:rsid w:val="00CD2711"/>
    <w:rsid w:val="00CD30F4"/>
    <w:rsid w:val="00CD3452"/>
    <w:rsid w:val="00CD788C"/>
    <w:rsid w:val="00CE024A"/>
    <w:rsid w:val="00CE2DC3"/>
    <w:rsid w:val="00CF09A0"/>
    <w:rsid w:val="00CF246A"/>
    <w:rsid w:val="00CF3E93"/>
    <w:rsid w:val="00CF40D3"/>
    <w:rsid w:val="00CF5789"/>
    <w:rsid w:val="00CF5EB3"/>
    <w:rsid w:val="00D01406"/>
    <w:rsid w:val="00D01678"/>
    <w:rsid w:val="00D031CC"/>
    <w:rsid w:val="00D051A0"/>
    <w:rsid w:val="00D11455"/>
    <w:rsid w:val="00D1291E"/>
    <w:rsid w:val="00D13D21"/>
    <w:rsid w:val="00D1419F"/>
    <w:rsid w:val="00D1637C"/>
    <w:rsid w:val="00D171F2"/>
    <w:rsid w:val="00D17F06"/>
    <w:rsid w:val="00D2288C"/>
    <w:rsid w:val="00D24D99"/>
    <w:rsid w:val="00D3071B"/>
    <w:rsid w:val="00D30C9A"/>
    <w:rsid w:val="00D325DF"/>
    <w:rsid w:val="00D3509D"/>
    <w:rsid w:val="00D36446"/>
    <w:rsid w:val="00D457D5"/>
    <w:rsid w:val="00D46F22"/>
    <w:rsid w:val="00D5280B"/>
    <w:rsid w:val="00D530A5"/>
    <w:rsid w:val="00D53279"/>
    <w:rsid w:val="00D57A51"/>
    <w:rsid w:val="00D60C0A"/>
    <w:rsid w:val="00D6266E"/>
    <w:rsid w:val="00D62F1F"/>
    <w:rsid w:val="00D66372"/>
    <w:rsid w:val="00D668E3"/>
    <w:rsid w:val="00D6705E"/>
    <w:rsid w:val="00D6718B"/>
    <w:rsid w:val="00D704A8"/>
    <w:rsid w:val="00D70ECF"/>
    <w:rsid w:val="00D73875"/>
    <w:rsid w:val="00D7670D"/>
    <w:rsid w:val="00D779CE"/>
    <w:rsid w:val="00D80CCA"/>
    <w:rsid w:val="00D81E07"/>
    <w:rsid w:val="00D840AC"/>
    <w:rsid w:val="00D84219"/>
    <w:rsid w:val="00D84931"/>
    <w:rsid w:val="00D85300"/>
    <w:rsid w:val="00D9388B"/>
    <w:rsid w:val="00D9593A"/>
    <w:rsid w:val="00D96C1B"/>
    <w:rsid w:val="00DA1B13"/>
    <w:rsid w:val="00DA49D2"/>
    <w:rsid w:val="00DA4B9A"/>
    <w:rsid w:val="00DB34DB"/>
    <w:rsid w:val="00DB456D"/>
    <w:rsid w:val="00DB5C92"/>
    <w:rsid w:val="00DB661F"/>
    <w:rsid w:val="00DB749C"/>
    <w:rsid w:val="00DC099F"/>
    <w:rsid w:val="00DC2DE8"/>
    <w:rsid w:val="00DC3431"/>
    <w:rsid w:val="00DC4A6C"/>
    <w:rsid w:val="00DC61A7"/>
    <w:rsid w:val="00DD0C74"/>
    <w:rsid w:val="00DE040A"/>
    <w:rsid w:val="00DE16E4"/>
    <w:rsid w:val="00DE264D"/>
    <w:rsid w:val="00DE3AEE"/>
    <w:rsid w:val="00DF0414"/>
    <w:rsid w:val="00DF0C59"/>
    <w:rsid w:val="00DF3CFE"/>
    <w:rsid w:val="00DF3DE3"/>
    <w:rsid w:val="00DF4E98"/>
    <w:rsid w:val="00DF5321"/>
    <w:rsid w:val="00DF698F"/>
    <w:rsid w:val="00DF747D"/>
    <w:rsid w:val="00E063E8"/>
    <w:rsid w:val="00E06BF1"/>
    <w:rsid w:val="00E06E0F"/>
    <w:rsid w:val="00E104BD"/>
    <w:rsid w:val="00E10873"/>
    <w:rsid w:val="00E11692"/>
    <w:rsid w:val="00E15EFF"/>
    <w:rsid w:val="00E1788F"/>
    <w:rsid w:val="00E20F9F"/>
    <w:rsid w:val="00E23BA1"/>
    <w:rsid w:val="00E26364"/>
    <w:rsid w:val="00E27E12"/>
    <w:rsid w:val="00E30230"/>
    <w:rsid w:val="00E35210"/>
    <w:rsid w:val="00E379D8"/>
    <w:rsid w:val="00E40D0B"/>
    <w:rsid w:val="00E40DE6"/>
    <w:rsid w:val="00E416C9"/>
    <w:rsid w:val="00E4252A"/>
    <w:rsid w:val="00E437A9"/>
    <w:rsid w:val="00E44705"/>
    <w:rsid w:val="00E46944"/>
    <w:rsid w:val="00E46959"/>
    <w:rsid w:val="00E506B4"/>
    <w:rsid w:val="00E52144"/>
    <w:rsid w:val="00E52BEF"/>
    <w:rsid w:val="00E532D4"/>
    <w:rsid w:val="00E53480"/>
    <w:rsid w:val="00E536EE"/>
    <w:rsid w:val="00E55CD3"/>
    <w:rsid w:val="00E574DE"/>
    <w:rsid w:val="00E6050D"/>
    <w:rsid w:val="00E64144"/>
    <w:rsid w:val="00E648E0"/>
    <w:rsid w:val="00E65BA6"/>
    <w:rsid w:val="00E67D3D"/>
    <w:rsid w:val="00E70C46"/>
    <w:rsid w:val="00E71217"/>
    <w:rsid w:val="00E738AF"/>
    <w:rsid w:val="00E738FE"/>
    <w:rsid w:val="00E73F53"/>
    <w:rsid w:val="00E7638D"/>
    <w:rsid w:val="00E76DFD"/>
    <w:rsid w:val="00E80D8F"/>
    <w:rsid w:val="00E80FFC"/>
    <w:rsid w:val="00E821A5"/>
    <w:rsid w:val="00E829F9"/>
    <w:rsid w:val="00E8312E"/>
    <w:rsid w:val="00E83FAA"/>
    <w:rsid w:val="00E8703A"/>
    <w:rsid w:val="00E90D23"/>
    <w:rsid w:val="00E91597"/>
    <w:rsid w:val="00E92A4F"/>
    <w:rsid w:val="00EA51AB"/>
    <w:rsid w:val="00EB3B08"/>
    <w:rsid w:val="00EB7881"/>
    <w:rsid w:val="00EC1D0E"/>
    <w:rsid w:val="00EC35E4"/>
    <w:rsid w:val="00EC3E22"/>
    <w:rsid w:val="00EC491A"/>
    <w:rsid w:val="00EC6C3A"/>
    <w:rsid w:val="00EC764D"/>
    <w:rsid w:val="00EC7793"/>
    <w:rsid w:val="00ED079E"/>
    <w:rsid w:val="00ED2751"/>
    <w:rsid w:val="00ED4393"/>
    <w:rsid w:val="00ED508A"/>
    <w:rsid w:val="00ED5398"/>
    <w:rsid w:val="00ED616B"/>
    <w:rsid w:val="00EE20DA"/>
    <w:rsid w:val="00EE26E2"/>
    <w:rsid w:val="00EE3FE6"/>
    <w:rsid w:val="00EE6411"/>
    <w:rsid w:val="00EF1D52"/>
    <w:rsid w:val="00EF2493"/>
    <w:rsid w:val="00EF27C2"/>
    <w:rsid w:val="00EF41B0"/>
    <w:rsid w:val="00EF7A2A"/>
    <w:rsid w:val="00F03742"/>
    <w:rsid w:val="00F05999"/>
    <w:rsid w:val="00F07053"/>
    <w:rsid w:val="00F1388F"/>
    <w:rsid w:val="00F13AF3"/>
    <w:rsid w:val="00F13ED1"/>
    <w:rsid w:val="00F15660"/>
    <w:rsid w:val="00F15C23"/>
    <w:rsid w:val="00F169A2"/>
    <w:rsid w:val="00F22F41"/>
    <w:rsid w:val="00F23508"/>
    <w:rsid w:val="00F2457D"/>
    <w:rsid w:val="00F305D1"/>
    <w:rsid w:val="00F3173A"/>
    <w:rsid w:val="00F3319C"/>
    <w:rsid w:val="00F354B4"/>
    <w:rsid w:val="00F35B96"/>
    <w:rsid w:val="00F40E2A"/>
    <w:rsid w:val="00F414E6"/>
    <w:rsid w:val="00F4213D"/>
    <w:rsid w:val="00F42D92"/>
    <w:rsid w:val="00F4702E"/>
    <w:rsid w:val="00F50123"/>
    <w:rsid w:val="00F50678"/>
    <w:rsid w:val="00F5139C"/>
    <w:rsid w:val="00F54848"/>
    <w:rsid w:val="00F56232"/>
    <w:rsid w:val="00F56960"/>
    <w:rsid w:val="00F60955"/>
    <w:rsid w:val="00F621FB"/>
    <w:rsid w:val="00F63813"/>
    <w:rsid w:val="00F703AD"/>
    <w:rsid w:val="00F72A8A"/>
    <w:rsid w:val="00F7406F"/>
    <w:rsid w:val="00F74097"/>
    <w:rsid w:val="00F80519"/>
    <w:rsid w:val="00F80927"/>
    <w:rsid w:val="00F8163A"/>
    <w:rsid w:val="00F82933"/>
    <w:rsid w:val="00F82E2B"/>
    <w:rsid w:val="00F84193"/>
    <w:rsid w:val="00F84EEB"/>
    <w:rsid w:val="00F86AA9"/>
    <w:rsid w:val="00F93A70"/>
    <w:rsid w:val="00FA1195"/>
    <w:rsid w:val="00FA20DC"/>
    <w:rsid w:val="00FA3117"/>
    <w:rsid w:val="00FA64EE"/>
    <w:rsid w:val="00FB71F4"/>
    <w:rsid w:val="00FC05DC"/>
    <w:rsid w:val="00FC0DE9"/>
    <w:rsid w:val="00FC17C5"/>
    <w:rsid w:val="00FC32A9"/>
    <w:rsid w:val="00FD3843"/>
    <w:rsid w:val="00FD39AE"/>
    <w:rsid w:val="00FD4482"/>
    <w:rsid w:val="00FD6149"/>
    <w:rsid w:val="00FD6639"/>
    <w:rsid w:val="00FD78BE"/>
    <w:rsid w:val="00FE254E"/>
    <w:rsid w:val="00FE2762"/>
    <w:rsid w:val="00FE43C9"/>
    <w:rsid w:val="00FE5622"/>
    <w:rsid w:val="00FE5C98"/>
    <w:rsid w:val="00FE77B5"/>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3DC9EE0E"/>
  <w15:docId w15:val="{507192D2-31B3-41AC-B184-70388DF79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uiPriority w:val="99"/>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ListParagraph">
    <w:name w:val="List Paragraph"/>
    <w:basedOn w:val="Normal"/>
    <w:uiPriority w:val="1"/>
    <w:qFormat/>
    <w:rsid w:val="002B38D1"/>
    <w:pPr>
      <w:spacing w:before="0" w:after="284" w:line="240" w:lineRule="atLeast"/>
      <w:ind w:left="720"/>
      <w:contextualSpacing/>
    </w:pPr>
    <w:rPr>
      <w:rFonts w:eastAsiaTheme="minorHAnsi" w:cs="Arial"/>
      <w:i w:val="0"/>
      <w:color w:val="4D4D4F"/>
      <w:sz w:val="19"/>
      <w:szCs w:val="19"/>
      <w:lang w:eastAsia="en-AU"/>
    </w:rPr>
  </w:style>
  <w:style w:type="character" w:styleId="UnresolvedMention">
    <w:name w:val="Unresolved Mention"/>
    <w:basedOn w:val="DefaultParagraphFont"/>
    <w:uiPriority w:val="99"/>
    <w:semiHidden/>
    <w:unhideWhenUsed/>
    <w:rsid w:val="00B50847"/>
    <w:rPr>
      <w:color w:val="605E5C"/>
      <w:shd w:val="clear" w:color="auto" w:fill="E1DFDD"/>
    </w:rPr>
  </w:style>
  <w:style w:type="paragraph" w:customStyle="1" w:styleId="Default">
    <w:name w:val="Default"/>
    <w:rsid w:val="003322C8"/>
    <w:pPr>
      <w:autoSpaceDE w:val="0"/>
      <w:autoSpaceDN w:val="0"/>
      <w:adjustRightInd w:val="0"/>
    </w:pPr>
    <w:rPr>
      <w:rFonts w:ascii="Arial" w:hAnsi="Arial" w:cs="Arial"/>
      <w:color w:val="000000"/>
      <w:sz w:val="24"/>
      <w:szCs w:val="24"/>
    </w:rPr>
  </w:style>
  <w:style w:type="paragraph" w:styleId="BodyText">
    <w:name w:val="Body Text"/>
    <w:basedOn w:val="Normal"/>
    <w:link w:val="BodyTextChar"/>
    <w:uiPriority w:val="1"/>
    <w:qFormat/>
    <w:rsid w:val="00987DE0"/>
    <w:pPr>
      <w:widowControl w:val="0"/>
      <w:autoSpaceDE w:val="0"/>
      <w:autoSpaceDN w:val="0"/>
      <w:spacing w:before="0" w:after="0" w:line="240" w:lineRule="auto"/>
    </w:pPr>
    <w:rPr>
      <w:rFonts w:eastAsia="Arial" w:cs="Arial"/>
      <w:i w:val="0"/>
      <w:sz w:val="22"/>
      <w:szCs w:val="22"/>
      <w:lang w:val="en-US"/>
    </w:rPr>
  </w:style>
  <w:style w:type="character" w:customStyle="1" w:styleId="BodyTextChar">
    <w:name w:val="Body Text Char"/>
    <w:basedOn w:val="DefaultParagraphFont"/>
    <w:link w:val="BodyText"/>
    <w:uiPriority w:val="1"/>
    <w:rsid w:val="00987DE0"/>
    <w:rPr>
      <w:rFonts w:ascii="Arial" w:eastAsia="Arial" w:hAnsi="Arial" w:cs="Arial"/>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1231334">
      <w:bodyDiv w:val="1"/>
      <w:marLeft w:val="0"/>
      <w:marRight w:val="0"/>
      <w:marTop w:val="0"/>
      <w:marBottom w:val="0"/>
      <w:divBdr>
        <w:top w:val="none" w:sz="0" w:space="0" w:color="auto"/>
        <w:left w:val="none" w:sz="0" w:space="0" w:color="auto"/>
        <w:bottom w:val="none" w:sz="0" w:space="0" w:color="auto"/>
        <w:right w:val="none" w:sz="0" w:space="0" w:color="auto"/>
      </w:divBdr>
    </w:div>
    <w:div w:id="924076469">
      <w:bodyDiv w:val="1"/>
      <w:marLeft w:val="0"/>
      <w:marRight w:val="0"/>
      <w:marTop w:val="0"/>
      <w:marBottom w:val="0"/>
      <w:divBdr>
        <w:top w:val="none" w:sz="0" w:space="0" w:color="auto"/>
        <w:left w:val="none" w:sz="0" w:space="0" w:color="auto"/>
        <w:bottom w:val="none" w:sz="0" w:space="0" w:color="auto"/>
        <w:right w:val="none" w:sz="0" w:space="0" w:color="auto"/>
      </w:divBdr>
    </w:div>
    <w:div w:id="1008410970">
      <w:bodyDiv w:val="1"/>
      <w:marLeft w:val="0"/>
      <w:marRight w:val="0"/>
      <w:marTop w:val="0"/>
      <w:marBottom w:val="0"/>
      <w:divBdr>
        <w:top w:val="none" w:sz="0" w:space="0" w:color="auto"/>
        <w:left w:val="none" w:sz="0" w:space="0" w:color="auto"/>
        <w:bottom w:val="none" w:sz="0" w:space="0" w:color="auto"/>
        <w:right w:val="none" w:sz="0" w:space="0" w:color="auto"/>
      </w:divBdr>
    </w:div>
    <w:div w:id="1141145051">
      <w:bodyDiv w:val="1"/>
      <w:marLeft w:val="0"/>
      <w:marRight w:val="0"/>
      <w:marTop w:val="0"/>
      <w:marBottom w:val="0"/>
      <w:divBdr>
        <w:top w:val="none" w:sz="0" w:space="0" w:color="auto"/>
        <w:left w:val="none" w:sz="0" w:space="0" w:color="auto"/>
        <w:bottom w:val="none" w:sz="0" w:space="0" w:color="auto"/>
        <w:right w:val="none" w:sz="0" w:space="0" w:color="auto"/>
      </w:divBdr>
    </w:div>
    <w:div w:id="1150365308">
      <w:bodyDiv w:val="1"/>
      <w:marLeft w:val="0"/>
      <w:marRight w:val="0"/>
      <w:marTop w:val="0"/>
      <w:marBottom w:val="0"/>
      <w:divBdr>
        <w:top w:val="none" w:sz="0" w:space="0" w:color="auto"/>
        <w:left w:val="none" w:sz="0" w:space="0" w:color="auto"/>
        <w:bottom w:val="none" w:sz="0" w:space="0" w:color="auto"/>
        <w:right w:val="none" w:sz="0" w:space="0" w:color="auto"/>
      </w:divBdr>
      <w:divsChild>
        <w:div w:id="98062123">
          <w:marLeft w:val="0"/>
          <w:marRight w:val="0"/>
          <w:marTop w:val="0"/>
          <w:marBottom w:val="0"/>
          <w:divBdr>
            <w:top w:val="none" w:sz="0" w:space="0" w:color="auto"/>
            <w:left w:val="none" w:sz="0" w:space="0" w:color="auto"/>
            <w:bottom w:val="none" w:sz="0" w:space="0" w:color="auto"/>
            <w:right w:val="none" w:sz="0" w:space="0" w:color="auto"/>
          </w:divBdr>
          <w:divsChild>
            <w:div w:id="1974629668">
              <w:marLeft w:val="0"/>
              <w:marRight w:val="0"/>
              <w:marTop w:val="0"/>
              <w:marBottom w:val="0"/>
              <w:divBdr>
                <w:top w:val="none" w:sz="0" w:space="0" w:color="auto"/>
                <w:left w:val="none" w:sz="0" w:space="0" w:color="auto"/>
                <w:bottom w:val="none" w:sz="0" w:space="0" w:color="auto"/>
                <w:right w:val="none" w:sz="0" w:space="0" w:color="auto"/>
              </w:divBdr>
              <w:divsChild>
                <w:div w:id="935526890">
                  <w:marLeft w:val="0"/>
                  <w:marRight w:val="0"/>
                  <w:marTop w:val="0"/>
                  <w:marBottom w:val="0"/>
                  <w:divBdr>
                    <w:top w:val="none" w:sz="0" w:space="0" w:color="auto"/>
                    <w:left w:val="none" w:sz="0" w:space="0" w:color="auto"/>
                    <w:bottom w:val="none" w:sz="0" w:space="0" w:color="auto"/>
                    <w:right w:val="none" w:sz="0" w:space="0" w:color="auto"/>
                  </w:divBdr>
                  <w:divsChild>
                    <w:div w:id="303586962">
                      <w:marLeft w:val="0"/>
                      <w:marRight w:val="0"/>
                      <w:marTop w:val="0"/>
                      <w:marBottom w:val="0"/>
                      <w:divBdr>
                        <w:top w:val="none" w:sz="0" w:space="0" w:color="auto"/>
                        <w:left w:val="none" w:sz="0" w:space="0" w:color="auto"/>
                        <w:bottom w:val="none" w:sz="0" w:space="0" w:color="auto"/>
                        <w:right w:val="none" w:sz="0" w:space="0" w:color="auto"/>
                      </w:divBdr>
                      <w:divsChild>
                        <w:div w:id="736976753">
                          <w:marLeft w:val="0"/>
                          <w:marRight w:val="0"/>
                          <w:marTop w:val="0"/>
                          <w:marBottom w:val="0"/>
                          <w:divBdr>
                            <w:top w:val="none" w:sz="0" w:space="0" w:color="auto"/>
                            <w:left w:val="none" w:sz="0" w:space="0" w:color="auto"/>
                            <w:bottom w:val="none" w:sz="0" w:space="0" w:color="auto"/>
                            <w:right w:val="none" w:sz="0" w:space="0" w:color="auto"/>
                          </w:divBdr>
                          <w:divsChild>
                            <w:div w:id="1979068534">
                              <w:marLeft w:val="0"/>
                              <w:marRight w:val="0"/>
                              <w:marTop w:val="0"/>
                              <w:marBottom w:val="0"/>
                              <w:divBdr>
                                <w:top w:val="none" w:sz="0" w:space="0" w:color="auto"/>
                                <w:left w:val="none" w:sz="0" w:space="0" w:color="auto"/>
                                <w:bottom w:val="none" w:sz="0" w:space="0" w:color="auto"/>
                                <w:right w:val="none" w:sz="0" w:space="0" w:color="auto"/>
                              </w:divBdr>
                              <w:divsChild>
                                <w:div w:id="922102279">
                                  <w:marLeft w:val="0"/>
                                  <w:marRight w:val="0"/>
                                  <w:marTop w:val="0"/>
                                  <w:marBottom w:val="0"/>
                                  <w:divBdr>
                                    <w:top w:val="none" w:sz="0" w:space="0" w:color="auto"/>
                                    <w:left w:val="none" w:sz="0" w:space="0" w:color="auto"/>
                                    <w:bottom w:val="none" w:sz="0" w:space="0" w:color="auto"/>
                                    <w:right w:val="none" w:sz="0" w:space="0" w:color="auto"/>
                                  </w:divBdr>
                                  <w:divsChild>
                                    <w:div w:id="937517211">
                                      <w:marLeft w:val="0"/>
                                      <w:marRight w:val="0"/>
                                      <w:marTop w:val="0"/>
                                      <w:marBottom w:val="0"/>
                                      <w:divBdr>
                                        <w:top w:val="none" w:sz="0" w:space="0" w:color="auto"/>
                                        <w:left w:val="none" w:sz="0" w:space="0" w:color="auto"/>
                                        <w:bottom w:val="none" w:sz="0" w:space="0" w:color="auto"/>
                                        <w:right w:val="none" w:sz="0" w:space="0" w:color="auto"/>
                                      </w:divBdr>
                                      <w:divsChild>
                                        <w:div w:id="1471283972">
                                          <w:marLeft w:val="0"/>
                                          <w:marRight w:val="0"/>
                                          <w:marTop w:val="0"/>
                                          <w:marBottom w:val="0"/>
                                          <w:divBdr>
                                            <w:top w:val="none" w:sz="0" w:space="0" w:color="auto"/>
                                            <w:left w:val="none" w:sz="0" w:space="0" w:color="auto"/>
                                            <w:bottom w:val="none" w:sz="0" w:space="0" w:color="auto"/>
                                            <w:right w:val="none" w:sz="0" w:space="0" w:color="auto"/>
                                          </w:divBdr>
                                          <w:divsChild>
                                            <w:div w:id="430592552">
                                              <w:marLeft w:val="0"/>
                                              <w:marRight w:val="0"/>
                                              <w:marTop w:val="0"/>
                                              <w:marBottom w:val="0"/>
                                              <w:divBdr>
                                                <w:top w:val="none" w:sz="0" w:space="0" w:color="auto"/>
                                                <w:left w:val="none" w:sz="0" w:space="0" w:color="auto"/>
                                                <w:bottom w:val="none" w:sz="0" w:space="0" w:color="auto"/>
                                                <w:right w:val="none" w:sz="0" w:space="0" w:color="auto"/>
                                              </w:divBdr>
                                              <w:divsChild>
                                                <w:div w:id="1724214660">
                                                  <w:marLeft w:val="0"/>
                                                  <w:marRight w:val="0"/>
                                                  <w:marTop w:val="0"/>
                                                  <w:marBottom w:val="0"/>
                                                  <w:divBdr>
                                                    <w:top w:val="none" w:sz="0" w:space="0" w:color="auto"/>
                                                    <w:left w:val="none" w:sz="0" w:space="0" w:color="auto"/>
                                                    <w:bottom w:val="none" w:sz="0" w:space="0" w:color="auto"/>
                                                    <w:right w:val="none" w:sz="0" w:space="0" w:color="auto"/>
                                                  </w:divBdr>
                                                  <w:divsChild>
                                                    <w:div w:id="1077172066">
                                                      <w:marLeft w:val="0"/>
                                                      <w:marRight w:val="0"/>
                                                      <w:marTop w:val="0"/>
                                                      <w:marBottom w:val="0"/>
                                                      <w:divBdr>
                                                        <w:top w:val="none" w:sz="0" w:space="0" w:color="auto"/>
                                                        <w:left w:val="none" w:sz="0" w:space="0" w:color="auto"/>
                                                        <w:bottom w:val="none" w:sz="0" w:space="0" w:color="auto"/>
                                                        <w:right w:val="none" w:sz="0" w:space="0" w:color="auto"/>
                                                      </w:divBdr>
                                                      <w:divsChild>
                                                        <w:div w:id="1845197681">
                                                          <w:marLeft w:val="0"/>
                                                          <w:marRight w:val="0"/>
                                                          <w:marTop w:val="0"/>
                                                          <w:marBottom w:val="0"/>
                                                          <w:divBdr>
                                                            <w:top w:val="none" w:sz="0" w:space="0" w:color="auto"/>
                                                            <w:left w:val="none" w:sz="0" w:space="0" w:color="auto"/>
                                                            <w:bottom w:val="none" w:sz="0" w:space="0" w:color="auto"/>
                                                            <w:right w:val="none" w:sz="0" w:space="0" w:color="auto"/>
                                                          </w:divBdr>
                                                          <w:divsChild>
                                                            <w:div w:id="1183782239">
                                                              <w:marLeft w:val="0"/>
                                                              <w:marRight w:val="0"/>
                                                              <w:marTop w:val="0"/>
                                                              <w:marBottom w:val="0"/>
                                                              <w:divBdr>
                                                                <w:top w:val="none" w:sz="0" w:space="0" w:color="auto"/>
                                                                <w:left w:val="none" w:sz="0" w:space="0" w:color="auto"/>
                                                                <w:bottom w:val="none" w:sz="0" w:space="0" w:color="auto"/>
                                                                <w:right w:val="none" w:sz="0" w:space="0" w:color="auto"/>
                                                              </w:divBdr>
                                                              <w:divsChild>
                                                                <w:div w:id="1377123040">
                                                                  <w:marLeft w:val="0"/>
                                                                  <w:marRight w:val="0"/>
                                                                  <w:marTop w:val="0"/>
                                                                  <w:marBottom w:val="0"/>
                                                                  <w:divBdr>
                                                                    <w:top w:val="none" w:sz="0" w:space="0" w:color="auto"/>
                                                                    <w:left w:val="none" w:sz="0" w:space="0" w:color="auto"/>
                                                                    <w:bottom w:val="none" w:sz="0" w:space="0" w:color="auto"/>
                                                                    <w:right w:val="none" w:sz="0" w:space="0" w:color="auto"/>
                                                                  </w:divBdr>
                                                                  <w:divsChild>
                                                                    <w:div w:id="351803606">
                                                                      <w:marLeft w:val="0"/>
                                                                      <w:marRight w:val="0"/>
                                                                      <w:marTop w:val="0"/>
                                                                      <w:marBottom w:val="0"/>
                                                                      <w:divBdr>
                                                                        <w:top w:val="none" w:sz="0" w:space="0" w:color="auto"/>
                                                                        <w:left w:val="none" w:sz="0" w:space="0" w:color="auto"/>
                                                                        <w:bottom w:val="none" w:sz="0" w:space="0" w:color="auto"/>
                                                                        <w:right w:val="none" w:sz="0" w:space="0" w:color="auto"/>
                                                                      </w:divBdr>
                                                                      <w:divsChild>
                                                                        <w:div w:id="1549491559">
                                                                          <w:marLeft w:val="0"/>
                                                                          <w:marRight w:val="0"/>
                                                                          <w:marTop w:val="0"/>
                                                                          <w:marBottom w:val="0"/>
                                                                          <w:divBdr>
                                                                            <w:top w:val="none" w:sz="0" w:space="0" w:color="auto"/>
                                                                            <w:left w:val="none" w:sz="0" w:space="0" w:color="auto"/>
                                                                            <w:bottom w:val="none" w:sz="0" w:space="0" w:color="auto"/>
                                                                            <w:right w:val="none" w:sz="0" w:space="0" w:color="auto"/>
                                                                          </w:divBdr>
                                                                          <w:divsChild>
                                                                            <w:div w:id="1643079062">
                                                                              <w:marLeft w:val="0"/>
                                                                              <w:marRight w:val="0"/>
                                                                              <w:marTop w:val="0"/>
                                                                              <w:marBottom w:val="0"/>
                                                                              <w:divBdr>
                                                                                <w:top w:val="none" w:sz="0" w:space="0" w:color="auto"/>
                                                                                <w:left w:val="none" w:sz="0" w:space="0" w:color="auto"/>
                                                                                <w:bottom w:val="none" w:sz="0" w:space="0" w:color="auto"/>
                                                                                <w:right w:val="none" w:sz="0" w:space="0" w:color="auto"/>
                                                                              </w:divBdr>
                                                                              <w:divsChild>
                                                                                <w:div w:id="2099253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6907733">
      <w:bodyDiv w:val="1"/>
      <w:marLeft w:val="0"/>
      <w:marRight w:val="0"/>
      <w:marTop w:val="0"/>
      <w:marBottom w:val="0"/>
      <w:divBdr>
        <w:top w:val="none" w:sz="0" w:space="0" w:color="auto"/>
        <w:left w:val="none" w:sz="0" w:space="0" w:color="auto"/>
        <w:bottom w:val="none" w:sz="0" w:space="0" w:color="auto"/>
        <w:right w:val="none" w:sz="0" w:space="0" w:color="auto"/>
      </w:divBdr>
      <w:divsChild>
        <w:div w:id="1463227585">
          <w:marLeft w:val="0"/>
          <w:marRight w:val="0"/>
          <w:marTop w:val="0"/>
          <w:marBottom w:val="0"/>
          <w:divBdr>
            <w:top w:val="none" w:sz="0" w:space="0" w:color="auto"/>
            <w:left w:val="none" w:sz="0" w:space="0" w:color="auto"/>
            <w:bottom w:val="none" w:sz="0" w:space="0" w:color="auto"/>
            <w:right w:val="none" w:sz="0" w:space="0" w:color="auto"/>
          </w:divBdr>
          <w:divsChild>
            <w:div w:id="2110273962">
              <w:marLeft w:val="0"/>
              <w:marRight w:val="0"/>
              <w:marTop w:val="0"/>
              <w:marBottom w:val="0"/>
              <w:divBdr>
                <w:top w:val="none" w:sz="0" w:space="0" w:color="auto"/>
                <w:left w:val="none" w:sz="0" w:space="0" w:color="auto"/>
                <w:bottom w:val="none" w:sz="0" w:space="0" w:color="auto"/>
                <w:right w:val="none" w:sz="0" w:space="0" w:color="auto"/>
              </w:divBdr>
              <w:divsChild>
                <w:div w:id="1416828179">
                  <w:marLeft w:val="0"/>
                  <w:marRight w:val="0"/>
                  <w:marTop w:val="0"/>
                  <w:marBottom w:val="0"/>
                  <w:divBdr>
                    <w:top w:val="none" w:sz="0" w:space="0" w:color="auto"/>
                    <w:left w:val="none" w:sz="0" w:space="0" w:color="auto"/>
                    <w:bottom w:val="none" w:sz="0" w:space="0" w:color="auto"/>
                    <w:right w:val="none" w:sz="0" w:space="0" w:color="auto"/>
                  </w:divBdr>
                  <w:divsChild>
                    <w:div w:id="832184114">
                      <w:marLeft w:val="0"/>
                      <w:marRight w:val="0"/>
                      <w:marTop w:val="0"/>
                      <w:marBottom w:val="0"/>
                      <w:divBdr>
                        <w:top w:val="none" w:sz="0" w:space="0" w:color="auto"/>
                        <w:left w:val="none" w:sz="0" w:space="0" w:color="auto"/>
                        <w:bottom w:val="none" w:sz="0" w:space="0" w:color="auto"/>
                        <w:right w:val="none" w:sz="0" w:space="0" w:color="auto"/>
                      </w:divBdr>
                      <w:divsChild>
                        <w:div w:id="1488470829">
                          <w:marLeft w:val="0"/>
                          <w:marRight w:val="0"/>
                          <w:marTop w:val="0"/>
                          <w:marBottom w:val="0"/>
                          <w:divBdr>
                            <w:top w:val="none" w:sz="0" w:space="0" w:color="auto"/>
                            <w:left w:val="none" w:sz="0" w:space="0" w:color="auto"/>
                            <w:bottom w:val="none" w:sz="0" w:space="0" w:color="auto"/>
                            <w:right w:val="none" w:sz="0" w:space="0" w:color="auto"/>
                          </w:divBdr>
                          <w:divsChild>
                            <w:div w:id="964821161">
                              <w:marLeft w:val="0"/>
                              <w:marRight w:val="0"/>
                              <w:marTop w:val="0"/>
                              <w:marBottom w:val="0"/>
                              <w:divBdr>
                                <w:top w:val="none" w:sz="0" w:space="0" w:color="auto"/>
                                <w:left w:val="none" w:sz="0" w:space="0" w:color="auto"/>
                                <w:bottom w:val="none" w:sz="0" w:space="0" w:color="auto"/>
                                <w:right w:val="none" w:sz="0" w:space="0" w:color="auto"/>
                              </w:divBdr>
                              <w:divsChild>
                                <w:div w:id="687676463">
                                  <w:marLeft w:val="0"/>
                                  <w:marRight w:val="0"/>
                                  <w:marTop w:val="0"/>
                                  <w:marBottom w:val="0"/>
                                  <w:divBdr>
                                    <w:top w:val="none" w:sz="0" w:space="0" w:color="auto"/>
                                    <w:left w:val="none" w:sz="0" w:space="0" w:color="auto"/>
                                    <w:bottom w:val="none" w:sz="0" w:space="0" w:color="auto"/>
                                    <w:right w:val="none" w:sz="0" w:space="0" w:color="auto"/>
                                  </w:divBdr>
                                  <w:divsChild>
                                    <w:div w:id="2074501331">
                                      <w:marLeft w:val="0"/>
                                      <w:marRight w:val="0"/>
                                      <w:marTop w:val="0"/>
                                      <w:marBottom w:val="0"/>
                                      <w:divBdr>
                                        <w:top w:val="none" w:sz="0" w:space="0" w:color="auto"/>
                                        <w:left w:val="none" w:sz="0" w:space="0" w:color="auto"/>
                                        <w:bottom w:val="none" w:sz="0" w:space="0" w:color="auto"/>
                                        <w:right w:val="none" w:sz="0" w:space="0" w:color="auto"/>
                                      </w:divBdr>
                                      <w:divsChild>
                                        <w:div w:id="389617739">
                                          <w:marLeft w:val="0"/>
                                          <w:marRight w:val="0"/>
                                          <w:marTop w:val="0"/>
                                          <w:marBottom w:val="0"/>
                                          <w:divBdr>
                                            <w:top w:val="none" w:sz="0" w:space="0" w:color="auto"/>
                                            <w:left w:val="none" w:sz="0" w:space="0" w:color="auto"/>
                                            <w:bottom w:val="none" w:sz="0" w:space="0" w:color="auto"/>
                                            <w:right w:val="none" w:sz="0" w:space="0" w:color="auto"/>
                                          </w:divBdr>
                                          <w:divsChild>
                                            <w:div w:id="1222594633">
                                              <w:marLeft w:val="0"/>
                                              <w:marRight w:val="0"/>
                                              <w:marTop w:val="0"/>
                                              <w:marBottom w:val="0"/>
                                              <w:divBdr>
                                                <w:top w:val="none" w:sz="0" w:space="0" w:color="auto"/>
                                                <w:left w:val="none" w:sz="0" w:space="0" w:color="auto"/>
                                                <w:bottom w:val="none" w:sz="0" w:space="0" w:color="auto"/>
                                                <w:right w:val="none" w:sz="0" w:space="0" w:color="auto"/>
                                              </w:divBdr>
                                              <w:divsChild>
                                                <w:div w:id="1595238246">
                                                  <w:marLeft w:val="0"/>
                                                  <w:marRight w:val="0"/>
                                                  <w:marTop w:val="0"/>
                                                  <w:marBottom w:val="0"/>
                                                  <w:divBdr>
                                                    <w:top w:val="none" w:sz="0" w:space="0" w:color="auto"/>
                                                    <w:left w:val="none" w:sz="0" w:space="0" w:color="auto"/>
                                                    <w:bottom w:val="none" w:sz="0" w:space="0" w:color="auto"/>
                                                    <w:right w:val="none" w:sz="0" w:space="0" w:color="auto"/>
                                                  </w:divBdr>
                                                  <w:divsChild>
                                                    <w:div w:id="559901402">
                                                      <w:marLeft w:val="0"/>
                                                      <w:marRight w:val="0"/>
                                                      <w:marTop w:val="0"/>
                                                      <w:marBottom w:val="0"/>
                                                      <w:divBdr>
                                                        <w:top w:val="none" w:sz="0" w:space="0" w:color="auto"/>
                                                        <w:left w:val="none" w:sz="0" w:space="0" w:color="auto"/>
                                                        <w:bottom w:val="none" w:sz="0" w:space="0" w:color="auto"/>
                                                        <w:right w:val="none" w:sz="0" w:space="0" w:color="auto"/>
                                                      </w:divBdr>
                                                      <w:divsChild>
                                                        <w:div w:id="992418221">
                                                          <w:marLeft w:val="0"/>
                                                          <w:marRight w:val="0"/>
                                                          <w:marTop w:val="0"/>
                                                          <w:marBottom w:val="0"/>
                                                          <w:divBdr>
                                                            <w:top w:val="none" w:sz="0" w:space="0" w:color="auto"/>
                                                            <w:left w:val="none" w:sz="0" w:space="0" w:color="auto"/>
                                                            <w:bottom w:val="none" w:sz="0" w:space="0" w:color="auto"/>
                                                            <w:right w:val="none" w:sz="0" w:space="0" w:color="auto"/>
                                                          </w:divBdr>
                                                          <w:divsChild>
                                                            <w:div w:id="1513838049">
                                                              <w:marLeft w:val="0"/>
                                                              <w:marRight w:val="0"/>
                                                              <w:marTop w:val="0"/>
                                                              <w:marBottom w:val="0"/>
                                                              <w:divBdr>
                                                                <w:top w:val="none" w:sz="0" w:space="0" w:color="auto"/>
                                                                <w:left w:val="none" w:sz="0" w:space="0" w:color="auto"/>
                                                                <w:bottom w:val="none" w:sz="0" w:space="0" w:color="auto"/>
                                                                <w:right w:val="none" w:sz="0" w:space="0" w:color="auto"/>
                                                              </w:divBdr>
                                                              <w:divsChild>
                                                                <w:div w:id="1347444588">
                                                                  <w:marLeft w:val="0"/>
                                                                  <w:marRight w:val="0"/>
                                                                  <w:marTop w:val="0"/>
                                                                  <w:marBottom w:val="0"/>
                                                                  <w:divBdr>
                                                                    <w:top w:val="none" w:sz="0" w:space="0" w:color="auto"/>
                                                                    <w:left w:val="none" w:sz="0" w:space="0" w:color="auto"/>
                                                                    <w:bottom w:val="none" w:sz="0" w:space="0" w:color="auto"/>
                                                                    <w:right w:val="none" w:sz="0" w:space="0" w:color="auto"/>
                                                                  </w:divBdr>
                                                                  <w:divsChild>
                                                                    <w:div w:id="870532163">
                                                                      <w:marLeft w:val="0"/>
                                                                      <w:marRight w:val="0"/>
                                                                      <w:marTop w:val="0"/>
                                                                      <w:marBottom w:val="0"/>
                                                                      <w:divBdr>
                                                                        <w:top w:val="none" w:sz="0" w:space="0" w:color="auto"/>
                                                                        <w:left w:val="none" w:sz="0" w:space="0" w:color="auto"/>
                                                                        <w:bottom w:val="none" w:sz="0" w:space="0" w:color="auto"/>
                                                                        <w:right w:val="none" w:sz="0" w:space="0" w:color="auto"/>
                                                                      </w:divBdr>
                                                                      <w:divsChild>
                                                                        <w:div w:id="1238780279">
                                                                          <w:marLeft w:val="0"/>
                                                                          <w:marRight w:val="0"/>
                                                                          <w:marTop w:val="0"/>
                                                                          <w:marBottom w:val="0"/>
                                                                          <w:divBdr>
                                                                            <w:top w:val="none" w:sz="0" w:space="0" w:color="auto"/>
                                                                            <w:left w:val="none" w:sz="0" w:space="0" w:color="auto"/>
                                                                            <w:bottom w:val="none" w:sz="0" w:space="0" w:color="auto"/>
                                                                            <w:right w:val="none" w:sz="0" w:space="0" w:color="auto"/>
                                                                          </w:divBdr>
                                                                          <w:divsChild>
                                                                            <w:div w:id="1095173025">
                                                                              <w:marLeft w:val="0"/>
                                                                              <w:marRight w:val="0"/>
                                                                              <w:marTop w:val="0"/>
                                                                              <w:marBottom w:val="0"/>
                                                                              <w:divBdr>
                                                                                <w:top w:val="none" w:sz="0" w:space="0" w:color="auto"/>
                                                                                <w:left w:val="none" w:sz="0" w:space="0" w:color="auto"/>
                                                                                <w:bottom w:val="none" w:sz="0" w:space="0" w:color="auto"/>
                                                                                <w:right w:val="none" w:sz="0" w:space="0" w:color="auto"/>
                                                                              </w:divBdr>
                                                                              <w:divsChild>
                                                                                <w:div w:id="1716199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dhhs.vic.gov.au/victorias-restriction-levels-covid-19" TargetMode="External"/><Relationship Id="rId18" Type="http://schemas.openxmlformats.org/officeDocument/2006/relationships/hyperlink" Target="https://www.worldometers.info/coronavirus/"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s://more.skynews.com.au/corrections/" TargetMode="External"/><Relationship Id="rId7" Type="http://schemas.openxmlformats.org/officeDocument/2006/relationships/settings" Target="settings.xml"/><Relationship Id="rId12" Type="http://schemas.openxmlformats.org/officeDocument/2006/relationships/hyperlink" Target="https://www.who.int/news-room/detail/29-06-2020-covidtimeline" TargetMode="External"/><Relationship Id="rId17" Type="http://schemas.openxmlformats.org/officeDocument/2006/relationships/hyperlink" Target="https://www.health.gov.au/news/health-alerts/novel-coronavirus-2019-ncov-health-alert/coronavirus-covid-19-current-situation-and-case-numbers"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thelancet.com/journals/eclinm/article/PIIS2589-5370(20)30208-X/fulltext" TargetMode="External"/><Relationship Id="rId20" Type="http://schemas.openxmlformats.org/officeDocument/2006/relationships/hyperlink" Target="https://twitter.com/spectator/status/1314573157827858434"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hyperlink" Target="https://www.nejm.org/doi/full/10.1056/NEJMp2006372"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yperlink" Target="https://www.4sd.info/covid-19-narratives/reflections-about-the-middle-path/"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dhhs.vic.gov.au/face-coverings-covid-19" TargetMode="External"/><Relationship Id="rId22" Type="http://schemas.openxmlformats.org/officeDocument/2006/relationships/hyperlink" Target="https://www.wintv.com.au/page/sky-news-on-win-regional" TargetMode="External"/><Relationship Id="rId27" Type="http://schemas.openxmlformats.org/officeDocument/2006/relationships/header" Target="header3.xml"/><Relationship Id="rId30"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footnotes.xml.rels><?xml version="1.0" encoding="UTF-8" standalone="yes"?>
<Relationships xmlns="http://schemas.openxmlformats.org/package/2006/relationships"><Relationship Id="rId3" Type="http://schemas.openxmlformats.org/officeDocument/2006/relationships/hyperlink" Target="https://www.thelancet.com/journals/eclinm/article/PIIS2589-5370(20)30208-X/fulltext" TargetMode="External"/><Relationship Id="rId2" Type="http://schemas.openxmlformats.org/officeDocument/2006/relationships/hyperlink" Target="https://www.nejm.org/doi/full/10.1056/NEJMp2006372" TargetMode="External"/><Relationship Id="rId1" Type="http://schemas.openxmlformats.org/officeDocument/2006/relationships/hyperlink" Target="https://www.thelancet.com/journals/lanchi/article/PIIS2352-4642(20)30251-0/fulltext"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9584624-142C-4CD0-992F-47360F8B9C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0727F5A-B3FB-47BB-AA8F-FEDCD963F587}">
  <ds:schemaRefs>
    <ds:schemaRef ds:uri="http://schemas.openxmlformats.org/officeDocument/2006/bibliography"/>
  </ds:schemaRefs>
</ds:datastoreItem>
</file>

<file path=customXml/itemProps4.xml><?xml version="1.0" encoding="utf-8"?>
<ds:datastoreItem xmlns:ds="http://schemas.openxmlformats.org/officeDocument/2006/customXml" ds:itemID="{9B760BA2-6176-43E6-9F59-E49FB2AE49F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21</Pages>
  <Words>8187</Words>
  <Characters>46671</Characters>
  <Application>Microsoft Office Word</Application>
  <DocSecurity>0</DocSecurity>
  <Lines>388</Lines>
  <Paragraphs>109</Paragraphs>
  <ScaleCrop>false</ScaleCrop>
  <HeadingPairs>
    <vt:vector size="4" baseType="variant">
      <vt:variant>
        <vt:lpstr>Title</vt:lpstr>
      </vt:variant>
      <vt:variant>
        <vt:i4>1</vt:i4>
      </vt:variant>
      <vt:variant>
        <vt:lpstr>Headings</vt:lpstr>
      </vt:variant>
      <vt:variant>
        <vt:i4>14</vt:i4>
      </vt:variant>
    </vt:vector>
  </HeadingPairs>
  <TitlesOfParts>
    <vt:vector size="15" baseType="lpstr">
      <vt:lpstr/>
      <vt:lpstr>    Investigation report no. BI-568</vt:lpstr>
      <vt:lpstr>        Background</vt:lpstr>
      <vt:lpstr>        Issue 1: Exercise care in selecting material for broadcast</vt:lpstr>
      <vt:lpstr>        Relevant Code provisions </vt:lpstr>
      <vt:lpstr>        Finding</vt:lpstr>
      <vt:lpstr>        Reasons</vt:lpstr>
      <vt:lpstr>        Issue 2: Misrepresentation of viewpoints</vt:lpstr>
      <vt:lpstr>        Relevant Code provisions </vt:lpstr>
      <vt:lpstr>        Finding</vt:lpstr>
      <vt:lpstr>        Attachment A</vt:lpstr>
      <vt:lpstr>        Attachment B</vt:lpstr>
      <vt:lpstr>        Attachment C</vt:lpstr>
      <vt:lpstr>        Relevant Code provisions </vt:lpstr>
      <vt:lpstr>        </vt:lpstr>
    </vt:vector>
  </TitlesOfParts>
  <Manager/>
  <Company/>
  <LinksUpToDate>false</LinksUpToDate>
  <CharactersWithSpaces>54749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Antonny Ivancic</dc:creator>
  <cp:keywords/>
  <dc:description/>
  <cp:lastModifiedBy>Antonny Ivancic</cp:lastModifiedBy>
  <cp:revision>3</cp:revision>
  <dcterms:created xsi:type="dcterms:W3CDTF">2021-01-21T04:20:00Z</dcterms:created>
  <dcterms:modified xsi:type="dcterms:W3CDTF">2021-01-21T04:20:00Z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