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EFD5ED" w14:textId="0F3222C4" w:rsidR="00606149" w:rsidRPr="00047DE1" w:rsidRDefault="00606149" w:rsidP="00606149">
      <w:pPr>
        <w:pStyle w:val="ACMAHeading1"/>
        <w:spacing w:before="960" w:after="240"/>
      </w:pPr>
      <w:r w:rsidRPr="00047DE1">
        <w:t xml:space="preserve">Investigation report no. </w:t>
      </w:r>
      <w:r w:rsidRPr="002A72C1">
        <w:rPr>
          <w:rStyle w:val="Emphasis"/>
          <w:i w:val="0"/>
          <w:iCs w:val="0"/>
        </w:rPr>
        <w:t>BI-</w:t>
      </w:r>
      <w:r w:rsidR="00CE0FBC">
        <w:rPr>
          <w:rStyle w:val="Emphasis"/>
          <w:i w:val="0"/>
          <w:iCs w:val="0"/>
        </w:rPr>
        <w:t>550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Pr>
          <w:p w14:paraId="60EEDB08" w14:textId="77777777" w:rsidR="00606149" w:rsidRPr="00047DE1" w:rsidRDefault="00606149" w:rsidP="00407DA5">
            <w:pPr>
              <w:pStyle w:val="ACMATableHeading"/>
            </w:pPr>
            <w:bookmarkStart w:id="0" w:name="ColumnTitle"/>
            <w:r w:rsidRPr="00047DE1">
              <w:t>Summary</w:t>
            </w:r>
          </w:p>
        </w:tc>
        <w:tc>
          <w:tcPr>
            <w:tcW w:w="5724" w:type="dxa"/>
          </w:tcPr>
          <w:p w14:paraId="4655BE5D" w14:textId="77777777" w:rsidR="00606149" w:rsidRPr="00047DE1" w:rsidRDefault="00606149" w:rsidP="00407DA5">
            <w:pPr>
              <w:pStyle w:val="ACMATableHeading"/>
            </w:pPr>
          </w:p>
        </w:tc>
      </w:tr>
      <w:bookmarkEnd w:id="0"/>
      <w:tr w:rsidR="00606149" w:rsidRPr="00047DE1" w14:paraId="3386FB1C"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9BF253" w14:textId="77777777" w:rsidR="00606149" w:rsidRPr="00047DE1" w:rsidRDefault="00606149" w:rsidP="00407DA5">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3E567682" w:rsidR="00606149" w:rsidRPr="00047DE1" w:rsidRDefault="00CE0FBC" w:rsidP="00CE0FBC">
            <w:pPr>
              <w:pStyle w:val="ACMATableBody"/>
            </w:pPr>
            <w:r w:rsidRPr="00CE0FBC">
              <w:t>Creative Community Radio Inc.</w:t>
            </w:r>
          </w:p>
        </w:tc>
      </w:tr>
      <w:tr w:rsidR="00606149" w:rsidRPr="00047DE1" w14:paraId="76CFF78B"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5C279A" w14:textId="77777777" w:rsidR="00606149" w:rsidRPr="00047DE1" w:rsidRDefault="00606149" w:rsidP="00407DA5">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60089520" w:rsidR="00606149" w:rsidRPr="00047DE1" w:rsidRDefault="00CE0FBC" w:rsidP="00407DA5">
            <w:pPr>
              <w:pStyle w:val="ACMATableBody"/>
            </w:pPr>
            <w:r>
              <w:t>6CCR</w:t>
            </w:r>
          </w:p>
        </w:tc>
      </w:tr>
      <w:tr w:rsidR="00606149" w:rsidRPr="00047DE1" w14:paraId="39ABF9E3"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3589625" w14:textId="77777777" w:rsidR="00606149" w:rsidRPr="00047DE1" w:rsidRDefault="00606149" w:rsidP="00407DA5">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77777777" w:rsidR="00606149" w:rsidRPr="00047DE1" w:rsidRDefault="00606149" w:rsidP="00407DA5">
            <w:pPr>
              <w:pStyle w:val="ACMATableBody"/>
            </w:pPr>
            <w:r w:rsidRPr="00047DE1">
              <w:t>Community Broadcasting</w:t>
            </w:r>
          </w:p>
        </w:tc>
      </w:tr>
      <w:tr w:rsidR="00606149" w:rsidRPr="00047DE1" w14:paraId="6CC2756D"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E3D6D" w14:textId="77777777" w:rsidR="00606149" w:rsidRPr="00047DE1" w:rsidRDefault="00606149" w:rsidP="00407DA5">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2A74EC5" w14:textId="77777777" w:rsidR="00606149" w:rsidRPr="00047DE1" w:rsidRDefault="00606149" w:rsidP="00407DA5">
            <w:pPr>
              <w:pStyle w:val="ACMATableBody"/>
              <w:rPr>
                <w:rFonts w:cs="Arial"/>
              </w:rPr>
            </w:pPr>
            <w:r w:rsidRPr="00047DE1">
              <w:rPr>
                <w:rFonts w:cs="Arial"/>
                <w:i/>
              </w:rPr>
              <w:t>Broadcasting Services Act 1992</w:t>
            </w:r>
            <w:r w:rsidRPr="00047DE1">
              <w:rPr>
                <w:rFonts w:cs="Arial"/>
              </w:rPr>
              <w:t xml:space="preserve"> (BSA)</w:t>
            </w:r>
          </w:p>
          <w:p w14:paraId="1785C30C" w14:textId="77777777" w:rsidR="00606149" w:rsidRPr="00047DE1" w:rsidRDefault="00606149" w:rsidP="00606149">
            <w:pPr>
              <w:pStyle w:val="ACMATableBody"/>
              <w:numPr>
                <w:ilvl w:val="0"/>
                <w:numId w:val="11"/>
              </w:numPr>
              <w:spacing w:line="280" w:lineRule="atLeast"/>
              <w:rPr>
                <w:rFonts w:cs="Arial"/>
              </w:rPr>
            </w:pPr>
            <w:r w:rsidRPr="00047DE1">
              <w:rPr>
                <w:rFonts w:cs="Arial"/>
              </w:rPr>
              <w:t>paragraph 9(2)(b) of Schedule 2 to the BSA [representing community interest]</w:t>
            </w:r>
          </w:p>
          <w:p w14:paraId="4B67EB80" w14:textId="77777777" w:rsidR="00606149" w:rsidRPr="00047DE1" w:rsidRDefault="00606149" w:rsidP="00606149">
            <w:pPr>
              <w:pStyle w:val="ACMATableBody"/>
              <w:numPr>
                <w:ilvl w:val="0"/>
                <w:numId w:val="11"/>
              </w:numPr>
              <w:spacing w:line="280" w:lineRule="atLeast"/>
            </w:pPr>
            <w:r w:rsidRPr="00047DE1">
              <w:t>paragraph 9(2)(d) of Schedule 2 to the BSA [provid</w:t>
            </w:r>
            <w:r>
              <w:t>ing</w:t>
            </w:r>
            <w:r w:rsidRPr="00047DE1">
              <w:t xml:space="preserve"> the service for community purposes]</w:t>
            </w:r>
          </w:p>
        </w:tc>
      </w:tr>
      <w:tr w:rsidR="00606149" w14:paraId="6B8D47A2"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1FB96D" w14:textId="77777777" w:rsidR="00606149" w:rsidRPr="00047DE1" w:rsidRDefault="00606149" w:rsidP="00407DA5">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B197AEB" w14:textId="0E8B43F7" w:rsidR="00606149" w:rsidRDefault="00242E85" w:rsidP="00407DA5">
            <w:pPr>
              <w:pStyle w:val="ACMATableBody"/>
              <w:rPr>
                <w:rFonts w:cs="Arial"/>
              </w:rPr>
            </w:pPr>
            <w:r>
              <w:rPr>
                <w:rFonts w:cs="Arial"/>
              </w:rPr>
              <w:t>13 October 2020</w:t>
            </w:r>
          </w:p>
        </w:tc>
      </w:tr>
      <w:tr w:rsidR="00606149" w14:paraId="5C68E8E8" w14:textId="77777777" w:rsidTr="00407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6020FE2" w14:textId="159B63AD" w:rsidR="00606149" w:rsidRPr="00047DE1" w:rsidRDefault="00C24390" w:rsidP="00407DA5">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382818A9" w14:textId="7DB24A68" w:rsidR="00606149" w:rsidRPr="00B80582" w:rsidRDefault="00C87416" w:rsidP="00606149">
            <w:pPr>
              <w:pStyle w:val="ACMATableBody"/>
              <w:numPr>
                <w:ilvl w:val="0"/>
                <w:numId w:val="10"/>
              </w:numPr>
              <w:spacing w:line="280" w:lineRule="atLeast"/>
              <w:rPr>
                <w:rFonts w:cs="Arial"/>
              </w:rPr>
            </w:pPr>
            <w:r>
              <w:rPr>
                <w:rFonts w:cs="Arial"/>
              </w:rPr>
              <w:t>no</w:t>
            </w:r>
            <w:r w:rsidR="00606149" w:rsidRPr="00B80582">
              <w:rPr>
                <w:rFonts w:cs="Arial"/>
              </w:rPr>
              <w:t xml:space="preserve"> breach </w:t>
            </w:r>
            <w:r>
              <w:rPr>
                <w:rFonts w:cs="Arial"/>
              </w:rPr>
              <w:t xml:space="preserve">of </w:t>
            </w:r>
            <w:r w:rsidR="00606149" w:rsidRPr="00B80582">
              <w:rPr>
                <w:rFonts w:cs="Arial"/>
              </w:rPr>
              <w:t>paragraph 9(2)(b) of Schedule 2 to the BSA</w:t>
            </w:r>
          </w:p>
          <w:p w14:paraId="38C443C7" w14:textId="559A906D" w:rsidR="00606149" w:rsidRPr="00B80582" w:rsidRDefault="00C87416" w:rsidP="00606149">
            <w:pPr>
              <w:pStyle w:val="ACMATableBody"/>
              <w:numPr>
                <w:ilvl w:val="0"/>
                <w:numId w:val="10"/>
              </w:numPr>
              <w:spacing w:line="280" w:lineRule="atLeast"/>
            </w:pPr>
            <w:r>
              <w:t xml:space="preserve">no </w:t>
            </w:r>
            <w:r w:rsidR="00606149" w:rsidRPr="00B80582">
              <w:t xml:space="preserve">breach </w:t>
            </w:r>
            <w:r>
              <w:t xml:space="preserve">of </w:t>
            </w:r>
            <w:r w:rsidR="00606149" w:rsidRPr="00B80582">
              <w:t>paragraph 9(2)(d) of Schedule 2 to the BSA</w:t>
            </w:r>
          </w:p>
        </w:tc>
      </w:tr>
    </w:tbl>
    <w:p w14:paraId="3FBBEE4A" w14:textId="77777777" w:rsidR="00606149" w:rsidRPr="00972DB3" w:rsidRDefault="00606149" w:rsidP="00606149">
      <w:pPr>
        <w:pStyle w:val="ACMABodyText"/>
        <w:rPr>
          <w:rFonts w:eastAsiaTheme="minorHAnsi"/>
          <w:i/>
        </w:rPr>
      </w:pPr>
      <w:r>
        <w:br w:type="page"/>
      </w:r>
    </w:p>
    <w:p w14:paraId="27B156D7" w14:textId="77777777" w:rsidR="00606149" w:rsidRPr="007A7C97" w:rsidRDefault="00606149" w:rsidP="00606149">
      <w:pPr>
        <w:pStyle w:val="ACMAHeading2"/>
        <w:spacing w:after="240"/>
      </w:pPr>
      <w:r>
        <w:lastRenderedPageBreak/>
        <w:t>Background</w:t>
      </w:r>
    </w:p>
    <w:p w14:paraId="595D344B" w14:textId="4B0609A8" w:rsidR="00606149" w:rsidRDefault="00606149" w:rsidP="00606149">
      <w:pPr>
        <w:pStyle w:val="ACMABodyText"/>
      </w:pPr>
      <w:r>
        <w:t>On</w:t>
      </w:r>
      <w:r w:rsidR="00FB1054">
        <w:t xml:space="preserve"> 5 March 2020</w:t>
      </w:r>
      <w:r>
        <w:t xml:space="preserve">, the Australian Communications and Media Authority (the ACMA) received a complaint alleging that the licensee of </w:t>
      </w:r>
      <w:r w:rsidR="00144BF3">
        <w:t>6</w:t>
      </w:r>
      <w:r w:rsidR="00066832">
        <w:t>CCR</w:t>
      </w:r>
      <w:r>
        <w:t xml:space="preserve">, </w:t>
      </w:r>
      <w:r w:rsidR="000622A0" w:rsidRPr="000622A0">
        <w:t xml:space="preserve">Creative Community Radio Inc. </w:t>
      </w:r>
      <w:r>
        <w:t>(the licensee), was not representing the community interest of the licence area and was not providing the service for community purposes.</w:t>
      </w:r>
    </w:p>
    <w:p w14:paraId="67AC184E" w14:textId="6A2B1731" w:rsidR="00606149" w:rsidRDefault="00606149" w:rsidP="00606149">
      <w:pPr>
        <w:pStyle w:val="ACMATableBody"/>
      </w:pPr>
      <w:r>
        <w:t xml:space="preserve">On </w:t>
      </w:r>
      <w:r w:rsidR="007F12A3">
        <w:t>8 April 2020</w:t>
      </w:r>
      <w:r>
        <w:t xml:space="preserve">, the ACMA commenced an investigation under section 170 of </w:t>
      </w:r>
      <w:r w:rsidRPr="00CD2711">
        <w:t xml:space="preserve">the </w:t>
      </w:r>
      <w:r w:rsidRPr="00CD2711">
        <w:rPr>
          <w:i/>
        </w:rPr>
        <w:t>Broadcasting Services Act 1992</w:t>
      </w:r>
      <w:r>
        <w:rPr>
          <w:i/>
        </w:rPr>
        <w:t xml:space="preserve"> </w:t>
      </w:r>
      <w:r w:rsidRPr="00F42D92">
        <w:t xml:space="preserve">(the BSA) </w:t>
      </w:r>
      <w:r w:rsidRPr="00DA6B8C">
        <w:t>into the licensee</w:t>
      </w:r>
      <w:r>
        <w:t>’s compliance with the licence conditions at:</w:t>
      </w:r>
    </w:p>
    <w:p w14:paraId="502D5A3A" w14:textId="77777777" w:rsidR="00606149" w:rsidRPr="00047DE1" w:rsidRDefault="00606149" w:rsidP="00606149">
      <w:pPr>
        <w:pStyle w:val="ACMATableBody"/>
        <w:numPr>
          <w:ilvl w:val="0"/>
          <w:numId w:val="1"/>
        </w:numPr>
        <w:rPr>
          <w:rFonts w:cs="Arial"/>
        </w:rPr>
      </w:pPr>
      <w:r w:rsidRPr="00047DE1">
        <w:rPr>
          <w:rFonts w:cs="Arial"/>
        </w:rPr>
        <w:t>paragraph 9(2)(b) of Schedule 2 to the BSA [representing community interest]</w:t>
      </w:r>
    </w:p>
    <w:p w14:paraId="3A16821C" w14:textId="77777777" w:rsidR="00606149" w:rsidRPr="00DA6B8C" w:rsidRDefault="00606149" w:rsidP="00606149">
      <w:pPr>
        <w:pStyle w:val="ACMATableBody"/>
        <w:numPr>
          <w:ilvl w:val="0"/>
          <w:numId w:val="1"/>
        </w:numPr>
        <w:spacing w:after="240"/>
      </w:pPr>
      <w:r w:rsidRPr="00047DE1">
        <w:t>paragraph 9(2)(d) of Schedule 2 to the BSA [provid</w:t>
      </w:r>
      <w:r>
        <w:t>ing</w:t>
      </w:r>
      <w:r w:rsidRPr="00047DE1">
        <w:t xml:space="preserve"> the service for community purposes]</w:t>
      </w:r>
      <w:r>
        <w:t>.</w:t>
      </w:r>
    </w:p>
    <w:p w14:paraId="0C8A3FB8" w14:textId="77777777" w:rsidR="00606149" w:rsidRDefault="00606149" w:rsidP="00606149">
      <w:pPr>
        <w:pStyle w:val="ACMAHeading2"/>
        <w:spacing w:after="240"/>
      </w:pPr>
      <w:r>
        <w:t>The licensee</w:t>
      </w:r>
    </w:p>
    <w:p w14:paraId="2EBB3DA0" w14:textId="4C650ACC" w:rsidR="00606149" w:rsidRPr="0082462A" w:rsidRDefault="00606149" w:rsidP="00606149">
      <w:pPr>
        <w:autoSpaceDE w:val="0"/>
        <w:autoSpaceDN w:val="0"/>
        <w:adjustRightInd w:val="0"/>
        <w:rPr>
          <w:rFonts w:cs="Arial"/>
          <w:i w:val="0"/>
          <w:lang w:eastAsia="en-AU"/>
        </w:rPr>
      </w:pPr>
      <w:r>
        <w:rPr>
          <w:rFonts w:cs="Arial"/>
          <w:i w:val="0"/>
          <w:lang w:eastAsia="en-AU"/>
        </w:rPr>
        <w:t xml:space="preserve">The licensee </w:t>
      </w:r>
      <w:r w:rsidR="003B7A82">
        <w:rPr>
          <w:rFonts w:cs="Arial"/>
          <w:i w:val="0"/>
          <w:lang w:eastAsia="en-AU"/>
        </w:rPr>
        <w:t>holds</w:t>
      </w:r>
      <w:r>
        <w:rPr>
          <w:rFonts w:cs="Arial"/>
          <w:i w:val="0"/>
          <w:lang w:eastAsia="en-AU"/>
        </w:rPr>
        <w:t xml:space="preserve"> a long-term community radio broadcasting licence to represent the </w:t>
      </w:r>
      <w:r w:rsidRPr="0082462A">
        <w:rPr>
          <w:rFonts w:cs="Arial"/>
          <w:i w:val="0"/>
          <w:lang w:eastAsia="en-AU"/>
        </w:rPr>
        <w:t xml:space="preserve">community interest in the </w:t>
      </w:r>
      <w:r w:rsidR="00AB7D47">
        <w:rPr>
          <w:rFonts w:cs="Arial"/>
          <w:i w:val="0"/>
          <w:lang w:eastAsia="en-AU"/>
        </w:rPr>
        <w:t>Fremantle</w:t>
      </w:r>
      <w:r w:rsidRPr="0082462A">
        <w:rPr>
          <w:rFonts w:cs="Arial"/>
          <w:i w:val="0"/>
          <w:lang w:eastAsia="en-AU"/>
        </w:rPr>
        <w:t xml:space="preserve"> RA</w:t>
      </w:r>
      <w:r w:rsidR="00C45EF5">
        <w:rPr>
          <w:rFonts w:cs="Arial"/>
          <w:i w:val="0"/>
          <w:lang w:eastAsia="en-AU"/>
        </w:rPr>
        <w:t>1</w:t>
      </w:r>
      <w:r w:rsidRPr="0082462A">
        <w:rPr>
          <w:rFonts w:cs="Arial"/>
          <w:i w:val="0"/>
          <w:lang w:eastAsia="en-AU"/>
        </w:rPr>
        <w:t xml:space="preserve"> licence area. The expiry date of </w:t>
      </w:r>
      <w:r>
        <w:rPr>
          <w:rFonts w:cs="Arial"/>
          <w:i w:val="0"/>
          <w:lang w:eastAsia="en-AU"/>
        </w:rPr>
        <w:t>the</w:t>
      </w:r>
      <w:r w:rsidRPr="0082462A">
        <w:rPr>
          <w:rFonts w:cs="Arial"/>
          <w:i w:val="0"/>
          <w:lang w:eastAsia="en-AU"/>
        </w:rPr>
        <w:t xml:space="preserve"> current licence is 3 </w:t>
      </w:r>
      <w:r w:rsidR="006F3E03">
        <w:rPr>
          <w:rFonts w:cs="Arial"/>
          <w:i w:val="0"/>
          <w:lang w:eastAsia="en-AU"/>
        </w:rPr>
        <w:t>October</w:t>
      </w:r>
      <w:r w:rsidRPr="0082462A">
        <w:rPr>
          <w:rFonts w:cs="Arial"/>
          <w:i w:val="0"/>
          <w:lang w:eastAsia="en-AU"/>
        </w:rPr>
        <w:t xml:space="preserve"> 202</w:t>
      </w:r>
      <w:r w:rsidR="006F3E03">
        <w:rPr>
          <w:rFonts w:cs="Arial"/>
          <w:i w:val="0"/>
          <w:lang w:eastAsia="en-AU"/>
        </w:rPr>
        <w:t>2</w:t>
      </w:r>
      <w:r w:rsidRPr="0082462A">
        <w:rPr>
          <w:rFonts w:cs="Arial"/>
          <w:i w:val="0"/>
          <w:lang w:eastAsia="en-AU"/>
        </w:rPr>
        <w:t>.</w:t>
      </w:r>
    </w:p>
    <w:p w14:paraId="6037FD69" w14:textId="32DE122D" w:rsidR="00606149" w:rsidRPr="0082462A" w:rsidRDefault="00606149" w:rsidP="00BC030B">
      <w:pPr>
        <w:autoSpaceDE w:val="0"/>
        <w:autoSpaceDN w:val="0"/>
        <w:adjustRightInd w:val="0"/>
        <w:rPr>
          <w:rFonts w:cs="Arial"/>
          <w:i w:val="0"/>
          <w:lang w:eastAsia="en-AU"/>
        </w:rPr>
      </w:pPr>
      <w:r w:rsidRPr="0082462A">
        <w:rPr>
          <w:rFonts w:cs="Arial"/>
          <w:i w:val="0"/>
          <w:lang w:eastAsia="en-AU"/>
        </w:rPr>
        <w:t>During the 201</w:t>
      </w:r>
      <w:r w:rsidR="00E86A3C">
        <w:rPr>
          <w:rFonts w:cs="Arial"/>
          <w:i w:val="0"/>
          <w:lang w:eastAsia="en-AU"/>
        </w:rPr>
        <w:t>6</w:t>
      </w:r>
      <w:r w:rsidRPr="0082462A">
        <w:rPr>
          <w:rFonts w:cs="Arial"/>
          <w:i w:val="0"/>
          <w:lang w:eastAsia="en-AU"/>
        </w:rPr>
        <w:t xml:space="preserve"> </w:t>
      </w:r>
      <w:r>
        <w:rPr>
          <w:rFonts w:cs="Arial"/>
          <w:i w:val="0"/>
          <w:lang w:eastAsia="en-AU"/>
        </w:rPr>
        <w:t>licence</w:t>
      </w:r>
      <w:r w:rsidR="00FA7A37">
        <w:rPr>
          <w:rFonts w:cs="Arial"/>
          <w:i w:val="0"/>
          <w:lang w:eastAsia="en-AU"/>
        </w:rPr>
        <w:t xml:space="preserve"> renewal assessment</w:t>
      </w:r>
      <w:r w:rsidRPr="0082462A">
        <w:rPr>
          <w:rFonts w:cs="Arial"/>
          <w:i w:val="0"/>
          <w:lang w:eastAsia="en-AU"/>
        </w:rPr>
        <w:t xml:space="preserve">, the ACMA asked the licensee to </w:t>
      </w:r>
      <w:r w:rsidR="00AB57FB" w:rsidRPr="006078F0">
        <w:rPr>
          <w:rFonts w:cs="Arial"/>
          <w:i w:val="0"/>
          <w:lang w:eastAsia="en-AU"/>
        </w:rPr>
        <w:t xml:space="preserve">amend its constitution </w:t>
      </w:r>
      <w:r w:rsidR="004E6F15">
        <w:rPr>
          <w:rFonts w:cs="Arial"/>
          <w:i w:val="0"/>
          <w:lang w:eastAsia="en-AU"/>
        </w:rPr>
        <w:t xml:space="preserve">to include certain provisions </w:t>
      </w:r>
      <w:r w:rsidR="00BC030B">
        <w:rPr>
          <w:rFonts w:cs="Arial"/>
          <w:i w:val="0"/>
          <w:lang w:eastAsia="en-AU"/>
        </w:rPr>
        <w:t>relating to membership</w:t>
      </w:r>
      <w:r w:rsidR="000614FD">
        <w:rPr>
          <w:rFonts w:cs="Arial"/>
          <w:i w:val="0"/>
          <w:lang w:eastAsia="en-AU"/>
        </w:rPr>
        <w:t xml:space="preserve">, and to </w:t>
      </w:r>
      <w:r w:rsidR="000614FD" w:rsidRPr="000614FD">
        <w:rPr>
          <w:rFonts w:cs="Arial"/>
          <w:i w:val="0"/>
          <w:lang w:eastAsia="en-AU"/>
        </w:rPr>
        <w:t>adopt policies for membership, community participation, complaints handling and sponsorship</w:t>
      </w:r>
      <w:r w:rsidR="000614FD">
        <w:rPr>
          <w:rFonts w:cs="Arial"/>
          <w:i w:val="0"/>
          <w:lang w:eastAsia="en-AU"/>
        </w:rPr>
        <w:t xml:space="preserve">. </w:t>
      </w:r>
      <w:r w:rsidR="000C6758">
        <w:rPr>
          <w:rFonts w:cs="Arial"/>
          <w:i w:val="0"/>
          <w:lang w:eastAsia="en-AU"/>
        </w:rPr>
        <w:t>In May 2018, t</w:t>
      </w:r>
      <w:r w:rsidR="000614FD">
        <w:rPr>
          <w:rFonts w:cs="Arial"/>
          <w:i w:val="0"/>
          <w:lang w:eastAsia="en-AU"/>
        </w:rPr>
        <w:t xml:space="preserve">hese actions were </w:t>
      </w:r>
      <w:r w:rsidR="000C6758">
        <w:rPr>
          <w:rFonts w:cs="Arial"/>
          <w:i w:val="0"/>
          <w:lang w:eastAsia="en-AU"/>
        </w:rPr>
        <w:t xml:space="preserve">deemed as </w:t>
      </w:r>
      <w:r w:rsidR="000614FD">
        <w:rPr>
          <w:rFonts w:cs="Arial"/>
          <w:i w:val="0"/>
          <w:lang w:eastAsia="en-AU"/>
        </w:rPr>
        <w:t xml:space="preserve">completed by </w:t>
      </w:r>
      <w:r w:rsidR="000C6758">
        <w:rPr>
          <w:rFonts w:cs="Arial"/>
          <w:i w:val="0"/>
          <w:lang w:eastAsia="en-AU"/>
        </w:rPr>
        <w:t xml:space="preserve">the ACMA, however it was noted that </w:t>
      </w:r>
      <w:r w:rsidR="000C6758" w:rsidRPr="000C6758">
        <w:rPr>
          <w:rFonts w:cs="Arial"/>
          <w:i w:val="0"/>
          <w:lang w:eastAsia="en-AU"/>
        </w:rPr>
        <w:t>6CCR should ensure that it makes use of the CBAA Station Community Engagement Survey results to identify, document and implement appropriate actions to address community needs during the current licence period.</w:t>
      </w:r>
    </w:p>
    <w:p w14:paraId="5C7C0126" w14:textId="77777777" w:rsidR="00606149" w:rsidRDefault="00606149" w:rsidP="00606149">
      <w:pPr>
        <w:pStyle w:val="ACMAHeading2"/>
        <w:spacing w:after="240"/>
      </w:pPr>
      <w:r>
        <w:t>Submissions</w:t>
      </w:r>
    </w:p>
    <w:p w14:paraId="1C4505A5" w14:textId="77777777" w:rsidR="00606149" w:rsidRDefault="00606149" w:rsidP="00606149">
      <w:pPr>
        <w:pStyle w:val="ACMABodyText"/>
        <w:spacing w:after="120"/>
      </w:pPr>
      <w:r>
        <w:t xml:space="preserve">This investigation has </w:t>
      </w:r>
      <w:proofErr w:type="gramStart"/>
      <w:r>
        <w:t>taken into account</w:t>
      </w:r>
      <w:proofErr w:type="gramEnd"/>
      <w:r>
        <w:t>:</w:t>
      </w:r>
    </w:p>
    <w:p w14:paraId="1EF64191" w14:textId="54815B3F" w:rsidR="00606149" w:rsidRDefault="00606149" w:rsidP="00606149">
      <w:pPr>
        <w:pStyle w:val="ACMABodyText"/>
        <w:numPr>
          <w:ilvl w:val="0"/>
          <w:numId w:val="2"/>
        </w:numPr>
        <w:spacing w:after="120"/>
      </w:pPr>
      <w:r>
        <w:t xml:space="preserve">the complaint received by the ACMA on </w:t>
      </w:r>
      <w:r w:rsidR="00CB2DF9" w:rsidRPr="00CB2DF9">
        <w:t>5 March 2020</w:t>
      </w:r>
    </w:p>
    <w:p w14:paraId="683E1B1C" w14:textId="0E48B280" w:rsidR="00606149" w:rsidRDefault="00606149" w:rsidP="00606149">
      <w:pPr>
        <w:pStyle w:val="ACMABodyText"/>
        <w:numPr>
          <w:ilvl w:val="0"/>
          <w:numId w:val="2"/>
        </w:numPr>
      </w:pPr>
      <w:r>
        <w:t xml:space="preserve">documents provided by the licensee to the ACMA on </w:t>
      </w:r>
      <w:r w:rsidR="00FE36F5">
        <w:t>12 May 2020.</w:t>
      </w:r>
    </w:p>
    <w:p w14:paraId="31A2ED4B" w14:textId="77777777" w:rsidR="00606149" w:rsidRDefault="00606149" w:rsidP="00606149">
      <w:pPr>
        <w:pStyle w:val="ACMABodyText"/>
      </w:pPr>
      <w:r>
        <w:t>Other sources are identified in this report where relevant.</w:t>
      </w:r>
    </w:p>
    <w:p w14:paraId="52763435" w14:textId="77777777" w:rsidR="00606149" w:rsidRPr="009376DE" w:rsidRDefault="00606149" w:rsidP="00606149">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conditions</w:t>
      </w:r>
    </w:p>
    <w:p w14:paraId="1BBDA68E" w14:textId="77777777" w:rsidR="00606149" w:rsidRPr="00E4486F" w:rsidRDefault="00606149" w:rsidP="00606149">
      <w:pPr>
        <w:pStyle w:val="ACMAQuoteindented"/>
        <w:spacing w:after="120"/>
        <w:rPr>
          <w:b/>
          <w:szCs w:val="18"/>
        </w:rPr>
      </w:pPr>
      <w:r w:rsidRPr="00E4486F">
        <w:rPr>
          <w:b/>
          <w:szCs w:val="18"/>
        </w:rPr>
        <w:t>9 Conditions applicable to services provided under community broadcasting licences</w:t>
      </w:r>
    </w:p>
    <w:p w14:paraId="55AB4C22" w14:textId="77777777" w:rsidR="00606149" w:rsidRPr="00321CD9" w:rsidRDefault="00606149" w:rsidP="00606149">
      <w:pPr>
        <w:pStyle w:val="ACMAQuoteindented"/>
        <w:spacing w:after="120"/>
        <w:rPr>
          <w:szCs w:val="18"/>
        </w:rPr>
      </w:pPr>
      <w:r w:rsidRPr="00321CD9">
        <w:rPr>
          <w:szCs w:val="18"/>
        </w:rPr>
        <w:t>(2) Each community broadcasting licence is also subject to the following conditions:</w:t>
      </w:r>
    </w:p>
    <w:p w14:paraId="2794972F" w14:textId="77777777" w:rsidR="00606149" w:rsidRPr="00321CD9" w:rsidRDefault="00606149" w:rsidP="00606149">
      <w:pPr>
        <w:pStyle w:val="ACMAQuoteindented"/>
        <w:spacing w:after="120"/>
        <w:ind w:left="851"/>
        <w:rPr>
          <w:szCs w:val="18"/>
        </w:rPr>
      </w:pPr>
      <w:r w:rsidRPr="00321CD9">
        <w:rPr>
          <w:szCs w:val="18"/>
        </w:rPr>
        <w:t>[...]</w:t>
      </w:r>
    </w:p>
    <w:p w14:paraId="0A78AFF5" w14:textId="6A02CCBD" w:rsidR="00606149" w:rsidRDefault="00606149" w:rsidP="00606149">
      <w:pPr>
        <w:pStyle w:val="ACMAQuoteindented"/>
        <w:spacing w:after="120"/>
        <w:ind w:left="851"/>
        <w:rPr>
          <w:szCs w:val="18"/>
        </w:rPr>
      </w:pPr>
      <w:r>
        <w:rPr>
          <w:szCs w:val="18"/>
        </w:rPr>
        <w:t>(b) the licensee will continue to represent the community interest that it represented at the</w:t>
      </w:r>
      <w:r>
        <w:rPr>
          <w:szCs w:val="18"/>
        </w:rPr>
        <w:br/>
      </w:r>
      <w:r w:rsidR="000D08C4">
        <w:rPr>
          <w:szCs w:val="18"/>
        </w:rPr>
        <w:t xml:space="preserve"> </w:t>
      </w:r>
      <w:r>
        <w:rPr>
          <w:szCs w:val="18"/>
        </w:rPr>
        <w:t xml:space="preserve">time when the licence was allocated or was last </w:t>
      </w:r>
      <w:proofErr w:type="gramStart"/>
      <w:r>
        <w:rPr>
          <w:szCs w:val="18"/>
        </w:rPr>
        <w:t>renewed;</w:t>
      </w:r>
      <w:proofErr w:type="gramEnd"/>
    </w:p>
    <w:p w14:paraId="47D70FFB" w14:textId="77777777" w:rsidR="00606149" w:rsidRDefault="00606149" w:rsidP="00606149">
      <w:pPr>
        <w:pStyle w:val="ACMAQuoteindented"/>
        <w:spacing w:after="120"/>
        <w:ind w:left="851"/>
        <w:rPr>
          <w:szCs w:val="18"/>
        </w:rPr>
      </w:pPr>
      <w:r w:rsidRPr="00321CD9">
        <w:rPr>
          <w:szCs w:val="18"/>
        </w:rPr>
        <w:t>[...]</w:t>
      </w:r>
    </w:p>
    <w:p w14:paraId="208CF125" w14:textId="77777777" w:rsidR="00606149" w:rsidRPr="00321CD9" w:rsidRDefault="00606149" w:rsidP="00606149">
      <w:pPr>
        <w:pStyle w:val="ACMAQuoteindented"/>
        <w:spacing w:after="120"/>
        <w:ind w:left="851"/>
        <w:rPr>
          <w:szCs w:val="18"/>
        </w:rPr>
      </w:pPr>
      <w:r>
        <w:rPr>
          <w:szCs w:val="18"/>
        </w:rPr>
        <w:t>(d) the licensee will provide the service or services for community purposes.</w:t>
      </w:r>
    </w:p>
    <w:p w14:paraId="5A0BCD90" w14:textId="1A9E37CE" w:rsidR="00606149" w:rsidRDefault="00606149" w:rsidP="00606149">
      <w:pPr>
        <w:pStyle w:val="ACMAHeading2"/>
        <w:spacing w:after="240"/>
      </w:pPr>
      <w:r w:rsidRPr="00DA6B8C">
        <w:lastRenderedPageBreak/>
        <w:t>Issue 1:</w:t>
      </w:r>
      <w:r>
        <w:t xml:space="preserve"> </w:t>
      </w:r>
      <w:r w:rsidRPr="00DA6B8C">
        <w:t xml:space="preserve">Is the licensee </w:t>
      </w:r>
      <w:r>
        <w:t xml:space="preserve">continuing to </w:t>
      </w:r>
      <w:r w:rsidRPr="00DA6B8C">
        <w:t xml:space="preserve">represent </w:t>
      </w:r>
      <w:r>
        <w:t>the</w:t>
      </w:r>
      <w:r w:rsidRPr="00DA6B8C">
        <w:t xml:space="preserve"> community </w:t>
      </w:r>
      <w:r>
        <w:tab/>
      </w:r>
      <w:r w:rsidR="000D08C4">
        <w:t xml:space="preserve"> </w:t>
      </w:r>
      <w:r w:rsidRPr="00DA6B8C">
        <w:t>interest?</w:t>
      </w:r>
    </w:p>
    <w:p w14:paraId="11DA0533" w14:textId="77777777" w:rsidR="00606149" w:rsidRDefault="00606149" w:rsidP="00606149">
      <w:pPr>
        <w:pStyle w:val="ACMAHeading2"/>
        <w:spacing w:after="240"/>
      </w:pPr>
      <w:r w:rsidRPr="00A3756E">
        <w:t>Finding</w:t>
      </w:r>
    </w:p>
    <w:p w14:paraId="740640FA" w14:textId="77777777" w:rsidR="00606149" w:rsidRPr="00047DE1" w:rsidRDefault="00606149" w:rsidP="00606149">
      <w:pPr>
        <w:pStyle w:val="ACMATableBody"/>
        <w:spacing w:after="240"/>
        <w:rPr>
          <w:rFonts w:cs="Arial"/>
        </w:rPr>
      </w:pPr>
      <w:r>
        <w:t xml:space="preserve">The </w:t>
      </w:r>
      <w:r w:rsidRPr="00F2322A">
        <w:t xml:space="preserve">licensee </w:t>
      </w:r>
      <w:r>
        <w:t xml:space="preserve">did not breach </w:t>
      </w:r>
      <w:r w:rsidRPr="00047DE1">
        <w:rPr>
          <w:rFonts w:cs="Arial"/>
        </w:rPr>
        <w:t>paragraph 9(2)(b) of Schedule 2 to the BSA</w:t>
      </w:r>
      <w:r>
        <w:rPr>
          <w:rFonts w:cs="Arial"/>
        </w:rPr>
        <w:t>.</w:t>
      </w:r>
    </w:p>
    <w:p w14:paraId="2EF7B3A7" w14:textId="77777777" w:rsidR="00606149" w:rsidRDefault="00606149" w:rsidP="00606149">
      <w:pPr>
        <w:pStyle w:val="ACMAHeading2"/>
        <w:spacing w:after="240"/>
      </w:pPr>
      <w:r>
        <w:t>Reasons</w:t>
      </w:r>
    </w:p>
    <w:p w14:paraId="6FB3D8D2" w14:textId="66478FDA" w:rsidR="00606149" w:rsidRDefault="00606149" w:rsidP="00A522CF">
      <w:pPr>
        <w:pStyle w:val="ACMABodyText0"/>
        <w:rPr>
          <w:rFonts w:ascii="Arial" w:hAnsi="Arial" w:cs="Arial"/>
          <w:sz w:val="20"/>
        </w:rPr>
      </w:pPr>
      <w:r w:rsidRPr="008632DD">
        <w:rPr>
          <w:rFonts w:ascii="Arial" w:hAnsi="Arial" w:cs="Arial"/>
          <w:sz w:val="20"/>
        </w:rPr>
        <w:t xml:space="preserve">Community broadcasting licensees are required to comply with the licence condition to continue to represent the community interest that </w:t>
      </w:r>
      <w:r>
        <w:rPr>
          <w:rFonts w:ascii="Arial" w:hAnsi="Arial" w:cs="Arial"/>
          <w:sz w:val="20"/>
        </w:rPr>
        <w:t>they</w:t>
      </w:r>
      <w:r w:rsidRPr="008632DD">
        <w:rPr>
          <w:rFonts w:ascii="Arial" w:hAnsi="Arial" w:cs="Arial"/>
          <w:sz w:val="20"/>
        </w:rPr>
        <w:t xml:space="preserve"> represented when the licence was allocated or last renewed. The community interest </w:t>
      </w:r>
      <w:r>
        <w:rPr>
          <w:rFonts w:ascii="Arial" w:hAnsi="Arial" w:cs="Arial"/>
          <w:sz w:val="20"/>
        </w:rPr>
        <w:t xml:space="preserve">the licensee </w:t>
      </w:r>
      <w:r w:rsidRPr="008632DD">
        <w:rPr>
          <w:rFonts w:ascii="Arial" w:hAnsi="Arial" w:cs="Arial"/>
          <w:sz w:val="20"/>
        </w:rPr>
        <w:t xml:space="preserve">is required to represent is the </w:t>
      </w:r>
      <w:r w:rsidR="00546290">
        <w:rPr>
          <w:rFonts w:ascii="Arial" w:hAnsi="Arial" w:cs="Arial"/>
          <w:sz w:val="20"/>
        </w:rPr>
        <w:t>general</w:t>
      </w:r>
      <w:r w:rsidRPr="008632DD">
        <w:rPr>
          <w:rFonts w:ascii="Arial" w:hAnsi="Arial" w:cs="Arial"/>
          <w:sz w:val="20"/>
        </w:rPr>
        <w:t xml:space="preserve"> community interest</w:t>
      </w:r>
      <w:r w:rsidRPr="00A522CF">
        <w:rPr>
          <w:rFonts w:ascii="Arial" w:hAnsi="Arial" w:cs="Arial"/>
          <w:sz w:val="20"/>
        </w:rPr>
        <w:t>,</w:t>
      </w:r>
      <w:r w:rsidRPr="008632DD">
        <w:rPr>
          <w:rFonts w:ascii="Arial" w:hAnsi="Arial" w:cs="Arial"/>
          <w:sz w:val="20"/>
        </w:rPr>
        <w:t xml:space="preserve"> </w:t>
      </w:r>
      <w:r w:rsidR="00D92B6B">
        <w:rPr>
          <w:rFonts w:ascii="Arial" w:hAnsi="Arial" w:cs="Arial"/>
          <w:sz w:val="20"/>
        </w:rPr>
        <w:t xml:space="preserve">which was the community interest represented by the licensee </w:t>
      </w:r>
      <w:r w:rsidRPr="008632DD">
        <w:rPr>
          <w:rFonts w:ascii="Arial" w:hAnsi="Arial" w:cs="Arial"/>
          <w:sz w:val="20"/>
        </w:rPr>
        <w:t xml:space="preserve">when the licence was </w:t>
      </w:r>
      <w:r>
        <w:rPr>
          <w:rFonts w:ascii="Arial" w:hAnsi="Arial" w:cs="Arial"/>
          <w:sz w:val="20"/>
        </w:rPr>
        <w:t xml:space="preserve">last </w:t>
      </w:r>
      <w:r w:rsidRPr="008632DD">
        <w:rPr>
          <w:rFonts w:ascii="Arial" w:hAnsi="Arial" w:cs="Arial"/>
          <w:sz w:val="20"/>
        </w:rPr>
        <w:t xml:space="preserve">renewed </w:t>
      </w:r>
      <w:r w:rsidRPr="00BC125C">
        <w:rPr>
          <w:rFonts w:ascii="Arial" w:hAnsi="Arial" w:cs="Arial"/>
          <w:sz w:val="20"/>
        </w:rPr>
        <w:t>in 201</w:t>
      </w:r>
      <w:r w:rsidR="00EC2188">
        <w:rPr>
          <w:rFonts w:ascii="Arial" w:hAnsi="Arial" w:cs="Arial"/>
          <w:sz w:val="20"/>
        </w:rPr>
        <w:t>7</w:t>
      </w:r>
      <w:r w:rsidRPr="00BC125C">
        <w:rPr>
          <w:rFonts w:ascii="Arial" w:hAnsi="Arial" w:cs="Arial"/>
          <w:sz w:val="20"/>
        </w:rPr>
        <w:t>.</w:t>
      </w:r>
    </w:p>
    <w:p w14:paraId="734CA923" w14:textId="6ED1AFA7" w:rsidR="00606149" w:rsidRPr="00E84263" w:rsidRDefault="00606149" w:rsidP="00A522CF">
      <w:pPr>
        <w:pStyle w:val="ACMABodyText0"/>
        <w:rPr>
          <w:rFonts w:ascii="Arial" w:hAnsi="Arial" w:cs="Arial"/>
          <w:sz w:val="20"/>
        </w:rPr>
      </w:pPr>
      <w:bookmarkStart w:id="1" w:name="_Hlk51951678"/>
      <w:r w:rsidRPr="00E84263">
        <w:rPr>
          <w:rFonts w:ascii="Arial" w:hAnsi="Arial" w:cs="Arial"/>
          <w:sz w:val="20"/>
        </w:rPr>
        <w:t>The complainant has alleged that</w:t>
      </w:r>
      <w:r w:rsidR="00EC2188" w:rsidRPr="00E84263">
        <w:rPr>
          <w:rFonts w:ascii="Arial" w:hAnsi="Arial" w:cs="Arial"/>
          <w:sz w:val="20"/>
        </w:rPr>
        <w:t xml:space="preserve"> the licensee</w:t>
      </w:r>
      <w:r w:rsidR="00711597" w:rsidRPr="00E84263">
        <w:rPr>
          <w:rFonts w:ascii="Arial" w:hAnsi="Arial" w:cs="Arial"/>
          <w:sz w:val="20"/>
        </w:rPr>
        <w:t xml:space="preserve"> f</w:t>
      </w:r>
      <w:r w:rsidR="00EC2188" w:rsidRPr="00085D0C">
        <w:rPr>
          <w:rFonts w:ascii="Arial" w:hAnsi="Arial" w:cs="Arial"/>
          <w:sz w:val="20"/>
        </w:rPr>
        <w:t>ailed to consider</w:t>
      </w:r>
      <w:r w:rsidR="00E84263" w:rsidRPr="00085D0C">
        <w:rPr>
          <w:rFonts w:ascii="Arial" w:hAnsi="Arial" w:cs="Arial"/>
          <w:sz w:val="20"/>
        </w:rPr>
        <w:t xml:space="preserve"> the promotion of local community events </w:t>
      </w:r>
      <w:r w:rsidR="006321A4" w:rsidRPr="00085D0C">
        <w:rPr>
          <w:rFonts w:ascii="Arial" w:hAnsi="Arial" w:cs="Arial"/>
          <w:sz w:val="20"/>
        </w:rPr>
        <w:t xml:space="preserve">on </w:t>
      </w:r>
      <w:r w:rsidR="002B47DA">
        <w:rPr>
          <w:rFonts w:ascii="Arial" w:hAnsi="Arial" w:cs="Arial"/>
          <w:sz w:val="20"/>
        </w:rPr>
        <w:t>a</w:t>
      </w:r>
      <w:r w:rsidR="006321A4" w:rsidRPr="00085D0C">
        <w:rPr>
          <w:rFonts w:ascii="Arial" w:hAnsi="Arial" w:cs="Arial"/>
          <w:sz w:val="20"/>
        </w:rPr>
        <w:t xml:space="preserve"> radio program that is broadcast on 6CCR. Examples of the events cited by the complainant included meetings of </w:t>
      </w:r>
      <w:r w:rsidR="002B47DA">
        <w:rPr>
          <w:rFonts w:ascii="Arial" w:hAnsi="Arial" w:cs="Arial"/>
          <w:sz w:val="20"/>
        </w:rPr>
        <w:t>a</w:t>
      </w:r>
      <w:r w:rsidR="006321A4" w:rsidRPr="00085D0C">
        <w:rPr>
          <w:rFonts w:ascii="Arial" w:hAnsi="Arial" w:cs="Arial"/>
          <w:sz w:val="20"/>
        </w:rPr>
        <w:t xml:space="preserve"> </w:t>
      </w:r>
      <w:r w:rsidR="002B47DA">
        <w:rPr>
          <w:rFonts w:ascii="Arial" w:hAnsi="Arial" w:cs="Arial"/>
          <w:sz w:val="20"/>
        </w:rPr>
        <w:t>m</w:t>
      </w:r>
      <w:r w:rsidR="006321A4" w:rsidRPr="00085D0C">
        <w:rPr>
          <w:rFonts w:ascii="Arial" w:hAnsi="Arial" w:cs="Arial"/>
          <w:sz w:val="20"/>
        </w:rPr>
        <w:t xml:space="preserve">ulticultural </w:t>
      </w:r>
      <w:r w:rsidR="002B47DA">
        <w:rPr>
          <w:rFonts w:ascii="Arial" w:hAnsi="Arial" w:cs="Arial"/>
          <w:sz w:val="20"/>
        </w:rPr>
        <w:t>s</w:t>
      </w:r>
      <w:r w:rsidR="006321A4" w:rsidRPr="00085D0C">
        <w:rPr>
          <w:rFonts w:ascii="Arial" w:hAnsi="Arial" w:cs="Arial"/>
          <w:sz w:val="20"/>
        </w:rPr>
        <w:t xml:space="preserve">ociety, visits from </w:t>
      </w:r>
      <w:r w:rsidR="002B47DA">
        <w:rPr>
          <w:rFonts w:ascii="Arial" w:hAnsi="Arial" w:cs="Arial"/>
          <w:sz w:val="20"/>
        </w:rPr>
        <w:t>a consulate</w:t>
      </w:r>
      <w:r w:rsidR="006321A4" w:rsidRPr="00085D0C">
        <w:rPr>
          <w:rFonts w:ascii="Arial" w:hAnsi="Arial" w:cs="Arial"/>
          <w:sz w:val="20"/>
        </w:rPr>
        <w:t>, and a ticketed Australian Bushfire Appeal.</w:t>
      </w:r>
    </w:p>
    <w:bookmarkEnd w:id="1"/>
    <w:p w14:paraId="5996272C" w14:textId="77777777" w:rsidR="00606149" w:rsidRPr="003F0877" w:rsidRDefault="00606149" w:rsidP="00606149">
      <w:pPr>
        <w:pStyle w:val="ACMABodyText0"/>
        <w:spacing w:after="240"/>
        <w:rPr>
          <w:rFonts w:ascii="Arial" w:hAnsi="Arial" w:cs="Arial"/>
          <w:b/>
          <w:i/>
          <w:sz w:val="20"/>
        </w:rPr>
      </w:pPr>
      <w:r w:rsidRPr="003F0877">
        <w:rPr>
          <w:rFonts w:ascii="Arial" w:hAnsi="Arial" w:cs="Arial"/>
          <w:b/>
          <w:i/>
          <w:sz w:val="20"/>
        </w:rPr>
        <w:t>Complying with the community representation requirement</w:t>
      </w:r>
    </w:p>
    <w:p w14:paraId="7069B446" w14:textId="77777777" w:rsidR="00606149" w:rsidRPr="007D4320" w:rsidRDefault="00606149" w:rsidP="00606149">
      <w:pPr>
        <w:pStyle w:val="ACMABodyText0"/>
        <w:rPr>
          <w:rFonts w:ascii="Arial" w:hAnsi="Arial" w:cs="Arial"/>
          <w:sz w:val="20"/>
        </w:rPr>
      </w:pPr>
      <w:r w:rsidRPr="00841967">
        <w:rPr>
          <w:rFonts w:ascii="Arial" w:hAnsi="Arial" w:cs="Arial"/>
          <w:sz w:val="20"/>
        </w:rPr>
        <w:t>The ACMA’s community broadcasting participation guidelines (the guidelines) set out the ACMA interpretation of the phrase ‘community interest’, and state at page 4 that:</w:t>
      </w:r>
      <w:r w:rsidRPr="007D4320">
        <w:rPr>
          <w:rFonts w:ascii="Arial" w:hAnsi="Arial" w:cs="Arial"/>
          <w:sz w:val="20"/>
        </w:rPr>
        <w:t xml:space="preserve"> </w:t>
      </w:r>
    </w:p>
    <w:p w14:paraId="2235D3D9" w14:textId="77777777" w:rsidR="00606149" w:rsidRPr="00B85700" w:rsidRDefault="00606149" w:rsidP="00606149">
      <w:pPr>
        <w:pStyle w:val="ACMABodyText0"/>
        <w:ind w:left="720"/>
        <w:rPr>
          <w:rFonts w:ascii="Arial" w:hAnsi="Arial" w:cs="Arial"/>
          <w:sz w:val="18"/>
          <w:szCs w:val="18"/>
        </w:rPr>
      </w:pPr>
      <w:r w:rsidRPr="00B85700">
        <w:rPr>
          <w:rFonts w:ascii="Arial" w:hAnsi="Arial" w:cs="Arial"/>
          <w:sz w:val="18"/>
          <w:szCs w:val="18"/>
        </w:rPr>
        <w:t>The [BSA] does not define ‘</w:t>
      </w:r>
      <w:proofErr w:type="gramStart"/>
      <w:r w:rsidRPr="00B85700">
        <w:rPr>
          <w:rFonts w:ascii="Arial" w:hAnsi="Arial" w:cs="Arial"/>
          <w:sz w:val="18"/>
          <w:szCs w:val="18"/>
        </w:rPr>
        <w:t>community‘ or</w:t>
      </w:r>
      <w:proofErr w:type="gramEnd"/>
      <w:r w:rsidRPr="00B85700">
        <w:rPr>
          <w:rFonts w:ascii="Arial" w:hAnsi="Arial" w:cs="Arial"/>
          <w:sz w:val="18"/>
          <w:szCs w:val="18"/>
        </w:rPr>
        <w:t xml:space="preserve"> ‘community interest‘ but services should: </w:t>
      </w:r>
    </w:p>
    <w:p w14:paraId="060CED66" w14:textId="1C624010" w:rsidR="00606149" w:rsidRPr="00B85700" w:rsidRDefault="00AD1D8D" w:rsidP="00606149">
      <w:pPr>
        <w:pStyle w:val="ACMABodyText0"/>
        <w:ind w:left="1440"/>
        <w:rPr>
          <w:rFonts w:ascii="Arial" w:hAnsi="Arial" w:cs="Arial"/>
          <w:sz w:val="18"/>
          <w:szCs w:val="18"/>
        </w:rPr>
      </w:pPr>
      <w:r>
        <w:rPr>
          <w:rFonts w:ascii="Arial" w:hAnsi="Arial" w:cs="Arial"/>
          <w:sz w:val="18"/>
          <w:szCs w:val="18"/>
        </w:rPr>
        <w:t>[</w:t>
      </w:r>
      <w:r w:rsidR="00606149" w:rsidRPr="00B85700">
        <w:rPr>
          <w:rFonts w:ascii="Arial" w:hAnsi="Arial" w:cs="Arial"/>
          <w:sz w:val="18"/>
          <w:szCs w:val="18"/>
        </w:rPr>
        <w:t>…</w:t>
      </w:r>
      <w:r>
        <w:rPr>
          <w:rFonts w:ascii="Arial" w:hAnsi="Arial" w:cs="Arial"/>
          <w:sz w:val="18"/>
          <w:szCs w:val="18"/>
        </w:rPr>
        <w:t>]</w:t>
      </w:r>
      <w:r w:rsidR="00606149" w:rsidRPr="00B85700">
        <w:rPr>
          <w:rFonts w:ascii="Arial" w:hAnsi="Arial" w:cs="Arial"/>
          <w:sz w:val="18"/>
          <w:szCs w:val="18"/>
        </w:rPr>
        <w:t xml:space="preserve"> meet the needs of a local community or of a particular sector of the community. [page 23, Explanatory Memorandum to the </w:t>
      </w:r>
      <w:r w:rsidR="00606149" w:rsidRPr="00544399">
        <w:rPr>
          <w:rFonts w:ascii="Arial" w:hAnsi="Arial" w:cs="Arial"/>
          <w:i/>
          <w:sz w:val="18"/>
          <w:szCs w:val="18"/>
        </w:rPr>
        <w:t>Broadcasting Services Bill 1992</w:t>
      </w:r>
      <w:r w:rsidR="00606149" w:rsidRPr="00B85700">
        <w:rPr>
          <w:rFonts w:ascii="Arial" w:hAnsi="Arial" w:cs="Arial"/>
          <w:sz w:val="18"/>
          <w:szCs w:val="18"/>
        </w:rPr>
        <w:t>]</w:t>
      </w:r>
    </w:p>
    <w:p w14:paraId="38FC130F" w14:textId="77777777" w:rsidR="00606149" w:rsidRDefault="00606149" w:rsidP="00606149">
      <w:pPr>
        <w:pStyle w:val="ACMABodyText0"/>
        <w:ind w:left="720"/>
        <w:rPr>
          <w:rFonts w:ascii="Arial" w:hAnsi="Arial" w:cs="Arial"/>
          <w:sz w:val="18"/>
          <w:szCs w:val="18"/>
        </w:rPr>
      </w:pPr>
      <w:proofErr w:type="gramStart"/>
      <w:r w:rsidRPr="00B85700">
        <w:rPr>
          <w:rFonts w:ascii="Arial" w:hAnsi="Arial" w:cs="Arial"/>
          <w:sz w:val="18"/>
          <w:szCs w:val="18"/>
        </w:rPr>
        <w:t>For the purpose of</w:t>
      </w:r>
      <w:proofErr w:type="gramEnd"/>
      <w:r w:rsidRPr="00B85700">
        <w:rPr>
          <w:rFonts w:ascii="Arial" w:hAnsi="Arial" w:cs="Arial"/>
          <w:sz w:val="18"/>
          <w:szCs w:val="18"/>
        </w:rPr>
        <w:t xml:space="preserve"> community broadcasting, </w:t>
      </w:r>
      <w:r>
        <w:rPr>
          <w:rFonts w:ascii="Arial" w:hAnsi="Arial" w:cs="Arial"/>
          <w:sz w:val="18"/>
          <w:szCs w:val="18"/>
        </w:rPr>
        <w:t>‘</w:t>
      </w:r>
      <w:r w:rsidRPr="00B85700">
        <w:rPr>
          <w:rFonts w:ascii="Arial" w:hAnsi="Arial" w:cs="Arial"/>
          <w:sz w:val="18"/>
          <w:szCs w:val="18"/>
        </w:rPr>
        <w:t>community interest</w:t>
      </w:r>
      <w:r>
        <w:rPr>
          <w:rFonts w:ascii="Arial" w:hAnsi="Arial" w:cs="Arial"/>
          <w:sz w:val="18"/>
          <w:szCs w:val="18"/>
        </w:rPr>
        <w:t xml:space="preserve">’ </w:t>
      </w:r>
      <w:r w:rsidRPr="00B85700">
        <w:rPr>
          <w:rFonts w:ascii="Arial" w:hAnsi="Arial" w:cs="Arial"/>
          <w:sz w:val="18"/>
          <w:szCs w:val="18"/>
        </w:rPr>
        <w:t xml:space="preserve">means the needs or interests of a group of people who: </w:t>
      </w:r>
    </w:p>
    <w:p w14:paraId="3973F859" w14:textId="77777777" w:rsidR="00606149" w:rsidRDefault="00606149" w:rsidP="00606149">
      <w:pPr>
        <w:pStyle w:val="ACMABodyText0"/>
        <w:numPr>
          <w:ilvl w:val="0"/>
          <w:numId w:val="16"/>
        </w:numPr>
        <w:rPr>
          <w:rFonts w:ascii="Arial" w:hAnsi="Arial" w:cs="Arial"/>
          <w:sz w:val="18"/>
          <w:szCs w:val="18"/>
        </w:rPr>
      </w:pPr>
      <w:r w:rsidRPr="00B85700">
        <w:rPr>
          <w:rFonts w:ascii="Arial" w:hAnsi="Arial" w:cs="Arial"/>
          <w:sz w:val="18"/>
          <w:szCs w:val="18"/>
        </w:rPr>
        <w:t>live or spend a substantial amount of time in a particular geographic area; or</w:t>
      </w:r>
    </w:p>
    <w:p w14:paraId="310B3644" w14:textId="77777777" w:rsidR="00606149" w:rsidRDefault="00606149" w:rsidP="00606149">
      <w:pPr>
        <w:pStyle w:val="ACMABodyText0"/>
        <w:numPr>
          <w:ilvl w:val="0"/>
          <w:numId w:val="16"/>
        </w:numPr>
        <w:rPr>
          <w:rFonts w:ascii="Arial" w:hAnsi="Arial" w:cs="Arial"/>
          <w:sz w:val="18"/>
          <w:szCs w:val="18"/>
        </w:rPr>
      </w:pPr>
      <w:r w:rsidRPr="00B85700">
        <w:rPr>
          <w:rFonts w:ascii="Arial" w:hAnsi="Arial" w:cs="Arial"/>
          <w:sz w:val="18"/>
          <w:szCs w:val="18"/>
        </w:rPr>
        <w:t xml:space="preserve">share an ethnic or cultural background; or </w:t>
      </w:r>
    </w:p>
    <w:p w14:paraId="162D9091" w14:textId="77777777" w:rsidR="00606149" w:rsidRDefault="00606149" w:rsidP="00606149">
      <w:pPr>
        <w:pStyle w:val="ACMABodyText0"/>
        <w:numPr>
          <w:ilvl w:val="0"/>
          <w:numId w:val="16"/>
        </w:numPr>
        <w:rPr>
          <w:rFonts w:ascii="Arial" w:hAnsi="Arial" w:cs="Arial"/>
          <w:sz w:val="18"/>
          <w:szCs w:val="18"/>
        </w:rPr>
      </w:pPr>
      <w:r w:rsidRPr="00B85700">
        <w:rPr>
          <w:rFonts w:ascii="Arial" w:hAnsi="Arial" w:cs="Arial"/>
          <w:sz w:val="18"/>
          <w:szCs w:val="18"/>
        </w:rPr>
        <w:t xml:space="preserve">share religious beliefs; or </w:t>
      </w:r>
    </w:p>
    <w:p w14:paraId="6D0FD78D" w14:textId="77777777" w:rsidR="00606149" w:rsidRDefault="00606149" w:rsidP="00606149">
      <w:pPr>
        <w:pStyle w:val="ACMABodyText0"/>
        <w:numPr>
          <w:ilvl w:val="0"/>
          <w:numId w:val="16"/>
        </w:numPr>
        <w:spacing w:after="240"/>
        <w:rPr>
          <w:rFonts w:ascii="Arial" w:hAnsi="Arial" w:cs="Arial"/>
          <w:sz w:val="18"/>
          <w:szCs w:val="18"/>
        </w:rPr>
      </w:pPr>
      <w:r w:rsidRPr="00B85700">
        <w:rPr>
          <w:rFonts w:ascii="Arial" w:hAnsi="Arial" w:cs="Arial"/>
          <w:sz w:val="18"/>
          <w:szCs w:val="18"/>
        </w:rPr>
        <w:t xml:space="preserve">share, or identify with, some other </w:t>
      </w:r>
      <w:proofErr w:type="gramStart"/>
      <w:r w:rsidRPr="00B85700">
        <w:rPr>
          <w:rFonts w:ascii="Arial" w:hAnsi="Arial" w:cs="Arial"/>
          <w:sz w:val="18"/>
          <w:szCs w:val="18"/>
        </w:rPr>
        <w:t>particular characteristic</w:t>
      </w:r>
      <w:proofErr w:type="gramEnd"/>
      <w:r w:rsidRPr="00B85700">
        <w:rPr>
          <w:rFonts w:ascii="Arial" w:hAnsi="Arial" w:cs="Arial"/>
          <w:sz w:val="18"/>
          <w:szCs w:val="18"/>
        </w:rPr>
        <w:t xml:space="preserve"> or interest.</w:t>
      </w:r>
    </w:p>
    <w:p w14:paraId="13CD2400" w14:textId="77777777" w:rsidR="00606149" w:rsidRPr="00B85700" w:rsidRDefault="00606149" w:rsidP="00606149">
      <w:pPr>
        <w:pStyle w:val="ACMABodyText0"/>
        <w:spacing w:after="240"/>
        <w:rPr>
          <w:rFonts w:ascii="Arial" w:hAnsi="Arial" w:cs="Arial"/>
          <w:sz w:val="20"/>
        </w:rPr>
      </w:pPr>
      <w:r w:rsidRPr="00B85700">
        <w:rPr>
          <w:rFonts w:ascii="Arial" w:hAnsi="Arial" w:cs="Arial"/>
          <w:sz w:val="20"/>
        </w:rPr>
        <w:t xml:space="preserve">For a service representing </w:t>
      </w:r>
      <w:r>
        <w:rPr>
          <w:rFonts w:ascii="Arial" w:hAnsi="Arial" w:cs="Arial"/>
          <w:sz w:val="20"/>
        </w:rPr>
        <w:t>a specific</w:t>
      </w:r>
      <w:r w:rsidRPr="00B85700">
        <w:rPr>
          <w:rFonts w:ascii="Arial" w:hAnsi="Arial" w:cs="Arial"/>
          <w:sz w:val="20"/>
        </w:rPr>
        <w:t xml:space="preserve"> community interest, the guidelines state at page 5:</w:t>
      </w:r>
    </w:p>
    <w:p w14:paraId="3FEADD81" w14:textId="77777777" w:rsidR="00606149" w:rsidRPr="00B85700" w:rsidRDefault="00606149" w:rsidP="00606149">
      <w:pPr>
        <w:pStyle w:val="ACMABodyText0"/>
        <w:spacing w:after="0"/>
        <w:ind w:left="720"/>
      </w:pPr>
      <w:r>
        <w:rPr>
          <w:rFonts w:ascii="Arial" w:hAnsi="Arial" w:cs="Arial"/>
          <w:b/>
          <w:bCs/>
          <w:sz w:val="18"/>
          <w:szCs w:val="18"/>
        </w:rPr>
        <w:t>Specific community interest</w:t>
      </w:r>
    </w:p>
    <w:p w14:paraId="30407EF9" w14:textId="77777777" w:rsidR="00606149" w:rsidRPr="00B85700" w:rsidRDefault="00606149" w:rsidP="00606149">
      <w:pPr>
        <w:pStyle w:val="ACMABodyText0"/>
        <w:numPr>
          <w:ilvl w:val="0"/>
          <w:numId w:val="16"/>
        </w:numPr>
        <w:rPr>
          <w:rFonts w:ascii="Arial" w:hAnsi="Arial" w:cs="Arial"/>
          <w:sz w:val="18"/>
          <w:szCs w:val="18"/>
        </w:rPr>
      </w:pPr>
      <w:r w:rsidRPr="00B85700">
        <w:rPr>
          <w:rFonts w:ascii="Arial" w:hAnsi="Arial" w:cs="Arial"/>
          <w:sz w:val="18"/>
          <w:szCs w:val="18"/>
        </w:rPr>
        <w:t xml:space="preserve">Focus is </w:t>
      </w:r>
      <w:r>
        <w:rPr>
          <w:rFonts w:ascii="Arial" w:hAnsi="Arial" w:cs="Arial"/>
          <w:sz w:val="18"/>
          <w:szCs w:val="18"/>
        </w:rPr>
        <w:t xml:space="preserve">on </w:t>
      </w:r>
      <w:r w:rsidRPr="00B85700">
        <w:rPr>
          <w:rFonts w:ascii="Arial" w:hAnsi="Arial" w:cs="Arial"/>
          <w:sz w:val="18"/>
          <w:szCs w:val="18"/>
        </w:rPr>
        <w:t xml:space="preserve">the interests of </w:t>
      </w:r>
      <w:r>
        <w:rPr>
          <w:rFonts w:ascii="Arial" w:hAnsi="Arial" w:cs="Arial"/>
          <w:sz w:val="18"/>
          <w:szCs w:val="18"/>
        </w:rPr>
        <w:t>a particular sector of the</w:t>
      </w:r>
      <w:r w:rsidRPr="00B85700">
        <w:rPr>
          <w:rFonts w:ascii="Arial" w:hAnsi="Arial" w:cs="Arial"/>
          <w:sz w:val="18"/>
          <w:szCs w:val="18"/>
        </w:rPr>
        <w:t xml:space="preserve"> community </w:t>
      </w:r>
      <w:r>
        <w:rPr>
          <w:rFonts w:ascii="Arial" w:hAnsi="Arial" w:cs="Arial"/>
          <w:sz w:val="18"/>
          <w:szCs w:val="18"/>
        </w:rPr>
        <w:t xml:space="preserve">within </w:t>
      </w:r>
      <w:r w:rsidRPr="00B85700">
        <w:rPr>
          <w:rFonts w:ascii="Arial" w:hAnsi="Arial" w:cs="Arial"/>
          <w:sz w:val="18"/>
          <w:szCs w:val="18"/>
        </w:rPr>
        <w:t>the licence</w:t>
      </w:r>
      <w:r>
        <w:rPr>
          <w:rFonts w:ascii="Arial" w:hAnsi="Arial" w:cs="Arial"/>
          <w:sz w:val="18"/>
          <w:szCs w:val="18"/>
        </w:rPr>
        <w:t xml:space="preserve"> area.</w:t>
      </w:r>
    </w:p>
    <w:p w14:paraId="3553D985" w14:textId="77777777" w:rsidR="00606149" w:rsidRPr="00CD5294" w:rsidRDefault="00606149" w:rsidP="00606149">
      <w:pPr>
        <w:pStyle w:val="ACMABodyText0"/>
        <w:numPr>
          <w:ilvl w:val="0"/>
          <w:numId w:val="16"/>
        </w:numPr>
        <w:rPr>
          <w:rFonts w:cs="Arial"/>
          <w:i/>
          <w:sz w:val="18"/>
          <w:szCs w:val="18"/>
        </w:rPr>
      </w:pPr>
      <w:r>
        <w:rPr>
          <w:rFonts w:ascii="Arial" w:hAnsi="Arial" w:cs="Arial"/>
          <w:sz w:val="18"/>
          <w:szCs w:val="18"/>
        </w:rPr>
        <w:t>Looks to serve those in the licence area who share or identify with a particular characteristic interest.</w:t>
      </w:r>
    </w:p>
    <w:p w14:paraId="6CCC8C98" w14:textId="77777777" w:rsidR="00606149" w:rsidRDefault="00606149" w:rsidP="00606149">
      <w:pPr>
        <w:pStyle w:val="ACMABodyText0"/>
        <w:spacing w:before="120" w:after="240" w:line="240" w:lineRule="atLeast"/>
        <w:rPr>
          <w:rFonts w:ascii="Arial" w:hAnsi="Arial" w:cs="Arial"/>
          <w:sz w:val="20"/>
        </w:rPr>
      </w:pPr>
      <w:r>
        <w:rPr>
          <w:rFonts w:ascii="Arial" w:hAnsi="Arial" w:cs="Arial"/>
          <w:sz w:val="20"/>
        </w:rPr>
        <w:t>In the ACMA’s view, whether a service is continuing to represent its community interest, relates both to that service’s programming and the way in which the service identifies and monitors the needs of the community in the licence area.</w:t>
      </w:r>
    </w:p>
    <w:p w14:paraId="7E3A95C8" w14:textId="77777777" w:rsidR="00606149" w:rsidRDefault="00606149" w:rsidP="00606149">
      <w:pPr>
        <w:pStyle w:val="ACMABodyText0"/>
        <w:spacing w:before="120" w:after="240" w:line="240" w:lineRule="atLeast"/>
        <w:rPr>
          <w:rFonts w:ascii="Arial" w:hAnsi="Arial" w:cs="Arial"/>
          <w:sz w:val="20"/>
        </w:rPr>
      </w:pPr>
      <w:r>
        <w:rPr>
          <w:rFonts w:ascii="Arial" w:hAnsi="Arial" w:cs="Arial"/>
          <w:sz w:val="20"/>
        </w:rPr>
        <w:t xml:space="preserve">In doing so, a licensee should </w:t>
      </w:r>
      <w:proofErr w:type="gramStart"/>
      <w:r>
        <w:rPr>
          <w:rFonts w:ascii="Arial" w:hAnsi="Arial" w:cs="Arial"/>
          <w:sz w:val="20"/>
        </w:rPr>
        <w:t>take into account</w:t>
      </w:r>
      <w:proofErr w:type="gramEnd"/>
      <w:r>
        <w:rPr>
          <w:rFonts w:ascii="Arial" w:hAnsi="Arial" w:cs="Arial"/>
          <w:sz w:val="20"/>
        </w:rPr>
        <w:t xml:space="preserve"> the nature and diversity of the interests of that community and other broadcasting services available in the licence area.</w:t>
      </w:r>
    </w:p>
    <w:p w14:paraId="28910F85" w14:textId="3A512411" w:rsidR="00606149" w:rsidRPr="004454BB" w:rsidRDefault="00D42604" w:rsidP="00606149">
      <w:pPr>
        <w:pStyle w:val="ACMABodyText0"/>
        <w:spacing w:after="240"/>
        <w:rPr>
          <w:rFonts w:ascii="Arial" w:hAnsi="Arial" w:cs="Arial"/>
          <w:bCs/>
          <w:i/>
          <w:sz w:val="20"/>
        </w:rPr>
      </w:pPr>
      <w:r w:rsidRPr="004454BB">
        <w:rPr>
          <w:rFonts w:ascii="Arial" w:hAnsi="Arial" w:cs="Arial"/>
          <w:bCs/>
          <w:i/>
          <w:sz w:val="20"/>
        </w:rPr>
        <w:lastRenderedPageBreak/>
        <w:t>Fremantle</w:t>
      </w:r>
      <w:r w:rsidR="00606149" w:rsidRPr="004454BB">
        <w:rPr>
          <w:rFonts w:ascii="Arial" w:hAnsi="Arial" w:cs="Arial"/>
          <w:bCs/>
          <w:i/>
          <w:sz w:val="20"/>
        </w:rPr>
        <w:t xml:space="preserve"> RA</w:t>
      </w:r>
      <w:r w:rsidRPr="004454BB">
        <w:rPr>
          <w:rFonts w:ascii="Arial" w:hAnsi="Arial" w:cs="Arial"/>
          <w:bCs/>
          <w:i/>
          <w:sz w:val="20"/>
        </w:rPr>
        <w:t>1</w:t>
      </w:r>
      <w:r w:rsidR="00606149" w:rsidRPr="004454BB">
        <w:rPr>
          <w:rFonts w:ascii="Arial" w:hAnsi="Arial" w:cs="Arial"/>
          <w:bCs/>
          <w:i/>
          <w:sz w:val="20"/>
        </w:rPr>
        <w:t xml:space="preserve"> licence area</w:t>
      </w:r>
    </w:p>
    <w:p w14:paraId="750B1190" w14:textId="04F58372" w:rsidR="00606149" w:rsidRPr="00A66FBD" w:rsidRDefault="00606149" w:rsidP="00A66FBD">
      <w:pPr>
        <w:pStyle w:val="ACMABodyText0"/>
        <w:rPr>
          <w:rFonts w:ascii="Arial" w:hAnsi="Arial" w:cs="Arial"/>
          <w:sz w:val="20"/>
        </w:rPr>
      </w:pPr>
      <w:r w:rsidRPr="00A66FBD">
        <w:rPr>
          <w:rFonts w:ascii="Arial" w:hAnsi="Arial" w:cs="Arial"/>
          <w:sz w:val="20"/>
        </w:rPr>
        <w:t>When asked to provide an overview of its community interest</w:t>
      </w:r>
      <w:r w:rsidR="00BE77B4">
        <w:rPr>
          <w:rFonts w:ascii="Arial" w:hAnsi="Arial" w:cs="Arial"/>
          <w:sz w:val="20"/>
        </w:rPr>
        <w:t xml:space="preserve"> for the purpose of this investigation</w:t>
      </w:r>
      <w:r w:rsidRPr="00A66FBD">
        <w:rPr>
          <w:rFonts w:ascii="Arial" w:hAnsi="Arial" w:cs="Arial"/>
          <w:sz w:val="20"/>
        </w:rPr>
        <w:t xml:space="preserve">, the licensee referred to ABS </w:t>
      </w:r>
      <w:r w:rsidR="00AA37D9" w:rsidRPr="00A66FBD">
        <w:rPr>
          <w:rFonts w:ascii="Arial" w:hAnsi="Arial" w:cs="Arial"/>
          <w:sz w:val="20"/>
        </w:rPr>
        <w:t>National Regional Profile</w:t>
      </w:r>
      <w:r w:rsidRPr="00A66FBD">
        <w:rPr>
          <w:rFonts w:ascii="Arial" w:hAnsi="Arial" w:cs="Arial"/>
          <w:sz w:val="20"/>
        </w:rPr>
        <w:t xml:space="preserve"> details for </w:t>
      </w:r>
      <w:r w:rsidR="00AA37D9" w:rsidRPr="00A66FBD">
        <w:rPr>
          <w:rFonts w:ascii="Arial" w:hAnsi="Arial" w:cs="Arial"/>
          <w:sz w:val="20"/>
        </w:rPr>
        <w:t xml:space="preserve">greater </w:t>
      </w:r>
      <w:r w:rsidR="00012136" w:rsidRPr="00A66FBD">
        <w:rPr>
          <w:rFonts w:ascii="Arial" w:hAnsi="Arial" w:cs="Arial"/>
          <w:sz w:val="20"/>
        </w:rPr>
        <w:t>Fremantle</w:t>
      </w:r>
      <w:r w:rsidRPr="00A66FBD">
        <w:rPr>
          <w:rFonts w:ascii="Arial" w:hAnsi="Arial" w:cs="Arial"/>
          <w:sz w:val="20"/>
        </w:rPr>
        <w:t>, with</w:t>
      </w:r>
      <w:r w:rsidR="00A061DA" w:rsidRPr="00A66FBD">
        <w:rPr>
          <w:rFonts w:ascii="Arial" w:hAnsi="Arial" w:cs="Arial"/>
          <w:sz w:val="20"/>
        </w:rPr>
        <w:t xml:space="preserve"> a total population of </w:t>
      </w:r>
      <w:r w:rsidR="00AA37D9" w:rsidRPr="00A66FBD">
        <w:rPr>
          <w:rFonts w:ascii="Arial" w:hAnsi="Arial" w:cs="Arial"/>
          <w:sz w:val="20"/>
        </w:rPr>
        <w:t>258,875</w:t>
      </w:r>
      <w:r w:rsidR="00A061DA" w:rsidRPr="00A66FBD">
        <w:rPr>
          <w:rFonts w:ascii="Arial" w:hAnsi="Arial" w:cs="Arial"/>
          <w:sz w:val="20"/>
        </w:rPr>
        <w:t xml:space="preserve"> people. </w:t>
      </w:r>
      <w:r w:rsidR="00C97AD0" w:rsidRPr="00A66FBD">
        <w:rPr>
          <w:rFonts w:ascii="Arial" w:hAnsi="Arial" w:cs="Arial"/>
          <w:sz w:val="20"/>
        </w:rPr>
        <w:t>Only 62% of the population was born in Australia, compared with the national average of 76%. Indigenous Australians make up 1.6% of the population, and the largest overseas-born groups come from England (8.6%), Italy (4.4%), New Zealand (2.2%), Scotland (1.4%) and Portugal (1.0%). After English, the most common language spoken at home is Italian (6.4%), exceeding the national average of 1.</w:t>
      </w:r>
      <w:r w:rsidR="004006EC">
        <w:rPr>
          <w:rFonts w:ascii="Arial" w:hAnsi="Arial" w:cs="Arial"/>
          <w:sz w:val="20"/>
        </w:rPr>
        <w:t>2</w:t>
      </w:r>
      <w:r w:rsidR="00C97AD0" w:rsidRPr="00A66FBD">
        <w:rPr>
          <w:rFonts w:ascii="Arial" w:hAnsi="Arial" w:cs="Arial"/>
          <w:sz w:val="20"/>
        </w:rPr>
        <w:t xml:space="preserve">%. Croatian and Portuguese are each spoken by 1.1% of the population, </w:t>
      </w:r>
      <w:r w:rsidR="004006EC" w:rsidRPr="00A66FBD">
        <w:rPr>
          <w:rFonts w:ascii="Arial" w:hAnsi="Arial" w:cs="Arial"/>
          <w:sz w:val="20"/>
        </w:rPr>
        <w:t xml:space="preserve">exceeding the national average </w:t>
      </w:r>
      <w:r w:rsidR="00D00ECB" w:rsidRPr="00A66FBD">
        <w:rPr>
          <w:rFonts w:ascii="Arial" w:hAnsi="Arial" w:cs="Arial"/>
          <w:sz w:val="20"/>
        </w:rPr>
        <w:t xml:space="preserve">of </w:t>
      </w:r>
      <w:r w:rsidR="00D00ECB">
        <w:rPr>
          <w:rFonts w:ascii="Arial" w:hAnsi="Arial" w:cs="Arial"/>
          <w:sz w:val="20"/>
        </w:rPr>
        <w:t>0</w:t>
      </w:r>
      <w:r w:rsidR="00D00ECB" w:rsidRPr="00A66FBD">
        <w:rPr>
          <w:rFonts w:ascii="Arial" w:hAnsi="Arial" w:cs="Arial"/>
          <w:sz w:val="20"/>
        </w:rPr>
        <w:t>.</w:t>
      </w:r>
      <w:r w:rsidR="00D00ECB">
        <w:rPr>
          <w:rFonts w:ascii="Arial" w:hAnsi="Arial" w:cs="Arial"/>
          <w:sz w:val="20"/>
        </w:rPr>
        <w:t>2</w:t>
      </w:r>
      <w:r w:rsidR="00D00ECB" w:rsidRPr="00A66FBD">
        <w:rPr>
          <w:rFonts w:ascii="Arial" w:hAnsi="Arial" w:cs="Arial"/>
          <w:sz w:val="20"/>
        </w:rPr>
        <w:t>%</w:t>
      </w:r>
      <w:r w:rsidR="00D00ECB">
        <w:rPr>
          <w:rFonts w:ascii="Arial" w:hAnsi="Arial" w:cs="Arial"/>
          <w:sz w:val="20"/>
        </w:rPr>
        <w:t xml:space="preserve"> </w:t>
      </w:r>
      <w:r w:rsidR="004006EC">
        <w:rPr>
          <w:rFonts w:ascii="Arial" w:hAnsi="Arial" w:cs="Arial"/>
          <w:sz w:val="20"/>
        </w:rPr>
        <w:t>for each</w:t>
      </w:r>
      <w:r w:rsidR="00D00ECB">
        <w:rPr>
          <w:rFonts w:ascii="Arial" w:hAnsi="Arial" w:cs="Arial"/>
          <w:sz w:val="20"/>
        </w:rPr>
        <w:t>.</w:t>
      </w:r>
      <w:r w:rsidR="00D00ECB">
        <w:rPr>
          <w:rStyle w:val="FootnoteReference"/>
          <w:rFonts w:ascii="Arial" w:hAnsi="Arial" w:cs="Arial"/>
          <w:sz w:val="20"/>
        </w:rPr>
        <w:footnoteReference w:id="1"/>
      </w:r>
    </w:p>
    <w:p w14:paraId="44ADCACE" w14:textId="4A6E83A3" w:rsidR="00606149" w:rsidRDefault="00606149" w:rsidP="00870780">
      <w:pPr>
        <w:pStyle w:val="ACMABodyText0"/>
        <w:rPr>
          <w:rFonts w:ascii="Arial" w:hAnsi="Arial" w:cs="Arial"/>
          <w:sz w:val="20"/>
        </w:rPr>
      </w:pPr>
      <w:r>
        <w:rPr>
          <w:rFonts w:ascii="Arial" w:hAnsi="Arial" w:cs="Arial"/>
          <w:sz w:val="20"/>
        </w:rPr>
        <w:t xml:space="preserve">The </w:t>
      </w:r>
      <w:r w:rsidR="00D42604">
        <w:rPr>
          <w:rFonts w:ascii="Arial" w:hAnsi="Arial" w:cs="Arial"/>
          <w:sz w:val="20"/>
        </w:rPr>
        <w:t>Fremantle RA1</w:t>
      </w:r>
      <w:r>
        <w:rPr>
          <w:rFonts w:ascii="Arial" w:hAnsi="Arial" w:cs="Arial"/>
          <w:sz w:val="20"/>
        </w:rPr>
        <w:t xml:space="preserve"> licence area can receive a range of programming provided by other radio services, including:</w:t>
      </w:r>
    </w:p>
    <w:p w14:paraId="5A4A26AA" w14:textId="367071B5" w:rsidR="00606149" w:rsidRDefault="00606149" w:rsidP="00606149">
      <w:pPr>
        <w:pStyle w:val="ACMABodyText0"/>
        <w:numPr>
          <w:ilvl w:val="0"/>
          <w:numId w:val="6"/>
        </w:numPr>
        <w:spacing w:before="120" w:line="240" w:lineRule="atLeast"/>
        <w:rPr>
          <w:rFonts w:ascii="Arial" w:hAnsi="Arial" w:cs="Arial"/>
          <w:sz w:val="20"/>
        </w:rPr>
      </w:pPr>
      <w:r>
        <w:rPr>
          <w:rFonts w:ascii="Arial" w:hAnsi="Arial" w:cs="Arial"/>
          <w:sz w:val="20"/>
        </w:rPr>
        <w:t xml:space="preserve">six national services: </w:t>
      </w:r>
      <w:r w:rsidR="00A061DA" w:rsidRPr="00A061DA">
        <w:rPr>
          <w:rFonts w:ascii="Arial" w:hAnsi="Arial" w:cs="Arial"/>
          <w:sz w:val="20"/>
        </w:rPr>
        <w:t>ABC News Radio, ABC Local, ABC Radio National, SBS</w:t>
      </w:r>
      <w:r w:rsidR="00A061DA">
        <w:rPr>
          <w:rFonts w:ascii="Arial" w:hAnsi="Arial" w:cs="Arial"/>
          <w:sz w:val="20"/>
        </w:rPr>
        <w:t xml:space="preserve"> Radio</w:t>
      </w:r>
      <w:r w:rsidR="00A061DA" w:rsidRPr="00A061DA">
        <w:rPr>
          <w:rFonts w:ascii="Arial" w:hAnsi="Arial" w:cs="Arial"/>
          <w:sz w:val="20"/>
        </w:rPr>
        <w:t xml:space="preserve"> (Ethnic), ABC</w:t>
      </w:r>
      <w:r w:rsidR="00A061DA">
        <w:rPr>
          <w:rFonts w:ascii="Arial" w:hAnsi="Arial" w:cs="Arial"/>
          <w:sz w:val="20"/>
        </w:rPr>
        <w:t xml:space="preserve"> </w:t>
      </w:r>
      <w:r w:rsidR="00A061DA" w:rsidRPr="00A061DA">
        <w:rPr>
          <w:rFonts w:ascii="Arial" w:hAnsi="Arial" w:cs="Arial"/>
          <w:sz w:val="20"/>
        </w:rPr>
        <w:t>Classic Hits</w:t>
      </w:r>
      <w:r w:rsidR="00A061DA">
        <w:rPr>
          <w:rFonts w:ascii="Arial" w:hAnsi="Arial" w:cs="Arial"/>
          <w:sz w:val="20"/>
        </w:rPr>
        <w:t xml:space="preserve"> and</w:t>
      </w:r>
      <w:r w:rsidR="00A061DA" w:rsidRPr="00A061DA">
        <w:rPr>
          <w:rFonts w:ascii="Arial" w:hAnsi="Arial" w:cs="Arial"/>
          <w:sz w:val="20"/>
        </w:rPr>
        <w:t xml:space="preserve"> Triple J</w:t>
      </w:r>
    </w:p>
    <w:p w14:paraId="69BA1BD3" w14:textId="7151A44E" w:rsidR="00606149" w:rsidRDefault="00A061DA" w:rsidP="00606149">
      <w:pPr>
        <w:pStyle w:val="ACMABodyText0"/>
        <w:numPr>
          <w:ilvl w:val="0"/>
          <w:numId w:val="6"/>
        </w:numPr>
        <w:spacing w:before="120" w:line="240" w:lineRule="atLeast"/>
        <w:rPr>
          <w:rFonts w:ascii="Arial" w:hAnsi="Arial" w:cs="Arial"/>
          <w:sz w:val="20"/>
        </w:rPr>
      </w:pPr>
      <w:r>
        <w:rPr>
          <w:rFonts w:ascii="Arial" w:hAnsi="Arial" w:cs="Arial"/>
          <w:sz w:val="20"/>
        </w:rPr>
        <w:t>three</w:t>
      </w:r>
      <w:r w:rsidR="00606149">
        <w:rPr>
          <w:rFonts w:ascii="Arial" w:hAnsi="Arial" w:cs="Arial"/>
          <w:sz w:val="20"/>
        </w:rPr>
        <w:t xml:space="preserve"> commercial services: </w:t>
      </w:r>
      <w:r w:rsidRPr="00A061DA">
        <w:rPr>
          <w:rFonts w:ascii="Arial" w:hAnsi="Arial" w:cs="Arial"/>
          <w:sz w:val="20"/>
        </w:rPr>
        <w:t>6PR (news and entertainment), 61X (classic hits)</w:t>
      </w:r>
      <w:r>
        <w:rPr>
          <w:rFonts w:ascii="Arial" w:hAnsi="Arial" w:cs="Arial"/>
          <w:sz w:val="20"/>
        </w:rPr>
        <w:t xml:space="preserve"> and </w:t>
      </w:r>
      <w:r w:rsidRPr="00A061DA">
        <w:rPr>
          <w:rFonts w:ascii="Arial" w:hAnsi="Arial" w:cs="Arial"/>
          <w:sz w:val="20"/>
        </w:rPr>
        <w:t>6MM (news and entertainment)</w:t>
      </w:r>
    </w:p>
    <w:p w14:paraId="23CA6637" w14:textId="3ED5AE84" w:rsidR="00606149" w:rsidRDefault="00606149" w:rsidP="00606149">
      <w:pPr>
        <w:pStyle w:val="ACMABodyText0"/>
        <w:numPr>
          <w:ilvl w:val="0"/>
          <w:numId w:val="6"/>
        </w:numPr>
        <w:spacing w:before="120" w:after="240" w:line="240" w:lineRule="atLeast"/>
        <w:rPr>
          <w:rFonts w:ascii="Arial" w:hAnsi="Arial" w:cs="Arial"/>
          <w:sz w:val="20"/>
        </w:rPr>
      </w:pPr>
      <w:r>
        <w:rPr>
          <w:rFonts w:ascii="Arial" w:hAnsi="Arial" w:cs="Arial"/>
          <w:sz w:val="20"/>
        </w:rPr>
        <w:t xml:space="preserve">one </w:t>
      </w:r>
      <w:r w:rsidR="00A061DA">
        <w:rPr>
          <w:rFonts w:ascii="Arial" w:hAnsi="Arial" w:cs="Arial"/>
          <w:sz w:val="20"/>
        </w:rPr>
        <w:t>community</w:t>
      </w:r>
      <w:r>
        <w:rPr>
          <w:rFonts w:ascii="Arial" w:hAnsi="Arial" w:cs="Arial"/>
          <w:sz w:val="20"/>
        </w:rPr>
        <w:t xml:space="preserve"> service: </w:t>
      </w:r>
      <w:r w:rsidR="00A061DA" w:rsidRPr="00A061DA">
        <w:rPr>
          <w:rFonts w:ascii="Arial" w:hAnsi="Arial" w:cs="Arial"/>
          <w:sz w:val="20"/>
        </w:rPr>
        <w:t>6WSM (local sports)</w:t>
      </w:r>
    </w:p>
    <w:p w14:paraId="26C0096C" w14:textId="77777777" w:rsidR="00606149" w:rsidRPr="004454BB" w:rsidRDefault="00606149" w:rsidP="00606149">
      <w:pPr>
        <w:pStyle w:val="ACMABodyText0"/>
        <w:spacing w:before="120" w:after="240" w:line="240" w:lineRule="atLeast"/>
        <w:rPr>
          <w:rFonts w:ascii="Arial" w:hAnsi="Arial" w:cs="Arial"/>
          <w:bCs/>
          <w:i/>
          <w:sz w:val="20"/>
        </w:rPr>
      </w:pPr>
      <w:r w:rsidRPr="004454BB">
        <w:rPr>
          <w:rFonts w:ascii="Arial" w:hAnsi="Arial" w:cs="Arial"/>
          <w:bCs/>
          <w:i/>
          <w:sz w:val="20"/>
        </w:rPr>
        <w:t>Programming</w:t>
      </w:r>
    </w:p>
    <w:p w14:paraId="30364BFA" w14:textId="762E8190" w:rsidR="00606149" w:rsidRDefault="00606149" w:rsidP="00870780">
      <w:pPr>
        <w:pStyle w:val="ACMABodyText0"/>
        <w:rPr>
          <w:rFonts w:ascii="Arial" w:hAnsi="Arial" w:cs="Arial"/>
          <w:sz w:val="20"/>
        </w:rPr>
      </w:pPr>
      <w:r>
        <w:rPr>
          <w:rFonts w:ascii="Arial" w:hAnsi="Arial" w:cs="Arial"/>
          <w:sz w:val="20"/>
        </w:rPr>
        <w:t xml:space="preserve">Each community broadcasting service has a responsibility to provide programming of local significance to their community, particularly </w:t>
      </w:r>
      <w:proofErr w:type="gramStart"/>
      <w:r>
        <w:rPr>
          <w:rFonts w:ascii="Arial" w:hAnsi="Arial" w:cs="Arial"/>
          <w:sz w:val="20"/>
        </w:rPr>
        <w:t>locally-produced</w:t>
      </w:r>
      <w:proofErr w:type="gramEnd"/>
      <w:r>
        <w:rPr>
          <w:rFonts w:ascii="Arial" w:hAnsi="Arial" w:cs="Arial"/>
          <w:sz w:val="20"/>
        </w:rPr>
        <w:t xml:space="preserve"> programming that is not provided by other broadcasting services available in the licence area.</w:t>
      </w:r>
    </w:p>
    <w:p w14:paraId="54DB0065" w14:textId="4844DB60" w:rsidR="00384CE6" w:rsidRDefault="00384CE6" w:rsidP="00870780">
      <w:pPr>
        <w:pStyle w:val="ACMABodyText0"/>
        <w:rPr>
          <w:rFonts w:ascii="Arial" w:hAnsi="Arial" w:cs="Arial"/>
          <w:sz w:val="20"/>
        </w:rPr>
      </w:pPr>
      <w:r>
        <w:rPr>
          <w:rFonts w:ascii="Arial" w:hAnsi="Arial" w:cs="Arial"/>
          <w:sz w:val="20"/>
        </w:rPr>
        <w:t>Based on the information provided</w:t>
      </w:r>
      <w:r w:rsidR="00367475">
        <w:rPr>
          <w:rFonts w:ascii="Arial" w:hAnsi="Arial" w:cs="Arial"/>
          <w:sz w:val="20"/>
        </w:rPr>
        <w:t xml:space="preserve"> as part of the last licence renewal</w:t>
      </w:r>
      <w:r>
        <w:rPr>
          <w:rFonts w:ascii="Arial" w:hAnsi="Arial" w:cs="Arial"/>
          <w:sz w:val="20"/>
        </w:rPr>
        <w:t xml:space="preserve">, </w:t>
      </w:r>
      <w:r w:rsidR="000614FD">
        <w:rPr>
          <w:rFonts w:ascii="Arial" w:hAnsi="Arial" w:cs="Arial"/>
          <w:sz w:val="20"/>
        </w:rPr>
        <w:t>6CCR’s</w:t>
      </w:r>
      <w:r>
        <w:rPr>
          <w:rFonts w:ascii="Arial" w:hAnsi="Arial" w:cs="Arial"/>
          <w:sz w:val="20"/>
        </w:rPr>
        <w:t xml:space="preserve"> weekly programming schedule comprises </w:t>
      </w:r>
      <w:r w:rsidR="000C6758" w:rsidRPr="000C6758">
        <w:rPr>
          <w:rFonts w:ascii="Arial" w:hAnsi="Arial" w:cs="Arial"/>
          <w:sz w:val="20"/>
        </w:rPr>
        <w:t>54.6%</w:t>
      </w:r>
      <w:r w:rsidR="000C6758">
        <w:rPr>
          <w:rFonts w:ascii="Arial" w:hAnsi="Arial" w:cs="Arial"/>
          <w:sz w:val="20"/>
        </w:rPr>
        <w:t xml:space="preserve"> (91.8 hours)</w:t>
      </w:r>
      <w:r w:rsidR="000C6758" w:rsidRPr="000C6758">
        <w:rPr>
          <w:rFonts w:ascii="Arial" w:hAnsi="Arial" w:cs="Arial"/>
          <w:sz w:val="20"/>
        </w:rPr>
        <w:t xml:space="preserve"> spoken word- magazine programming</w:t>
      </w:r>
      <w:r w:rsidR="000C6758">
        <w:rPr>
          <w:rFonts w:ascii="Arial" w:hAnsi="Arial" w:cs="Arial"/>
          <w:sz w:val="20"/>
        </w:rPr>
        <w:t xml:space="preserve"> and </w:t>
      </w:r>
      <w:r w:rsidR="00367475">
        <w:rPr>
          <w:rFonts w:ascii="Arial" w:hAnsi="Arial" w:cs="Arial"/>
          <w:sz w:val="20"/>
        </w:rPr>
        <w:t>45.3</w:t>
      </w:r>
      <w:r w:rsidR="000C6758">
        <w:rPr>
          <w:rFonts w:ascii="Arial" w:hAnsi="Arial" w:cs="Arial"/>
          <w:sz w:val="20"/>
        </w:rPr>
        <w:t>% (</w:t>
      </w:r>
      <w:r w:rsidR="00367475">
        <w:rPr>
          <w:rFonts w:ascii="Arial" w:hAnsi="Arial" w:cs="Arial"/>
          <w:sz w:val="20"/>
        </w:rPr>
        <w:t>76.2</w:t>
      </w:r>
      <w:r w:rsidR="000C6758" w:rsidRPr="000C6758">
        <w:rPr>
          <w:rFonts w:ascii="Arial" w:hAnsi="Arial" w:cs="Arial"/>
          <w:sz w:val="20"/>
        </w:rPr>
        <w:t xml:space="preserve"> hours</w:t>
      </w:r>
      <w:r w:rsidR="000C6758">
        <w:rPr>
          <w:rFonts w:ascii="Arial" w:hAnsi="Arial" w:cs="Arial"/>
          <w:sz w:val="20"/>
        </w:rPr>
        <w:t>)</w:t>
      </w:r>
      <w:r w:rsidR="000D08C4">
        <w:rPr>
          <w:rFonts w:ascii="Arial" w:hAnsi="Arial" w:cs="Arial"/>
          <w:sz w:val="20"/>
        </w:rPr>
        <w:t xml:space="preserve"> </w:t>
      </w:r>
      <w:r w:rsidR="000C6758">
        <w:rPr>
          <w:rFonts w:ascii="Arial" w:hAnsi="Arial" w:cs="Arial"/>
          <w:sz w:val="20"/>
        </w:rPr>
        <w:t xml:space="preserve">music programming (with presenter). </w:t>
      </w:r>
    </w:p>
    <w:p w14:paraId="70AB146E" w14:textId="7A2688F9" w:rsidR="00384CE6" w:rsidRDefault="000C6758" w:rsidP="00870780">
      <w:pPr>
        <w:pStyle w:val="ACMABodyText0"/>
        <w:rPr>
          <w:rFonts w:ascii="Arial" w:hAnsi="Arial" w:cs="Arial"/>
          <w:sz w:val="20"/>
        </w:rPr>
      </w:pPr>
      <w:r>
        <w:rPr>
          <w:rFonts w:ascii="Arial" w:hAnsi="Arial" w:cs="Arial"/>
          <w:sz w:val="20"/>
        </w:rPr>
        <w:t>W</w:t>
      </w:r>
      <w:r w:rsidRPr="000C6758">
        <w:rPr>
          <w:rFonts w:ascii="Arial" w:hAnsi="Arial" w:cs="Arial"/>
          <w:sz w:val="20"/>
        </w:rPr>
        <w:t>hile it is noted that 54.6% spoken word programming is higher than the national average,</w:t>
      </w:r>
      <w:r w:rsidR="0008447C">
        <w:rPr>
          <w:rStyle w:val="FootnoteReference"/>
          <w:rFonts w:ascii="Arial" w:hAnsi="Arial" w:cs="Arial"/>
          <w:sz w:val="20"/>
        </w:rPr>
        <w:footnoteReference w:id="2"/>
      </w:r>
      <w:r w:rsidRPr="000C6758">
        <w:rPr>
          <w:rFonts w:ascii="Arial" w:hAnsi="Arial" w:cs="Arial"/>
          <w:sz w:val="20"/>
        </w:rPr>
        <w:t xml:space="preserve"> it is considered appropriate given that the BBC W</w:t>
      </w:r>
      <w:r w:rsidR="00B35FC4">
        <w:rPr>
          <w:rFonts w:ascii="Arial" w:hAnsi="Arial" w:cs="Arial"/>
          <w:sz w:val="20"/>
        </w:rPr>
        <w:t>or</w:t>
      </w:r>
      <w:r w:rsidRPr="000C6758">
        <w:rPr>
          <w:rFonts w:ascii="Arial" w:hAnsi="Arial" w:cs="Arial"/>
          <w:sz w:val="20"/>
        </w:rPr>
        <w:t xml:space="preserve">ld Service (talk program) is broadcast during </w:t>
      </w:r>
      <w:r w:rsidR="00B35FC4">
        <w:rPr>
          <w:rFonts w:ascii="Arial" w:hAnsi="Arial" w:cs="Arial"/>
          <w:sz w:val="20"/>
        </w:rPr>
        <w:t>6</w:t>
      </w:r>
      <w:r w:rsidRPr="000C6758">
        <w:rPr>
          <w:rFonts w:ascii="Arial" w:hAnsi="Arial" w:cs="Arial"/>
          <w:sz w:val="20"/>
        </w:rPr>
        <w:t>CCR's daily overnight timeslot (</w:t>
      </w:r>
      <w:proofErr w:type="gramStart"/>
      <w:r w:rsidRPr="000C6758">
        <w:rPr>
          <w:rFonts w:ascii="Arial" w:hAnsi="Arial" w:cs="Arial"/>
          <w:sz w:val="20"/>
        </w:rPr>
        <w:t>i.e.</w:t>
      </w:r>
      <w:proofErr w:type="gramEnd"/>
      <w:r w:rsidRPr="000C6758">
        <w:rPr>
          <w:rFonts w:ascii="Arial" w:hAnsi="Arial" w:cs="Arial"/>
          <w:sz w:val="20"/>
        </w:rPr>
        <w:t xml:space="preserve"> 1am - 6am).</w:t>
      </w:r>
      <w:r w:rsidR="008F201C">
        <w:rPr>
          <w:rFonts w:ascii="Arial" w:hAnsi="Arial" w:cs="Arial"/>
          <w:sz w:val="20"/>
        </w:rPr>
        <w:t xml:space="preserve"> Local programming makes up around three quarters of 6CCR’s programming.</w:t>
      </w:r>
    </w:p>
    <w:p w14:paraId="02AA08C9" w14:textId="58593496" w:rsidR="00FD44CB" w:rsidRDefault="00FD44CB" w:rsidP="00FD44CB">
      <w:pPr>
        <w:pStyle w:val="ACMABodyText0"/>
        <w:spacing w:before="120" w:after="240" w:line="240" w:lineRule="atLeast"/>
        <w:rPr>
          <w:rFonts w:ascii="Arial" w:hAnsi="Arial" w:cs="Arial"/>
          <w:sz w:val="20"/>
        </w:rPr>
      </w:pPr>
      <w:r>
        <w:rPr>
          <w:rFonts w:ascii="Arial" w:hAnsi="Arial" w:cs="Arial"/>
          <w:sz w:val="20"/>
        </w:rPr>
        <w:t xml:space="preserve">The licensee </w:t>
      </w:r>
      <w:r w:rsidR="00D57EB0">
        <w:rPr>
          <w:rFonts w:ascii="Arial" w:hAnsi="Arial" w:cs="Arial"/>
          <w:sz w:val="20"/>
        </w:rPr>
        <w:t xml:space="preserve">submitted </w:t>
      </w:r>
      <w:r w:rsidR="00DE556A">
        <w:rPr>
          <w:rFonts w:ascii="Arial" w:hAnsi="Arial" w:cs="Arial"/>
          <w:sz w:val="20"/>
        </w:rPr>
        <w:t xml:space="preserve">as part of the last licence renewal </w:t>
      </w:r>
      <w:r w:rsidR="00D57EB0">
        <w:rPr>
          <w:rFonts w:ascii="Arial" w:hAnsi="Arial" w:cs="Arial"/>
          <w:sz w:val="20"/>
        </w:rPr>
        <w:t xml:space="preserve">that it </w:t>
      </w:r>
      <w:r>
        <w:rPr>
          <w:rFonts w:ascii="Arial" w:hAnsi="Arial" w:cs="Arial"/>
          <w:sz w:val="20"/>
        </w:rPr>
        <w:t xml:space="preserve">caters for its community of interest in the following ways: </w:t>
      </w:r>
    </w:p>
    <w:p w14:paraId="22578764" w14:textId="5359DD5F" w:rsidR="008F201C" w:rsidRPr="008F201C" w:rsidRDefault="008F201C" w:rsidP="008F201C">
      <w:pPr>
        <w:pStyle w:val="ACMABodyText0"/>
        <w:numPr>
          <w:ilvl w:val="0"/>
          <w:numId w:val="26"/>
        </w:numPr>
        <w:spacing w:before="120" w:line="240" w:lineRule="atLeast"/>
        <w:rPr>
          <w:rFonts w:ascii="Arial" w:hAnsi="Arial" w:cs="Arial"/>
          <w:sz w:val="20"/>
        </w:rPr>
      </w:pPr>
      <w:r>
        <w:rPr>
          <w:rFonts w:ascii="Arial" w:hAnsi="Arial" w:cs="Arial"/>
          <w:sz w:val="20"/>
        </w:rPr>
        <w:t xml:space="preserve">it </w:t>
      </w:r>
      <w:r w:rsidRPr="008F201C">
        <w:rPr>
          <w:rFonts w:ascii="Arial" w:hAnsi="Arial" w:cs="Arial"/>
          <w:sz w:val="20"/>
        </w:rPr>
        <w:t>broadcast</w:t>
      </w:r>
      <w:r>
        <w:rPr>
          <w:rFonts w:ascii="Arial" w:hAnsi="Arial" w:cs="Arial"/>
          <w:sz w:val="20"/>
        </w:rPr>
        <w:t>s</w:t>
      </w:r>
      <w:r w:rsidRPr="008F201C">
        <w:rPr>
          <w:rFonts w:ascii="Arial" w:hAnsi="Arial" w:cs="Arial"/>
          <w:sz w:val="20"/>
        </w:rPr>
        <w:t xml:space="preserve"> a diverse </w:t>
      </w:r>
      <w:r>
        <w:rPr>
          <w:rFonts w:ascii="Arial" w:hAnsi="Arial" w:cs="Arial"/>
          <w:sz w:val="20"/>
        </w:rPr>
        <w:t xml:space="preserve">range of </w:t>
      </w:r>
      <w:r w:rsidRPr="008F201C">
        <w:rPr>
          <w:rFonts w:ascii="Arial" w:hAnsi="Arial" w:cs="Arial"/>
          <w:sz w:val="20"/>
        </w:rPr>
        <w:t>music program</w:t>
      </w:r>
      <w:r>
        <w:rPr>
          <w:rFonts w:ascii="Arial" w:hAnsi="Arial" w:cs="Arial"/>
          <w:sz w:val="20"/>
        </w:rPr>
        <w:t>s,</w:t>
      </w:r>
      <w:r w:rsidRPr="008F201C">
        <w:rPr>
          <w:rFonts w:ascii="Arial" w:hAnsi="Arial" w:cs="Arial"/>
          <w:sz w:val="20"/>
        </w:rPr>
        <w:t xml:space="preserve"> including </w:t>
      </w:r>
      <w:r w:rsidR="00621397">
        <w:rPr>
          <w:rFonts w:ascii="Arial" w:hAnsi="Arial" w:cs="Arial"/>
          <w:sz w:val="20"/>
        </w:rPr>
        <w:t>L</w:t>
      </w:r>
      <w:r w:rsidR="00621397" w:rsidRPr="008F201C">
        <w:rPr>
          <w:rFonts w:ascii="Arial" w:hAnsi="Arial" w:cs="Arial"/>
          <w:sz w:val="20"/>
        </w:rPr>
        <w:t>atin</w:t>
      </w:r>
      <w:r w:rsidRPr="008F201C">
        <w:rPr>
          <w:rFonts w:ascii="Arial" w:hAnsi="Arial" w:cs="Arial"/>
          <w:sz w:val="20"/>
        </w:rPr>
        <w:t xml:space="preserve">, Australian, </w:t>
      </w:r>
      <w:r>
        <w:rPr>
          <w:rFonts w:ascii="Arial" w:hAnsi="Arial" w:cs="Arial"/>
          <w:sz w:val="20"/>
        </w:rPr>
        <w:t>f</w:t>
      </w:r>
      <w:r w:rsidRPr="008F201C">
        <w:rPr>
          <w:rFonts w:ascii="Arial" w:hAnsi="Arial" w:cs="Arial"/>
          <w:sz w:val="20"/>
        </w:rPr>
        <w:t xml:space="preserve">olk, 50s through to 80s, reggae and </w:t>
      </w:r>
      <w:proofErr w:type="gramStart"/>
      <w:r w:rsidRPr="008F201C">
        <w:rPr>
          <w:rFonts w:ascii="Arial" w:hAnsi="Arial" w:cs="Arial"/>
          <w:sz w:val="20"/>
        </w:rPr>
        <w:t>soul;</w:t>
      </w:r>
      <w:proofErr w:type="gramEnd"/>
    </w:p>
    <w:p w14:paraId="12F1D6E8" w14:textId="068B6135" w:rsidR="008F201C" w:rsidRPr="008F201C" w:rsidRDefault="008F201C" w:rsidP="008F201C">
      <w:pPr>
        <w:pStyle w:val="ACMABodyText0"/>
        <w:numPr>
          <w:ilvl w:val="0"/>
          <w:numId w:val="26"/>
        </w:numPr>
        <w:spacing w:before="120" w:line="240" w:lineRule="atLeast"/>
        <w:rPr>
          <w:rFonts w:ascii="Arial" w:hAnsi="Arial" w:cs="Arial"/>
          <w:sz w:val="20"/>
        </w:rPr>
      </w:pPr>
      <w:r>
        <w:rPr>
          <w:rFonts w:ascii="Arial" w:hAnsi="Arial" w:cs="Arial"/>
          <w:sz w:val="20"/>
        </w:rPr>
        <w:t xml:space="preserve">it </w:t>
      </w:r>
      <w:r w:rsidRPr="008F201C">
        <w:rPr>
          <w:rFonts w:ascii="Arial" w:hAnsi="Arial" w:cs="Arial"/>
          <w:sz w:val="20"/>
        </w:rPr>
        <w:t>broadcast</w:t>
      </w:r>
      <w:r>
        <w:rPr>
          <w:rFonts w:ascii="Arial" w:hAnsi="Arial" w:cs="Arial"/>
          <w:sz w:val="20"/>
        </w:rPr>
        <w:t>s</w:t>
      </w:r>
      <w:r w:rsidRPr="008F201C">
        <w:rPr>
          <w:rFonts w:ascii="Arial" w:hAnsi="Arial" w:cs="Arial"/>
          <w:sz w:val="20"/>
        </w:rPr>
        <w:t xml:space="preserve"> magazine programming to meet the needs of various ethnic communities in the licence area (</w:t>
      </w:r>
      <w:proofErr w:type="gramStart"/>
      <w:r w:rsidRPr="008F201C">
        <w:rPr>
          <w:rFonts w:ascii="Arial" w:hAnsi="Arial" w:cs="Arial"/>
          <w:sz w:val="20"/>
        </w:rPr>
        <w:t>i.e.</w:t>
      </w:r>
      <w:proofErr w:type="gramEnd"/>
      <w:r w:rsidRPr="008F201C">
        <w:rPr>
          <w:rFonts w:ascii="Arial" w:hAnsi="Arial" w:cs="Arial"/>
          <w:sz w:val="20"/>
        </w:rPr>
        <w:t xml:space="preserve"> Latin, Afghan, Irish, Portuguese, Serbian, Croatian and Italian programs);</w:t>
      </w:r>
    </w:p>
    <w:p w14:paraId="62CE3202" w14:textId="49EB9CC8" w:rsidR="008F201C" w:rsidRPr="008F201C" w:rsidRDefault="008F201C" w:rsidP="008F201C">
      <w:pPr>
        <w:pStyle w:val="ACMABodyText0"/>
        <w:numPr>
          <w:ilvl w:val="0"/>
          <w:numId w:val="26"/>
        </w:numPr>
        <w:spacing w:before="120" w:line="240" w:lineRule="atLeast"/>
        <w:rPr>
          <w:rFonts w:ascii="Arial" w:hAnsi="Arial" w:cs="Arial"/>
          <w:sz w:val="20"/>
        </w:rPr>
      </w:pPr>
      <w:r>
        <w:rPr>
          <w:rFonts w:ascii="Arial" w:hAnsi="Arial" w:cs="Arial"/>
          <w:sz w:val="20"/>
        </w:rPr>
        <w:t xml:space="preserve">it </w:t>
      </w:r>
      <w:r w:rsidRPr="008F201C">
        <w:rPr>
          <w:rFonts w:ascii="Arial" w:hAnsi="Arial" w:cs="Arial"/>
          <w:sz w:val="20"/>
        </w:rPr>
        <w:t>broadcast a youth program which involves local music and interviews; and</w:t>
      </w:r>
    </w:p>
    <w:p w14:paraId="7A3F37D5" w14:textId="0AF5FB28" w:rsidR="008F201C" w:rsidRDefault="008F201C" w:rsidP="008F201C">
      <w:pPr>
        <w:pStyle w:val="ACMABodyText0"/>
        <w:numPr>
          <w:ilvl w:val="0"/>
          <w:numId w:val="26"/>
        </w:numPr>
        <w:spacing w:before="120" w:after="240" w:line="240" w:lineRule="atLeast"/>
        <w:rPr>
          <w:rFonts w:ascii="Arial" w:hAnsi="Arial" w:cs="Arial"/>
          <w:sz w:val="20"/>
        </w:rPr>
      </w:pPr>
      <w:r>
        <w:rPr>
          <w:rFonts w:ascii="Arial" w:hAnsi="Arial" w:cs="Arial"/>
          <w:sz w:val="20"/>
        </w:rPr>
        <w:t xml:space="preserve">it </w:t>
      </w:r>
      <w:r w:rsidRPr="008F201C">
        <w:rPr>
          <w:rFonts w:ascii="Arial" w:hAnsi="Arial" w:cs="Arial"/>
          <w:sz w:val="20"/>
        </w:rPr>
        <w:t>broadcast</w:t>
      </w:r>
      <w:r>
        <w:rPr>
          <w:rFonts w:ascii="Arial" w:hAnsi="Arial" w:cs="Arial"/>
          <w:sz w:val="20"/>
        </w:rPr>
        <w:t>s</w:t>
      </w:r>
      <w:r w:rsidRPr="008F201C">
        <w:rPr>
          <w:rFonts w:ascii="Arial" w:hAnsi="Arial" w:cs="Arial"/>
          <w:sz w:val="20"/>
        </w:rPr>
        <w:t xml:space="preserve"> a program which relates specifically to community issues, including live and telephone interviews with Mayors and Councillors from the city of Cockburn and Fremantle and community group representatives (</w:t>
      </w:r>
      <w:proofErr w:type="gramStart"/>
      <w:r w:rsidRPr="008F201C">
        <w:rPr>
          <w:rFonts w:ascii="Arial" w:hAnsi="Arial" w:cs="Arial"/>
          <w:sz w:val="20"/>
        </w:rPr>
        <w:t>i.e.</w:t>
      </w:r>
      <w:proofErr w:type="gramEnd"/>
      <w:r w:rsidRPr="008F201C">
        <w:rPr>
          <w:rFonts w:ascii="Arial" w:hAnsi="Arial" w:cs="Arial"/>
          <w:sz w:val="20"/>
        </w:rPr>
        <w:t xml:space="preserve"> from The Red Cross).</w:t>
      </w:r>
    </w:p>
    <w:p w14:paraId="0C820871" w14:textId="29B0AF3B" w:rsidR="00606149" w:rsidRPr="004454BB" w:rsidRDefault="00606149" w:rsidP="004454BB">
      <w:pPr>
        <w:pStyle w:val="ACMABodyText0"/>
        <w:keepNext/>
        <w:spacing w:before="120" w:after="240" w:line="240" w:lineRule="atLeast"/>
        <w:rPr>
          <w:rFonts w:ascii="Arial" w:hAnsi="Arial" w:cs="Arial"/>
          <w:bCs/>
          <w:i/>
          <w:sz w:val="20"/>
        </w:rPr>
      </w:pPr>
      <w:r w:rsidRPr="004454BB">
        <w:rPr>
          <w:rFonts w:ascii="Arial" w:hAnsi="Arial" w:cs="Arial"/>
          <w:bCs/>
          <w:i/>
          <w:sz w:val="20"/>
        </w:rPr>
        <w:lastRenderedPageBreak/>
        <w:t>Identifying community needs</w:t>
      </w:r>
    </w:p>
    <w:p w14:paraId="738A873A" w14:textId="77777777" w:rsidR="00606149" w:rsidRDefault="00606149" w:rsidP="00606149">
      <w:pPr>
        <w:pStyle w:val="ACMABodyText0"/>
        <w:spacing w:before="120" w:after="240" w:line="240" w:lineRule="atLeast"/>
        <w:rPr>
          <w:rFonts w:ascii="Arial" w:hAnsi="Arial" w:cs="Arial"/>
          <w:sz w:val="20"/>
        </w:rPr>
      </w:pPr>
      <w:proofErr w:type="gramStart"/>
      <w:r>
        <w:rPr>
          <w:rFonts w:ascii="Arial" w:hAnsi="Arial" w:cs="Arial"/>
          <w:sz w:val="20"/>
        </w:rPr>
        <w:t>In order to</w:t>
      </w:r>
      <w:proofErr w:type="gramEnd"/>
      <w:r>
        <w:rPr>
          <w:rFonts w:ascii="Arial" w:hAnsi="Arial" w:cs="Arial"/>
          <w:sz w:val="20"/>
        </w:rPr>
        <w:t xml:space="preserve"> continue to represent their community interest in a licence area, community broadcasting services must be responsive to community needs. Community broadcasting services remain responsive to audience needs when they identify and monitor those needs, encourage members of the community to provide feedback about programming, and respond by implementing appropriate programming changes.</w:t>
      </w:r>
    </w:p>
    <w:p w14:paraId="2472B468" w14:textId="513F17DE" w:rsidR="00606149" w:rsidRDefault="00FA7A37" w:rsidP="00606149">
      <w:pPr>
        <w:pStyle w:val="ACMABodyText"/>
        <w:rPr>
          <w:rFonts w:cs="Arial"/>
        </w:rPr>
      </w:pPr>
      <w:r>
        <w:t>As part of</w:t>
      </w:r>
      <w:r w:rsidR="00606149" w:rsidRPr="00AA6411">
        <w:t xml:space="preserve"> its last </w:t>
      </w:r>
      <w:r>
        <w:t xml:space="preserve">licence </w:t>
      </w:r>
      <w:r w:rsidR="00606149" w:rsidRPr="00AA6411">
        <w:t>renewal</w:t>
      </w:r>
      <w:r w:rsidR="002E27B7">
        <w:t>,</w:t>
      </w:r>
      <w:r w:rsidR="00606149" w:rsidRPr="00AA6411">
        <w:t xml:space="preserve"> the licensee was asked to </w:t>
      </w:r>
      <w:r w:rsidR="00816900" w:rsidRPr="00AA6411">
        <w:t>obtain information</w:t>
      </w:r>
      <w:r w:rsidR="00816900" w:rsidRPr="00816900">
        <w:t xml:space="preserve"> on the Fremantle RA1 licence </w:t>
      </w:r>
      <w:r w:rsidR="00816900">
        <w:t xml:space="preserve">by requesting a </w:t>
      </w:r>
      <w:r w:rsidR="00816900" w:rsidRPr="00816900">
        <w:rPr>
          <w:iCs/>
        </w:rPr>
        <w:t>Station Community Engagement Survey</w:t>
      </w:r>
      <w:r w:rsidR="00816900" w:rsidRPr="00816900">
        <w:t xml:space="preserve"> </w:t>
      </w:r>
      <w:r w:rsidR="00B263AB">
        <w:t xml:space="preserve">for the </w:t>
      </w:r>
      <w:proofErr w:type="gramStart"/>
      <w:r w:rsidR="00816900" w:rsidRPr="00816900">
        <w:t>area</w:t>
      </w:r>
      <w:r w:rsidR="00816900">
        <w:t>, and</w:t>
      </w:r>
      <w:proofErr w:type="gramEnd"/>
      <w:r w:rsidR="00816900">
        <w:t xml:space="preserve"> </w:t>
      </w:r>
      <w:r w:rsidR="00816900" w:rsidRPr="00816900">
        <w:t>use that information to identify relevant needs and implement appropriate actions to respond to those needs</w:t>
      </w:r>
      <w:r w:rsidR="00816900">
        <w:t>.</w:t>
      </w:r>
    </w:p>
    <w:p w14:paraId="5F7FC8D4" w14:textId="09A0108F" w:rsidR="00606149" w:rsidRDefault="002E27B7" w:rsidP="00606149">
      <w:pPr>
        <w:pStyle w:val="ACMABodyText"/>
        <w:spacing w:after="120"/>
      </w:pPr>
      <w:r>
        <w:t>In response to the ACMA’s request, as part of this investigation, to provide d</w:t>
      </w:r>
      <w:r w:rsidRPr="002E27B7">
        <w:t>etails of the methods currently used by 6CCR to identify and monitor the needs of its community</w:t>
      </w:r>
      <w:r>
        <w:t>, t</w:t>
      </w:r>
      <w:r w:rsidR="003237D8">
        <w:t xml:space="preserve">he licensee </w:t>
      </w:r>
      <w:r w:rsidR="00AA37D9">
        <w:t>submitted</w:t>
      </w:r>
      <w:r>
        <w:t>:</w:t>
      </w:r>
    </w:p>
    <w:p w14:paraId="4AE17B29" w14:textId="5D617B8E" w:rsidR="00AA37D9" w:rsidRPr="00AA6411" w:rsidRDefault="00AA37D9" w:rsidP="00D24762">
      <w:pPr>
        <w:pStyle w:val="ACMABodyText0"/>
        <w:numPr>
          <w:ilvl w:val="0"/>
          <w:numId w:val="31"/>
        </w:numPr>
        <w:spacing w:before="120" w:line="240" w:lineRule="atLeast"/>
        <w:rPr>
          <w:rFonts w:ascii="Arial" w:hAnsi="Arial"/>
          <w:sz w:val="18"/>
          <w:szCs w:val="18"/>
        </w:rPr>
      </w:pPr>
      <w:r w:rsidRPr="00AA6411">
        <w:rPr>
          <w:rFonts w:ascii="Arial" w:hAnsi="Arial"/>
          <w:sz w:val="18"/>
          <w:szCs w:val="18"/>
        </w:rPr>
        <w:t xml:space="preserve">Established programs receive letters, </w:t>
      </w:r>
      <w:proofErr w:type="gramStart"/>
      <w:r w:rsidRPr="00AA6411">
        <w:rPr>
          <w:rFonts w:ascii="Arial" w:hAnsi="Arial"/>
          <w:sz w:val="18"/>
          <w:szCs w:val="18"/>
        </w:rPr>
        <w:t>emails</w:t>
      </w:r>
      <w:proofErr w:type="gramEnd"/>
      <w:r w:rsidRPr="00AA6411">
        <w:rPr>
          <w:rFonts w:ascii="Arial" w:hAnsi="Arial"/>
          <w:sz w:val="18"/>
          <w:szCs w:val="18"/>
        </w:rPr>
        <w:t xml:space="preserve"> and telephone comments from the community about content and needs through their weekly broadcasts. This often leads to program modifications to accommodate requests, participation by way of talkback segments, and more in studio interviews.</w:t>
      </w:r>
    </w:p>
    <w:p w14:paraId="473EBEF8" w14:textId="2B8E31BA" w:rsidR="00AA37D9" w:rsidRPr="00AA6411" w:rsidRDefault="00AA37D9" w:rsidP="00D24762">
      <w:pPr>
        <w:pStyle w:val="ACMABodyText0"/>
        <w:numPr>
          <w:ilvl w:val="0"/>
          <w:numId w:val="31"/>
        </w:numPr>
        <w:spacing w:before="120" w:line="240" w:lineRule="atLeast"/>
        <w:rPr>
          <w:rFonts w:ascii="Arial" w:hAnsi="Arial"/>
          <w:sz w:val="18"/>
          <w:szCs w:val="18"/>
        </w:rPr>
      </w:pPr>
      <w:r w:rsidRPr="00AA6411">
        <w:rPr>
          <w:rFonts w:ascii="Arial" w:hAnsi="Arial"/>
          <w:sz w:val="18"/>
          <w:szCs w:val="18"/>
        </w:rPr>
        <w:t xml:space="preserve">Program applications from individuals, organisations and groups are used to indicate the needs of the local </w:t>
      </w:r>
      <w:proofErr w:type="gramStart"/>
      <w:r w:rsidRPr="00AA6411">
        <w:rPr>
          <w:rFonts w:ascii="Arial" w:hAnsi="Arial"/>
          <w:sz w:val="18"/>
          <w:szCs w:val="18"/>
        </w:rPr>
        <w:t>community, and</w:t>
      </w:r>
      <w:proofErr w:type="gramEnd"/>
      <w:r w:rsidRPr="00AA6411">
        <w:rPr>
          <w:rFonts w:ascii="Arial" w:hAnsi="Arial"/>
          <w:sz w:val="18"/>
          <w:szCs w:val="18"/>
        </w:rPr>
        <w:t xml:space="preserve"> are correlated against the aims and objectives of the station as part of the determination of community needs and interest.</w:t>
      </w:r>
    </w:p>
    <w:p w14:paraId="3A33AD21" w14:textId="0E1D3141" w:rsidR="00AA37D9" w:rsidRPr="00AA6411" w:rsidRDefault="00AA37D9" w:rsidP="00D24762">
      <w:pPr>
        <w:pStyle w:val="ACMABodyText0"/>
        <w:numPr>
          <w:ilvl w:val="0"/>
          <w:numId w:val="31"/>
        </w:numPr>
        <w:spacing w:before="120" w:after="240" w:line="240" w:lineRule="atLeast"/>
        <w:rPr>
          <w:rFonts w:ascii="Arial" w:hAnsi="Arial" w:cs="Arial"/>
          <w:b/>
          <w:i/>
          <w:sz w:val="18"/>
          <w:szCs w:val="18"/>
        </w:rPr>
      </w:pPr>
      <w:r w:rsidRPr="00AA6411">
        <w:rPr>
          <w:rFonts w:ascii="Arial" w:hAnsi="Arial"/>
          <w:sz w:val="18"/>
          <w:szCs w:val="18"/>
        </w:rPr>
        <w:t>6CCR uses regular McNair Ingenuity Community Engagement Survey reports for the community broadcasting sector and the reports have shown that our Radio Station</w:t>
      </w:r>
      <w:r w:rsidR="00926D25">
        <w:rPr>
          <w:rFonts w:ascii="Arial" w:hAnsi="Arial"/>
          <w:sz w:val="18"/>
          <w:szCs w:val="18"/>
        </w:rPr>
        <w:t>’</w:t>
      </w:r>
      <w:r w:rsidRPr="00AA6411">
        <w:rPr>
          <w:rFonts w:ascii="Arial" w:hAnsi="Arial"/>
          <w:sz w:val="18"/>
          <w:szCs w:val="18"/>
        </w:rPr>
        <w:t>s constitutional “aims and objectives” parallel the “Reasons for Listening to Community Radio” with local information and news (for Fremantle), play Australian music / support local artists, independent not owned by big business, and programs not available elsewhere /diversity in programming scoring high percentages in listener comment.</w:t>
      </w:r>
      <w:r w:rsidRPr="00AA6411">
        <w:rPr>
          <w:rFonts w:ascii="Arial" w:hAnsi="Arial" w:cs="Arial"/>
          <w:b/>
          <w:i/>
          <w:sz w:val="18"/>
          <w:szCs w:val="18"/>
        </w:rPr>
        <w:t xml:space="preserve"> </w:t>
      </w:r>
    </w:p>
    <w:p w14:paraId="527AEEDE" w14:textId="0421B051" w:rsidR="00742EDA" w:rsidRPr="004454BB" w:rsidRDefault="00742EDA" w:rsidP="00742EDA">
      <w:pPr>
        <w:pStyle w:val="ACMABodyText0"/>
        <w:keepNext/>
        <w:spacing w:before="120" w:after="240" w:line="240" w:lineRule="atLeast"/>
        <w:rPr>
          <w:rFonts w:ascii="Arial" w:hAnsi="Arial" w:cs="Arial"/>
          <w:bCs/>
          <w:i/>
          <w:sz w:val="20"/>
        </w:rPr>
      </w:pPr>
      <w:r>
        <w:rPr>
          <w:rFonts w:ascii="Arial" w:hAnsi="Arial" w:cs="Arial"/>
          <w:bCs/>
          <w:i/>
          <w:sz w:val="20"/>
        </w:rPr>
        <w:t>Broadcasting specific announcements</w:t>
      </w:r>
    </w:p>
    <w:p w14:paraId="58287C25" w14:textId="769E8467" w:rsidR="00742EDA" w:rsidRDefault="00742EDA" w:rsidP="00AA37D9">
      <w:pPr>
        <w:pStyle w:val="ACMABodyText0"/>
        <w:spacing w:before="120" w:after="240" w:line="240" w:lineRule="atLeast"/>
        <w:rPr>
          <w:rFonts w:ascii="Arial" w:hAnsi="Arial" w:cs="Arial"/>
          <w:sz w:val="20"/>
        </w:rPr>
      </w:pPr>
      <w:r w:rsidRPr="00C04139">
        <w:rPr>
          <w:rFonts w:ascii="Arial" w:hAnsi="Arial" w:cs="Arial"/>
          <w:sz w:val="20"/>
        </w:rPr>
        <w:t>The complainant has alleged that the licensee failed to consider the promotion of local</w:t>
      </w:r>
      <w:r w:rsidRPr="00742EDA">
        <w:rPr>
          <w:rFonts w:ascii="Arial" w:hAnsi="Arial" w:cs="Arial"/>
          <w:b/>
          <w:i/>
          <w:sz w:val="20"/>
        </w:rPr>
        <w:t xml:space="preserve"> </w:t>
      </w:r>
      <w:r w:rsidRPr="00C04139">
        <w:rPr>
          <w:rFonts w:ascii="Arial" w:hAnsi="Arial" w:cs="Arial"/>
          <w:sz w:val="20"/>
        </w:rPr>
        <w:t>community events</w:t>
      </w:r>
      <w:r w:rsidR="00C04139">
        <w:rPr>
          <w:rFonts w:ascii="Arial" w:hAnsi="Arial" w:cs="Arial"/>
          <w:sz w:val="20"/>
        </w:rPr>
        <w:t>,</w:t>
      </w:r>
      <w:r w:rsidRPr="00C04139">
        <w:rPr>
          <w:rFonts w:ascii="Arial" w:hAnsi="Arial" w:cs="Arial"/>
          <w:sz w:val="20"/>
        </w:rPr>
        <w:t xml:space="preserve"> </w:t>
      </w:r>
      <w:r>
        <w:rPr>
          <w:rFonts w:ascii="Arial" w:hAnsi="Arial" w:cs="Arial"/>
          <w:sz w:val="20"/>
        </w:rPr>
        <w:t>including</w:t>
      </w:r>
      <w:r w:rsidRPr="00C04139">
        <w:rPr>
          <w:rFonts w:ascii="Arial" w:hAnsi="Arial" w:cs="Arial"/>
          <w:sz w:val="20"/>
        </w:rPr>
        <w:t xml:space="preserve"> meetings of </w:t>
      </w:r>
      <w:r w:rsidR="002B47DA" w:rsidRPr="002B47DA">
        <w:rPr>
          <w:rFonts w:ascii="Arial" w:hAnsi="Arial" w:cs="Arial"/>
          <w:sz w:val="20"/>
        </w:rPr>
        <w:t>a multicultural society</w:t>
      </w:r>
      <w:r w:rsidRPr="00C04139">
        <w:rPr>
          <w:rFonts w:ascii="Arial" w:hAnsi="Arial" w:cs="Arial"/>
          <w:sz w:val="20"/>
        </w:rPr>
        <w:t xml:space="preserve">, visits from </w:t>
      </w:r>
      <w:r w:rsidR="002B47DA">
        <w:rPr>
          <w:rFonts w:ascii="Arial" w:hAnsi="Arial" w:cs="Arial"/>
          <w:sz w:val="20"/>
        </w:rPr>
        <w:t>a consulate</w:t>
      </w:r>
      <w:r w:rsidRPr="00C04139">
        <w:rPr>
          <w:rFonts w:ascii="Arial" w:hAnsi="Arial" w:cs="Arial"/>
          <w:sz w:val="20"/>
        </w:rPr>
        <w:t>, and a ticketed Australian Bushfire Appeal.</w:t>
      </w:r>
    </w:p>
    <w:p w14:paraId="6F6845E0" w14:textId="1670F70C" w:rsidR="00742EDA" w:rsidRPr="00C04139" w:rsidRDefault="00742EDA" w:rsidP="00AA37D9">
      <w:pPr>
        <w:pStyle w:val="ACMABodyText0"/>
        <w:spacing w:before="120" w:after="240" w:line="240" w:lineRule="atLeast"/>
        <w:rPr>
          <w:rFonts w:ascii="Arial" w:hAnsi="Arial" w:cs="Arial"/>
          <w:sz w:val="20"/>
        </w:rPr>
      </w:pPr>
      <w:r>
        <w:rPr>
          <w:rFonts w:ascii="Arial" w:hAnsi="Arial" w:cs="Arial"/>
          <w:sz w:val="20"/>
        </w:rPr>
        <w:t xml:space="preserve">While providing information about community events contributes to a licensee’s compliance with the licence condition to represent the community interest, the failure to broadcast any </w:t>
      </w:r>
      <w:proofErr w:type="gramStart"/>
      <w:r>
        <w:rPr>
          <w:rFonts w:ascii="Arial" w:hAnsi="Arial" w:cs="Arial"/>
          <w:sz w:val="20"/>
        </w:rPr>
        <w:t>particular announcement</w:t>
      </w:r>
      <w:proofErr w:type="gramEnd"/>
      <w:r>
        <w:rPr>
          <w:rFonts w:ascii="Arial" w:hAnsi="Arial" w:cs="Arial"/>
          <w:sz w:val="20"/>
        </w:rPr>
        <w:t>, or group of announcements, does not by itself lead to a breach of that licence condition.</w:t>
      </w:r>
    </w:p>
    <w:p w14:paraId="5EBF7BCA" w14:textId="62DD202E" w:rsidR="00606149" w:rsidRPr="004454BB" w:rsidRDefault="00606149" w:rsidP="00AA37D9">
      <w:pPr>
        <w:pStyle w:val="ACMABodyText0"/>
        <w:spacing w:before="120" w:after="240" w:line="240" w:lineRule="atLeast"/>
        <w:rPr>
          <w:rFonts w:ascii="Arial" w:hAnsi="Arial" w:cs="Arial"/>
          <w:b/>
          <w:i/>
          <w:sz w:val="20"/>
        </w:rPr>
      </w:pPr>
      <w:r w:rsidRPr="004454BB">
        <w:rPr>
          <w:rFonts w:ascii="Arial" w:hAnsi="Arial" w:cs="Arial"/>
          <w:b/>
          <w:i/>
          <w:sz w:val="20"/>
        </w:rPr>
        <w:t>Conclusion</w:t>
      </w:r>
    </w:p>
    <w:p w14:paraId="21A9C887" w14:textId="0EEF48C1" w:rsidR="00AC4A43" w:rsidRDefault="00AC4A43" w:rsidP="00606149">
      <w:pPr>
        <w:pStyle w:val="ACMABodyText0"/>
        <w:spacing w:before="120" w:after="240" w:line="240" w:lineRule="atLeast"/>
        <w:rPr>
          <w:rFonts w:ascii="Arial" w:hAnsi="Arial" w:cs="Arial"/>
          <w:sz w:val="20"/>
        </w:rPr>
      </w:pPr>
      <w:r>
        <w:rPr>
          <w:rFonts w:ascii="Arial" w:hAnsi="Arial" w:cs="Arial"/>
          <w:sz w:val="20"/>
        </w:rPr>
        <w:t xml:space="preserve">Following the ACMA’s suggestion, the licensee commissioned a </w:t>
      </w:r>
      <w:r w:rsidRPr="00AC4A43">
        <w:rPr>
          <w:rFonts w:ascii="Arial" w:hAnsi="Arial" w:cs="Arial"/>
          <w:sz w:val="20"/>
        </w:rPr>
        <w:t xml:space="preserve">Community Engagement Survey </w:t>
      </w:r>
      <w:r>
        <w:rPr>
          <w:rFonts w:ascii="Arial" w:hAnsi="Arial" w:cs="Arial"/>
          <w:sz w:val="20"/>
        </w:rPr>
        <w:t>in 2017. Upon submitting the survey</w:t>
      </w:r>
      <w:r w:rsidR="00EC70E5">
        <w:rPr>
          <w:rFonts w:ascii="Arial" w:hAnsi="Arial" w:cs="Arial"/>
          <w:sz w:val="20"/>
        </w:rPr>
        <w:t xml:space="preserve"> results</w:t>
      </w:r>
      <w:r>
        <w:rPr>
          <w:rFonts w:ascii="Arial" w:hAnsi="Arial" w:cs="Arial"/>
          <w:sz w:val="20"/>
        </w:rPr>
        <w:t xml:space="preserve"> to the ACMA, </w:t>
      </w:r>
      <w:r w:rsidR="00642C3B">
        <w:rPr>
          <w:rFonts w:ascii="Arial" w:hAnsi="Arial" w:cs="Arial"/>
          <w:sz w:val="20"/>
        </w:rPr>
        <w:t>the Station President</w:t>
      </w:r>
      <w:r>
        <w:rPr>
          <w:rFonts w:ascii="Arial" w:hAnsi="Arial" w:cs="Arial"/>
          <w:sz w:val="20"/>
        </w:rPr>
        <w:t xml:space="preserve"> stated:</w:t>
      </w:r>
    </w:p>
    <w:p w14:paraId="72FCD3B0" w14:textId="512490D2" w:rsidR="00606149" w:rsidRPr="00AC4A43" w:rsidRDefault="00AC4A43" w:rsidP="00AC4A43">
      <w:pPr>
        <w:pStyle w:val="ACMABodyText0"/>
        <w:spacing w:before="120" w:after="240" w:line="240" w:lineRule="atLeast"/>
        <w:ind w:left="720"/>
        <w:rPr>
          <w:rFonts w:ascii="Arial" w:hAnsi="Arial" w:cs="Arial"/>
          <w:sz w:val="18"/>
          <w:szCs w:val="18"/>
        </w:rPr>
      </w:pPr>
      <w:r w:rsidRPr="00AC4A43">
        <w:rPr>
          <w:rFonts w:ascii="Arial" w:hAnsi="Arial" w:cs="Arial"/>
          <w:sz w:val="18"/>
          <w:szCs w:val="18"/>
        </w:rPr>
        <w:t xml:space="preserve">The results have provided excellent information to the </w:t>
      </w:r>
      <w:r w:rsidR="00EC70E5">
        <w:rPr>
          <w:rFonts w:ascii="Arial" w:hAnsi="Arial" w:cs="Arial"/>
          <w:sz w:val="18"/>
          <w:szCs w:val="18"/>
        </w:rPr>
        <w:t>s</w:t>
      </w:r>
      <w:r w:rsidRPr="00AC4A43">
        <w:rPr>
          <w:rFonts w:ascii="Arial" w:hAnsi="Arial" w:cs="Arial"/>
          <w:sz w:val="18"/>
          <w:szCs w:val="18"/>
        </w:rPr>
        <w:t>tation that will help us to target broadcast areas that require more programming, information, and entertainment the listeners are seeking from our station.</w:t>
      </w:r>
      <w:r>
        <w:rPr>
          <w:rFonts w:ascii="Arial" w:hAnsi="Arial" w:cs="Arial"/>
          <w:sz w:val="18"/>
          <w:szCs w:val="18"/>
        </w:rPr>
        <w:t xml:space="preserve"> </w:t>
      </w:r>
      <w:r w:rsidRPr="00AC4A43">
        <w:rPr>
          <w:rFonts w:ascii="Arial" w:hAnsi="Arial" w:cs="Arial"/>
          <w:sz w:val="18"/>
          <w:szCs w:val="18"/>
        </w:rPr>
        <w:t xml:space="preserve">I have identified a need for an increase in youth focused broadcasting as one area of need. But </w:t>
      </w:r>
      <w:r w:rsidR="00FD2C57">
        <w:rPr>
          <w:rFonts w:ascii="Arial" w:hAnsi="Arial" w:cs="Arial"/>
          <w:sz w:val="18"/>
          <w:szCs w:val="18"/>
        </w:rPr>
        <w:t xml:space="preserve">[we] </w:t>
      </w:r>
      <w:r w:rsidRPr="00AC4A43">
        <w:rPr>
          <w:rFonts w:ascii="Arial" w:hAnsi="Arial" w:cs="Arial"/>
          <w:sz w:val="18"/>
          <w:szCs w:val="18"/>
        </w:rPr>
        <w:t>will address all other suggestions and needs put forward from our community.</w:t>
      </w:r>
    </w:p>
    <w:p w14:paraId="49343376" w14:textId="1731D801" w:rsidR="00FD2C57" w:rsidRDefault="00FD2C57" w:rsidP="00606149">
      <w:pPr>
        <w:pStyle w:val="ACMABodyText0"/>
        <w:spacing w:before="120" w:after="240" w:line="240" w:lineRule="atLeast"/>
        <w:rPr>
          <w:rFonts w:ascii="Arial" w:hAnsi="Arial" w:cs="Arial"/>
          <w:sz w:val="20"/>
        </w:rPr>
      </w:pPr>
      <w:r>
        <w:rPr>
          <w:rFonts w:ascii="Arial" w:hAnsi="Arial" w:cs="Arial"/>
          <w:sz w:val="20"/>
        </w:rPr>
        <w:t>The report of the station’s Annual General Meeting held in December 2018, submitted in relation to this investigation, states:</w:t>
      </w:r>
    </w:p>
    <w:p w14:paraId="6CD7B605" w14:textId="77777777" w:rsidR="00FD2C57" w:rsidRPr="00FD2C57" w:rsidRDefault="00FD2C57" w:rsidP="00FD2C57">
      <w:pPr>
        <w:pStyle w:val="ACMABodyText0"/>
        <w:spacing w:before="120" w:line="240" w:lineRule="atLeast"/>
        <w:ind w:left="720"/>
        <w:rPr>
          <w:rFonts w:ascii="Arial" w:hAnsi="Arial" w:cs="Arial"/>
          <w:sz w:val="18"/>
          <w:szCs w:val="18"/>
        </w:rPr>
      </w:pPr>
      <w:r w:rsidRPr="00FD2C57">
        <w:rPr>
          <w:rFonts w:ascii="Arial" w:hAnsi="Arial" w:cs="Arial"/>
          <w:sz w:val="18"/>
          <w:szCs w:val="18"/>
        </w:rPr>
        <w:lastRenderedPageBreak/>
        <w:t>four (4) new weekly programs produced and presented by youth have been launched in the broadcast year 2017/2018 following the survey with eight (8) new youth radio announcers […]</w:t>
      </w:r>
    </w:p>
    <w:p w14:paraId="685208F0" w14:textId="3B8153AE" w:rsidR="00606149" w:rsidRDefault="00606149" w:rsidP="00FD2C57">
      <w:pPr>
        <w:pStyle w:val="ACMABodyText0"/>
        <w:spacing w:before="120" w:line="240" w:lineRule="atLeast"/>
        <w:rPr>
          <w:rFonts w:ascii="Arial" w:hAnsi="Arial" w:cs="Arial"/>
          <w:sz w:val="20"/>
        </w:rPr>
      </w:pPr>
      <w:r>
        <w:rPr>
          <w:rFonts w:ascii="Arial" w:hAnsi="Arial" w:cs="Arial"/>
          <w:sz w:val="20"/>
        </w:rPr>
        <w:t xml:space="preserve">The </w:t>
      </w:r>
      <w:r w:rsidR="00D00ECB">
        <w:rPr>
          <w:rFonts w:ascii="Arial" w:hAnsi="Arial" w:cs="Arial"/>
          <w:sz w:val="20"/>
        </w:rPr>
        <w:t xml:space="preserve">submitted information indicates that the </w:t>
      </w:r>
      <w:r>
        <w:rPr>
          <w:rFonts w:ascii="Arial" w:hAnsi="Arial" w:cs="Arial"/>
          <w:sz w:val="20"/>
        </w:rPr>
        <w:t xml:space="preserve">licensee </w:t>
      </w:r>
      <w:r w:rsidR="00D00ECB">
        <w:rPr>
          <w:rFonts w:ascii="Arial" w:hAnsi="Arial" w:cs="Arial"/>
          <w:sz w:val="20"/>
        </w:rPr>
        <w:t>is</w:t>
      </w:r>
      <w:r w:rsidR="00AC4A43">
        <w:rPr>
          <w:rFonts w:ascii="Arial" w:hAnsi="Arial" w:cs="Arial"/>
          <w:sz w:val="20"/>
        </w:rPr>
        <w:t xml:space="preserve"> </w:t>
      </w:r>
      <w:r>
        <w:rPr>
          <w:rFonts w:ascii="Arial" w:hAnsi="Arial" w:cs="Arial"/>
          <w:sz w:val="20"/>
        </w:rPr>
        <w:t>taking steps to implement changes to its program schedule based on needs and interests identified.</w:t>
      </w:r>
    </w:p>
    <w:p w14:paraId="2E2DBEB9" w14:textId="74C91ABF" w:rsidR="00606149" w:rsidRDefault="00606149" w:rsidP="00606149">
      <w:pPr>
        <w:pStyle w:val="ACMABodyText0"/>
        <w:spacing w:before="120" w:after="240" w:line="240" w:lineRule="atLeast"/>
        <w:rPr>
          <w:rFonts w:ascii="Arial" w:hAnsi="Arial" w:cs="Arial"/>
          <w:sz w:val="20"/>
        </w:rPr>
      </w:pPr>
      <w:r>
        <w:rPr>
          <w:rFonts w:ascii="Arial" w:hAnsi="Arial" w:cs="Arial"/>
          <w:sz w:val="20"/>
        </w:rPr>
        <w:t xml:space="preserve">The licensee is the only community </w:t>
      </w:r>
      <w:r w:rsidR="00A4300D">
        <w:rPr>
          <w:rFonts w:ascii="Arial" w:hAnsi="Arial" w:cs="Arial"/>
          <w:sz w:val="20"/>
        </w:rPr>
        <w:t xml:space="preserve">radio </w:t>
      </w:r>
      <w:r>
        <w:rPr>
          <w:rFonts w:ascii="Arial" w:hAnsi="Arial" w:cs="Arial"/>
          <w:sz w:val="20"/>
        </w:rPr>
        <w:t xml:space="preserve">service in the </w:t>
      </w:r>
      <w:r w:rsidR="00D42604">
        <w:rPr>
          <w:rFonts w:ascii="Arial" w:hAnsi="Arial" w:cs="Arial"/>
          <w:sz w:val="20"/>
        </w:rPr>
        <w:t>Fremantle RA1</w:t>
      </w:r>
      <w:r>
        <w:rPr>
          <w:rFonts w:ascii="Arial" w:hAnsi="Arial" w:cs="Arial"/>
          <w:sz w:val="20"/>
        </w:rPr>
        <w:t xml:space="preserve"> licence area </w:t>
      </w:r>
      <w:r w:rsidR="003237D8">
        <w:rPr>
          <w:rFonts w:ascii="Arial" w:hAnsi="Arial" w:cs="Arial"/>
          <w:sz w:val="20"/>
        </w:rPr>
        <w:t>representing the general</w:t>
      </w:r>
      <w:r>
        <w:rPr>
          <w:rFonts w:ascii="Arial" w:hAnsi="Arial" w:cs="Arial"/>
          <w:sz w:val="20"/>
        </w:rPr>
        <w:t xml:space="preserve"> community interest. </w:t>
      </w:r>
      <w:r w:rsidR="00575400">
        <w:rPr>
          <w:rFonts w:ascii="Arial" w:hAnsi="Arial" w:cs="Arial"/>
          <w:sz w:val="20"/>
        </w:rPr>
        <w:t>T</w:t>
      </w:r>
      <w:r>
        <w:rPr>
          <w:rFonts w:ascii="Arial" w:hAnsi="Arial" w:cs="Arial"/>
          <w:sz w:val="20"/>
        </w:rPr>
        <w:t>he inclusion of content with a general appeal in its program schedule, such as loca</w:t>
      </w:r>
      <w:r w:rsidR="00575400">
        <w:rPr>
          <w:rFonts w:ascii="Arial" w:hAnsi="Arial" w:cs="Arial"/>
          <w:sz w:val="20"/>
        </w:rPr>
        <w:t>l</w:t>
      </w:r>
      <w:r>
        <w:rPr>
          <w:rFonts w:ascii="Arial" w:hAnsi="Arial" w:cs="Arial"/>
          <w:sz w:val="20"/>
        </w:rPr>
        <w:t xml:space="preserve"> </w:t>
      </w:r>
      <w:r w:rsidR="00575400">
        <w:rPr>
          <w:rFonts w:ascii="Arial" w:hAnsi="Arial" w:cs="Arial"/>
          <w:sz w:val="20"/>
        </w:rPr>
        <w:t>community issues</w:t>
      </w:r>
      <w:r>
        <w:rPr>
          <w:rFonts w:ascii="Arial" w:hAnsi="Arial" w:cs="Arial"/>
          <w:sz w:val="20"/>
        </w:rPr>
        <w:t xml:space="preserve">, </w:t>
      </w:r>
      <w:r w:rsidR="00575400">
        <w:rPr>
          <w:rFonts w:ascii="Arial" w:hAnsi="Arial" w:cs="Arial"/>
          <w:sz w:val="20"/>
        </w:rPr>
        <w:t xml:space="preserve">as well as content aimed at the culturally and linguistically diverse communities </w:t>
      </w:r>
      <w:r>
        <w:rPr>
          <w:rFonts w:ascii="Arial" w:hAnsi="Arial" w:cs="Arial"/>
          <w:sz w:val="20"/>
        </w:rPr>
        <w:t>may legitimately fulfil a need within the</w:t>
      </w:r>
      <w:r w:rsidR="00407DA5">
        <w:rPr>
          <w:rFonts w:ascii="Arial" w:hAnsi="Arial" w:cs="Arial"/>
          <w:sz w:val="20"/>
        </w:rPr>
        <w:t xml:space="preserve"> licence area</w:t>
      </w:r>
      <w:r>
        <w:rPr>
          <w:rFonts w:ascii="Arial" w:hAnsi="Arial" w:cs="Arial"/>
          <w:sz w:val="20"/>
        </w:rPr>
        <w:t>.</w:t>
      </w:r>
      <w:r w:rsidR="00407DA5">
        <w:rPr>
          <w:rFonts w:ascii="Arial" w:hAnsi="Arial" w:cs="Arial"/>
          <w:sz w:val="20"/>
        </w:rPr>
        <w:t xml:space="preserve"> </w:t>
      </w:r>
      <w:r w:rsidR="00EA0BB6">
        <w:rPr>
          <w:rFonts w:ascii="Arial" w:hAnsi="Arial" w:cs="Arial"/>
          <w:sz w:val="20"/>
        </w:rPr>
        <w:t>Th</w:t>
      </w:r>
      <w:r w:rsidR="00121B96">
        <w:rPr>
          <w:rFonts w:ascii="Arial" w:hAnsi="Arial" w:cs="Arial"/>
          <w:sz w:val="20"/>
        </w:rPr>
        <w:t xml:space="preserve">e </w:t>
      </w:r>
      <w:r w:rsidR="000C56C2">
        <w:rPr>
          <w:rFonts w:ascii="Arial" w:hAnsi="Arial" w:cs="Arial"/>
          <w:sz w:val="20"/>
        </w:rPr>
        <w:t xml:space="preserve">interests of </w:t>
      </w:r>
      <w:r w:rsidR="00D00ECB">
        <w:rPr>
          <w:rFonts w:ascii="Arial" w:hAnsi="Arial" w:cs="Arial"/>
          <w:sz w:val="20"/>
        </w:rPr>
        <w:t>these</w:t>
      </w:r>
      <w:r w:rsidR="000C56C2">
        <w:rPr>
          <w:rFonts w:ascii="Arial" w:hAnsi="Arial" w:cs="Arial"/>
          <w:sz w:val="20"/>
        </w:rPr>
        <w:t xml:space="preserve"> communities would</w:t>
      </w:r>
      <w:r w:rsidR="00882A26">
        <w:rPr>
          <w:rFonts w:ascii="Arial" w:hAnsi="Arial" w:cs="Arial"/>
          <w:sz w:val="20"/>
        </w:rPr>
        <w:t xml:space="preserve"> also, to some degree, be served </w:t>
      </w:r>
      <w:r w:rsidR="00B072CA">
        <w:rPr>
          <w:rFonts w:ascii="Arial" w:hAnsi="Arial" w:cs="Arial"/>
          <w:sz w:val="20"/>
        </w:rPr>
        <w:t>by SBS Radio</w:t>
      </w:r>
      <w:r w:rsidR="00EA0BB6">
        <w:rPr>
          <w:rFonts w:ascii="Arial" w:hAnsi="Arial" w:cs="Arial"/>
          <w:sz w:val="20"/>
        </w:rPr>
        <w:t xml:space="preserve">, noting the service </w:t>
      </w:r>
      <w:r w:rsidR="00B3303B">
        <w:rPr>
          <w:rFonts w:ascii="Arial" w:hAnsi="Arial" w:cs="Arial"/>
          <w:sz w:val="20"/>
        </w:rPr>
        <w:t>is national</w:t>
      </w:r>
      <w:r w:rsidR="0007648F">
        <w:rPr>
          <w:rFonts w:ascii="Arial" w:hAnsi="Arial" w:cs="Arial"/>
          <w:sz w:val="20"/>
        </w:rPr>
        <w:t xml:space="preserve"> and </w:t>
      </w:r>
      <w:r w:rsidR="00B3303B">
        <w:rPr>
          <w:rFonts w:ascii="Arial" w:hAnsi="Arial" w:cs="Arial"/>
          <w:sz w:val="20"/>
        </w:rPr>
        <w:t xml:space="preserve">unlikely to include </w:t>
      </w:r>
      <w:proofErr w:type="gramStart"/>
      <w:r w:rsidR="00B3303B">
        <w:rPr>
          <w:rFonts w:ascii="Arial" w:hAnsi="Arial" w:cs="Arial"/>
          <w:sz w:val="20"/>
        </w:rPr>
        <w:t>local</w:t>
      </w:r>
      <w:r w:rsidR="0005528D">
        <w:rPr>
          <w:rFonts w:ascii="Arial" w:hAnsi="Arial" w:cs="Arial"/>
          <w:sz w:val="20"/>
        </w:rPr>
        <w:t>ly</w:t>
      </w:r>
      <w:r w:rsidR="00B97C68">
        <w:rPr>
          <w:rFonts w:ascii="Arial" w:hAnsi="Arial" w:cs="Arial"/>
          <w:sz w:val="20"/>
        </w:rPr>
        <w:t>-focussed</w:t>
      </w:r>
      <w:proofErr w:type="gramEnd"/>
      <w:r w:rsidR="00B97C68">
        <w:rPr>
          <w:rFonts w:ascii="Arial" w:hAnsi="Arial" w:cs="Arial"/>
          <w:sz w:val="20"/>
        </w:rPr>
        <w:t xml:space="preserve"> </w:t>
      </w:r>
      <w:r w:rsidR="0005528D">
        <w:rPr>
          <w:rFonts w:ascii="Arial" w:hAnsi="Arial" w:cs="Arial"/>
          <w:sz w:val="20"/>
        </w:rPr>
        <w:t>content on a regular basis.</w:t>
      </w:r>
    </w:p>
    <w:p w14:paraId="2BFA8963" w14:textId="69444A4D" w:rsidR="00606149" w:rsidRDefault="00407DA5" w:rsidP="00606149">
      <w:pPr>
        <w:pStyle w:val="ACMABodyText0"/>
        <w:spacing w:before="120" w:after="240" w:line="240" w:lineRule="atLeast"/>
        <w:rPr>
          <w:rFonts w:ascii="Arial" w:hAnsi="Arial" w:cs="Arial"/>
          <w:sz w:val="20"/>
        </w:rPr>
      </w:pPr>
      <w:r>
        <w:rPr>
          <w:rFonts w:ascii="Arial" w:hAnsi="Arial" w:cs="Arial"/>
          <w:sz w:val="20"/>
        </w:rPr>
        <w:t>The licensee has followed suggestions from the ACMA about ways to improve identifying and monitoring local community needs</w:t>
      </w:r>
      <w:r w:rsidR="0038719D">
        <w:rPr>
          <w:rFonts w:ascii="Arial" w:hAnsi="Arial" w:cs="Arial"/>
          <w:sz w:val="20"/>
        </w:rPr>
        <w:t xml:space="preserve"> by commissioning a community engagement survey</w:t>
      </w:r>
      <w:r>
        <w:rPr>
          <w:rFonts w:ascii="Arial" w:hAnsi="Arial" w:cs="Arial"/>
          <w:sz w:val="20"/>
        </w:rPr>
        <w:t xml:space="preserve">. It appears to </w:t>
      </w:r>
      <w:r w:rsidR="0038719D">
        <w:rPr>
          <w:rFonts w:ascii="Arial" w:hAnsi="Arial" w:cs="Arial"/>
          <w:sz w:val="20"/>
        </w:rPr>
        <w:t xml:space="preserve">appropriately consider </w:t>
      </w:r>
      <w:r>
        <w:rPr>
          <w:rFonts w:ascii="Arial" w:hAnsi="Arial" w:cs="Arial"/>
          <w:sz w:val="20"/>
        </w:rPr>
        <w:t>the needs of the local community in</w:t>
      </w:r>
      <w:r w:rsidR="001F55FA">
        <w:rPr>
          <w:rFonts w:ascii="Arial" w:hAnsi="Arial" w:cs="Arial"/>
          <w:sz w:val="20"/>
        </w:rPr>
        <w:t xml:space="preserve"> developing</w:t>
      </w:r>
      <w:r>
        <w:rPr>
          <w:rFonts w:ascii="Arial" w:hAnsi="Arial" w:cs="Arial"/>
          <w:sz w:val="20"/>
        </w:rPr>
        <w:t xml:space="preserve"> its programming</w:t>
      </w:r>
      <w:r w:rsidR="001F55FA">
        <w:rPr>
          <w:rFonts w:ascii="Arial" w:hAnsi="Arial" w:cs="Arial"/>
          <w:sz w:val="20"/>
        </w:rPr>
        <w:t xml:space="preserve"> </w:t>
      </w:r>
      <w:proofErr w:type="gramStart"/>
      <w:r w:rsidR="001F55FA">
        <w:rPr>
          <w:rFonts w:ascii="Arial" w:hAnsi="Arial" w:cs="Arial"/>
          <w:sz w:val="20"/>
        </w:rPr>
        <w:t>schedule</w:t>
      </w:r>
      <w:r>
        <w:rPr>
          <w:rFonts w:ascii="Arial" w:hAnsi="Arial" w:cs="Arial"/>
          <w:sz w:val="20"/>
        </w:rPr>
        <w:t>, and</w:t>
      </w:r>
      <w:proofErr w:type="gramEnd"/>
      <w:r>
        <w:rPr>
          <w:rFonts w:ascii="Arial" w:hAnsi="Arial" w:cs="Arial"/>
          <w:sz w:val="20"/>
        </w:rPr>
        <w:t xml:space="preserve"> appears to be responsive to the results of </w:t>
      </w:r>
      <w:r w:rsidR="001F55FA">
        <w:rPr>
          <w:rFonts w:ascii="Arial" w:hAnsi="Arial" w:cs="Arial"/>
          <w:sz w:val="20"/>
        </w:rPr>
        <w:t>the survey</w:t>
      </w:r>
      <w:r>
        <w:rPr>
          <w:rFonts w:ascii="Arial" w:hAnsi="Arial" w:cs="Arial"/>
          <w:sz w:val="20"/>
        </w:rPr>
        <w:t xml:space="preserve"> to continue to reflect the community interest. </w:t>
      </w:r>
    </w:p>
    <w:p w14:paraId="654A0817" w14:textId="60963E76" w:rsidR="00606149" w:rsidRPr="00367BF5" w:rsidRDefault="001F55FA" w:rsidP="00367BF5">
      <w:pPr>
        <w:pStyle w:val="ACMABodyText0"/>
        <w:spacing w:before="120" w:after="240" w:line="240" w:lineRule="atLeast"/>
        <w:rPr>
          <w:rFonts w:ascii="Arial" w:hAnsi="Arial" w:cs="Arial"/>
          <w:sz w:val="20"/>
        </w:rPr>
      </w:pPr>
      <w:r>
        <w:rPr>
          <w:rFonts w:ascii="Arial" w:hAnsi="Arial" w:cs="Arial"/>
          <w:sz w:val="20"/>
        </w:rPr>
        <w:t>Accordingly, t</w:t>
      </w:r>
      <w:r w:rsidR="00606149">
        <w:rPr>
          <w:rFonts w:ascii="Arial" w:hAnsi="Arial" w:cs="Arial"/>
          <w:sz w:val="20"/>
        </w:rPr>
        <w:t xml:space="preserve">he ACMA </w:t>
      </w:r>
      <w:r w:rsidR="00BC0684">
        <w:rPr>
          <w:rFonts w:ascii="Arial" w:hAnsi="Arial" w:cs="Arial"/>
          <w:sz w:val="20"/>
        </w:rPr>
        <w:t>finds</w:t>
      </w:r>
      <w:r w:rsidR="00606149">
        <w:rPr>
          <w:rFonts w:ascii="Arial" w:hAnsi="Arial" w:cs="Arial"/>
          <w:sz w:val="20"/>
        </w:rPr>
        <w:t xml:space="preserve"> that </w:t>
      </w:r>
      <w:r w:rsidR="00606149">
        <w:rPr>
          <w:rFonts w:ascii="Arial" w:hAnsi="Arial" w:cs="Arial"/>
          <w:sz w:val="20"/>
          <w:lang w:val="en"/>
        </w:rPr>
        <w:t>th</w:t>
      </w:r>
      <w:r w:rsidR="00606149" w:rsidRPr="003A0EA2">
        <w:rPr>
          <w:rFonts w:ascii="Arial" w:hAnsi="Arial" w:cs="Arial"/>
          <w:sz w:val="20"/>
          <w:lang w:val="en"/>
        </w:rPr>
        <w:t xml:space="preserve">e licensee </w:t>
      </w:r>
      <w:r w:rsidR="00606149">
        <w:rPr>
          <w:rFonts w:ascii="Arial" w:hAnsi="Arial" w:cs="Arial"/>
          <w:sz w:val="20"/>
          <w:lang w:val="en"/>
        </w:rPr>
        <w:t>did not</w:t>
      </w:r>
      <w:r w:rsidR="00606149" w:rsidRPr="003A0EA2">
        <w:rPr>
          <w:rFonts w:ascii="Arial" w:hAnsi="Arial" w:cs="Arial"/>
          <w:sz w:val="20"/>
          <w:lang w:val="en"/>
        </w:rPr>
        <w:t xml:space="preserve"> breach </w:t>
      </w:r>
      <w:r w:rsidR="00606149" w:rsidRPr="003A0EA2">
        <w:rPr>
          <w:rFonts w:ascii="Arial" w:hAnsi="Arial" w:cs="Arial"/>
          <w:sz w:val="20"/>
        </w:rPr>
        <w:t>paragraph 9(2)(b) of Schedule 2 to the BSA.</w:t>
      </w:r>
    </w:p>
    <w:p w14:paraId="64254DBE" w14:textId="3418D1F0" w:rsidR="00606149" w:rsidRDefault="00606149" w:rsidP="00606149">
      <w:pPr>
        <w:pStyle w:val="ACMAHeading2"/>
        <w:spacing w:after="240"/>
      </w:pPr>
      <w:r w:rsidRPr="00DA6B8C">
        <w:t xml:space="preserve">Issue </w:t>
      </w:r>
      <w:r w:rsidR="00CB0BEE">
        <w:t>2</w:t>
      </w:r>
      <w:r w:rsidRPr="00DA6B8C">
        <w:t>:</w:t>
      </w:r>
      <w:r>
        <w:t xml:space="preserve"> </w:t>
      </w:r>
      <w:r w:rsidRPr="00D370F3">
        <w:t xml:space="preserve">Is the licensee </w:t>
      </w:r>
      <w:r>
        <w:t xml:space="preserve">providing the service for community </w:t>
      </w:r>
      <w:r>
        <w:br/>
      </w:r>
      <w:r>
        <w:tab/>
      </w:r>
      <w:r w:rsidR="000D08C4">
        <w:t xml:space="preserve"> </w:t>
      </w:r>
      <w:r>
        <w:t>purposes?</w:t>
      </w:r>
    </w:p>
    <w:p w14:paraId="062467BD" w14:textId="77777777" w:rsidR="00606149" w:rsidRDefault="00606149" w:rsidP="00606149">
      <w:pPr>
        <w:pStyle w:val="ACMAHeading2"/>
        <w:spacing w:after="240"/>
      </w:pPr>
      <w:r w:rsidRPr="00A3756E">
        <w:t>Finding</w:t>
      </w:r>
    </w:p>
    <w:p w14:paraId="3DAC7ED9" w14:textId="5F092378" w:rsidR="00606149" w:rsidRPr="00047DE1" w:rsidRDefault="00606149" w:rsidP="00606149">
      <w:pPr>
        <w:pStyle w:val="ACMATableBody"/>
        <w:spacing w:after="240"/>
        <w:rPr>
          <w:rFonts w:cs="Arial"/>
        </w:rPr>
      </w:pPr>
      <w:r w:rsidRPr="00672CFD">
        <w:t xml:space="preserve">The licensee </w:t>
      </w:r>
      <w:r>
        <w:t>did not</w:t>
      </w:r>
      <w:r w:rsidRPr="00672CFD">
        <w:t xml:space="preserve"> breach </w:t>
      </w:r>
      <w:r w:rsidRPr="00672CFD">
        <w:rPr>
          <w:rFonts w:cs="Arial"/>
        </w:rPr>
        <w:t>paragraph 9(2)(</w:t>
      </w:r>
      <w:r w:rsidR="00517757">
        <w:rPr>
          <w:rFonts w:cs="Arial"/>
        </w:rPr>
        <w:t>d</w:t>
      </w:r>
      <w:r w:rsidRPr="00672CFD">
        <w:rPr>
          <w:rFonts w:cs="Arial"/>
        </w:rPr>
        <w:t>) of Schedule 2 to the BSA.</w:t>
      </w:r>
    </w:p>
    <w:p w14:paraId="1D8B25B9" w14:textId="77777777" w:rsidR="00606149" w:rsidRDefault="00606149" w:rsidP="00606149">
      <w:pPr>
        <w:pStyle w:val="ACMAHeading2"/>
        <w:spacing w:after="240"/>
      </w:pPr>
      <w:r>
        <w:t>Reasons</w:t>
      </w:r>
    </w:p>
    <w:p w14:paraId="7E32EA58" w14:textId="444C04DB" w:rsidR="00606149" w:rsidRDefault="00606149" w:rsidP="00606149">
      <w:pPr>
        <w:pStyle w:val="ACMABodyText"/>
      </w:pPr>
      <w:r w:rsidRPr="00841967">
        <w:rPr>
          <w:rFonts w:cs="Arial"/>
        </w:rPr>
        <w:t xml:space="preserve">Section 15 of the BSA defines a community broadcasting service, as including one </w:t>
      </w:r>
      <w:r w:rsidRPr="003B7C82">
        <w:rPr>
          <w:rFonts w:cs="Arial"/>
        </w:rPr>
        <w:t>that is provided for community purposes. The</w:t>
      </w:r>
      <w:r w:rsidRPr="00450726">
        <w:rPr>
          <w:rFonts w:cs="Arial"/>
        </w:rPr>
        <w:t xml:space="preserve"> associated licence condition at paragraph 9(2)(d) </w:t>
      </w:r>
      <w:r w:rsidRPr="00841967">
        <w:rPr>
          <w:rFonts w:cs="Arial"/>
        </w:rPr>
        <w:t>requires community broadcasting licensees to provide a service for community purposes.</w:t>
      </w:r>
    </w:p>
    <w:p w14:paraId="02551E65" w14:textId="501C5C45" w:rsidR="00606149" w:rsidRPr="00942D74" w:rsidRDefault="00606149" w:rsidP="00606149">
      <w:pPr>
        <w:pStyle w:val="ACMABodyText"/>
        <w:rPr>
          <w:rFonts w:cs="Arial"/>
        </w:rPr>
      </w:pPr>
      <w:r w:rsidRPr="00942D74">
        <w:rPr>
          <w:rFonts w:cs="Arial"/>
        </w:rPr>
        <w:t>The complainant alleged that</w:t>
      </w:r>
      <w:r w:rsidR="00942D74" w:rsidRPr="00942D74">
        <w:rPr>
          <w:rFonts w:cs="Arial"/>
        </w:rPr>
        <w:t xml:space="preserve"> the licensee failed to ‘promote our local </w:t>
      </w:r>
      <w:r w:rsidR="001978C8">
        <w:rPr>
          <w:rFonts w:cs="Arial"/>
        </w:rPr>
        <w:t>[community]</w:t>
      </w:r>
      <w:r w:rsidR="001978C8" w:rsidRPr="00942D74">
        <w:rPr>
          <w:rFonts w:cs="Arial"/>
        </w:rPr>
        <w:t xml:space="preserve"> </w:t>
      </w:r>
      <w:r w:rsidR="00942D74">
        <w:rPr>
          <w:rFonts w:cs="Arial"/>
        </w:rPr>
        <w:t>e</w:t>
      </w:r>
      <w:r w:rsidR="00942D74" w:rsidRPr="00942D74">
        <w:rPr>
          <w:rFonts w:cs="Arial"/>
        </w:rPr>
        <w:t xml:space="preserve">vents for the benefit and improvement of living enjoyment of our local </w:t>
      </w:r>
      <w:r w:rsidR="001978C8">
        <w:rPr>
          <w:rFonts w:cs="Arial"/>
        </w:rPr>
        <w:t>[…]</w:t>
      </w:r>
      <w:r w:rsidR="001978C8" w:rsidRPr="00942D74">
        <w:rPr>
          <w:rFonts w:cs="Arial"/>
        </w:rPr>
        <w:t xml:space="preserve"> </w:t>
      </w:r>
      <w:r w:rsidR="00942D74" w:rsidRPr="00942D74">
        <w:rPr>
          <w:rFonts w:cs="Arial"/>
        </w:rPr>
        <w:t>people’.</w:t>
      </w:r>
    </w:p>
    <w:p w14:paraId="0F48F713" w14:textId="77777777" w:rsidR="00606149" w:rsidRPr="00841967" w:rsidRDefault="00606149" w:rsidP="00606149">
      <w:pPr>
        <w:pStyle w:val="ACMABodyText0"/>
        <w:rPr>
          <w:rFonts w:ascii="Arial" w:hAnsi="Arial" w:cs="Arial"/>
          <w:sz w:val="20"/>
        </w:rPr>
      </w:pPr>
      <w:r w:rsidRPr="003B7C82">
        <w:rPr>
          <w:rFonts w:ascii="Arial" w:hAnsi="Arial" w:cs="Arial"/>
          <w:sz w:val="20"/>
        </w:rPr>
        <w:t xml:space="preserve">The BSA does not define ‘community </w:t>
      </w:r>
      <w:proofErr w:type="gramStart"/>
      <w:r w:rsidRPr="003B7C82">
        <w:rPr>
          <w:rFonts w:ascii="Arial" w:hAnsi="Arial" w:cs="Arial"/>
          <w:sz w:val="20"/>
        </w:rPr>
        <w:t>purposes’</w:t>
      </w:r>
      <w:proofErr w:type="gramEnd"/>
      <w:r w:rsidRPr="003B7C82">
        <w:rPr>
          <w:rFonts w:ascii="Arial" w:hAnsi="Arial" w:cs="Arial"/>
          <w:sz w:val="20"/>
        </w:rPr>
        <w:t xml:space="preserve">. Relevantly, the ordinary meaning of those terms in the </w:t>
      </w:r>
      <w:r w:rsidRPr="00841967">
        <w:rPr>
          <w:rFonts w:ascii="Arial" w:hAnsi="Arial" w:cs="Arial"/>
          <w:i/>
          <w:sz w:val="20"/>
        </w:rPr>
        <w:t>Macquarie Dictionary</w:t>
      </w:r>
      <w:r w:rsidRPr="00841967">
        <w:rPr>
          <w:rFonts w:ascii="Arial" w:hAnsi="Arial" w:cs="Arial"/>
          <w:sz w:val="20"/>
        </w:rPr>
        <w:t xml:space="preserve"> include: </w:t>
      </w:r>
    </w:p>
    <w:p w14:paraId="7D3B5191" w14:textId="77777777" w:rsidR="00606149" w:rsidRPr="00B324AC" w:rsidRDefault="00606149" w:rsidP="00606149">
      <w:pPr>
        <w:pStyle w:val="ACMABodyText0"/>
        <w:spacing w:after="0"/>
        <w:ind w:left="567"/>
        <w:rPr>
          <w:rStyle w:val="Strong"/>
          <w:rFonts w:ascii="Arial" w:hAnsi="Arial" w:cs="Arial"/>
          <w:color w:val="000000" w:themeColor="text1"/>
          <w:sz w:val="18"/>
          <w:szCs w:val="18"/>
        </w:rPr>
      </w:pPr>
      <w:r w:rsidRPr="00B324AC">
        <w:rPr>
          <w:rStyle w:val="Strong"/>
          <w:rFonts w:ascii="Arial" w:hAnsi="Arial" w:cs="Arial"/>
          <w:color w:val="000000" w:themeColor="text1"/>
          <w:sz w:val="18"/>
          <w:szCs w:val="18"/>
        </w:rPr>
        <w:t>community</w:t>
      </w:r>
    </w:p>
    <w:p w14:paraId="67B51452" w14:textId="53EC3505" w:rsidR="00606149" w:rsidRPr="00B324AC" w:rsidRDefault="00606149" w:rsidP="00606149">
      <w:pPr>
        <w:pStyle w:val="ACMABodyText0"/>
        <w:spacing w:after="0"/>
        <w:ind w:left="567"/>
        <w:rPr>
          <w:rStyle w:val="Emphasis"/>
          <w:rFonts w:ascii="Arial" w:hAnsi="Arial" w:cs="Arial"/>
          <w:color w:val="000000" w:themeColor="text1"/>
          <w:sz w:val="18"/>
          <w:szCs w:val="18"/>
        </w:rPr>
      </w:pPr>
      <w:r w:rsidRPr="00B324AC">
        <w:rPr>
          <w:rStyle w:val="Strong"/>
          <w:rFonts w:ascii="Arial" w:hAnsi="Arial" w:cs="Arial"/>
          <w:color w:val="000000" w:themeColor="text1"/>
          <w:sz w:val="18"/>
          <w:szCs w:val="18"/>
        </w:rPr>
        <w:t>1.</w:t>
      </w:r>
      <w:r w:rsidR="000D08C4">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 xml:space="preserve">all the people of a specific locality or country: </w:t>
      </w:r>
      <w:r w:rsidRPr="00B324AC">
        <w:rPr>
          <w:rStyle w:val="Emphasis"/>
          <w:rFonts w:ascii="Arial" w:hAnsi="Arial" w:cs="Arial"/>
          <w:color w:val="000000" w:themeColor="text1"/>
          <w:sz w:val="18"/>
          <w:szCs w:val="18"/>
        </w:rPr>
        <w:t>the new transport service is for the benefit of the whole community.</w:t>
      </w:r>
    </w:p>
    <w:p w14:paraId="28D97651" w14:textId="4A42E416" w:rsidR="00606149" w:rsidRPr="00B324AC" w:rsidRDefault="00606149" w:rsidP="00606149">
      <w:pPr>
        <w:pStyle w:val="def"/>
        <w:shd w:val="clear" w:color="auto" w:fill="FFFFFF"/>
        <w:spacing w:before="80" w:after="0"/>
        <w:ind w:left="567"/>
        <w:rPr>
          <w:rFonts w:ascii="Arial" w:hAnsi="Arial" w:cs="Arial"/>
          <w:color w:val="000000" w:themeColor="text1"/>
          <w:sz w:val="18"/>
          <w:szCs w:val="18"/>
        </w:rPr>
      </w:pPr>
      <w:r w:rsidRPr="00B324AC">
        <w:rPr>
          <w:rStyle w:val="Strong"/>
          <w:rFonts w:ascii="Arial" w:hAnsi="Arial" w:cs="Arial"/>
          <w:color w:val="000000" w:themeColor="text1"/>
          <w:sz w:val="18"/>
          <w:szCs w:val="18"/>
        </w:rPr>
        <w:t>4.</w:t>
      </w:r>
      <w:r w:rsidR="000D08C4">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 xml:space="preserve">a group of people within a society with a shared ethnic or cultural background, especially within a larger society: </w:t>
      </w:r>
      <w:proofErr w:type="gramStart"/>
      <w:r w:rsidRPr="00B324AC">
        <w:rPr>
          <w:rStyle w:val="Emphasis"/>
          <w:rFonts w:ascii="Arial" w:hAnsi="Arial" w:cs="Arial"/>
          <w:color w:val="000000" w:themeColor="text1"/>
          <w:sz w:val="18"/>
          <w:szCs w:val="18"/>
        </w:rPr>
        <w:t>the</w:t>
      </w:r>
      <w:proofErr w:type="gramEnd"/>
      <w:r w:rsidRPr="00B324AC">
        <w:rPr>
          <w:rStyle w:val="Emphasis"/>
          <w:rFonts w:ascii="Arial" w:hAnsi="Arial" w:cs="Arial"/>
          <w:color w:val="000000" w:themeColor="text1"/>
          <w:sz w:val="18"/>
          <w:szCs w:val="18"/>
        </w:rPr>
        <w:t xml:space="preserve"> Aboriginal community</w:t>
      </w:r>
      <w:r w:rsidRPr="00B324AC">
        <w:rPr>
          <w:rFonts w:ascii="Arial" w:hAnsi="Arial" w:cs="Arial"/>
          <w:color w:val="000000" w:themeColor="text1"/>
          <w:sz w:val="18"/>
          <w:szCs w:val="18"/>
        </w:rPr>
        <w:t xml:space="preserve">; </w:t>
      </w:r>
      <w:r w:rsidRPr="00B324AC">
        <w:rPr>
          <w:rStyle w:val="Emphasis"/>
          <w:rFonts w:ascii="Arial" w:hAnsi="Arial" w:cs="Arial"/>
          <w:color w:val="000000" w:themeColor="text1"/>
          <w:sz w:val="18"/>
          <w:szCs w:val="18"/>
        </w:rPr>
        <w:t>Melbourne's Greek community.</w:t>
      </w:r>
    </w:p>
    <w:p w14:paraId="399CC3D0" w14:textId="77777777" w:rsidR="00606149" w:rsidRPr="00B324AC" w:rsidRDefault="00606149" w:rsidP="00606149">
      <w:pPr>
        <w:pStyle w:val="ACMABodyText0"/>
        <w:spacing w:after="0"/>
        <w:ind w:left="567"/>
        <w:rPr>
          <w:rStyle w:val="Emphasis"/>
          <w:rFonts w:ascii="Arial" w:hAnsi="Arial" w:cs="Arial"/>
          <w:color w:val="000000" w:themeColor="text1"/>
          <w:sz w:val="18"/>
          <w:szCs w:val="18"/>
        </w:rPr>
      </w:pPr>
      <w:r w:rsidRPr="00B324AC">
        <w:rPr>
          <w:rStyle w:val="Emphasis"/>
          <w:rFonts w:ascii="Arial" w:hAnsi="Arial" w:cs="Arial"/>
          <w:b/>
          <w:color w:val="000000" w:themeColor="text1"/>
          <w:sz w:val="18"/>
          <w:szCs w:val="18"/>
        </w:rPr>
        <w:t>purpose</w:t>
      </w:r>
    </w:p>
    <w:p w14:paraId="4E10D9DA" w14:textId="21F6D6D7" w:rsidR="00606149" w:rsidRPr="00B324AC" w:rsidRDefault="00606149" w:rsidP="00606149">
      <w:pPr>
        <w:pStyle w:val="ACMABodyText0"/>
        <w:spacing w:after="0"/>
        <w:ind w:left="567"/>
        <w:rPr>
          <w:rFonts w:ascii="Arial" w:hAnsi="Arial" w:cs="Arial"/>
          <w:color w:val="000000" w:themeColor="text1"/>
          <w:sz w:val="18"/>
          <w:szCs w:val="18"/>
        </w:rPr>
      </w:pPr>
      <w:r w:rsidRPr="00B324AC">
        <w:rPr>
          <w:rStyle w:val="Emphasis"/>
          <w:rFonts w:ascii="Arial" w:hAnsi="Arial" w:cs="Arial"/>
          <w:color w:val="000000" w:themeColor="text1"/>
          <w:sz w:val="18"/>
          <w:szCs w:val="18"/>
        </w:rPr>
        <w:t>noun</w:t>
      </w:r>
      <w:r w:rsidRPr="00B324AC">
        <w:rPr>
          <w:rFonts w:ascii="Arial" w:hAnsi="Arial" w:cs="Arial"/>
          <w:color w:val="000000" w:themeColor="text1"/>
          <w:sz w:val="18"/>
          <w:szCs w:val="18"/>
        </w:rPr>
        <w:t xml:space="preserve"> </w:t>
      </w:r>
      <w:r w:rsidRPr="00B324AC">
        <w:rPr>
          <w:rStyle w:val="Strong"/>
          <w:rFonts w:ascii="Arial" w:hAnsi="Arial" w:cs="Arial"/>
          <w:color w:val="000000" w:themeColor="text1"/>
          <w:sz w:val="18"/>
          <w:szCs w:val="18"/>
        </w:rPr>
        <w:t>1.</w:t>
      </w:r>
      <w:r w:rsidR="000D08C4">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the object for which anything exists or is done, made, used, etc.</w:t>
      </w:r>
    </w:p>
    <w:p w14:paraId="7782717C" w14:textId="77777777" w:rsidR="00606149" w:rsidRPr="00AB608F" w:rsidRDefault="00606149" w:rsidP="00606149">
      <w:pPr>
        <w:pStyle w:val="ACMABodyText0"/>
        <w:rPr>
          <w:rFonts w:ascii="Arial" w:hAnsi="Arial" w:cs="Arial"/>
          <w:sz w:val="20"/>
        </w:rPr>
      </w:pPr>
      <w:proofErr w:type="gramStart"/>
      <w:r w:rsidRPr="003B7C82">
        <w:rPr>
          <w:rFonts w:ascii="Arial" w:hAnsi="Arial" w:cs="Arial"/>
          <w:sz w:val="20"/>
        </w:rPr>
        <w:t>Taking into account</w:t>
      </w:r>
      <w:proofErr w:type="gramEnd"/>
      <w:r w:rsidRPr="003B7C82">
        <w:rPr>
          <w:rFonts w:ascii="Arial" w:hAnsi="Arial" w:cs="Arial"/>
          <w:sz w:val="20"/>
        </w:rPr>
        <w:t xml:space="preserve"> these definitions in the context of paragraph 9(2)(d), </w:t>
      </w:r>
      <w:r>
        <w:rPr>
          <w:rFonts w:ascii="Arial" w:hAnsi="Arial" w:cs="Arial"/>
          <w:sz w:val="20"/>
        </w:rPr>
        <w:t xml:space="preserve">it is </w:t>
      </w:r>
      <w:r w:rsidRPr="003B7C82">
        <w:rPr>
          <w:rFonts w:ascii="Arial" w:hAnsi="Arial" w:cs="Arial"/>
          <w:sz w:val="20"/>
        </w:rPr>
        <w:t>consider</w:t>
      </w:r>
      <w:r>
        <w:rPr>
          <w:rFonts w:ascii="Arial" w:hAnsi="Arial" w:cs="Arial"/>
          <w:sz w:val="20"/>
        </w:rPr>
        <w:t>ed</w:t>
      </w:r>
      <w:r w:rsidRPr="003B7C82">
        <w:rPr>
          <w:rFonts w:ascii="Arial" w:hAnsi="Arial" w:cs="Arial"/>
          <w:sz w:val="20"/>
        </w:rPr>
        <w:t xml:space="preserve"> that the purpose or object of a </w:t>
      </w:r>
      <w:r w:rsidRPr="00450726">
        <w:rPr>
          <w:rFonts w:ascii="Arial" w:hAnsi="Arial" w:cs="Arial"/>
          <w:sz w:val="20"/>
        </w:rPr>
        <w:t>community broadcasting service must be directed at the people in a locality, or the people within a society with a shared ethnic o</w:t>
      </w:r>
      <w:r w:rsidRPr="00AB608F">
        <w:rPr>
          <w:rFonts w:ascii="Arial" w:hAnsi="Arial" w:cs="Arial"/>
          <w:sz w:val="20"/>
        </w:rPr>
        <w:t>r cultural background.</w:t>
      </w:r>
    </w:p>
    <w:p w14:paraId="62489476" w14:textId="77777777" w:rsidR="00606149" w:rsidRPr="00450726" w:rsidRDefault="00606149" w:rsidP="00606149">
      <w:pPr>
        <w:pStyle w:val="ACMABodyText0"/>
        <w:rPr>
          <w:rFonts w:ascii="Arial" w:hAnsi="Arial" w:cs="Arial"/>
          <w:sz w:val="20"/>
        </w:rPr>
      </w:pPr>
      <w:r w:rsidRPr="00AB608F">
        <w:rPr>
          <w:rFonts w:ascii="Arial" w:hAnsi="Arial" w:cs="Arial"/>
          <w:sz w:val="20"/>
        </w:rPr>
        <w:lastRenderedPageBreak/>
        <w:t xml:space="preserve">The </w:t>
      </w:r>
      <w:r w:rsidRPr="00AB608F">
        <w:rPr>
          <w:rFonts w:ascii="Arial" w:hAnsi="Arial" w:cs="Arial"/>
          <w:i/>
          <w:sz w:val="20"/>
        </w:rPr>
        <w:t>Explanatory Memorandum</w:t>
      </w:r>
      <w:r w:rsidRPr="00AB608F">
        <w:rPr>
          <w:rFonts w:ascii="Arial" w:hAnsi="Arial" w:cs="Arial"/>
          <w:sz w:val="20"/>
        </w:rPr>
        <w:t xml:space="preserve"> to the </w:t>
      </w:r>
      <w:r w:rsidRPr="00AB608F">
        <w:rPr>
          <w:rFonts w:ascii="Arial" w:hAnsi="Arial" w:cs="Arial"/>
          <w:i/>
          <w:sz w:val="20"/>
        </w:rPr>
        <w:t>Broadcasting Legislation Amendment Bill (No.2) 2002</w:t>
      </w:r>
      <w:r w:rsidRPr="00AB608F">
        <w:rPr>
          <w:rFonts w:ascii="Arial" w:hAnsi="Arial" w:cs="Arial"/>
          <w:sz w:val="20"/>
        </w:rPr>
        <w:t xml:space="preserve">, which added paragraph 9(2)(d) to the BSA, sheds light on the purpose behind this </w:t>
      </w:r>
      <w:r>
        <w:rPr>
          <w:rFonts w:ascii="Arial" w:hAnsi="Arial" w:cs="Arial"/>
          <w:sz w:val="20"/>
        </w:rPr>
        <w:t>licence condition</w:t>
      </w:r>
      <w:r w:rsidRPr="00450726">
        <w:rPr>
          <w:rFonts w:ascii="Arial" w:hAnsi="Arial" w:cs="Arial"/>
          <w:sz w:val="20"/>
        </w:rPr>
        <w:t>. It states that the licence condition is intended to:</w:t>
      </w:r>
    </w:p>
    <w:p w14:paraId="15745ACC" w14:textId="77777777" w:rsidR="00606149" w:rsidRPr="00AB608F" w:rsidRDefault="00606149" w:rsidP="00606149">
      <w:pPr>
        <w:pStyle w:val="ACMABodyText0"/>
        <w:ind w:left="720"/>
        <w:rPr>
          <w:rFonts w:ascii="Arial" w:hAnsi="Arial" w:cs="Arial"/>
          <w:sz w:val="18"/>
          <w:szCs w:val="18"/>
        </w:rPr>
      </w:pPr>
      <w:r w:rsidRPr="00AB608F">
        <w:rPr>
          <w:rFonts w:ascii="Arial" w:hAnsi="Arial" w:cs="Arial"/>
          <w:sz w:val="18"/>
          <w:szCs w:val="18"/>
        </w:rPr>
        <w:t>[…] reinforce the community and not-for-profit nature of the community broadcasting sector, consistently with the definition of "community broadcasting services" in paragraphs 15(a) and (b) of the BSA. The licence conditions</w:t>
      </w:r>
      <w:r w:rsidRPr="00AB608F">
        <w:rPr>
          <w:rFonts w:ascii="Arial" w:hAnsi="Arial" w:cs="Arial"/>
          <w:sz w:val="19"/>
          <w:szCs w:val="19"/>
        </w:rPr>
        <w:t xml:space="preserve"> </w:t>
      </w:r>
      <w:r w:rsidRPr="00AB608F">
        <w:rPr>
          <w:rFonts w:ascii="Arial" w:hAnsi="Arial" w:cs="Arial"/>
          <w:sz w:val="18"/>
          <w:szCs w:val="18"/>
        </w:rPr>
        <w:t xml:space="preserve">reinforce the distinction between community and commercial </w:t>
      </w:r>
      <w:proofErr w:type="gramStart"/>
      <w:r w:rsidRPr="00AB608F">
        <w:rPr>
          <w:rFonts w:ascii="Arial" w:hAnsi="Arial" w:cs="Arial"/>
          <w:sz w:val="18"/>
          <w:szCs w:val="18"/>
        </w:rPr>
        <w:t>broadcasting, and</w:t>
      </w:r>
      <w:proofErr w:type="gramEnd"/>
      <w:r w:rsidRPr="00AB608F">
        <w:rPr>
          <w:rFonts w:ascii="Arial" w:hAnsi="Arial" w:cs="Arial"/>
          <w:sz w:val="18"/>
          <w:szCs w:val="18"/>
        </w:rPr>
        <w:t xml:space="preserve"> ensure that the licensee is focused on servicing the needs of the relevant community.</w:t>
      </w:r>
    </w:p>
    <w:p w14:paraId="2BCBF51D" w14:textId="7B46254C" w:rsidR="00606149" w:rsidRDefault="00606149" w:rsidP="00606149">
      <w:pPr>
        <w:pStyle w:val="ACMABodyText0"/>
        <w:rPr>
          <w:rFonts w:ascii="Arial" w:hAnsi="Arial" w:cs="Arial"/>
          <w:sz w:val="20"/>
        </w:rPr>
      </w:pPr>
      <w:r w:rsidRPr="00841967">
        <w:rPr>
          <w:rFonts w:ascii="Arial" w:hAnsi="Arial" w:cs="Arial"/>
          <w:sz w:val="20"/>
        </w:rPr>
        <w:t xml:space="preserve">When assessing compliance with this provision, the ACMA </w:t>
      </w:r>
      <w:r w:rsidR="00E30C65">
        <w:rPr>
          <w:rFonts w:ascii="Arial" w:hAnsi="Arial" w:cs="Arial"/>
          <w:sz w:val="20"/>
        </w:rPr>
        <w:t>considers the close relationship between</w:t>
      </w:r>
      <w:r w:rsidRPr="00841967">
        <w:rPr>
          <w:rFonts w:ascii="Arial" w:hAnsi="Arial" w:cs="Arial"/>
          <w:sz w:val="20"/>
        </w:rPr>
        <w:t xml:space="preserve"> the term ‘community purposes’ </w:t>
      </w:r>
      <w:r w:rsidR="00E30C65">
        <w:rPr>
          <w:rFonts w:ascii="Arial" w:hAnsi="Arial" w:cs="Arial"/>
          <w:sz w:val="20"/>
        </w:rPr>
        <w:t>and both</w:t>
      </w:r>
      <w:r w:rsidR="00E30C65" w:rsidRPr="00841967">
        <w:rPr>
          <w:rFonts w:ascii="Arial" w:hAnsi="Arial" w:cs="Arial"/>
          <w:sz w:val="20"/>
        </w:rPr>
        <w:t xml:space="preserve"> </w:t>
      </w:r>
      <w:r w:rsidRPr="00841967">
        <w:rPr>
          <w:rFonts w:ascii="Arial" w:hAnsi="Arial" w:cs="Arial"/>
          <w:sz w:val="20"/>
        </w:rPr>
        <w:t>a licensee’s representation of its community interest</w:t>
      </w:r>
      <w:r w:rsidR="00E30C65">
        <w:rPr>
          <w:rFonts w:ascii="Arial" w:hAnsi="Arial" w:cs="Arial"/>
          <w:sz w:val="20"/>
        </w:rPr>
        <w:t>,</w:t>
      </w:r>
      <w:r w:rsidRPr="00841967">
        <w:rPr>
          <w:rFonts w:ascii="Arial" w:hAnsi="Arial" w:cs="Arial"/>
          <w:sz w:val="20"/>
        </w:rPr>
        <w:t xml:space="preserve"> and whether there is community participation in the operations and programming of the service.</w:t>
      </w:r>
    </w:p>
    <w:p w14:paraId="71954C32" w14:textId="77777777" w:rsidR="007D56BE" w:rsidRPr="007D4320" w:rsidRDefault="007D56BE" w:rsidP="007D56BE">
      <w:pPr>
        <w:pStyle w:val="ACMABodyText0"/>
        <w:rPr>
          <w:rFonts w:ascii="Arial" w:hAnsi="Arial" w:cs="Arial"/>
          <w:sz w:val="20"/>
        </w:rPr>
      </w:pPr>
      <w:r w:rsidRPr="00841967">
        <w:rPr>
          <w:rFonts w:ascii="Arial" w:hAnsi="Arial" w:cs="Arial"/>
          <w:sz w:val="20"/>
        </w:rPr>
        <w:t>The ACMA’s community broadcasting participation guidelines (the guidelines) set out the ACMA interpretation of the phrase ‘community interest’, and state at page 4 that:</w:t>
      </w:r>
      <w:r w:rsidRPr="007D4320">
        <w:rPr>
          <w:rFonts w:ascii="Arial" w:hAnsi="Arial" w:cs="Arial"/>
          <w:sz w:val="20"/>
        </w:rPr>
        <w:t xml:space="preserve"> </w:t>
      </w:r>
    </w:p>
    <w:p w14:paraId="07991B45" w14:textId="77777777" w:rsidR="007D56BE" w:rsidRPr="00B85700" w:rsidRDefault="007D56BE" w:rsidP="007D56BE">
      <w:pPr>
        <w:pStyle w:val="ACMABodyText0"/>
        <w:ind w:left="720"/>
        <w:rPr>
          <w:rFonts w:ascii="Arial" w:hAnsi="Arial" w:cs="Arial"/>
          <w:sz w:val="18"/>
          <w:szCs w:val="18"/>
        </w:rPr>
      </w:pPr>
      <w:r w:rsidRPr="00B85700">
        <w:rPr>
          <w:rFonts w:ascii="Arial" w:hAnsi="Arial" w:cs="Arial"/>
          <w:sz w:val="18"/>
          <w:szCs w:val="18"/>
        </w:rPr>
        <w:t>The [BSA] does not define ‘</w:t>
      </w:r>
      <w:proofErr w:type="gramStart"/>
      <w:r w:rsidRPr="00B85700">
        <w:rPr>
          <w:rFonts w:ascii="Arial" w:hAnsi="Arial" w:cs="Arial"/>
          <w:sz w:val="18"/>
          <w:szCs w:val="18"/>
        </w:rPr>
        <w:t>community‘ or</w:t>
      </w:r>
      <w:proofErr w:type="gramEnd"/>
      <w:r w:rsidRPr="00B85700">
        <w:rPr>
          <w:rFonts w:ascii="Arial" w:hAnsi="Arial" w:cs="Arial"/>
          <w:sz w:val="18"/>
          <w:szCs w:val="18"/>
        </w:rPr>
        <w:t xml:space="preserve"> ‘community interest‘ but services should: </w:t>
      </w:r>
    </w:p>
    <w:p w14:paraId="17B7D859" w14:textId="77777777" w:rsidR="007D56BE" w:rsidRPr="00B85700" w:rsidRDefault="007D56BE" w:rsidP="007D56BE">
      <w:pPr>
        <w:pStyle w:val="ACMABodyText0"/>
        <w:ind w:left="1440"/>
        <w:rPr>
          <w:rFonts w:ascii="Arial" w:hAnsi="Arial" w:cs="Arial"/>
          <w:sz w:val="18"/>
          <w:szCs w:val="18"/>
        </w:rPr>
      </w:pPr>
      <w:r w:rsidRPr="00B85700">
        <w:rPr>
          <w:rFonts w:ascii="Arial" w:hAnsi="Arial" w:cs="Arial"/>
          <w:sz w:val="18"/>
          <w:szCs w:val="18"/>
        </w:rPr>
        <w:t xml:space="preserve">… meet the needs of a local community or of a particular sector of the community. [page 23, Explanatory Memorandum to the </w:t>
      </w:r>
      <w:r w:rsidRPr="00544399">
        <w:rPr>
          <w:rFonts w:ascii="Arial" w:hAnsi="Arial" w:cs="Arial"/>
          <w:i/>
          <w:sz w:val="18"/>
          <w:szCs w:val="18"/>
        </w:rPr>
        <w:t>Broadcasting Services Bill 1992</w:t>
      </w:r>
      <w:r w:rsidRPr="00B85700">
        <w:rPr>
          <w:rFonts w:ascii="Arial" w:hAnsi="Arial" w:cs="Arial"/>
          <w:sz w:val="18"/>
          <w:szCs w:val="18"/>
        </w:rPr>
        <w:t>]</w:t>
      </w:r>
    </w:p>
    <w:p w14:paraId="02F37D3E" w14:textId="77777777" w:rsidR="007D56BE" w:rsidRDefault="007D56BE" w:rsidP="007D56BE">
      <w:pPr>
        <w:pStyle w:val="ACMABodyText0"/>
        <w:ind w:left="720"/>
        <w:rPr>
          <w:rFonts w:ascii="Arial" w:hAnsi="Arial" w:cs="Arial"/>
          <w:sz w:val="18"/>
          <w:szCs w:val="18"/>
        </w:rPr>
      </w:pPr>
      <w:proofErr w:type="gramStart"/>
      <w:r w:rsidRPr="00B85700">
        <w:rPr>
          <w:rFonts w:ascii="Arial" w:hAnsi="Arial" w:cs="Arial"/>
          <w:sz w:val="18"/>
          <w:szCs w:val="18"/>
        </w:rPr>
        <w:t>For the purpose of</w:t>
      </w:r>
      <w:proofErr w:type="gramEnd"/>
      <w:r w:rsidRPr="00B85700">
        <w:rPr>
          <w:rFonts w:ascii="Arial" w:hAnsi="Arial" w:cs="Arial"/>
          <w:sz w:val="18"/>
          <w:szCs w:val="18"/>
        </w:rPr>
        <w:t xml:space="preserve"> community broadcasting, </w:t>
      </w:r>
      <w:r>
        <w:rPr>
          <w:rFonts w:ascii="Arial" w:hAnsi="Arial" w:cs="Arial"/>
          <w:sz w:val="18"/>
          <w:szCs w:val="18"/>
        </w:rPr>
        <w:t>‘</w:t>
      </w:r>
      <w:r w:rsidRPr="00B85700">
        <w:rPr>
          <w:rFonts w:ascii="Arial" w:hAnsi="Arial" w:cs="Arial"/>
          <w:sz w:val="18"/>
          <w:szCs w:val="18"/>
        </w:rPr>
        <w:t>community interest</w:t>
      </w:r>
      <w:r>
        <w:rPr>
          <w:rFonts w:ascii="Arial" w:hAnsi="Arial" w:cs="Arial"/>
          <w:sz w:val="18"/>
          <w:szCs w:val="18"/>
        </w:rPr>
        <w:t xml:space="preserve">’ </w:t>
      </w:r>
      <w:r w:rsidRPr="00B85700">
        <w:rPr>
          <w:rFonts w:ascii="Arial" w:hAnsi="Arial" w:cs="Arial"/>
          <w:sz w:val="18"/>
          <w:szCs w:val="18"/>
        </w:rPr>
        <w:t xml:space="preserve">means the needs or interests of a group of people who: </w:t>
      </w:r>
    </w:p>
    <w:p w14:paraId="52185BC2" w14:textId="77777777" w:rsidR="007D56BE" w:rsidRDefault="007D56BE" w:rsidP="007D56BE">
      <w:pPr>
        <w:pStyle w:val="ACMABodyText0"/>
        <w:numPr>
          <w:ilvl w:val="0"/>
          <w:numId w:val="16"/>
        </w:numPr>
        <w:rPr>
          <w:rFonts w:ascii="Arial" w:hAnsi="Arial" w:cs="Arial"/>
          <w:sz w:val="18"/>
          <w:szCs w:val="18"/>
        </w:rPr>
      </w:pPr>
      <w:r w:rsidRPr="00B85700">
        <w:rPr>
          <w:rFonts w:ascii="Arial" w:hAnsi="Arial" w:cs="Arial"/>
          <w:sz w:val="18"/>
          <w:szCs w:val="18"/>
        </w:rPr>
        <w:t>live or spend a substantial amount of time in a particular geographic area; or</w:t>
      </w:r>
    </w:p>
    <w:p w14:paraId="0B851014" w14:textId="77777777" w:rsidR="007D56BE" w:rsidRDefault="007D56BE" w:rsidP="007D56BE">
      <w:pPr>
        <w:pStyle w:val="ACMABodyText0"/>
        <w:numPr>
          <w:ilvl w:val="0"/>
          <w:numId w:val="16"/>
        </w:numPr>
        <w:rPr>
          <w:rFonts w:ascii="Arial" w:hAnsi="Arial" w:cs="Arial"/>
          <w:sz w:val="18"/>
          <w:szCs w:val="18"/>
        </w:rPr>
      </w:pPr>
      <w:r w:rsidRPr="00B85700">
        <w:rPr>
          <w:rFonts w:ascii="Arial" w:hAnsi="Arial" w:cs="Arial"/>
          <w:sz w:val="18"/>
          <w:szCs w:val="18"/>
        </w:rPr>
        <w:t xml:space="preserve">share an ethnic or cultural background; or </w:t>
      </w:r>
    </w:p>
    <w:p w14:paraId="0AC67748" w14:textId="77777777" w:rsidR="007D56BE" w:rsidRDefault="007D56BE" w:rsidP="007D56BE">
      <w:pPr>
        <w:pStyle w:val="ACMABodyText0"/>
        <w:numPr>
          <w:ilvl w:val="0"/>
          <w:numId w:val="16"/>
        </w:numPr>
        <w:rPr>
          <w:rFonts w:ascii="Arial" w:hAnsi="Arial" w:cs="Arial"/>
          <w:sz w:val="18"/>
          <w:szCs w:val="18"/>
        </w:rPr>
      </w:pPr>
      <w:r w:rsidRPr="00B85700">
        <w:rPr>
          <w:rFonts w:ascii="Arial" w:hAnsi="Arial" w:cs="Arial"/>
          <w:sz w:val="18"/>
          <w:szCs w:val="18"/>
        </w:rPr>
        <w:t xml:space="preserve">share religious beliefs; or </w:t>
      </w:r>
    </w:p>
    <w:p w14:paraId="7ADAB87B" w14:textId="77777777" w:rsidR="007D56BE" w:rsidRDefault="007D56BE" w:rsidP="007D56BE">
      <w:pPr>
        <w:pStyle w:val="ACMABodyText0"/>
        <w:numPr>
          <w:ilvl w:val="0"/>
          <w:numId w:val="16"/>
        </w:numPr>
        <w:spacing w:after="240"/>
        <w:rPr>
          <w:rFonts w:ascii="Arial" w:hAnsi="Arial" w:cs="Arial"/>
          <w:sz w:val="18"/>
          <w:szCs w:val="18"/>
        </w:rPr>
      </w:pPr>
      <w:r w:rsidRPr="00B85700">
        <w:rPr>
          <w:rFonts w:ascii="Arial" w:hAnsi="Arial" w:cs="Arial"/>
          <w:sz w:val="18"/>
          <w:szCs w:val="18"/>
        </w:rPr>
        <w:t xml:space="preserve">share, or identify with, some other </w:t>
      </w:r>
      <w:proofErr w:type="gramStart"/>
      <w:r w:rsidRPr="00B85700">
        <w:rPr>
          <w:rFonts w:ascii="Arial" w:hAnsi="Arial" w:cs="Arial"/>
          <w:sz w:val="18"/>
          <w:szCs w:val="18"/>
        </w:rPr>
        <w:t>particular characteristic</w:t>
      </w:r>
      <w:proofErr w:type="gramEnd"/>
      <w:r w:rsidRPr="00B85700">
        <w:rPr>
          <w:rFonts w:ascii="Arial" w:hAnsi="Arial" w:cs="Arial"/>
          <w:sz w:val="18"/>
          <w:szCs w:val="18"/>
        </w:rPr>
        <w:t xml:space="preserve"> or interest.</w:t>
      </w:r>
    </w:p>
    <w:p w14:paraId="33E430C8" w14:textId="77777777" w:rsidR="007D56BE" w:rsidRPr="00B85700" w:rsidRDefault="007D56BE" w:rsidP="007D56BE">
      <w:pPr>
        <w:pStyle w:val="ACMABodyText0"/>
        <w:spacing w:after="240"/>
        <w:rPr>
          <w:rFonts w:ascii="Arial" w:hAnsi="Arial" w:cs="Arial"/>
          <w:sz w:val="20"/>
        </w:rPr>
      </w:pPr>
      <w:r w:rsidRPr="00B85700">
        <w:rPr>
          <w:rFonts w:ascii="Arial" w:hAnsi="Arial" w:cs="Arial"/>
          <w:sz w:val="20"/>
        </w:rPr>
        <w:t>For a service representing the general community interest, the guidelines state at page 5:</w:t>
      </w:r>
    </w:p>
    <w:p w14:paraId="54304A49" w14:textId="77777777" w:rsidR="007D56BE" w:rsidRPr="00B85700" w:rsidRDefault="007D56BE" w:rsidP="007D56BE">
      <w:pPr>
        <w:pStyle w:val="ACMABodyText0"/>
        <w:spacing w:after="0"/>
        <w:ind w:left="720"/>
      </w:pPr>
      <w:r>
        <w:rPr>
          <w:rFonts w:ascii="Arial" w:hAnsi="Arial" w:cs="Arial"/>
          <w:b/>
          <w:bCs/>
          <w:sz w:val="18"/>
          <w:szCs w:val="18"/>
        </w:rPr>
        <w:t>General community interest</w:t>
      </w:r>
    </w:p>
    <w:p w14:paraId="5B9EC65B" w14:textId="77777777" w:rsidR="007D56BE" w:rsidRPr="00B85700" w:rsidRDefault="007D56BE" w:rsidP="007D56BE">
      <w:pPr>
        <w:pStyle w:val="ACMABodyText0"/>
        <w:numPr>
          <w:ilvl w:val="0"/>
          <w:numId w:val="16"/>
        </w:numPr>
        <w:rPr>
          <w:rFonts w:ascii="Arial" w:hAnsi="Arial" w:cs="Arial"/>
          <w:sz w:val="18"/>
          <w:szCs w:val="18"/>
        </w:rPr>
      </w:pPr>
      <w:r w:rsidRPr="00B85700">
        <w:rPr>
          <w:rFonts w:ascii="Arial" w:hAnsi="Arial" w:cs="Arial"/>
          <w:sz w:val="18"/>
          <w:szCs w:val="18"/>
        </w:rPr>
        <w:t>Focus is geographically-based – the interests of the entire community of the geographic area of the licence.</w:t>
      </w:r>
    </w:p>
    <w:p w14:paraId="752C8A37" w14:textId="77777777" w:rsidR="007D56BE" w:rsidRPr="00B85D02" w:rsidRDefault="007D56BE" w:rsidP="007D56BE">
      <w:pPr>
        <w:pStyle w:val="ACMABodyText0"/>
        <w:numPr>
          <w:ilvl w:val="0"/>
          <w:numId w:val="16"/>
        </w:numPr>
        <w:rPr>
          <w:rFonts w:cs="Arial"/>
          <w:i/>
          <w:sz w:val="18"/>
          <w:szCs w:val="18"/>
        </w:rPr>
      </w:pPr>
      <w:r w:rsidRPr="0020353B">
        <w:rPr>
          <w:rFonts w:ascii="Arial" w:hAnsi="Arial" w:cs="Arial"/>
          <w:sz w:val="18"/>
          <w:szCs w:val="18"/>
        </w:rPr>
        <w:t>In</w:t>
      </w:r>
      <w:r w:rsidRPr="0064523E">
        <w:rPr>
          <w:rFonts w:ascii="Arial" w:hAnsi="Arial" w:cs="Arial"/>
          <w:sz w:val="18"/>
          <w:szCs w:val="18"/>
        </w:rPr>
        <w:t xml:space="preserve">cludes those who spend a substantial amount of time in the licence area for work, </w:t>
      </w:r>
      <w:proofErr w:type="gramStart"/>
      <w:r w:rsidRPr="0064523E">
        <w:rPr>
          <w:rFonts w:ascii="Arial" w:hAnsi="Arial" w:cs="Arial"/>
          <w:sz w:val="18"/>
          <w:szCs w:val="18"/>
        </w:rPr>
        <w:t>study</w:t>
      </w:r>
      <w:proofErr w:type="gramEnd"/>
      <w:r w:rsidRPr="0064523E">
        <w:rPr>
          <w:rFonts w:ascii="Arial" w:hAnsi="Arial" w:cs="Arial"/>
          <w:sz w:val="18"/>
          <w:szCs w:val="18"/>
        </w:rPr>
        <w:t xml:space="preserve"> or leisure purpose</w:t>
      </w:r>
    </w:p>
    <w:p w14:paraId="48BF552B" w14:textId="77777777" w:rsidR="007D56BE" w:rsidRPr="006E7023" w:rsidRDefault="007D56BE" w:rsidP="007D56BE">
      <w:pPr>
        <w:pStyle w:val="ACMABodyText0"/>
        <w:spacing w:after="240"/>
        <w:ind w:left="720"/>
        <w:rPr>
          <w:rFonts w:ascii="Arial" w:hAnsi="Arial" w:cs="Arial"/>
          <w:sz w:val="18"/>
          <w:szCs w:val="18"/>
        </w:rPr>
      </w:pPr>
      <w:r w:rsidRPr="006E7023">
        <w:rPr>
          <w:rFonts w:ascii="Arial" w:hAnsi="Arial" w:cs="Arial"/>
          <w:sz w:val="18"/>
          <w:szCs w:val="18"/>
        </w:rPr>
        <w:t>A licensee may focus on several key needs (for example, ethnic, Indigenous and youth, or some other combination) that is reflective of the needs of the community in a licence area. This is partly because many other broadcasting services may already be meeting some of the community’s needs in the licence area.</w:t>
      </w:r>
    </w:p>
    <w:p w14:paraId="2B7F9544" w14:textId="3B55CED6" w:rsidR="004F332B" w:rsidRDefault="004F332B" w:rsidP="00B128E1">
      <w:pPr>
        <w:pStyle w:val="ACMABodyText"/>
        <w:keepNext/>
        <w:rPr>
          <w:rFonts w:cs="Arial"/>
          <w:b/>
          <w:i/>
          <w:color w:val="000000"/>
          <w:lang w:eastAsia="en-AU"/>
        </w:rPr>
      </w:pPr>
      <w:r w:rsidRPr="006E7023">
        <w:rPr>
          <w:rFonts w:cs="Arial"/>
          <w:b/>
          <w:i/>
          <w:color w:val="000000"/>
          <w:lang w:eastAsia="en-AU"/>
        </w:rPr>
        <w:t xml:space="preserve">Is </w:t>
      </w:r>
      <w:r>
        <w:rPr>
          <w:rFonts w:cs="Arial"/>
          <w:b/>
          <w:i/>
          <w:color w:val="000000"/>
          <w:lang w:eastAsia="en-AU"/>
        </w:rPr>
        <w:t>6</w:t>
      </w:r>
      <w:r w:rsidRPr="006E7023">
        <w:rPr>
          <w:rFonts w:cs="Arial"/>
          <w:b/>
          <w:i/>
          <w:color w:val="000000"/>
          <w:lang w:eastAsia="en-AU"/>
        </w:rPr>
        <w:t>CCR providing a service for community purposes?</w:t>
      </w:r>
    </w:p>
    <w:p w14:paraId="2CBE3C56" w14:textId="4919840F" w:rsidR="00EE4929" w:rsidRPr="00E13060" w:rsidRDefault="00EE4929" w:rsidP="00EE4929">
      <w:pPr>
        <w:pStyle w:val="ACMABodyText0"/>
        <w:rPr>
          <w:rFonts w:ascii="Arial" w:hAnsi="Arial" w:cs="Arial"/>
          <w:sz w:val="20"/>
        </w:rPr>
      </w:pPr>
      <w:r>
        <w:rPr>
          <w:rFonts w:ascii="Arial" w:hAnsi="Arial" w:cs="Arial"/>
          <w:sz w:val="20"/>
        </w:rPr>
        <w:t>6CCR</w:t>
      </w:r>
      <w:r w:rsidRPr="00F02E85">
        <w:rPr>
          <w:rFonts w:ascii="Arial" w:hAnsi="Arial" w:cs="Arial"/>
          <w:sz w:val="20"/>
        </w:rPr>
        <w:t xml:space="preserve"> is licensed to provide a</w:t>
      </w:r>
      <w:r>
        <w:rPr>
          <w:rFonts w:ascii="Arial" w:hAnsi="Arial" w:cs="Arial"/>
          <w:sz w:val="20"/>
        </w:rPr>
        <w:t xml:space="preserve"> community broadcasting </w:t>
      </w:r>
      <w:r w:rsidRPr="00F02E85">
        <w:rPr>
          <w:rFonts w:ascii="Arial" w:hAnsi="Arial" w:cs="Arial"/>
          <w:sz w:val="20"/>
        </w:rPr>
        <w:t xml:space="preserve">service that represents the </w:t>
      </w:r>
      <w:r>
        <w:rPr>
          <w:rFonts w:ascii="Arial" w:hAnsi="Arial" w:cs="Arial"/>
          <w:sz w:val="20"/>
        </w:rPr>
        <w:t xml:space="preserve">general </w:t>
      </w:r>
      <w:r w:rsidRPr="00F02E85">
        <w:rPr>
          <w:rFonts w:ascii="Arial" w:hAnsi="Arial" w:cs="Arial"/>
          <w:sz w:val="20"/>
        </w:rPr>
        <w:t xml:space="preserve">community interest </w:t>
      </w:r>
      <w:r>
        <w:rPr>
          <w:rFonts w:ascii="Arial" w:hAnsi="Arial" w:cs="Arial"/>
          <w:sz w:val="20"/>
        </w:rPr>
        <w:t>in</w:t>
      </w:r>
      <w:r w:rsidRPr="00F02E85">
        <w:rPr>
          <w:rFonts w:ascii="Arial" w:hAnsi="Arial" w:cs="Arial"/>
          <w:sz w:val="20"/>
        </w:rPr>
        <w:t xml:space="preserve"> the </w:t>
      </w:r>
      <w:r>
        <w:rPr>
          <w:rFonts w:ascii="Arial" w:hAnsi="Arial" w:cs="Arial"/>
          <w:sz w:val="20"/>
        </w:rPr>
        <w:t>general geographic area of the Fremantle RA1</w:t>
      </w:r>
      <w:r w:rsidRPr="00F02E85">
        <w:rPr>
          <w:rFonts w:ascii="Arial" w:hAnsi="Arial" w:cs="Arial"/>
          <w:sz w:val="20"/>
        </w:rPr>
        <w:t xml:space="preserve"> licence. This is the </w:t>
      </w:r>
      <w:r>
        <w:rPr>
          <w:rFonts w:ascii="Arial" w:hAnsi="Arial" w:cs="Arial"/>
          <w:sz w:val="20"/>
        </w:rPr>
        <w:t>‘</w:t>
      </w:r>
      <w:r w:rsidRPr="00F02E85">
        <w:rPr>
          <w:rFonts w:ascii="Arial" w:hAnsi="Arial" w:cs="Arial"/>
          <w:sz w:val="20"/>
        </w:rPr>
        <w:t xml:space="preserve">relevant </w:t>
      </w:r>
      <w:r w:rsidRPr="00E13060">
        <w:rPr>
          <w:rFonts w:ascii="Arial" w:hAnsi="Arial" w:cs="Arial"/>
          <w:sz w:val="20"/>
        </w:rPr>
        <w:t xml:space="preserve">community’ for the purposes of this investigation. </w:t>
      </w:r>
    </w:p>
    <w:p w14:paraId="588E282B" w14:textId="3B634E43" w:rsidR="004F332B" w:rsidRDefault="004F332B" w:rsidP="004F332B">
      <w:pPr>
        <w:pStyle w:val="ACMABodyText"/>
        <w:rPr>
          <w:rFonts w:cs="Arial"/>
          <w:color w:val="000000"/>
          <w:lang w:eastAsia="en-AU"/>
        </w:rPr>
      </w:pPr>
      <w:r>
        <w:rPr>
          <w:rFonts w:cs="Arial"/>
          <w:color w:val="000000"/>
          <w:lang w:eastAsia="en-AU"/>
        </w:rPr>
        <w:t xml:space="preserve">The ACMA considers a range of factors when assessing compliance with </w:t>
      </w:r>
      <w:r w:rsidRPr="00AC71B5">
        <w:rPr>
          <w:rFonts w:cs="Arial"/>
        </w:rPr>
        <w:t>paragraph 9(2)(d)</w:t>
      </w:r>
      <w:r>
        <w:rPr>
          <w:rFonts w:cs="Arial"/>
        </w:rPr>
        <w:t xml:space="preserve">, including: the broadcasting activities of the licensee, the licensee’s </w:t>
      </w:r>
      <w:proofErr w:type="gramStart"/>
      <w:r w:rsidRPr="00412C37">
        <w:rPr>
          <w:rFonts w:cs="Arial"/>
        </w:rPr>
        <w:t>m</w:t>
      </w:r>
      <w:r w:rsidRPr="00412C37">
        <w:rPr>
          <w:rFonts w:cs="Arial"/>
          <w:color w:val="000000"/>
          <w:lang w:eastAsia="en-AU"/>
        </w:rPr>
        <w:t>embership</w:t>
      </w:r>
      <w:proofErr w:type="gramEnd"/>
      <w:r w:rsidRPr="00DA18DB">
        <w:rPr>
          <w:rFonts w:cs="Arial"/>
          <w:i/>
          <w:color w:val="000000"/>
          <w:lang w:eastAsia="en-AU"/>
        </w:rPr>
        <w:t xml:space="preserve"> </w:t>
      </w:r>
      <w:r w:rsidRPr="00412C37">
        <w:rPr>
          <w:rFonts w:cs="Arial"/>
          <w:color w:val="000000"/>
          <w:lang w:eastAsia="en-AU"/>
        </w:rPr>
        <w:t xml:space="preserve">and </w:t>
      </w:r>
      <w:r w:rsidRPr="00412C37">
        <w:rPr>
          <w:rFonts w:cs="Arial"/>
          <w:color w:val="000000"/>
          <w:lang w:eastAsia="en-AU"/>
        </w:rPr>
        <w:lastRenderedPageBreak/>
        <w:t xml:space="preserve">information about Annual General </w:t>
      </w:r>
      <w:r>
        <w:rPr>
          <w:rFonts w:cs="Arial"/>
          <w:color w:val="000000"/>
          <w:lang w:eastAsia="en-AU"/>
        </w:rPr>
        <w:t>M</w:t>
      </w:r>
      <w:r w:rsidRPr="00412C37">
        <w:rPr>
          <w:rFonts w:cs="Arial"/>
          <w:color w:val="000000"/>
          <w:lang w:eastAsia="en-AU"/>
        </w:rPr>
        <w:t>eetings</w:t>
      </w:r>
      <w:r>
        <w:rPr>
          <w:rFonts w:cs="Arial"/>
          <w:color w:val="000000"/>
          <w:lang w:eastAsia="en-AU"/>
        </w:rPr>
        <w:t xml:space="preserve"> (AGMs)</w:t>
      </w:r>
      <w:r w:rsidRPr="00412C37">
        <w:rPr>
          <w:rFonts w:cs="Arial"/>
          <w:color w:val="000000"/>
          <w:lang w:eastAsia="en-AU"/>
        </w:rPr>
        <w:t xml:space="preserve"> held by the licensee, its programming and operations.</w:t>
      </w:r>
    </w:p>
    <w:p w14:paraId="243107E2" w14:textId="77777777" w:rsidR="00BA7655" w:rsidRDefault="00C95E68" w:rsidP="00C04139">
      <w:pPr>
        <w:pStyle w:val="ACMABodyText"/>
        <w:keepNext/>
        <w:rPr>
          <w:rFonts w:cs="Arial"/>
          <w:i/>
          <w:color w:val="000000"/>
          <w:lang w:eastAsia="en-AU"/>
        </w:rPr>
      </w:pPr>
      <w:r w:rsidRPr="004C1EC3">
        <w:rPr>
          <w:rFonts w:cs="Arial"/>
          <w:i/>
          <w:color w:val="000000"/>
          <w:lang w:eastAsia="en-AU"/>
        </w:rPr>
        <w:t>Broadcasting activities</w:t>
      </w:r>
    </w:p>
    <w:p w14:paraId="555F71FC" w14:textId="232F2FC2" w:rsidR="00C95E68" w:rsidRPr="00BA7655" w:rsidRDefault="00BA7655" w:rsidP="00C95E68">
      <w:pPr>
        <w:pStyle w:val="ACMABodyText"/>
        <w:rPr>
          <w:rFonts w:cs="Arial"/>
          <w:i/>
          <w:color w:val="000000"/>
          <w:lang w:eastAsia="en-AU"/>
        </w:rPr>
      </w:pPr>
      <w:r w:rsidRPr="00BA7655">
        <w:rPr>
          <w:rFonts w:cs="Arial"/>
          <w:iCs/>
          <w:color w:val="000000"/>
          <w:lang w:eastAsia="en-AU"/>
        </w:rPr>
        <w:t>T</w:t>
      </w:r>
      <w:r w:rsidR="00A40F85">
        <w:rPr>
          <w:rFonts w:cs="Arial"/>
          <w:color w:val="000000"/>
          <w:lang w:eastAsia="en-AU"/>
        </w:rPr>
        <w:t xml:space="preserve">he ACMA is satisfied that 6CCR has been broadcasting as </w:t>
      </w:r>
      <w:r w:rsidR="00D00ECB">
        <w:rPr>
          <w:rFonts w:cs="Arial"/>
          <w:color w:val="000000"/>
          <w:lang w:eastAsia="en-AU"/>
        </w:rPr>
        <w:t>‘</w:t>
      </w:r>
      <w:r w:rsidR="00A40F85">
        <w:rPr>
          <w:rFonts w:cs="Arial"/>
          <w:color w:val="000000"/>
          <w:lang w:eastAsia="en-AU"/>
        </w:rPr>
        <w:t>Radio Fremantle</w:t>
      </w:r>
      <w:r w:rsidR="00D00ECB">
        <w:rPr>
          <w:rFonts w:cs="Arial"/>
          <w:color w:val="000000"/>
          <w:lang w:eastAsia="en-AU"/>
        </w:rPr>
        <w:t>’</w:t>
      </w:r>
      <w:r w:rsidR="00A40F85">
        <w:rPr>
          <w:rFonts w:cs="Arial"/>
          <w:color w:val="000000"/>
          <w:lang w:eastAsia="en-AU"/>
        </w:rPr>
        <w:t xml:space="preserve"> in the Fremantle RA1 licence area on FM frequency 107.9 MHz</w:t>
      </w:r>
      <w:r w:rsidR="00D00ECB">
        <w:rPr>
          <w:rFonts w:cs="Arial"/>
          <w:color w:val="000000"/>
          <w:lang w:eastAsia="en-AU"/>
        </w:rPr>
        <w:t>,</w:t>
      </w:r>
      <w:r w:rsidR="00A40F85">
        <w:rPr>
          <w:rFonts w:cs="Arial"/>
          <w:color w:val="000000"/>
          <w:lang w:eastAsia="en-AU"/>
        </w:rPr>
        <w:t xml:space="preserve"> throughout its current and previous licence period.</w:t>
      </w:r>
      <w:r w:rsidR="00963A52">
        <w:rPr>
          <w:rFonts w:cs="Arial"/>
          <w:color w:val="000000"/>
          <w:lang w:eastAsia="en-AU"/>
        </w:rPr>
        <w:t xml:space="preserve"> As part of its licence renewal application in 2016, 6CCR stated that it broadcasts full-time, with 73.8% of broadcast material being local content. </w:t>
      </w:r>
    </w:p>
    <w:p w14:paraId="49A4ADE8" w14:textId="77777777" w:rsidR="00C95E68" w:rsidRPr="00DA18DB" w:rsidRDefault="00C95E68" w:rsidP="00C95E68">
      <w:pPr>
        <w:pStyle w:val="ACMABodyText"/>
        <w:rPr>
          <w:rFonts w:cs="Arial"/>
          <w:i/>
          <w:color w:val="000000"/>
          <w:lang w:eastAsia="en-AU"/>
        </w:rPr>
      </w:pPr>
      <w:r w:rsidRPr="00DA18DB">
        <w:rPr>
          <w:rFonts w:cs="Arial"/>
          <w:i/>
          <w:color w:val="000000"/>
          <w:lang w:eastAsia="en-AU"/>
        </w:rPr>
        <w:t xml:space="preserve">Membership and information about </w:t>
      </w:r>
      <w:r>
        <w:rPr>
          <w:rFonts w:cs="Arial"/>
          <w:i/>
          <w:color w:val="000000"/>
          <w:lang w:eastAsia="en-AU"/>
        </w:rPr>
        <w:t>AGM</w:t>
      </w:r>
    </w:p>
    <w:p w14:paraId="4DB0838F" w14:textId="595BF3E9" w:rsidR="00C95E68" w:rsidRPr="00C81353" w:rsidRDefault="00A40F85" w:rsidP="00C95E68">
      <w:pPr>
        <w:pStyle w:val="ACMABodyText"/>
        <w:rPr>
          <w:rFonts w:cs="Arial"/>
          <w:color w:val="000000"/>
          <w:lang w:eastAsia="en-AU"/>
        </w:rPr>
      </w:pPr>
      <w:r>
        <w:rPr>
          <w:rFonts w:cs="Arial"/>
          <w:color w:val="000000"/>
          <w:lang w:eastAsia="en-AU"/>
        </w:rPr>
        <w:t xml:space="preserve">In its submission to this investigation, </w:t>
      </w:r>
      <w:r w:rsidR="005012AB">
        <w:rPr>
          <w:rFonts w:cs="Arial"/>
          <w:color w:val="000000"/>
          <w:lang w:eastAsia="en-AU"/>
        </w:rPr>
        <w:t xml:space="preserve">the licensee stated that it has 217 members and 104 volunteers. The licensee submitted reports of its two latest </w:t>
      </w:r>
      <w:r w:rsidR="00963A52">
        <w:rPr>
          <w:rFonts w:cs="Arial"/>
          <w:color w:val="000000"/>
          <w:lang w:eastAsia="en-AU"/>
        </w:rPr>
        <w:t>AGM’s</w:t>
      </w:r>
      <w:r w:rsidR="005012AB">
        <w:rPr>
          <w:rFonts w:cs="Arial"/>
          <w:color w:val="000000"/>
          <w:lang w:eastAsia="en-AU"/>
        </w:rPr>
        <w:t xml:space="preserve">, held in December 2018 and December 2019. </w:t>
      </w:r>
    </w:p>
    <w:p w14:paraId="07B3DC78" w14:textId="122DF9E4" w:rsidR="00C95E68" w:rsidRPr="00DA18DB" w:rsidRDefault="00C95E68" w:rsidP="00C95E68">
      <w:pPr>
        <w:pStyle w:val="ACMABodyText"/>
        <w:rPr>
          <w:rFonts w:cs="Arial"/>
          <w:i/>
          <w:color w:val="000000"/>
          <w:lang w:eastAsia="en-AU"/>
        </w:rPr>
      </w:pPr>
      <w:r w:rsidRPr="00DA18DB">
        <w:rPr>
          <w:rFonts w:cs="Arial"/>
          <w:i/>
          <w:color w:val="000000"/>
          <w:lang w:eastAsia="en-AU"/>
        </w:rPr>
        <w:t xml:space="preserve">Programming and operations </w:t>
      </w:r>
    </w:p>
    <w:p w14:paraId="1D4406AF" w14:textId="35EC0443" w:rsidR="00C805DA" w:rsidRDefault="00EE4929" w:rsidP="005012AB">
      <w:pPr>
        <w:pStyle w:val="ACMABodyText"/>
        <w:rPr>
          <w:rFonts w:cs="Arial"/>
          <w:color w:val="000000"/>
          <w:lang w:eastAsia="en-AU"/>
        </w:rPr>
      </w:pPr>
      <w:r w:rsidRPr="000847E0">
        <w:rPr>
          <w:rFonts w:cs="Arial"/>
          <w:color w:val="000000"/>
          <w:lang w:eastAsia="en-AU"/>
        </w:rPr>
        <w:t>The ACMA considers a</w:t>
      </w:r>
      <w:r>
        <w:rPr>
          <w:rFonts w:cs="Arial"/>
          <w:color w:val="000000"/>
          <w:lang w:eastAsia="en-AU"/>
        </w:rPr>
        <w:t xml:space="preserve"> </w:t>
      </w:r>
      <w:r w:rsidRPr="000847E0">
        <w:rPr>
          <w:rFonts w:cs="Arial"/>
          <w:color w:val="000000"/>
          <w:lang w:eastAsia="en-AU"/>
        </w:rPr>
        <w:t>licensee</w:t>
      </w:r>
      <w:r>
        <w:rPr>
          <w:rFonts w:cs="Arial"/>
          <w:color w:val="000000"/>
          <w:lang w:eastAsia="en-AU"/>
        </w:rPr>
        <w:t xml:space="preserve"> provides a service </w:t>
      </w:r>
      <w:r w:rsidRPr="000847E0">
        <w:rPr>
          <w:rFonts w:cs="Arial"/>
          <w:color w:val="000000"/>
          <w:lang w:eastAsia="en-AU"/>
        </w:rPr>
        <w:t xml:space="preserve">for community purposes if </w:t>
      </w:r>
      <w:r>
        <w:rPr>
          <w:rFonts w:cs="Arial"/>
          <w:color w:val="000000"/>
          <w:lang w:eastAsia="en-AU"/>
        </w:rPr>
        <w:t>it actively monitors</w:t>
      </w:r>
      <w:r w:rsidRPr="000847E0">
        <w:rPr>
          <w:rFonts w:cs="Arial"/>
          <w:color w:val="000000"/>
          <w:lang w:eastAsia="en-AU"/>
        </w:rPr>
        <w:t xml:space="preserve">, and </w:t>
      </w:r>
      <w:r>
        <w:rPr>
          <w:rFonts w:cs="Arial"/>
          <w:color w:val="000000"/>
          <w:lang w:eastAsia="en-AU"/>
        </w:rPr>
        <w:t xml:space="preserve">is </w:t>
      </w:r>
      <w:r w:rsidRPr="000847E0">
        <w:rPr>
          <w:rFonts w:cs="Arial"/>
          <w:color w:val="000000"/>
          <w:lang w:eastAsia="en-AU"/>
        </w:rPr>
        <w:t>responsive to, the needs of its community.</w:t>
      </w:r>
      <w:r w:rsidR="000D08C4">
        <w:rPr>
          <w:rFonts w:cs="Arial"/>
          <w:color w:val="000000"/>
          <w:lang w:eastAsia="en-AU"/>
        </w:rPr>
        <w:t xml:space="preserve"> </w:t>
      </w:r>
      <w:r w:rsidRPr="000847E0">
        <w:rPr>
          <w:rFonts w:cs="Arial"/>
          <w:color w:val="000000"/>
          <w:lang w:eastAsia="en-AU"/>
        </w:rPr>
        <w:t>A licensee can demonstrate its compliance with this licence condition through the</w:t>
      </w:r>
      <w:r>
        <w:rPr>
          <w:rFonts w:cs="Arial"/>
          <w:color w:val="000000"/>
          <w:lang w:eastAsia="en-AU"/>
        </w:rPr>
        <w:t xml:space="preserve"> development and</w:t>
      </w:r>
      <w:r w:rsidRPr="000847E0">
        <w:rPr>
          <w:rFonts w:cs="Arial"/>
          <w:color w:val="000000"/>
          <w:lang w:eastAsia="en-AU"/>
        </w:rPr>
        <w:t xml:space="preserve"> provision of programming that </w:t>
      </w:r>
      <w:r>
        <w:rPr>
          <w:rFonts w:cs="Arial"/>
          <w:color w:val="000000"/>
          <w:lang w:eastAsia="en-AU"/>
        </w:rPr>
        <w:t xml:space="preserve">aims to </w:t>
      </w:r>
      <w:r w:rsidRPr="000847E0">
        <w:rPr>
          <w:rFonts w:cs="Arial"/>
          <w:color w:val="000000"/>
          <w:lang w:eastAsia="en-AU"/>
        </w:rPr>
        <w:t>reflect the needs and interests of its community</w:t>
      </w:r>
      <w:r>
        <w:rPr>
          <w:rFonts w:cs="Arial"/>
          <w:color w:val="000000"/>
          <w:lang w:eastAsia="en-AU"/>
        </w:rPr>
        <w:t xml:space="preserve">, by taking steps to </w:t>
      </w:r>
      <w:r w:rsidRPr="000847E0">
        <w:rPr>
          <w:rFonts w:cs="Arial"/>
          <w:color w:val="000000"/>
          <w:lang w:eastAsia="en-AU"/>
        </w:rPr>
        <w:t>engage</w:t>
      </w:r>
      <w:r>
        <w:rPr>
          <w:rFonts w:cs="Arial"/>
          <w:color w:val="000000"/>
          <w:lang w:eastAsia="en-AU"/>
        </w:rPr>
        <w:t xml:space="preserve"> the community and encourage community </w:t>
      </w:r>
      <w:r w:rsidRPr="000847E0">
        <w:rPr>
          <w:rFonts w:cs="Arial"/>
          <w:color w:val="000000"/>
          <w:lang w:eastAsia="en-AU"/>
        </w:rPr>
        <w:t xml:space="preserve">participation. </w:t>
      </w:r>
      <w:r>
        <w:rPr>
          <w:rFonts w:cs="Arial"/>
          <w:color w:val="000000"/>
          <w:lang w:eastAsia="en-AU"/>
        </w:rPr>
        <w:t xml:space="preserve">As noted in the discussion of issue 1, the ACMA considers that the licensee has taken steps to monitor and respond to community needs and interests. </w:t>
      </w:r>
    </w:p>
    <w:p w14:paraId="5B98654C" w14:textId="1A7F9EA2" w:rsidR="005012AB" w:rsidRDefault="00C805DA" w:rsidP="005012AB">
      <w:pPr>
        <w:pStyle w:val="ACMABodyText"/>
      </w:pPr>
      <w:r>
        <w:t xml:space="preserve">6CCR has provided evidence that it encourages community participation and engagement in the service, and that it is taking steps to provide the service for community purposes. </w:t>
      </w:r>
      <w:r w:rsidR="00404E31">
        <w:t xml:space="preserve">As part of </w:t>
      </w:r>
      <w:r w:rsidR="005012AB" w:rsidRPr="005012AB">
        <w:t>the 2016 licence renewal assessment</w:t>
      </w:r>
      <w:r w:rsidR="00404E31">
        <w:t xml:space="preserve">, </w:t>
      </w:r>
      <w:r w:rsidR="005012AB">
        <w:t>the</w:t>
      </w:r>
      <w:r w:rsidR="005012AB" w:rsidRPr="0007626D">
        <w:t xml:space="preserve"> licensee stated that it has approximately 70 presenters on air each week.</w:t>
      </w:r>
      <w:r w:rsidR="005012AB">
        <w:t xml:space="preserve"> It further submitted that it encourages community participation in programming through:</w:t>
      </w:r>
    </w:p>
    <w:p w14:paraId="00730AED" w14:textId="77777777" w:rsidR="005012AB" w:rsidRDefault="005012AB" w:rsidP="005012AB">
      <w:pPr>
        <w:pStyle w:val="ACMABodyText"/>
        <w:numPr>
          <w:ilvl w:val="0"/>
          <w:numId w:val="29"/>
        </w:numPr>
      </w:pPr>
      <w:r>
        <w:t xml:space="preserve">a programming committee which assesses new program </w:t>
      </w:r>
      <w:proofErr w:type="gramStart"/>
      <w:r>
        <w:t>proposals;</w:t>
      </w:r>
      <w:proofErr w:type="gramEnd"/>
    </w:p>
    <w:p w14:paraId="5876D24E" w14:textId="77777777" w:rsidR="005012AB" w:rsidRDefault="005012AB" w:rsidP="005012AB">
      <w:pPr>
        <w:pStyle w:val="ACMABodyText"/>
        <w:numPr>
          <w:ilvl w:val="0"/>
          <w:numId w:val="29"/>
        </w:numPr>
      </w:pPr>
      <w:r>
        <w:t xml:space="preserve">open and affordable </w:t>
      </w:r>
      <w:proofErr w:type="gramStart"/>
      <w:r>
        <w:t>membership;</w:t>
      </w:r>
      <w:proofErr w:type="gramEnd"/>
    </w:p>
    <w:p w14:paraId="616EDA9E" w14:textId="77777777" w:rsidR="005012AB" w:rsidRDefault="005012AB" w:rsidP="005012AB">
      <w:pPr>
        <w:pStyle w:val="ACMABodyText"/>
        <w:numPr>
          <w:ilvl w:val="0"/>
          <w:numId w:val="29"/>
        </w:numPr>
      </w:pPr>
      <w:r>
        <w:t xml:space="preserve">established partnerships with local schools and TAFE's </w:t>
      </w:r>
    </w:p>
    <w:p w14:paraId="74C5D45C" w14:textId="77777777" w:rsidR="005012AB" w:rsidRDefault="005012AB" w:rsidP="005012AB">
      <w:pPr>
        <w:pStyle w:val="ACMABodyText"/>
        <w:numPr>
          <w:ilvl w:val="0"/>
          <w:numId w:val="29"/>
        </w:numPr>
      </w:pPr>
      <w:r>
        <w:t xml:space="preserve">providing training programs for community members. </w:t>
      </w:r>
    </w:p>
    <w:p w14:paraId="6470BC04" w14:textId="07A57A96" w:rsidR="005012AB" w:rsidRDefault="005012AB" w:rsidP="005012AB">
      <w:pPr>
        <w:pStyle w:val="ACMABodyText"/>
      </w:pPr>
      <w:r>
        <w:t xml:space="preserve">The licensee </w:t>
      </w:r>
      <w:r w:rsidR="009847C5">
        <w:t>further</w:t>
      </w:r>
      <w:r w:rsidR="00A0263A">
        <w:t xml:space="preserve"> </w:t>
      </w:r>
      <w:r w:rsidR="003A2F99">
        <w:t>stated</w:t>
      </w:r>
      <w:r>
        <w:t xml:space="preserve"> that the following items from its </w:t>
      </w:r>
      <w:r w:rsidRPr="00605D1E">
        <w:t>Business Plan Mission Statement</w:t>
      </w:r>
      <w:r>
        <w:t xml:space="preserve"> reflect its programming policy:</w:t>
      </w:r>
    </w:p>
    <w:p w14:paraId="53E9C330" w14:textId="77777777" w:rsidR="005012AB" w:rsidRDefault="005012AB" w:rsidP="005012AB">
      <w:pPr>
        <w:pStyle w:val="ACMABodyText"/>
        <w:numPr>
          <w:ilvl w:val="0"/>
          <w:numId w:val="30"/>
        </w:numPr>
      </w:pPr>
      <w:r>
        <w:t>Produce and broadcast radio programmes of all types from all sources and countries including those programmes produced by the Association.</w:t>
      </w:r>
    </w:p>
    <w:p w14:paraId="49F1EB31" w14:textId="77777777" w:rsidR="005012AB" w:rsidRDefault="005012AB" w:rsidP="005012AB">
      <w:pPr>
        <w:pStyle w:val="ACMABodyText"/>
        <w:numPr>
          <w:ilvl w:val="0"/>
          <w:numId w:val="30"/>
        </w:numPr>
      </w:pPr>
      <w:r>
        <w:t>Improve community standards of entertainment, information and access and the opportunity for the development of professional standards of programme production and presentation.</w:t>
      </w:r>
    </w:p>
    <w:p w14:paraId="60D8A013" w14:textId="77777777" w:rsidR="005012AB" w:rsidRDefault="005012AB" w:rsidP="005012AB">
      <w:pPr>
        <w:pStyle w:val="ACMABodyText"/>
        <w:numPr>
          <w:ilvl w:val="0"/>
          <w:numId w:val="30"/>
        </w:numPr>
      </w:pPr>
      <w:r>
        <w:t>Provide for community access (particularly in the local community) so that community interest programmes and announcements can be broadcast.</w:t>
      </w:r>
    </w:p>
    <w:p w14:paraId="7181DA9B" w14:textId="77777777" w:rsidR="005012AB" w:rsidRDefault="005012AB" w:rsidP="005012AB">
      <w:pPr>
        <w:pStyle w:val="ACMABodyText"/>
        <w:numPr>
          <w:ilvl w:val="0"/>
          <w:numId w:val="30"/>
        </w:numPr>
      </w:pPr>
      <w:r>
        <w:t>Cultivate an awareness and appreciation of all types of Australian music with particular emphasis on encouraging local performers.</w:t>
      </w:r>
    </w:p>
    <w:p w14:paraId="1DAC671E" w14:textId="77777777" w:rsidR="005012AB" w:rsidRDefault="005012AB" w:rsidP="005012AB">
      <w:pPr>
        <w:pStyle w:val="ACMABodyText"/>
        <w:numPr>
          <w:ilvl w:val="0"/>
          <w:numId w:val="30"/>
        </w:numPr>
      </w:pPr>
      <w:r>
        <w:lastRenderedPageBreak/>
        <w:t xml:space="preserve">Encourage the exposure and development of art, </w:t>
      </w:r>
      <w:proofErr w:type="gramStart"/>
      <w:r>
        <w:t>drama</w:t>
      </w:r>
      <w:proofErr w:type="gramEnd"/>
      <w:r>
        <w:t xml:space="preserve"> and theatre with a local emphasis.</w:t>
      </w:r>
    </w:p>
    <w:p w14:paraId="79FCB8A5" w14:textId="77777777" w:rsidR="005012AB" w:rsidRDefault="005012AB" w:rsidP="005012AB">
      <w:pPr>
        <w:pStyle w:val="ACMABodyText"/>
        <w:numPr>
          <w:ilvl w:val="0"/>
          <w:numId w:val="30"/>
        </w:numPr>
      </w:pPr>
      <w:r>
        <w:t>Provide an avenue by which the ethnic and Aboriginal communities may enhance their identity and contribute to a community awareness and appreciation of their culture.</w:t>
      </w:r>
    </w:p>
    <w:p w14:paraId="6F448E78" w14:textId="77777777" w:rsidR="005012AB" w:rsidRDefault="005012AB" w:rsidP="005012AB">
      <w:pPr>
        <w:pStyle w:val="ACMABodyText"/>
        <w:numPr>
          <w:ilvl w:val="0"/>
          <w:numId w:val="30"/>
        </w:numPr>
      </w:pPr>
      <w:r>
        <w:t>Provide an opportunity for wider and further education in liaison with local education institutions, including the seeking and encouraging of input from children.</w:t>
      </w:r>
    </w:p>
    <w:p w14:paraId="341A8D9A" w14:textId="77777777" w:rsidR="005012AB" w:rsidRDefault="005012AB" w:rsidP="005012AB">
      <w:pPr>
        <w:pStyle w:val="ACMABodyText"/>
        <w:numPr>
          <w:ilvl w:val="0"/>
          <w:numId w:val="30"/>
        </w:numPr>
      </w:pPr>
      <w:r>
        <w:t>Provide a forum for debating topical and community issues.</w:t>
      </w:r>
    </w:p>
    <w:p w14:paraId="79B71818" w14:textId="77777777" w:rsidR="005012AB" w:rsidRDefault="005012AB" w:rsidP="005012AB">
      <w:pPr>
        <w:pStyle w:val="ACMABodyText"/>
        <w:numPr>
          <w:ilvl w:val="0"/>
          <w:numId w:val="30"/>
        </w:numPr>
      </w:pPr>
      <w:r>
        <w:t>Provide a focal point for information concerning access to community services and encourage participation in local government and community projects.</w:t>
      </w:r>
    </w:p>
    <w:p w14:paraId="0024580B" w14:textId="77777777" w:rsidR="005012AB" w:rsidRDefault="005012AB" w:rsidP="005012AB">
      <w:pPr>
        <w:pStyle w:val="ACMABodyText"/>
        <w:numPr>
          <w:ilvl w:val="0"/>
          <w:numId w:val="30"/>
        </w:numPr>
      </w:pPr>
      <w:r>
        <w:t>Experiment and conduct research and training programmes in the artistic and technical aspects of radio and other forms of sound communications.</w:t>
      </w:r>
    </w:p>
    <w:p w14:paraId="0D525346" w14:textId="77777777" w:rsidR="005012AB" w:rsidRDefault="005012AB" w:rsidP="005012AB">
      <w:pPr>
        <w:pStyle w:val="ACMABodyText"/>
        <w:numPr>
          <w:ilvl w:val="0"/>
          <w:numId w:val="30"/>
        </w:numPr>
      </w:pPr>
      <w:r>
        <w:t xml:space="preserve">Produce, transmit, receive, record, reproduce, </w:t>
      </w:r>
      <w:proofErr w:type="gramStart"/>
      <w:r>
        <w:t>broadcast</w:t>
      </w:r>
      <w:proofErr w:type="gramEnd"/>
      <w:r>
        <w:t xml:space="preserve"> or otherwise distribute or facilitate the transmission or reception of all forms of sound communication material.</w:t>
      </w:r>
    </w:p>
    <w:p w14:paraId="2A515D87" w14:textId="77777777" w:rsidR="005012AB" w:rsidRDefault="005012AB" w:rsidP="005012AB">
      <w:pPr>
        <w:pStyle w:val="ACMABodyText"/>
        <w:numPr>
          <w:ilvl w:val="0"/>
          <w:numId w:val="30"/>
        </w:numPr>
      </w:pPr>
      <w:r>
        <w:t xml:space="preserve">Establish, promote, arrange for, </w:t>
      </w:r>
      <w:proofErr w:type="gramStart"/>
      <w:r>
        <w:t>conduct</w:t>
      </w:r>
      <w:proofErr w:type="gramEnd"/>
      <w:r>
        <w:t xml:space="preserve"> and hold competitions of every description and to offer and grant prizes, rewards, premiums and scholarships of such character and in such terms as may seem expedient.</w:t>
      </w:r>
    </w:p>
    <w:p w14:paraId="4643CC3C" w14:textId="581D86A2" w:rsidR="005012AB" w:rsidRDefault="00C805DA" w:rsidP="005012AB">
      <w:pPr>
        <w:pStyle w:val="ACMABodyText"/>
      </w:pPr>
      <w:r>
        <w:t>6CCR</w:t>
      </w:r>
      <w:r w:rsidR="00D74DBA">
        <w:t xml:space="preserve"> also submitted its current program schedule. </w:t>
      </w:r>
      <w:r w:rsidR="003A2F99">
        <w:t xml:space="preserve">The </w:t>
      </w:r>
      <w:r w:rsidR="005012AB">
        <w:t xml:space="preserve">ACMA notes that the </w:t>
      </w:r>
      <w:r w:rsidR="00D74DBA">
        <w:t>schedule</w:t>
      </w:r>
      <w:r w:rsidR="005012AB">
        <w:t xml:space="preserve"> </w:t>
      </w:r>
      <w:r w:rsidR="00A0263A">
        <w:t>comprises</w:t>
      </w:r>
      <w:r w:rsidR="005012AB">
        <w:t xml:space="preserve"> a diverse range of programs with individual presenters</w:t>
      </w:r>
      <w:r w:rsidR="00A0263A">
        <w:t>, including</w:t>
      </w:r>
      <w:r w:rsidR="00A90652">
        <w:t xml:space="preserve"> programming directed toward the specific community identified by the complainant.</w:t>
      </w:r>
    </w:p>
    <w:p w14:paraId="657B06FB" w14:textId="19FE9B47" w:rsidR="00606149" w:rsidRPr="00BA7655" w:rsidRDefault="009847C5" w:rsidP="00A3068F">
      <w:pPr>
        <w:pStyle w:val="ACMABodyText"/>
        <w:rPr>
          <w:rFonts w:cs="Arial"/>
          <w:sz w:val="18"/>
          <w:szCs w:val="18"/>
        </w:rPr>
      </w:pPr>
      <w:r>
        <w:t>T</w:t>
      </w:r>
      <w:r w:rsidR="00404E31">
        <w:t xml:space="preserve">he licensee </w:t>
      </w:r>
      <w:r w:rsidR="001E3632">
        <w:t xml:space="preserve">provided </w:t>
      </w:r>
      <w:r w:rsidR="003A2F99">
        <w:t xml:space="preserve">evidence </w:t>
      </w:r>
      <w:r w:rsidR="00304961">
        <w:t xml:space="preserve">about </w:t>
      </w:r>
      <w:r w:rsidR="001E3632">
        <w:t>appropriate governance</w:t>
      </w:r>
      <w:r w:rsidR="00304961">
        <w:t xml:space="preserve"> of its operations</w:t>
      </w:r>
      <w:r w:rsidR="00C805DA">
        <w:t xml:space="preserve"> </w:t>
      </w:r>
      <w:r w:rsidR="003A2F99">
        <w:t xml:space="preserve">in the </w:t>
      </w:r>
      <w:r w:rsidR="003A2F99">
        <w:rPr>
          <w:rFonts w:cs="Arial"/>
          <w:color w:val="000000"/>
          <w:lang w:eastAsia="en-AU"/>
        </w:rPr>
        <w:t xml:space="preserve">reports of its two latest </w:t>
      </w:r>
      <w:r>
        <w:rPr>
          <w:rFonts w:cs="Arial"/>
          <w:color w:val="000000"/>
          <w:lang w:eastAsia="en-AU"/>
        </w:rPr>
        <w:t>AGM’s</w:t>
      </w:r>
      <w:r w:rsidR="003A2F99">
        <w:rPr>
          <w:rFonts w:cs="Arial"/>
          <w:color w:val="000000"/>
          <w:lang w:eastAsia="en-AU"/>
        </w:rPr>
        <w:t>,</w:t>
      </w:r>
      <w:r w:rsidR="003A2F99">
        <w:t xml:space="preserve"> </w:t>
      </w:r>
      <w:r w:rsidR="001E3632">
        <w:t>including</w:t>
      </w:r>
      <w:r w:rsidR="00A0263A">
        <w:t xml:space="preserve"> </w:t>
      </w:r>
      <w:r w:rsidR="00556A2D">
        <w:t xml:space="preserve">board members being elected </w:t>
      </w:r>
      <w:r w:rsidR="00014977">
        <w:t xml:space="preserve">for fixed terms </w:t>
      </w:r>
      <w:r w:rsidR="00556A2D">
        <w:t xml:space="preserve">by members </w:t>
      </w:r>
      <w:r w:rsidR="0002544C">
        <w:t>of the station</w:t>
      </w:r>
      <w:r w:rsidR="00914089">
        <w:t xml:space="preserve">, and </w:t>
      </w:r>
      <w:r w:rsidR="00C805DA">
        <w:t xml:space="preserve">several </w:t>
      </w:r>
      <w:r w:rsidR="00914089">
        <w:t>elected operational positions</w:t>
      </w:r>
      <w:r>
        <w:t>, including Administrator and Treasurer</w:t>
      </w:r>
      <w:r w:rsidR="00914089">
        <w:t xml:space="preserve">. </w:t>
      </w:r>
    </w:p>
    <w:p w14:paraId="0E17CFE3" w14:textId="77777777" w:rsidR="00606149" w:rsidRPr="00A400BD" w:rsidRDefault="00606149" w:rsidP="00606149">
      <w:pPr>
        <w:pStyle w:val="ACMABodyText"/>
        <w:rPr>
          <w:rFonts w:cs="Arial"/>
          <w:b/>
          <w:i/>
        </w:rPr>
      </w:pPr>
      <w:r w:rsidRPr="00A400BD">
        <w:rPr>
          <w:rFonts w:cs="Arial"/>
          <w:b/>
          <w:i/>
        </w:rPr>
        <w:t>Conclusion</w:t>
      </w:r>
    </w:p>
    <w:p w14:paraId="318553FF" w14:textId="58124F1F" w:rsidR="00D74DBA" w:rsidRDefault="00FD2C57" w:rsidP="00EB45FE">
      <w:pPr>
        <w:pStyle w:val="ACMABodyText"/>
      </w:pPr>
      <w:r>
        <w:t xml:space="preserve">As noted above, the ACMA’s assessment of whether the licensee is providing the service for community purposes considers a broad range of factors, including the station’s operations, </w:t>
      </w:r>
      <w:proofErr w:type="gramStart"/>
      <w:r>
        <w:t>governance</w:t>
      </w:r>
      <w:proofErr w:type="gramEnd"/>
      <w:r>
        <w:t xml:space="preserve"> and the station’s programming output.</w:t>
      </w:r>
      <w:r w:rsidR="00A0263A">
        <w:t xml:space="preserve"> </w:t>
      </w:r>
      <w:r w:rsidR="00BA7655">
        <w:t xml:space="preserve">Based on the </w:t>
      </w:r>
      <w:r w:rsidR="00A0263A">
        <w:t xml:space="preserve">available evidence and </w:t>
      </w:r>
      <w:r w:rsidR="00BA7655">
        <w:t>information submitted</w:t>
      </w:r>
      <w:r w:rsidR="00A0263A">
        <w:t>, t</w:t>
      </w:r>
      <w:r w:rsidR="00BA7655">
        <w:t>he ACMA considers the licensee</w:t>
      </w:r>
      <w:r w:rsidR="00A0263A">
        <w:t xml:space="preserve"> satisfies required standards in these areas. </w:t>
      </w:r>
      <w:r w:rsidR="00D74DBA">
        <w:t xml:space="preserve">The alleged lack of inclusion of certain events in </w:t>
      </w:r>
      <w:r w:rsidR="002B47DA">
        <w:t>a</w:t>
      </w:r>
      <w:r w:rsidR="00D74DBA">
        <w:t xml:space="preserve"> program</w:t>
      </w:r>
      <w:r>
        <w:t xml:space="preserve">, while </w:t>
      </w:r>
      <w:r w:rsidR="00BA7655">
        <w:t xml:space="preserve">potentially </w:t>
      </w:r>
      <w:r w:rsidR="00CB13C3">
        <w:t>not satisfying</w:t>
      </w:r>
      <w:r w:rsidR="00BA7655">
        <w:t xml:space="preserve"> needs and interests of some members of the </w:t>
      </w:r>
      <w:r w:rsidR="0048590D">
        <w:t xml:space="preserve">specific </w:t>
      </w:r>
      <w:r w:rsidR="00BA7655">
        <w:t>community in the licence area,</w:t>
      </w:r>
      <w:r w:rsidR="00D74DBA">
        <w:t xml:space="preserve"> </w:t>
      </w:r>
      <w:r w:rsidR="00BA7655">
        <w:t>is not determinative of</w:t>
      </w:r>
      <w:r w:rsidR="00D74DBA">
        <w:t xml:space="preserve"> the licensee’s overall compliance</w:t>
      </w:r>
      <w:r>
        <w:t xml:space="preserve"> in th</w:t>
      </w:r>
      <w:r w:rsidR="00BA7655">
        <w:t xml:space="preserve">is regard. </w:t>
      </w:r>
    </w:p>
    <w:p w14:paraId="0A01AC15" w14:textId="3CDF7A41" w:rsidR="00B83984" w:rsidRPr="00B83984" w:rsidRDefault="007A1AF8" w:rsidP="00B83984">
      <w:pPr>
        <w:pStyle w:val="ACMABodyText"/>
        <w:rPr>
          <w:rFonts w:cs="Arial"/>
        </w:rPr>
      </w:pPr>
      <w:r>
        <w:rPr>
          <w:rFonts w:cs="Arial"/>
        </w:rPr>
        <w:t>Consequently, the ACMA finds that t</w:t>
      </w:r>
      <w:r w:rsidR="00606149" w:rsidRPr="00B80582">
        <w:rPr>
          <w:rFonts w:cs="Arial"/>
        </w:rPr>
        <w:t xml:space="preserve">he licensee </w:t>
      </w:r>
      <w:r w:rsidR="00A3068F">
        <w:rPr>
          <w:rFonts w:cs="Arial"/>
        </w:rPr>
        <w:t>is providing</w:t>
      </w:r>
      <w:r w:rsidR="00606149">
        <w:rPr>
          <w:rFonts w:cs="Arial"/>
        </w:rPr>
        <w:t xml:space="preserve"> a service for community purposes and </w:t>
      </w:r>
      <w:r w:rsidR="00606149" w:rsidRPr="00B80582">
        <w:rPr>
          <w:rFonts w:cs="Arial"/>
        </w:rPr>
        <w:t>is</w:t>
      </w:r>
      <w:r w:rsidR="00606149">
        <w:rPr>
          <w:rFonts w:cs="Arial"/>
        </w:rPr>
        <w:t xml:space="preserve"> not</w:t>
      </w:r>
      <w:r w:rsidR="00606149" w:rsidRPr="00B80582">
        <w:rPr>
          <w:rFonts w:cs="Arial"/>
        </w:rPr>
        <w:t xml:space="preserve"> in breach of paragraph 9(2)(d) of Schedule 2 to the BSA.</w:t>
      </w:r>
    </w:p>
    <w:p w14:paraId="71EDD7BC" w14:textId="77777777" w:rsidR="00ED1845" w:rsidRPr="00DA7E40" w:rsidRDefault="00ED1845" w:rsidP="00EB45FE">
      <w:pPr>
        <w:pStyle w:val="ACMABodyText"/>
        <w:rPr>
          <w:rFonts w:cs="Arial"/>
        </w:rPr>
      </w:pPr>
    </w:p>
    <w:sectPr w:rsidR="00ED1845" w:rsidRPr="00DA7E40" w:rsidSect="00407DA5">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FF6993" w14:textId="77777777" w:rsidR="00EE4929" w:rsidRDefault="00EE4929" w:rsidP="00606149">
      <w:pPr>
        <w:spacing w:before="0" w:after="0" w:line="240" w:lineRule="auto"/>
      </w:pPr>
      <w:r>
        <w:separator/>
      </w:r>
    </w:p>
  </w:endnote>
  <w:endnote w:type="continuationSeparator" w:id="0">
    <w:p w14:paraId="6DD5111F" w14:textId="77777777" w:rsidR="00EE4929" w:rsidRDefault="00EE4929" w:rsidP="0060614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D3845" w14:textId="77777777" w:rsidR="00EE4929" w:rsidRDefault="00EE4929">
    <w:pPr>
      <w:framePr w:wrap="around" w:vAnchor="text" w:hAnchor="margin" w:xAlign="right" w:y="1"/>
    </w:pPr>
    <w:r>
      <w:fldChar w:fldCharType="begin"/>
    </w:r>
    <w:r>
      <w:instrText xml:space="preserve">PAGE  </w:instrText>
    </w:r>
    <w:r>
      <w:fldChar w:fldCharType="end"/>
    </w:r>
  </w:p>
  <w:p w14:paraId="4C4459B3" w14:textId="77777777" w:rsidR="00EE4929" w:rsidRDefault="00EE492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6BBEA" w14:textId="1E2FF160" w:rsidR="00EE4929" w:rsidRPr="00816ADF" w:rsidRDefault="00EE4929" w:rsidP="00407DA5">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B128E1">
      <w:rPr>
        <w:sz w:val="16"/>
        <w:szCs w:val="16"/>
      </w:rPr>
      <w:t xml:space="preserve"> </w:t>
    </w:r>
    <w:r>
      <w:rPr>
        <w:sz w:val="16"/>
        <w:szCs w:val="16"/>
      </w:rPr>
      <w:t>—</w:t>
    </w:r>
    <w:r w:rsidRPr="008E489F">
      <w:t xml:space="preserve"> </w:t>
    </w:r>
    <w:r w:rsidRPr="008E489F">
      <w:rPr>
        <w:sz w:val="16"/>
        <w:szCs w:val="16"/>
      </w:rPr>
      <w:t>Creative Community Radio Inc.</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00FDE">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A159C" w14:textId="77777777" w:rsidR="00EE4929" w:rsidRPr="00211185" w:rsidRDefault="00EE4929" w:rsidP="00407DA5">
    <w:pPr>
      <w:pStyle w:val="Footer"/>
    </w:pPr>
    <w:r>
      <w:rPr>
        <w:noProof/>
        <w:lang w:eastAsia="en-AU"/>
      </w:rPr>
      <w:drawing>
        <wp:inline distT="0" distB="0" distL="0" distR="0" wp14:anchorId="488F006C" wp14:editId="3110061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A6447B" w14:textId="77777777" w:rsidR="00EE4929" w:rsidRDefault="00EE4929" w:rsidP="00606149">
      <w:pPr>
        <w:spacing w:before="0" w:after="0" w:line="240" w:lineRule="auto"/>
      </w:pPr>
      <w:r>
        <w:separator/>
      </w:r>
    </w:p>
  </w:footnote>
  <w:footnote w:type="continuationSeparator" w:id="0">
    <w:p w14:paraId="1E1EA72D" w14:textId="77777777" w:rsidR="00EE4929" w:rsidRDefault="00EE4929" w:rsidP="00606149">
      <w:pPr>
        <w:spacing w:before="0" w:after="0" w:line="240" w:lineRule="auto"/>
      </w:pPr>
      <w:r>
        <w:continuationSeparator/>
      </w:r>
    </w:p>
  </w:footnote>
  <w:footnote w:id="1">
    <w:p w14:paraId="7F9A8370" w14:textId="77777777" w:rsidR="00EE4929" w:rsidRDefault="00EE4929" w:rsidP="00D00ECB">
      <w:pPr>
        <w:pStyle w:val="FootnoteText"/>
      </w:pPr>
      <w:r>
        <w:rPr>
          <w:rStyle w:val="FootnoteReference"/>
        </w:rPr>
        <w:footnoteRef/>
      </w:r>
      <w:r>
        <w:t xml:space="preserve"> See: </w:t>
      </w:r>
      <w:hyperlink r:id="rId1" w:history="1">
        <w:r w:rsidRPr="0023166C">
          <w:rPr>
            <w:rStyle w:val="Hyperlink"/>
          </w:rPr>
          <w:t>https://profile.id.com.au/australia/language</w:t>
        </w:r>
      </w:hyperlink>
      <w:r>
        <w:t>, accessed 22 September 2020</w:t>
      </w:r>
    </w:p>
  </w:footnote>
  <w:footnote w:id="2">
    <w:p w14:paraId="3361A57B" w14:textId="16FA9AC1" w:rsidR="00EE4929" w:rsidRDefault="00EE4929">
      <w:pPr>
        <w:pStyle w:val="FootnoteText"/>
      </w:pPr>
      <w:r>
        <w:rPr>
          <w:rStyle w:val="FootnoteReference"/>
        </w:rPr>
        <w:footnoteRef/>
      </w:r>
      <w:r>
        <w:t xml:space="preserve"> See: </w:t>
      </w:r>
      <w:r>
        <w:rPr>
          <w:rFonts w:eastAsiaTheme="minorHAnsi" w:cs="Arial"/>
          <w:iCs/>
          <w:szCs w:val="16"/>
        </w:rPr>
        <w:t>Community Broadcasting Station Census: Survey of the Community Radio Sector for the 2011-12 Financial Year, page 25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FC891A" w14:textId="73F557F6" w:rsidR="00EE4929" w:rsidRDefault="00EE4929">
    <w:r>
      <w:fldChar w:fldCharType="begin"/>
    </w:r>
    <w:r>
      <w:instrText xml:space="preserve"> REF ReportTitle \h </w:instrText>
    </w:r>
    <w:r>
      <w:fldChar w:fldCharType="separate"/>
    </w:r>
    <w:r w:rsidR="00A96133">
      <w:rPr>
        <w:b/>
        <w:bCs/>
        <w:lang w:val="en-US"/>
      </w:rPr>
      <w:t>Error! Reference source not found.</w:t>
    </w:r>
    <w:r>
      <w:fldChar w:fldCharType="end"/>
    </w:r>
  </w:p>
  <w:p w14:paraId="6824A45A" w14:textId="77777777" w:rsidR="00EE4929" w:rsidRDefault="00EE492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E4981" w14:textId="77777777" w:rsidR="00EE4929" w:rsidRPr="005F22AA" w:rsidRDefault="00EE4929" w:rsidP="00407DA5">
    <w:pPr>
      <w:pStyle w:val="ACMAHeaderGraphicSpace"/>
    </w:pPr>
    <w:r>
      <w:rPr>
        <w:noProof/>
        <w:snapToGrid/>
        <w:lang w:eastAsia="en-AU"/>
      </w:rPr>
      <w:drawing>
        <wp:inline distT="0" distB="0" distL="0" distR="0" wp14:anchorId="2196394A" wp14:editId="1B207E0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47E2F"/>
    <w:multiLevelType w:val="hybridMultilevel"/>
    <w:tmpl w:val="31A6256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B53146D"/>
    <w:multiLevelType w:val="hybridMultilevel"/>
    <w:tmpl w:val="7C3C79F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D4D080C"/>
    <w:multiLevelType w:val="hybridMultilevel"/>
    <w:tmpl w:val="C166EEC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D654E3"/>
    <w:multiLevelType w:val="hybridMultilevel"/>
    <w:tmpl w:val="8480B1C0"/>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507663C"/>
    <w:multiLevelType w:val="hybridMultilevel"/>
    <w:tmpl w:val="AFD4E87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940655"/>
    <w:multiLevelType w:val="hybridMultilevel"/>
    <w:tmpl w:val="3A24E168"/>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C75E14"/>
    <w:multiLevelType w:val="hybridMultilevel"/>
    <w:tmpl w:val="57826CA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4903AA"/>
    <w:multiLevelType w:val="hybridMultilevel"/>
    <w:tmpl w:val="0298E8AC"/>
    <w:lvl w:ilvl="0" w:tplc="089ED08C">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29238B"/>
    <w:multiLevelType w:val="hybridMultilevel"/>
    <w:tmpl w:val="941C9D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CF7305"/>
    <w:multiLevelType w:val="hybridMultilevel"/>
    <w:tmpl w:val="C65C4B06"/>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4155654"/>
    <w:multiLevelType w:val="hybridMultilevel"/>
    <w:tmpl w:val="3D125016"/>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A021F43"/>
    <w:multiLevelType w:val="hybridMultilevel"/>
    <w:tmpl w:val="062C367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FE861BE"/>
    <w:multiLevelType w:val="hybridMultilevel"/>
    <w:tmpl w:val="D242C998"/>
    <w:lvl w:ilvl="0" w:tplc="83A4A20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1523B19"/>
    <w:multiLevelType w:val="hybridMultilevel"/>
    <w:tmpl w:val="C0EA7DF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32472A0"/>
    <w:multiLevelType w:val="hybridMultilevel"/>
    <w:tmpl w:val="865C0F20"/>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B1405BB"/>
    <w:multiLevelType w:val="hybridMultilevel"/>
    <w:tmpl w:val="55EA4256"/>
    <w:lvl w:ilvl="0" w:tplc="928EF18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EE44BF2"/>
    <w:multiLevelType w:val="hybridMultilevel"/>
    <w:tmpl w:val="8E920D86"/>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0D4B67"/>
    <w:multiLevelType w:val="hybridMultilevel"/>
    <w:tmpl w:val="E3A0F160"/>
    <w:lvl w:ilvl="0" w:tplc="4E5237F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5E0644FF"/>
    <w:multiLevelType w:val="hybridMultilevel"/>
    <w:tmpl w:val="609EF25C"/>
    <w:lvl w:ilvl="0" w:tplc="4E5237F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5FAC0506"/>
    <w:multiLevelType w:val="hybridMultilevel"/>
    <w:tmpl w:val="E946ABE6"/>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C41672"/>
    <w:multiLevelType w:val="hybridMultilevel"/>
    <w:tmpl w:val="8D40394A"/>
    <w:lvl w:ilvl="0" w:tplc="4E5237F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62727BFA"/>
    <w:multiLevelType w:val="hybridMultilevel"/>
    <w:tmpl w:val="EC1ECF4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01A7704"/>
    <w:multiLevelType w:val="hybridMultilevel"/>
    <w:tmpl w:val="37BEEB3C"/>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B567078"/>
    <w:multiLevelType w:val="hybridMultilevel"/>
    <w:tmpl w:val="95660C4A"/>
    <w:lvl w:ilvl="0" w:tplc="0622897A">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C396D9F"/>
    <w:multiLevelType w:val="hybridMultilevel"/>
    <w:tmpl w:val="CDAE483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FCC16A7"/>
    <w:multiLevelType w:val="hybridMultilevel"/>
    <w:tmpl w:val="114614AC"/>
    <w:lvl w:ilvl="0" w:tplc="624EA33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8"/>
  </w:num>
  <w:num w:numId="2">
    <w:abstractNumId w:val="6"/>
  </w:num>
  <w:num w:numId="3">
    <w:abstractNumId w:val="8"/>
  </w:num>
  <w:num w:numId="4">
    <w:abstractNumId w:val="17"/>
  </w:num>
  <w:num w:numId="5">
    <w:abstractNumId w:val="3"/>
  </w:num>
  <w:num w:numId="6">
    <w:abstractNumId w:val="12"/>
  </w:num>
  <w:num w:numId="7">
    <w:abstractNumId w:val="16"/>
  </w:num>
  <w:num w:numId="8">
    <w:abstractNumId w:val="15"/>
  </w:num>
  <w:num w:numId="9">
    <w:abstractNumId w:val="20"/>
  </w:num>
  <w:num w:numId="10">
    <w:abstractNumId w:val="9"/>
  </w:num>
  <w:num w:numId="11">
    <w:abstractNumId w:val="19"/>
  </w:num>
  <w:num w:numId="12">
    <w:abstractNumId w:val="25"/>
  </w:num>
  <w:num w:numId="13">
    <w:abstractNumId w:val="24"/>
  </w:num>
  <w:num w:numId="14">
    <w:abstractNumId w:val="14"/>
  </w:num>
  <w:num w:numId="15">
    <w:abstractNumId w:val="11"/>
  </w:num>
  <w:num w:numId="16">
    <w:abstractNumId w:val="21"/>
  </w:num>
  <w:num w:numId="17">
    <w:abstractNumId w:val="0"/>
  </w:num>
  <w:num w:numId="18">
    <w:abstractNumId w:val="22"/>
  </w:num>
  <w:num w:numId="19">
    <w:abstractNumId w:val="1"/>
  </w:num>
  <w:num w:numId="20">
    <w:abstractNumId w:val="5"/>
  </w:num>
  <w:num w:numId="21">
    <w:abstractNumId w:val="23"/>
  </w:num>
  <w:num w:numId="22">
    <w:abstractNumId w:val="27"/>
  </w:num>
  <w:num w:numId="23">
    <w:abstractNumId w:val="18"/>
  </w:num>
  <w:num w:numId="24">
    <w:abstractNumId w:val="2"/>
  </w:num>
  <w:num w:numId="25">
    <w:abstractNumId w:val="31"/>
  </w:num>
  <w:num w:numId="26">
    <w:abstractNumId w:val="13"/>
  </w:num>
  <w:num w:numId="27">
    <w:abstractNumId w:val="29"/>
  </w:num>
  <w:num w:numId="28">
    <w:abstractNumId w:val="4"/>
  </w:num>
  <w:num w:numId="29">
    <w:abstractNumId w:val="10"/>
  </w:num>
  <w:num w:numId="30">
    <w:abstractNumId w:val="26"/>
  </w:num>
  <w:num w:numId="31">
    <w:abstractNumId w:val="30"/>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CCF"/>
    <w:rsid w:val="00012136"/>
    <w:rsid w:val="00012451"/>
    <w:rsid w:val="00014977"/>
    <w:rsid w:val="00024677"/>
    <w:rsid w:val="0002544C"/>
    <w:rsid w:val="00026A3E"/>
    <w:rsid w:val="00035ACA"/>
    <w:rsid w:val="00047A2F"/>
    <w:rsid w:val="0005347C"/>
    <w:rsid w:val="0005528D"/>
    <w:rsid w:val="000614FD"/>
    <w:rsid w:val="000622A0"/>
    <w:rsid w:val="00066832"/>
    <w:rsid w:val="00072C61"/>
    <w:rsid w:val="0007626D"/>
    <w:rsid w:val="0007648F"/>
    <w:rsid w:val="0008447C"/>
    <w:rsid w:val="00085D0C"/>
    <w:rsid w:val="0009034C"/>
    <w:rsid w:val="000A73E6"/>
    <w:rsid w:val="000B0987"/>
    <w:rsid w:val="000B7998"/>
    <w:rsid w:val="000C2E48"/>
    <w:rsid w:val="000C56C2"/>
    <w:rsid w:val="000C6758"/>
    <w:rsid w:val="000C67A3"/>
    <w:rsid w:val="000D08C4"/>
    <w:rsid w:val="000D6939"/>
    <w:rsid w:val="00121B96"/>
    <w:rsid w:val="00127E3B"/>
    <w:rsid w:val="00132DE0"/>
    <w:rsid w:val="00144BF3"/>
    <w:rsid w:val="0015704D"/>
    <w:rsid w:val="001620FA"/>
    <w:rsid w:val="00163205"/>
    <w:rsid w:val="001653E4"/>
    <w:rsid w:val="00183F7C"/>
    <w:rsid w:val="00195BF1"/>
    <w:rsid w:val="001978C8"/>
    <w:rsid w:val="001D13A8"/>
    <w:rsid w:val="001D563B"/>
    <w:rsid w:val="001E3632"/>
    <w:rsid w:val="001F55FA"/>
    <w:rsid w:val="001F5DE5"/>
    <w:rsid w:val="00224BF8"/>
    <w:rsid w:val="00230370"/>
    <w:rsid w:val="00242E85"/>
    <w:rsid w:val="00243FE2"/>
    <w:rsid w:val="00247326"/>
    <w:rsid w:val="002522F6"/>
    <w:rsid w:val="002554C7"/>
    <w:rsid w:val="00270C51"/>
    <w:rsid w:val="00280A38"/>
    <w:rsid w:val="002A64C5"/>
    <w:rsid w:val="002A72C1"/>
    <w:rsid w:val="002B47DA"/>
    <w:rsid w:val="002E27B7"/>
    <w:rsid w:val="002F1D62"/>
    <w:rsid w:val="002F714F"/>
    <w:rsid w:val="00304961"/>
    <w:rsid w:val="003237D8"/>
    <w:rsid w:val="00354288"/>
    <w:rsid w:val="00367475"/>
    <w:rsid w:val="00367BF5"/>
    <w:rsid w:val="00384CE6"/>
    <w:rsid w:val="0038719D"/>
    <w:rsid w:val="00396B5B"/>
    <w:rsid w:val="003A2F99"/>
    <w:rsid w:val="003B5398"/>
    <w:rsid w:val="003B7A82"/>
    <w:rsid w:val="003D4CBD"/>
    <w:rsid w:val="003E4014"/>
    <w:rsid w:val="004006EC"/>
    <w:rsid w:val="00403771"/>
    <w:rsid w:val="00404E31"/>
    <w:rsid w:val="00407DA5"/>
    <w:rsid w:val="004133AF"/>
    <w:rsid w:val="004163CC"/>
    <w:rsid w:val="00424A14"/>
    <w:rsid w:val="00427137"/>
    <w:rsid w:val="00431C13"/>
    <w:rsid w:val="004454BB"/>
    <w:rsid w:val="00445679"/>
    <w:rsid w:val="0048590D"/>
    <w:rsid w:val="004918E8"/>
    <w:rsid w:val="004927FE"/>
    <w:rsid w:val="004A7FCF"/>
    <w:rsid w:val="004D7831"/>
    <w:rsid w:val="004E6F15"/>
    <w:rsid w:val="004F332B"/>
    <w:rsid w:val="00500F9F"/>
    <w:rsid w:val="005012AB"/>
    <w:rsid w:val="00503493"/>
    <w:rsid w:val="00515D53"/>
    <w:rsid w:val="00517757"/>
    <w:rsid w:val="00521B97"/>
    <w:rsid w:val="005277DD"/>
    <w:rsid w:val="00532C5C"/>
    <w:rsid w:val="00546290"/>
    <w:rsid w:val="0054715F"/>
    <w:rsid w:val="00556A2D"/>
    <w:rsid w:val="005654D0"/>
    <w:rsid w:val="00565E88"/>
    <w:rsid w:val="00575400"/>
    <w:rsid w:val="00586700"/>
    <w:rsid w:val="005B468F"/>
    <w:rsid w:val="005C24B8"/>
    <w:rsid w:val="005C6EA4"/>
    <w:rsid w:val="005D4BAC"/>
    <w:rsid w:val="00602E59"/>
    <w:rsid w:val="00605D1E"/>
    <w:rsid w:val="00606149"/>
    <w:rsid w:val="006078F0"/>
    <w:rsid w:val="00615A60"/>
    <w:rsid w:val="00621397"/>
    <w:rsid w:val="00622994"/>
    <w:rsid w:val="00630B52"/>
    <w:rsid w:val="006321A4"/>
    <w:rsid w:val="00635EEB"/>
    <w:rsid w:val="00637B94"/>
    <w:rsid w:val="0064141E"/>
    <w:rsid w:val="00642C3B"/>
    <w:rsid w:val="006733C5"/>
    <w:rsid w:val="00681A94"/>
    <w:rsid w:val="0068520D"/>
    <w:rsid w:val="0068563B"/>
    <w:rsid w:val="00686408"/>
    <w:rsid w:val="006A43DA"/>
    <w:rsid w:val="006B27E6"/>
    <w:rsid w:val="006D5F17"/>
    <w:rsid w:val="006D63F3"/>
    <w:rsid w:val="006E2810"/>
    <w:rsid w:val="006E55D0"/>
    <w:rsid w:val="006F2205"/>
    <w:rsid w:val="006F24D2"/>
    <w:rsid w:val="006F3E03"/>
    <w:rsid w:val="006F5AF6"/>
    <w:rsid w:val="007072AE"/>
    <w:rsid w:val="00711597"/>
    <w:rsid w:val="00713D66"/>
    <w:rsid w:val="00725B9F"/>
    <w:rsid w:val="00734014"/>
    <w:rsid w:val="00742EDA"/>
    <w:rsid w:val="00744937"/>
    <w:rsid w:val="00770FB5"/>
    <w:rsid w:val="007A1AF8"/>
    <w:rsid w:val="007A20DF"/>
    <w:rsid w:val="007A523C"/>
    <w:rsid w:val="007C1E19"/>
    <w:rsid w:val="007D2C58"/>
    <w:rsid w:val="007D56BE"/>
    <w:rsid w:val="007E7933"/>
    <w:rsid w:val="007F12A3"/>
    <w:rsid w:val="00816900"/>
    <w:rsid w:val="00837746"/>
    <w:rsid w:val="00841F1F"/>
    <w:rsid w:val="00842963"/>
    <w:rsid w:val="00870780"/>
    <w:rsid w:val="0087445D"/>
    <w:rsid w:val="00877610"/>
    <w:rsid w:val="00882A26"/>
    <w:rsid w:val="008A093F"/>
    <w:rsid w:val="008C29E1"/>
    <w:rsid w:val="008E3F29"/>
    <w:rsid w:val="008E42D2"/>
    <w:rsid w:val="008E489F"/>
    <w:rsid w:val="008F201C"/>
    <w:rsid w:val="00914089"/>
    <w:rsid w:val="0091657F"/>
    <w:rsid w:val="00926737"/>
    <w:rsid w:val="00926D25"/>
    <w:rsid w:val="00927E5B"/>
    <w:rsid w:val="00942D74"/>
    <w:rsid w:val="00954EB3"/>
    <w:rsid w:val="00963A52"/>
    <w:rsid w:val="0097592A"/>
    <w:rsid w:val="009847C5"/>
    <w:rsid w:val="009B37CD"/>
    <w:rsid w:val="009D206A"/>
    <w:rsid w:val="009E147C"/>
    <w:rsid w:val="009F28A6"/>
    <w:rsid w:val="00A0263A"/>
    <w:rsid w:val="00A061DA"/>
    <w:rsid w:val="00A1115F"/>
    <w:rsid w:val="00A3068F"/>
    <w:rsid w:val="00A40F85"/>
    <w:rsid w:val="00A4300D"/>
    <w:rsid w:val="00A522CF"/>
    <w:rsid w:val="00A66FBD"/>
    <w:rsid w:val="00A81D3B"/>
    <w:rsid w:val="00A8704B"/>
    <w:rsid w:val="00A9026C"/>
    <w:rsid w:val="00A90652"/>
    <w:rsid w:val="00A96133"/>
    <w:rsid w:val="00A9661F"/>
    <w:rsid w:val="00AA14DC"/>
    <w:rsid w:val="00AA32D5"/>
    <w:rsid w:val="00AA37D9"/>
    <w:rsid w:val="00AA3DE2"/>
    <w:rsid w:val="00AA6411"/>
    <w:rsid w:val="00AB57FB"/>
    <w:rsid w:val="00AB7D47"/>
    <w:rsid w:val="00AC453A"/>
    <w:rsid w:val="00AC4A43"/>
    <w:rsid w:val="00AC602D"/>
    <w:rsid w:val="00AD1D8D"/>
    <w:rsid w:val="00AD2671"/>
    <w:rsid w:val="00B009BB"/>
    <w:rsid w:val="00B00FDE"/>
    <w:rsid w:val="00B02CD5"/>
    <w:rsid w:val="00B072CA"/>
    <w:rsid w:val="00B072FC"/>
    <w:rsid w:val="00B128E1"/>
    <w:rsid w:val="00B263AB"/>
    <w:rsid w:val="00B3303B"/>
    <w:rsid w:val="00B35FC4"/>
    <w:rsid w:val="00B66A16"/>
    <w:rsid w:val="00B7531C"/>
    <w:rsid w:val="00B757C2"/>
    <w:rsid w:val="00B77B39"/>
    <w:rsid w:val="00B83984"/>
    <w:rsid w:val="00B94EC6"/>
    <w:rsid w:val="00B97C68"/>
    <w:rsid w:val="00BA7655"/>
    <w:rsid w:val="00BC030B"/>
    <w:rsid w:val="00BC0684"/>
    <w:rsid w:val="00BD161C"/>
    <w:rsid w:val="00BE77B4"/>
    <w:rsid w:val="00C04139"/>
    <w:rsid w:val="00C11FCD"/>
    <w:rsid w:val="00C209C6"/>
    <w:rsid w:val="00C24390"/>
    <w:rsid w:val="00C43A09"/>
    <w:rsid w:val="00C45EF5"/>
    <w:rsid w:val="00C479B4"/>
    <w:rsid w:val="00C66B97"/>
    <w:rsid w:val="00C805DA"/>
    <w:rsid w:val="00C87416"/>
    <w:rsid w:val="00C95E68"/>
    <w:rsid w:val="00C97AD0"/>
    <w:rsid w:val="00CA0981"/>
    <w:rsid w:val="00CB0BEE"/>
    <w:rsid w:val="00CB13C3"/>
    <w:rsid w:val="00CB2DF9"/>
    <w:rsid w:val="00CB3DFF"/>
    <w:rsid w:val="00CC1257"/>
    <w:rsid w:val="00CE0FBC"/>
    <w:rsid w:val="00D00ECB"/>
    <w:rsid w:val="00D03068"/>
    <w:rsid w:val="00D23E32"/>
    <w:rsid w:val="00D24762"/>
    <w:rsid w:val="00D42604"/>
    <w:rsid w:val="00D57EB0"/>
    <w:rsid w:val="00D74DBA"/>
    <w:rsid w:val="00D750D6"/>
    <w:rsid w:val="00D84E6C"/>
    <w:rsid w:val="00D91E6A"/>
    <w:rsid w:val="00D92B6B"/>
    <w:rsid w:val="00D97E4B"/>
    <w:rsid w:val="00DA7E40"/>
    <w:rsid w:val="00DD690D"/>
    <w:rsid w:val="00DE556A"/>
    <w:rsid w:val="00DF7734"/>
    <w:rsid w:val="00E00DF5"/>
    <w:rsid w:val="00E0200F"/>
    <w:rsid w:val="00E16F8B"/>
    <w:rsid w:val="00E20CC5"/>
    <w:rsid w:val="00E21AE6"/>
    <w:rsid w:val="00E22A92"/>
    <w:rsid w:val="00E30C65"/>
    <w:rsid w:val="00E321C7"/>
    <w:rsid w:val="00E4576F"/>
    <w:rsid w:val="00E563EE"/>
    <w:rsid w:val="00E6015D"/>
    <w:rsid w:val="00E71F72"/>
    <w:rsid w:val="00E812DC"/>
    <w:rsid w:val="00E84263"/>
    <w:rsid w:val="00E86A3C"/>
    <w:rsid w:val="00E974B7"/>
    <w:rsid w:val="00EA0BB6"/>
    <w:rsid w:val="00EA7B21"/>
    <w:rsid w:val="00EB45FE"/>
    <w:rsid w:val="00EC2188"/>
    <w:rsid w:val="00EC70E5"/>
    <w:rsid w:val="00ED1845"/>
    <w:rsid w:val="00EE4929"/>
    <w:rsid w:val="00F01068"/>
    <w:rsid w:val="00F02717"/>
    <w:rsid w:val="00F040A1"/>
    <w:rsid w:val="00F13B84"/>
    <w:rsid w:val="00F35E96"/>
    <w:rsid w:val="00F36887"/>
    <w:rsid w:val="00F42BAF"/>
    <w:rsid w:val="00F47CA7"/>
    <w:rsid w:val="00F51C4A"/>
    <w:rsid w:val="00F56EFE"/>
    <w:rsid w:val="00F813D9"/>
    <w:rsid w:val="00F86380"/>
    <w:rsid w:val="00FA7A37"/>
    <w:rsid w:val="00FB1054"/>
    <w:rsid w:val="00FC773D"/>
    <w:rsid w:val="00FD2C57"/>
    <w:rsid w:val="00FD44CB"/>
    <w:rsid w:val="00FE36F5"/>
    <w:rsid w:val="00FF0CD7"/>
    <w:rsid w:val="00FF5C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6CDDA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character" w:styleId="Hyperlink">
    <w:name w:val="Hyperlink"/>
    <w:basedOn w:val="DefaultParagraphFont"/>
    <w:uiPriority w:val="99"/>
    <w:unhideWhenUsed/>
    <w:rsid w:val="006A43DA"/>
    <w:rPr>
      <w:color w:val="0563C1" w:themeColor="hyperlink"/>
      <w:u w:val="single"/>
    </w:rPr>
  </w:style>
  <w:style w:type="character" w:styleId="UnresolvedMention">
    <w:name w:val="Unresolved Mention"/>
    <w:basedOn w:val="DefaultParagraphFont"/>
    <w:uiPriority w:val="99"/>
    <w:semiHidden/>
    <w:unhideWhenUsed/>
    <w:rsid w:val="006A43DA"/>
    <w:rPr>
      <w:color w:val="605E5C"/>
      <w:shd w:val="clear" w:color="auto" w:fill="E1DFDD"/>
    </w:rPr>
  </w:style>
  <w:style w:type="character" w:styleId="CommentReference">
    <w:name w:val="annotation reference"/>
    <w:basedOn w:val="DefaultParagraphFont"/>
    <w:uiPriority w:val="99"/>
    <w:semiHidden/>
    <w:unhideWhenUsed/>
    <w:rsid w:val="00270C51"/>
    <w:rPr>
      <w:sz w:val="16"/>
      <w:szCs w:val="16"/>
    </w:rPr>
  </w:style>
  <w:style w:type="paragraph" w:styleId="CommentText">
    <w:name w:val="annotation text"/>
    <w:basedOn w:val="Normal"/>
    <w:link w:val="CommentTextChar"/>
    <w:uiPriority w:val="99"/>
    <w:semiHidden/>
    <w:unhideWhenUsed/>
    <w:rsid w:val="00270C51"/>
    <w:pPr>
      <w:spacing w:line="240" w:lineRule="auto"/>
    </w:pPr>
    <w:rPr>
      <w:szCs w:val="20"/>
    </w:rPr>
  </w:style>
  <w:style w:type="character" w:customStyle="1" w:styleId="CommentTextChar">
    <w:name w:val="Comment Text Char"/>
    <w:basedOn w:val="DefaultParagraphFont"/>
    <w:link w:val="CommentText"/>
    <w:uiPriority w:val="99"/>
    <w:semiHidden/>
    <w:rsid w:val="00270C51"/>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270C51"/>
    <w:rPr>
      <w:b/>
      <w:bCs/>
    </w:rPr>
  </w:style>
  <w:style w:type="character" w:customStyle="1" w:styleId="CommentSubjectChar">
    <w:name w:val="Comment Subject Char"/>
    <w:basedOn w:val="CommentTextChar"/>
    <w:link w:val="CommentSubject"/>
    <w:uiPriority w:val="99"/>
    <w:semiHidden/>
    <w:rsid w:val="00270C51"/>
    <w:rPr>
      <w:rFonts w:ascii="Arial" w:eastAsia="Times New Roman" w:hAnsi="Arial" w:cs="Times New Roman"/>
      <w:b/>
      <w:bCs/>
      <w:i/>
      <w:sz w:val="20"/>
      <w:szCs w:val="20"/>
    </w:rPr>
  </w:style>
  <w:style w:type="paragraph" w:customStyle="1" w:styleId="ACMABodyForm">
    <w:name w:val="ACMA_BodyForm"/>
    <w:basedOn w:val="Normal"/>
    <w:qFormat/>
    <w:rsid w:val="00B83984"/>
    <w:pPr>
      <w:spacing w:before="360" w:after="120" w:line="240" w:lineRule="atLeast"/>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822056">
      <w:bodyDiv w:val="1"/>
      <w:marLeft w:val="0"/>
      <w:marRight w:val="0"/>
      <w:marTop w:val="0"/>
      <w:marBottom w:val="0"/>
      <w:divBdr>
        <w:top w:val="none" w:sz="0" w:space="0" w:color="auto"/>
        <w:left w:val="none" w:sz="0" w:space="0" w:color="auto"/>
        <w:bottom w:val="none" w:sz="0" w:space="0" w:color="auto"/>
        <w:right w:val="none" w:sz="0" w:space="0" w:color="auto"/>
      </w:divBdr>
      <w:divsChild>
        <w:div w:id="65609644">
          <w:marLeft w:val="0"/>
          <w:marRight w:val="0"/>
          <w:marTop w:val="0"/>
          <w:marBottom w:val="0"/>
          <w:divBdr>
            <w:top w:val="none" w:sz="0" w:space="0" w:color="auto"/>
            <w:left w:val="none" w:sz="0" w:space="0" w:color="auto"/>
            <w:bottom w:val="none" w:sz="0" w:space="0" w:color="auto"/>
            <w:right w:val="none" w:sz="0" w:space="0" w:color="auto"/>
          </w:divBdr>
          <w:divsChild>
            <w:div w:id="2090079764">
              <w:marLeft w:val="0"/>
              <w:marRight w:val="0"/>
              <w:marTop w:val="0"/>
              <w:marBottom w:val="0"/>
              <w:divBdr>
                <w:top w:val="none" w:sz="0" w:space="0" w:color="auto"/>
                <w:left w:val="none" w:sz="0" w:space="0" w:color="auto"/>
                <w:bottom w:val="none" w:sz="0" w:space="0" w:color="auto"/>
                <w:right w:val="none" w:sz="0" w:space="0" w:color="auto"/>
              </w:divBdr>
              <w:divsChild>
                <w:div w:id="1327321087">
                  <w:marLeft w:val="0"/>
                  <w:marRight w:val="0"/>
                  <w:marTop w:val="0"/>
                  <w:marBottom w:val="0"/>
                  <w:divBdr>
                    <w:top w:val="none" w:sz="0" w:space="0" w:color="auto"/>
                    <w:left w:val="none" w:sz="0" w:space="0" w:color="auto"/>
                    <w:bottom w:val="none" w:sz="0" w:space="0" w:color="auto"/>
                    <w:right w:val="none" w:sz="0" w:space="0" w:color="auto"/>
                  </w:divBdr>
                  <w:divsChild>
                    <w:div w:id="1051536099">
                      <w:marLeft w:val="0"/>
                      <w:marRight w:val="0"/>
                      <w:marTop w:val="0"/>
                      <w:marBottom w:val="0"/>
                      <w:divBdr>
                        <w:top w:val="none" w:sz="0" w:space="0" w:color="auto"/>
                        <w:left w:val="none" w:sz="0" w:space="0" w:color="auto"/>
                        <w:bottom w:val="none" w:sz="0" w:space="0" w:color="auto"/>
                        <w:right w:val="none" w:sz="0" w:space="0" w:color="auto"/>
                      </w:divBdr>
                      <w:divsChild>
                        <w:div w:id="930628811">
                          <w:marLeft w:val="0"/>
                          <w:marRight w:val="0"/>
                          <w:marTop w:val="0"/>
                          <w:marBottom w:val="0"/>
                          <w:divBdr>
                            <w:top w:val="none" w:sz="0" w:space="0" w:color="auto"/>
                            <w:left w:val="none" w:sz="0" w:space="0" w:color="auto"/>
                            <w:bottom w:val="none" w:sz="0" w:space="0" w:color="auto"/>
                            <w:right w:val="none" w:sz="0" w:space="0" w:color="auto"/>
                          </w:divBdr>
                          <w:divsChild>
                            <w:div w:id="1542864361">
                              <w:marLeft w:val="0"/>
                              <w:marRight w:val="0"/>
                              <w:marTop w:val="0"/>
                              <w:marBottom w:val="0"/>
                              <w:divBdr>
                                <w:top w:val="none" w:sz="0" w:space="0" w:color="auto"/>
                                <w:left w:val="none" w:sz="0" w:space="0" w:color="auto"/>
                                <w:bottom w:val="none" w:sz="0" w:space="0" w:color="auto"/>
                                <w:right w:val="none" w:sz="0" w:space="0" w:color="auto"/>
                              </w:divBdr>
                              <w:divsChild>
                                <w:div w:id="527959143">
                                  <w:marLeft w:val="0"/>
                                  <w:marRight w:val="0"/>
                                  <w:marTop w:val="0"/>
                                  <w:marBottom w:val="0"/>
                                  <w:divBdr>
                                    <w:top w:val="none" w:sz="0" w:space="0" w:color="auto"/>
                                    <w:left w:val="none" w:sz="0" w:space="0" w:color="auto"/>
                                    <w:bottom w:val="none" w:sz="0" w:space="0" w:color="auto"/>
                                    <w:right w:val="none" w:sz="0" w:space="0" w:color="auto"/>
                                  </w:divBdr>
                                  <w:divsChild>
                                    <w:div w:id="1060404877">
                                      <w:marLeft w:val="0"/>
                                      <w:marRight w:val="0"/>
                                      <w:marTop w:val="0"/>
                                      <w:marBottom w:val="0"/>
                                      <w:divBdr>
                                        <w:top w:val="none" w:sz="0" w:space="0" w:color="auto"/>
                                        <w:left w:val="none" w:sz="0" w:space="0" w:color="auto"/>
                                        <w:bottom w:val="none" w:sz="0" w:space="0" w:color="auto"/>
                                        <w:right w:val="none" w:sz="0" w:space="0" w:color="auto"/>
                                      </w:divBdr>
                                      <w:divsChild>
                                        <w:div w:id="1254363155">
                                          <w:marLeft w:val="0"/>
                                          <w:marRight w:val="0"/>
                                          <w:marTop w:val="0"/>
                                          <w:marBottom w:val="0"/>
                                          <w:divBdr>
                                            <w:top w:val="none" w:sz="0" w:space="0" w:color="auto"/>
                                            <w:left w:val="none" w:sz="0" w:space="0" w:color="auto"/>
                                            <w:bottom w:val="none" w:sz="0" w:space="0" w:color="auto"/>
                                            <w:right w:val="none" w:sz="0" w:space="0" w:color="auto"/>
                                          </w:divBdr>
                                          <w:divsChild>
                                            <w:div w:id="1871994335">
                                              <w:marLeft w:val="0"/>
                                              <w:marRight w:val="0"/>
                                              <w:marTop w:val="0"/>
                                              <w:marBottom w:val="0"/>
                                              <w:divBdr>
                                                <w:top w:val="none" w:sz="0" w:space="0" w:color="auto"/>
                                                <w:left w:val="none" w:sz="0" w:space="0" w:color="auto"/>
                                                <w:bottom w:val="none" w:sz="0" w:space="0" w:color="auto"/>
                                                <w:right w:val="none" w:sz="0" w:space="0" w:color="auto"/>
                                              </w:divBdr>
                                              <w:divsChild>
                                                <w:div w:id="2124111481">
                                                  <w:marLeft w:val="0"/>
                                                  <w:marRight w:val="0"/>
                                                  <w:marTop w:val="0"/>
                                                  <w:marBottom w:val="0"/>
                                                  <w:divBdr>
                                                    <w:top w:val="none" w:sz="0" w:space="0" w:color="auto"/>
                                                    <w:left w:val="none" w:sz="0" w:space="0" w:color="auto"/>
                                                    <w:bottom w:val="none" w:sz="0" w:space="0" w:color="auto"/>
                                                    <w:right w:val="none" w:sz="0" w:space="0" w:color="auto"/>
                                                  </w:divBdr>
                                                  <w:divsChild>
                                                    <w:div w:id="1296328881">
                                                      <w:marLeft w:val="0"/>
                                                      <w:marRight w:val="0"/>
                                                      <w:marTop w:val="0"/>
                                                      <w:marBottom w:val="0"/>
                                                      <w:divBdr>
                                                        <w:top w:val="none" w:sz="0" w:space="0" w:color="auto"/>
                                                        <w:left w:val="none" w:sz="0" w:space="0" w:color="auto"/>
                                                        <w:bottom w:val="none" w:sz="0" w:space="0" w:color="auto"/>
                                                        <w:right w:val="none" w:sz="0" w:space="0" w:color="auto"/>
                                                      </w:divBdr>
                                                      <w:divsChild>
                                                        <w:div w:id="769010983">
                                                          <w:marLeft w:val="0"/>
                                                          <w:marRight w:val="0"/>
                                                          <w:marTop w:val="0"/>
                                                          <w:marBottom w:val="0"/>
                                                          <w:divBdr>
                                                            <w:top w:val="none" w:sz="0" w:space="0" w:color="auto"/>
                                                            <w:left w:val="none" w:sz="0" w:space="0" w:color="auto"/>
                                                            <w:bottom w:val="none" w:sz="0" w:space="0" w:color="auto"/>
                                                            <w:right w:val="none" w:sz="0" w:space="0" w:color="auto"/>
                                                          </w:divBdr>
                                                          <w:divsChild>
                                                            <w:div w:id="1920626764">
                                                              <w:marLeft w:val="0"/>
                                                              <w:marRight w:val="0"/>
                                                              <w:marTop w:val="0"/>
                                                              <w:marBottom w:val="0"/>
                                                              <w:divBdr>
                                                                <w:top w:val="none" w:sz="0" w:space="0" w:color="auto"/>
                                                                <w:left w:val="none" w:sz="0" w:space="0" w:color="auto"/>
                                                                <w:bottom w:val="none" w:sz="0" w:space="0" w:color="auto"/>
                                                                <w:right w:val="none" w:sz="0" w:space="0" w:color="auto"/>
                                                              </w:divBdr>
                                                              <w:divsChild>
                                                                <w:div w:id="1858305306">
                                                                  <w:marLeft w:val="0"/>
                                                                  <w:marRight w:val="0"/>
                                                                  <w:marTop w:val="0"/>
                                                                  <w:marBottom w:val="0"/>
                                                                  <w:divBdr>
                                                                    <w:top w:val="none" w:sz="0" w:space="0" w:color="auto"/>
                                                                    <w:left w:val="none" w:sz="0" w:space="0" w:color="auto"/>
                                                                    <w:bottom w:val="none" w:sz="0" w:space="0" w:color="auto"/>
                                                                    <w:right w:val="none" w:sz="0" w:space="0" w:color="auto"/>
                                                                  </w:divBdr>
                                                                  <w:divsChild>
                                                                    <w:div w:id="1565793828">
                                                                      <w:marLeft w:val="0"/>
                                                                      <w:marRight w:val="0"/>
                                                                      <w:marTop w:val="0"/>
                                                                      <w:marBottom w:val="0"/>
                                                                      <w:divBdr>
                                                                        <w:top w:val="none" w:sz="0" w:space="0" w:color="auto"/>
                                                                        <w:left w:val="none" w:sz="0" w:space="0" w:color="auto"/>
                                                                        <w:bottom w:val="none" w:sz="0" w:space="0" w:color="auto"/>
                                                                        <w:right w:val="none" w:sz="0" w:space="0" w:color="auto"/>
                                                                      </w:divBdr>
                                                                      <w:divsChild>
                                                                        <w:div w:id="867913408">
                                                                          <w:marLeft w:val="0"/>
                                                                          <w:marRight w:val="0"/>
                                                                          <w:marTop w:val="0"/>
                                                                          <w:marBottom w:val="0"/>
                                                                          <w:divBdr>
                                                                            <w:top w:val="none" w:sz="0" w:space="0" w:color="auto"/>
                                                                            <w:left w:val="none" w:sz="0" w:space="0" w:color="auto"/>
                                                                            <w:bottom w:val="none" w:sz="0" w:space="0" w:color="auto"/>
                                                                            <w:right w:val="none" w:sz="0" w:space="0" w:color="auto"/>
                                                                          </w:divBdr>
                                                                          <w:divsChild>
                                                                            <w:div w:id="1087265736">
                                                                              <w:marLeft w:val="0"/>
                                                                              <w:marRight w:val="0"/>
                                                                              <w:marTop w:val="0"/>
                                                                              <w:marBottom w:val="0"/>
                                                                              <w:divBdr>
                                                                                <w:top w:val="none" w:sz="0" w:space="0" w:color="auto"/>
                                                                                <w:left w:val="none" w:sz="0" w:space="0" w:color="auto"/>
                                                                                <w:bottom w:val="none" w:sz="0" w:space="0" w:color="auto"/>
                                                                                <w:right w:val="none" w:sz="0" w:space="0" w:color="auto"/>
                                                                              </w:divBdr>
                                                                              <w:divsChild>
                                                                                <w:div w:id="161629677">
                                                                                  <w:marLeft w:val="0"/>
                                                                                  <w:marRight w:val="0"/>
                                                                                  <w:marTop w:val="0"/>
                                                                                  <w:marBottom w:val="0"/>
                                                                                  <w:divBdr>
                                                                                    <w:top w:val="none" w:sz="0" w:space="0" w:color="auto"/>
                                                                                    <w:left w:val="none" w:sz="0" w:space="0" w:color="auto"/>
                                                                                    <w:bottom w:val="none" w:sz="0" w:space="0" w:color="auto"/>
                                                                                    <w:right w:val="none" w:sz="0" w:space="0" w:color="auto"/>
                                                                                  </w:divBdr>
                                                                                  <w:divsChild>
                                                                                    <w:div w:id="66656465">
                                                                                      <w:marLeft w:val="0"/>
                                                                                      <w:marRight w:val="0"/>
                                                                                      <w:marTop w:val="0"/>
                                                                                      <w:marBottom w:val="0"/>
                                                                                      <w:divBdr>
                                                                                        <w:top w:val="none" w:sz="0" w:space="0" w:color="auto"/>
                                                                                        <w:left w:val="none" w:sz="0" w:space="0" w:color="auto"/>
                                                                                        <w:bottom w:val="none" w:sz="0" w:space="0" w:color="auto"/>
                                                                                        <w:right w:val="none" w:sz="0" w:space="0" w:color="auto"/>
                                                                                      </w:divBdr>
                                                                                      <w:divsChild>
                                                                                        <w:div w:id="121507237">
                                                                                          <w:marLeft w:val="0"/>
                                                                                          <w:marRight w:val="0"/>
                                                                                          <w:marTop w:val="0"/>
                                                                                          <w:marBottom w:val="0"/>
                                                                                          <w:divBdr>
                                                                                            <w:top w:val="none" w:sz="0" w:space="0" w:color="auto"/>
                                                                                            <w:left w:val="none" w:sz="0" w:space="0" w:color="auto"/>
                                                                                            <w:bottom w:val="none" w:sz="0" w:space="0" w:color="auto"/>
                                                                                            <w:right w:val="none" w:sz="0" w:space="0" w:color="auto"/>
                                                                                          </w:divBdr>
                                                                                          <w:divsChild>
                                                                                            <w:div w:id="933901980">
                                                                                              <w:marLeft w:val="0"/>
                                                                                              <w:marRight w:val="0"/>
                                                                                              <w:marTop w:val="0"/>
                                                                                              <w:marBottom w:val="0"/>
                                                                                              <w:divBdr>
                                                                                                <w:top w:val="none" w:sz="0" w:space="0" w:color="auto"/>
                                                                                                <w:left w:val="none" w:sz="0" w:space="0" w:color="auto"/>
                                                                                                <w:bottom w:val="none" w:sz="0" w:space="0" w:color="auto"/>
                                                                                                <w:right w:val="none" w:sz="0" w:space="0" w:color="auto"/>
                                                                                              </w:divBdr>
                                                                                              <w:divsChild>
                                                                                                <w:div w:id="1953053465">
                                                                                                  <w:marLeft w:val="0"/>
                                                                                                  <w:marRight w:val="0"/>
                                                                                                  <w:marTop w:val="0"/>
                                                                                                  <w:marBottom w:val="0"/>
                                                                                                  <w:divBdr>
                                                                                                    <w:top w:val="none" w:sz="0" w:space="0" w:color="auto"/>
                                                                                                    <w:left w:val="none" w:sz="0" w:space="0" w:color="auto"/>
                                                                                                    <w:bottom w:val="none" w:sz="0" w:space="0" w:color="auto"/>
                                                                                                    <w:right w:val="none" w:sz="0" w:space="0" w:color="auto"/>
                                                                                                  </w:divBdr>
                                                                                                  <w:divsChild>
                                                                                                    <w:div w:id="243728530">
                                                                                                      <w:marLeft w:val="0"/>
                                                                                                      <w:marRight w:val="0"/>
                                                                                                      <w:marTop w:val="0"/>
                                                                                                      <w:marBottom w:val="0"/>
                                                                                                      <w:divBdr>
                                                                                                        <w:top w:val="none" w:sz="0" w:space="0" w:color="auto"/>
                                                                                                        <w:left w:val="none" w:sz="0" w:space="0" w:color="auto"/>
                                                                                                        <w:bottom w:val="none" w:sz="0" w:space="0" w:color="auto"/>
                                                                                                        <w:right w:val="none" w:sz="0" w:space="0" w:color="auto"/>
                                                                                                      </w:divBdr>
                                                                                                      <w:divsChild>
                                                                                                        <w:div w:id="170341250">
                                                                                                          <w:marLeft w:val="0"/>
                                                                                                          <w:marRight w:val="0"/>
                                                                                                          <w:marTop w:val="0"/>
                                                                                                          <w:marBottom w:val="0"/>
                                                                                                          <w:divBdr>
                                                                                                            <w:top w:val="none" w:sz="0" w:space="0" w:color="auto"/>
                                                                                                            <w:left w:val="none" w:sz="0" w:space="0" w:color="auto"/>
                                                                                                            <w:bottom w:val="none" w:sz="0" w:space="0" w:color="auto"/>
                                                                                                            <w:right w:val="none" w:sz="0" w:space="0" w:color="auto"/>
                                                                                                          </w:divBdr>
                                                                                                          <w:divsChild>
                                                                                                            <w:div w:id="1944998845">
                                                                                                              <w:marLeft w:val="0"/>
                                                                                                              <w:marRight w:val="0"/>
                                                                                                              <w:marTop w:val="0"/>
                                                                                                              <w:marBottom w:val="0"/>
                                                                                                              <w:divBdr>
                                                                                                                <w:top w:val="none" w:sz="0" w:space="0" w:color="auto"/>
                                                                                                                <w:left w:val="none" w:sz="0" w:space="0" w:color="auto"/>
                                                                                                                <w:bottom w:val="none" w:sz="0" w:space="0" w:color="auto"/>
                                                                                                                <w:right w:val="none" w:sz="0" w:space="0" w:color="auto"/>
                                                                                                              </w:divBdr>
                                                                                                              <w:divsChild>
                                                                                                                <w:div w:id="2081323199">
                                                                                                                  <w:marLeft w:val="0"/>
                                                                                                                  <w:marRight w:val="0"/>
                                                                                                                  <w:marTop w:val="0"/>
                                                                                                                  <w:marBottom w:val="0"/>
                                                                                                                  <w:divBdr>
                                                                                                                    <w:top w:val="none" w:sz="0" w:space="0" w:color="auto"/>
                                                                                                                    <w:left w:val="none" w:sz="0" w:space="0" w:color="auto"/>
                                                                                                                    <w:bottom w:val="none" w:sz="0" w:space="0" w:color="auto"/>
                                                                                                                    <w:right w:val="none" w:sz="0" w:space="0" w:color="auto"/>
                                                                                                                  </w:divBdr>
                                                                                                                  <w:divsChild>
                                                                                                                    <w:div w:id="1327628938">
                                                                                                                      <w:marLeft w:val="0"/>
                                                                                                                      <w:marRight w:val="0"/>
                                                                                                                      <w:marTop w:val="0"/>
                                                                                                                      <w:marBottom w:val="0"/>
                                                                                                                      <w:divBdr>
                                                                                                                        <w:top w:val="none" w:sz="0" w:space="0" w:color="auto"/>
                                                                                                                        <w:left w:val="none" w:sz="0" w:space="0" w:color="auto"/>
                                                                                                                        <w:bottom w:val="none" w:sz="0" w:space="0" w:color="auto"/>
                                                                                                                        <w:right w:val="none" w:sz="0" w:space="0" w:color="auto"/>
                                                                                                                      </w:divBdr>
                                                                                                                      <w:divsChild>
                                                                                                                        <w:div w:id="56414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9994975">
      <w:bodyDiv w:val="1"/>
      <w:marLeft w:val="0"/>
      <w:marRight w:val="0"/>
      <w:marTop w:val="0"/>
      <w:marBottom w:val="0"/>
      <w:divBdr>
        <w:top w:val="none" w:sz="0" w:space="0" w:color="auto"/>
        <w:left w:val="none" w:sz="0" w:space="0" w:color="auto"/>
        <w:bottom w:val="none" w:sz="0" w:space="0" w:color="auto"/>
        <w:right w:val="none" w:sz="0" w:space="0" w:color="auto"/>
      </w:divBdr>
    </w:div>
    <w:div w:id="106719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profile.id.com.au/australia/languag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E6F7A-136E-4413-BE7A-0CE0B35AB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3218</Words>
  <Characters>18343</Characters>
  <Application>Microsoft Office Word</Application>
  <DocSecurity>2</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2020-12-16T00:02:00Z</dcterms:created>
  <dcterms:modified xsi:type="dcterms:W3CDTF">2020-12-16T00:02:00Z</dcterms:modified>
</cp:coreProperties>
</file>