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4D95D0" w14:textId="007AFAC7" w:rsidR="00BE459D" w:rsidRDefault="005277A4" w:rsidP="0033104B">
      <w:pPr>
        <w:pStyle w:val="ACMAHeading1"/>
        <w:spacing w:before="960" w:after="240"/>
      </w:pPr>
      <w:r>
        <w:t xml:space="preserve"> </w:t>
      </w:r>
      <w:r w:rsidR="00B30A6C" w:rsidRPr="00837203">
        <w:t xml:space="preserve">Investigation </w:t>
      </w:r>
      <w:r w:rsidR="0079419E" w:rsidRPr="00837203">
        <w:t>r</w:t>
      </w:r>
      <w:r w:rsidR="00B30A6C" w:rsidRPr="00837203">
        <w:t xml:space="preserve">eport </w:t>
      </w:r>
      <w:r w:rsidR="0079419E" w:rsidRPr="00837203">
        <w:t>n</w:t>
      </w:r>
      <w:r w:rsidR="00B30A6C" w:rsidRPr="00837203">
        <w:t xml:space="preserve">o. </w:t>
      </w:r>
      <w:r w:rsidR="00EF41B0" w:rsidRPr="00837203">
        <w:rPr>
          <w:rStyle w:val="Emphasis"/>
          <w:i w:val="0"/>
        </w:rPr>
        <w:t>BI-</w:t>
      </w:r>
      <w:r w:rsidR="00011579" w:rsidRPr="00837203">
        <w:rPr>
          <w:rStyle w:val="Emphasis"/>
          <w:i w:val="0"/>
        </w:rPr>
        <w:t>552</w:t>
      </w:r>
      <w:r w:rsidR="00330B40">
        <w:rPr>
          <w:rStyle w:val="Emphasis"/>
          <w:i w:val="0"/>
        </w:rPr>
        <w:t xml:space="preserve"> </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0190186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45791372" w14:textId="77777777" w:rsidR="005E47E5" w:rsidRPr="0033104B" w:rsidRDefault="003E08A5" w:rsidP="0033104B">
            <w:pPr>
              <w:pStyle w:val="ACMATableHeading"/>
            </w:pPr>
            <w:bookmarkStart w:id="0" w:name="ColumnTitle"/>
            <w:r w:rsidRPr="0033104B">
              <w:t>Summary</w:t>
            </w:r>
          </w:p>
        </w:tc>
        <w:tc>
          <w:tcPr>
            <w:tcW w:w="5724" w:type="dxa"/>
          </w:tcPr>
          <w:p w14:paraId="50EBCFCF" w14:textId="77777777" w:rsidR="005E47E5" w:rsidRPr="00B261EE" w:rsidRDefault="005E47E5" w:rsidP="00E27BA3">
            <w:pPr>
              <w:pStyle w:val="ACMATableHeading"/>
            </w:pPr>
          </w:p>
        </w:tc>
      </w:tr>
      <w:bookmarkEnd w:id="0"/>
      <w:tr w:rsidR="005E47E5" w14:paraId="5AAA128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0053051" w14:textId="13EE66DD" w:rsidR="005E47E5" w:rsidRPr="0033104B" w:rsidRDefault="00B30A6C" w:rsidP="0033104B">
            <w:pPr>
              <w:pStyle w:val="ACMATableBody"/>
              <w:rPr>
                <w:b/>
              </w:rPr>
            </w:pPr>
            <w:r w:rsidRPr="00837203">
              <w:rPr>
                <w:b/>
              </w:rPr>
              <w:t>Licensee</w:t>
            </w:r>
            <w:r w:rsidR="000576B8">
              <w:rPr>
                <w:b/>
              </w:rPr>
              <w:t xml:space="preserve"> [</w:t>
            </w:r>
            <w:r w:rsidR="0056061E">
              <w:rPr>
                <w:b/>
              </w:rPr>
              <w:t>Service</w:t>
            </w:r>
            <w:r w:rsidR="000576B8">
              <w:rPr>
                <w:b/>
              </w:rPr>
              <w:t>]</w:t>
            </w:r>
          </w:p>
        </w:tc>
        <w:tc>
          <w:tcPr>
            <w:tcW w:w="5724" w:type="dxa"/>
            <w:tcBorders>
              <w:top w:val="single" w:sz="4" w:space="0" w:color="auto"/>
              <w:left w:val="single" w:sz="4" w:space="0" w:color="auto"/>
              <w:bottom w:val="single" w:sz="4" w:space="0" w:color="auto"/>
            </w:tcBorders>
            <w:shd w:val="clear" w:color="auto" w:fill="auto"/>
          </w:tcPr>
          <w:p w14:paraId="321B416F" w14:textId="01F42327" w:rsidR="005E47E5" w:rsidRPr="00747CC0" w:rsidRDefault="00774F45" w:rsidP="0033104B">
            <w:pPr>
              <w:pStyle w:val="ACMATableBody"/>
              <w:rPr>
                <w:highlight w:val="yellow"/>
              </w:rPr>
            </w:pPr>
            <w:r w:rsidRPr="00774F45">
              <w:t>G</w:t>
            </w:r>
            <w:r>
              <w:t>eneral</w:t>
            </w:r>
            <w:r w:rsidRPr="00774F45">
              <w:t xml:space="preserve"> T</w:t>
            </w:r>
            <w:r>
              <w:t>elevision</w:t>
            </w:r>
            <w:r w:rsidRPr="00774F45">
              <w:t xml:space="preserve"> C</w:t>
            </w:r>
            <w:r>
              <w:t>orporation</w:t>
            </w:r>
            <w:r w:rsidRPr="00774F45">
              <w:t xml:space="preserve"> P</w:t>
            </w:r>
            <w:r w:rsidR="005277A4">
              <w:t>ty</w:t>
            </w:r>
            <w:r w:rsidRPr="00774F45">
              <w:t xml:space="preserve"> L</w:t>
            </w:r>
            <w:r w:rsidR="005277A4">
              <w:t>td</w:t>
            </w:r>
            <w:r w:rsidR="000576B8">
              <w:t xml:space="preserve"> [</w:t>
            </w:r>
            <w:r w:rsidR="000576B8" w:rsidRPr="00774F45">
              <w:t>Nine</w:t>
            </w:r>
            <w:r w:rsidR="000576B8">
              <w:t>]</w:t>
            </w:r>
          </w:p>
        </w:tc>
      </w:tr>
      <w:tr w:rsidR="005E47E5" w14:paraId="50E35F8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995CD60" w14:textId="62A415EE" w:rsidR="005E47E5" w:rsidRPr="00774F45" w:rsidRDefault="00045490" w:rsidP="0033104B">
            <w:pPr>
              <w:pStyle w:val="ACMATableBody"/>
              <w:rPr>
                <w:b/>
              </w:rPr>
            </w:pPr>
            <w:r>
              <w:rPr>
                <w:b/>
              </w:rPr>
              <w:t>F</w:t>
            </w:r>
            <w:r w:rsidR="000576B8">
              <w:rPr>
                <w:b/>
              </w:rPr>
              <w:t>inding</w:t>
            </w:r>
          </w:p>
        </w:tc>
        <w:tc>
          <w:tcPr>
            <w:tcW w:w="5724" w:type="dxa"/>
            <w:tcBorders>
              <w:top w:val="single" w:sz="4" w:space="0" w:color="auto"/>
              <w:left w:val="single" w:sz="4" w:space="0" w:color="auto"/>
              <w:bottom w:val="single" w:sz="4" w:space="0" w:color="auto"/>
            </w:tcBorders>
            <w:shd w:val="clear" w:color="auto" w:fill="auto"/>
          </w:tcPr>
          <w:p w14:paraId="12F4B57E" w14:textId="545BF89A" w:rsidR="005E47E5" w:rsidRPr="00774F45" w:rsidRDefault="000576B8" w:rsidP="0033104B">
            <w:pPr>
              <w:pStyle w:val="ACMATableBody"/>
            </w:pPr>
            <w:r>
              <w:t xml:space="preserve">Breach of clause </w:t>
            </w:r>
            <w:r w:rsidRPr="000576B8">
              <w:t>3.5</w:t>
            </w:r>
            <w:r w:rsidR="000E403A">
              <w:t>.1</w:t>
            </w:r>
            <w:r w:rsidRPr="000576B8">
              <w:t xml:space="preserve"> [</w:t>
            </w:r>
            <w:r w:rsidR="00C57F7C">
              <w:t>p</w:t>
            </w:r>
            <w:r w:rsidRPr="000576B8">
              <w:t>rivacy]</w:t>
            </w:r>
          </w:p>
        </w:tc>
      </w:tr>
      <w:tr w:rsidR="000576B8" w14:paraId="78910BAE" w14:textId="77777777" w:rsidTr="000576B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113060E" w14:textId="3398968C" w:rsidR="000576B8" w:rsidRDefault="000576B8" w:rsidP="000576B8">
            <w:pPr>
              <w:pStyle w:val="ACMATableBody"/>
              <w:rPr>
                <w:b/>
              </w:rPr>
            </w:pPr>
            <w:r w:rsidRPr="000576B8">
              <w:rPr>
                <w:b/>
              </w:rPr>
              <w:t>Relevant code</w:t>
            </w:r>
          </w:p>
        </w:tc>
        <w:tc>
          <w:tcPr>
            <w:tcW w:w="5724" w:type="dxa"/>
            <w:tcBorders>
              <w:top w:val="single" w:sz="4" w:space="0" w:color="auto"/>
              <w:left w:val="single" w:sz="4" w:space="0" w:color="auto"/>
              <w:bottom w:val="single" w:sz="4" w:space="0" w:color="auto"/>
            </w:tcBorders>
            <w:shd w:val="clear" w:color="auto" w:fill="auto"/>
          </w:tcPr>
          <w:p w14:paraId="01DC395B" w14:textId="3C441CDF" w:rsidR="000576B8" w:rsidRDefault="000576B8" w:rsidP="000576B8">
            <w:pPr>
              <w:pStyle w:val="ACMATableBody"/>
            </w:pPr>
            <w:r w:rsidRPr="000576B8">
              <w:rPr>
                <w:rFonts w:cs="Arial"/>
              </w:rPr>
              <w:t>Commercial Television Industry Code of Practice 2015 (revised in 2018)</w:t>
            </w:r>
          </w:p>
        </w:tc>
      </w:tr>
      <w:tr w:rsidR="000576B8" w14:paraId="06110A01" w14:textId="77777777" w:rsidTr="000576B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B933B3B" w14:textId="0199FF89" w:rsidR="000576B8" w:rsidRPr="000576B8" w:rsidRDefault="000576B8" w:rsidP="000576B8">
            <w:pPr>
              <w:pStyle w:val="ACMATableBody"/>
              <w:rPr>
                <w:b/>
              </w:rPr>
            </w:pPr>
            <w:r>
              <w:rPr>
                <w:b/>
              </w:rPr>
              <w:t>P</w:t>
            </w:r>
            <w:r w:rsidRPr="0033104B">
              <w:rPr>
                <w:b/>
              </w:rPr>
              <w:t>rogram</w:t>
            </w:r>
          </w:p>
        </w:tc>
        <w:tc>
          <w:tcPr>
            <w:tcW w:w="5724" w:type="dxa"/>
            <w:tcBorders>
              <w:top w:val="single" w:sz="4" w:space="0" w:color="auto"/>
              <w:left w:val="single" w:sz="4" w:space="0" w:color="auto"/>
              <w:bottom w:val="single" w:sz="4" w:space="0" w:color="auto"/>
            </w:tcBorders>
            <w:shd w:val="clear" w:color="auto" w:fill="auto"/>
          </w:tcPr>
          <w:p w14:paraId="7A5410AF" w14:textId="0BECED76" w:rsidR="000576B8" w:rsidRPr="000576B8" w:rsidRDefault="000576B8" w:rsidP="000576B8">
            <w:pPr>
              <w:pStyle w:val="ACMATableBody"/>
              <w:rPr>
                <w:rFonts w:cs="Arial"/>
              </w:rPr>
            </w:pPr>
            <w:r w:rsidRPr="0032251E">
              <w:rPr>
                <w:i/>
              </w:rPr>
              <w:t>Nine News</w:t>
            </w:r>
          </w:p>
        </w:tc>
      </w:tr>
      <w:tr w:rsidR="009F47CC" w14:paraId="356787A6"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F89CAB4" w14:textId="72E71FCF" w:rsidR="009F47CC" w:rsidRPr="0033104B" w:rsidRDefault="009F47CC" w:rsidP="009F47CC">
            <w:pPr>
              <w:pStyle w:val="ACMATableBody"/>
              <w:rPr>
                <w:b/>
              </w:rPr>
            </w:pPr>
            <w:r w:rsidRPr="00747CC0">
              <w:rPr>
                <w:b/>
              </w:rPr>
              <w:t xml:space="preserve">Date </w:t>
            </w:r>
            <w:r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243236A8" w14:textId="4F5BC6F5" w:rsidR="009F47CC" w:rsidRPr="00213AFF" w:rsidRDefault="005613A3" w:rsidP="009F47CC">
            <w:pPr>
              <w:pStyle w:val="ACMATableBody"/>
              <w:rPr>
                <w:i/>
                <w:highlight w:val="yellow"/>
              </w:rPr>
            </w:pPr>
            <w:r w:rsidRPr="005613A3">
              <w:t>2</w:t>
            </w:r>
            <w:r w:rsidR="009F47CC" w:rsidRPr="005613A3">
              <w:t xml:space="preserve"> </w:t>
            </w:r>
            <w:r w:rsidRPr="005613A3">
              <w:t>October</w:t>
            </w:r>
            <w:r w:rsidR="009F47CC" w:rsidRPr="005613A3">
              <w:t xml:space="preserve"> 2019</w:t>
            </w:r>
          </w:p>
        </w:tc>
      </w:tr>
      <w:tr w:rsidR="00BD2502" w14:paraId="11835341" w14:textId="77777777" w:rsidTr="00BD250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72DC241" w14:textId="40A0B327" w:rsidR="00BD2502" w:rsidRPr="00747CC0" w:rsidRDefault="00BD2502" w:rsidP="00BD2502">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2181F43C" w14:textId="0EFE1AAA" w:rsidR="00BD2502" w:rsidRPr="005613A3" w:rsidRDefault="00BD2502" w:rsidP="00BD2502">
            <w:pPr>
              <w:pStyle w:val="ACMATableBody"/>
            </w:pPr>
            <w:r>
              <w:t>1 October 2020</w:t>
            </w:r>
          </w:p>
        </w:tc>
      </w:tr>
      <w:tr w:rsidR="009F47CC" w14:paraId="732595C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79F87D9" w14:textId="2C82C69A" w:rsidR="009F47CC" w:rsidRPr="0033104B" w:rsidRDefault="009F47CC" w:rsidP="009F47CC">
            <w:pPr>
              <w:pStyle w:val="ACMATableBody"/>
              <w:rPr>
                <w:b/>
              </w:rPr>
            </w:pPr>
            <w:r w:rsidRPr="0033104B">
              <w:rPr>
                <w:b/>
              </w:rPr>
              <w:t>Type of service</w:t>
            </w:r>
          </w:p>
        </w:tc>
        <w:tc>
          <w:tcPr>
            <w:tcW w:w="5724" w:type="dxa"/>
            <w:tcBorders>
              <w:top w:val="single" w:sz="4" w:space="0" w:color="auto"/>
              <w:left w:val="single" w:sz="4" w:space="0" w:color="auto"/>
              <w:bottom w:val="single" w:sz="4" w:space="0" w:color="auto"/>
            </w:tcBorders>
            <w:shd w:val="clear" w:color="auto" w:fill="auto"/>
          </w:tcPr>
          <w:p w14:paraId="4E2B6DF1" w14:textId="3B846E22" w:rsidR="009F47CC" w:rsidRDefault="009F47CC" w:rsidP="009F47CC">
            <w:pPr>
              <w:pStyle w:val="ACMATableBody"/>
            </w:pPr>
            <w:r w:rsidRPr="00C4377A">
              <w:t>Commercial</w:t>
            </w:r>
            <w:r w:rsidR="001C5874">
              <w:t xml:space="preserve"> – </w:t>
            </w:r>
            <w:r w:rsidRPr="00C4377A">
              <w:t>television</w:t>
            </w:r>
          </w:p>
        </w:tc>
      </w:tr>
      <w:tr w:rsidR="009F47CC" w14:paraId="1760D2B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3F014B1" w14:textId="78154CDE" w:rsidR="009F47CC" w:rsidRPr="0033104B" w:rsidRDefault="009F47CC" w:rsidP="009F47CC">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04F86DE3" w14:textId="1718E917" w:rsidR="009F47CC" w:rsidRPr="00455F2A" w:rsidRDefault="009F47CC" w:rsidP="00813897">
            <w:pPr>
              <w:pStyle w:val="ACMABodyText"/>
              <w:spacing w:before="120" w:after="120"/>
              <w:ind w:left="315" w:hanging="315"/>
            </w:pPr>
            <w:r>
              <w:rPr>
                <w:b/>
                <w:bCs/>
              </w:rPr>
              <w:t>A</w:t>
            </w:r>
            <w:r>
              <w:t xml:space="preserve"> - extracts of the </w:t>
            </w:r>
            <w:r w:rsidR="00551E7F">
              <w:t>l</w:t>
            </w:r>
            <w:r>
              <w:t xml:space="preserve">icensee’s </w:t>
            </w:r>
            <w:r w:rsidR="0056061E">
              <w:t xml:space="preserve">response to the complaint and </w:t>
            </w:r>
            <w:r>
              <w:t>submissions to the ACMA</w:t>
            </w:r>
            <w:r>
              <w:rPr>
                <w:b/>
                <w:bCs/>
              </w:rPr>
              <w:t xml:space="preserve"> </w:t>
            </w:r>
          </w:p>
          <w:p w14:paraId="0E9F7BE6" w14:textId="497E2D2C" w:rsidR="009F47CC" w:rsidRPr="0088427E" w:rsidRDefault="00455F2A" w:rsidP="00D2191F">
            <w:pPr>
              <w:pStyle w:val="ACMABodyText"/>
              <w:spacing w:before="120" w:after="120"/>
              <w:ind w:left="315" w:hanging="315"/>
              <w:rPr>
                <w:highlight w:val="yellow"/>
              </w:rPr>
            </w:pPr>
            <w:r>
              <w:rPr>
                <w:b/>
                <w:bCs/>
              </w:rPr>
              <w:t>B</w:t>
            </w:r>
            <w:r w:rsidR="00D2191F">
              <w:rPr>
                <w:b/>
                <w:bCs/>
              </w:rPr>
              <w:t xml:space="preserve"> </w:t>
            </w:r>
            <w:r w:rsidR="00D2191F" w:rsidRPr="00D2191F">
              <w:t>- relevant Code provisions and the ACMA’s process for assessing compliance</w:t>
            </w:r>
          </w:p>
        </w:tc>
      </w:tr>
    </w:tbl>
    <w:p w14:paraId="787F8340" w14:textId="77777777" w:rsidR="001C6546" w:rsidRPr="00972DB3" w:rsidRDefault="00D668E3" w:rsidP="00972DB3">
      <w:pPr>
        <w:pStyle w:val="ACMABodyText"/>
        <w:rPr>
          <w:rFonts w:eastAsiaTheme="minorHAnsi"/>
          <w:i/>
        </w:rPr>
      </w:pPr>
      <w:r>
        <w:br w:type="page"/>
      </w:r>
      <w:permStart w:id="74203306" w:edGrp="everyone"/>
      <w:permEnd w:id="74203306"/>
    </w:p>
    <w:p w14:paraId="4EDB1BDF" w14:textId="77777777" w:rsidR="001C6546" w:rsidRPr="007A7C97" w:rsidRDefault="007B047A" w:rsidP="001C6546">
      <w:pPr>
        <w:pStyle w:val="ACMAHeading2"/>
      </w:pPr>
      <w:r>
        <w:t>Background</w:t>
      </w:r>
    </w:p>
    <w:p w14:paraId="46C909F6" w14:textId="4BFFF027" w:rsidR="00281F78" w:rsidRDefault="001C6546" w:rsidP="00DB2106">
      <w:pPr>
        <w:pStyle w:val="ACMABodyText"/>
        <w:rPr>
          <w:highlight w:val="yellow"/>
        </w:rPr>
      </w:pPr>
      <w:r>
        <w:t xml:space="preserve">In </w:t>
      </w:r>
      <w:r w:rsidR="00C3065E">
        <w:t>April 2020</w:t>
      </w:r>
      <w:r>
        <w:t xml:space="preserve">, the Australian Communications and Media Authority (the </w:t>
      </w:r>
      <w:r w:rsidRPr="00ED6EF1">
        <w:rPr>
          <w:b/>
          <w:bCs/>
        </w:rPr>
        <w:t>ACMA</w:t>
      </w:r>
      <w:r>
        <w:t xml:space="preserve">)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w:t>
      </w:r>
      <w:r w:rsidR="00205CDE" w:rsidRPr="00ED6EF1">
        <w:rPr>
          <w:b/>
          <w:bCs/>
        </w:rPr>
        <w:t>BSA</w:t>
      </w:r>
      <w:r w:rsidR="00205CDE" w:rsidRPr="00F42D92">
        <w:t xml:space="preserve">) </w:t>
      </w:r>
      <w:r w:rsidR="00550001">
        <w:t>into</w:t>
      </w:r>
      <w:r w:rsidR="00213AFF">
        <w:t xml:space="preserve"> </w:t>
      </w:r>
      <w:r w:rsidR="00C3065E" w:rsidRPr="00C3065E">
        <w:rPr>
          <w:i/>
        </w:rPr>
        <w:t xml:space="preserve">Nine News </w:t>
      </w:r>
      <w:r w:rsidR="00C3065E" w:rsidRPr="00C3065E">
        <w:rPr>
          <w:iCs/>
        </w:rPr>
        <w:t xml:space="preserve">(the </w:t>
      </w:r>
      <w:r w:rsidR="00C3065E" w:rsidRPr="00C3065E">
        <w:rPr>
          <w:b/>
          <w:bCs/>
          <w:iCs/>
        </w:rPr>
        <w:t>program</w:t>
      </w:r>
      <w:r w:rsidR="00C3065E" w:rsidRPr="00C3065E">
        <w:rPr>
          <w:iCs/>
        </w:rPr>
        <w:t>)</w:t>
      </w:r>
      <w:r w:rsidR="000D2F70">
        <w:rPr>
          <w:iCs/>
        </w:rPr>
        <w:t xml:space="preserve">, about </w:t>
      </w:r>
      <w:r w:rsidR="00B6498B">
        <w:t>three</w:t>
      </w:r>
      <w:r w:rsidR="000D2F70">
        <w:t xml:space="preserve"> </w:t>
      </w:r>
      <w:r w:rsidR="000D2F70" w:rsidRPr="00BB6EDA">
        <w:t>news report</w:t>
      </w:r>
      <w:r w:rsidR="00B6498B">
        <w:t>s</w:t>
      </w:r>
      <w:r w:rsidR="000D2F70" w:rsidRPr="00BB6EDA">
        <w:t xml:space="preserve"> </w:t>
      </w:r>
      <w:r w:rsidR="00B6498B" w:rsidRPr="00442FB7">
        <w:t xml:space="preserve">(the </w:t>
      </w:r>
      <w:r w:rsidR="00B6498B" w:rsidRPr="00442FB7">
        <w:rPr>
          <w:b/>
          <w:bCs/>
        </w:rPr>
        <w:t>reports</w:t>
      </w:r>
      <w:r w:rsidR="00B6498B" w:rsidRPr="00442FB7">
        <w:t>)</w:t>
      </w:r>
      <w:r w:rsidR="00B6498B">
        <w:t xml:space="preserve"> </w:t>
      </w:r>
      <w:r w:rsidR="00A925CE">
        <w:t>that</w:t>
      </w:r>
      <w:r w:rsidR="000D2F70">
        <w:t xml:space="preserve"> </w:t>
      </w:r>
      <w:r w:rsidR="00687A60">
        <w:t xml:space="preserve">allegedly </w:t>
      </w:r>
      <w:r w:rsidR="005E57D0">
        <w:t>disclosed</w:t>
      </w:r>
      <w:r w:rsidR="005E57D0" w:rsidRPr="00BB6EDA">
        <w:t xml:space="preserve"> </w:t>
      </w:r>
      <w:r w:rsidR="008B60FB">
        <w:t>the</w:t>
      </w:r>
      <w:r w:rsidR="005E57D0">
        <w:t xml:space="preserve"> fact that the</w:t>
      </w:r>
      <w:r w:rsidR="008B60FB">
        <w:t xml:space="preserve"> </w:t>
      </w:r>
      <w:r w:rsidR="000D2F70" w:rsidRPr="00BB6EDA">
        <w:t xml:space="preserve">occupants </w:t>
      </w:r>
      <w:r w:rsidR="000D2F70">
        <w:t xml:space="preserve">of </w:t>
      </w:r>
      <w:r w:rsidR="00A925CE">
        <w:t xml:space="preserve">a </w:t>
      </w:r>
      <w:r w:rsidR="000D2F70">
        <w:t>house</w:t>
      </w:r>
      <w:r w:rsidR="005E57D0">
        <w:t>, featured in the reports,</w:t>
      </w:r>
      <w:r w:rsidR="000D2F70">
        <w:t xml:space="preserve"> </w:t>
      </w:r>
      <w:r w:rsidR="000D2F70" w:rsidRPr="00BB6EDA">
        <w:t>were police officers</w:t>
      </w:r>
      <w:r w:rsidR="00281F78" w:rsidRPr="00C3065E">
        <w:rPr>
          <w:iCs/>
        </w:rPr>
        <w:t>.</w:t>
      </w:r>
    </w:p>
    <w:p w14:paraId="298FF4F1" w14:textId="7FB2DD8B" w:rsidR="001C6546" w:rsidRPr="00156D3F" w:rsidRDefault="00281F78" w:rsidP="001C6546">
      <w:pPr>
        <w:pStyle w:val="ACMABodyText"/>
        <w:rPr>
          <w:i/>
          <w:iCs/>
        </w:rPr>
      </w:pPr>
      <w:r w:rsidRPr="00C3065E">
        <w:t xml:space="preserve">The </w:t>
      </w:r>
      <w:r w:rsidR="00C3065E" w:rsidRPr="00442FB7">
        <w:t xml:space="preserve">reports </w:t>
      </w:r>
      <w:r w:rsidRPr="00442FB7">
        <w:t>w</w:t>
      </w:r>
      <w:r w:rsidR="00C3065E" w:rsidRPr="00442FB7">
        <w:t>ere</w:t>
      </w:r>
      <w:r w:rsidR="001C6546" w:rsidRPr="00442FB7">
        <w:t xml:space="preserve"> broadcast on </w:t>
      </w:r>
      <w:r w:rsidR="00C3065E" w:rsidRPr="00442FB7">
        <w:t>Nine</w:t>
      </w:r>
      <w:r w:rsidR="001C6546" w:rsidRPr="00442FB7">
        <w:t xml:space="preserve"> by </w:t>
      </w:r>
      <w:r w:rsidR="00C3065E" w:rsidRPr="00442FB7">
        <w:t>General Television Corporation P</w:t>
      </w:r>
      <w:r w:rsidR="00551E7F">
        <w:t>ty</w:t>
      </w:r>
      <w:r w:rsidR="00C3065E" w:rsidRPr="00442FB7">
        <w:t xml:space="preserve"> L</w:t>
      </w:r>
      <w:r w:rsidR="00551E7F">
        <w:t>td</w:t>
      </w:r>
      <w:r w:rsidR="00E46959" w:rsidRPr="00442FB7">
        <w:t xml:space="preserve"> (the </w:t>
      </w:r>
      <w:r w:rsidR="00E46959" w:rsidRPr="005613A3">
        <w:rPr>
          <w:b/>
          <w:bCs/>
        </w:rPr>
        <w:t>licensee</w:t>
      </w:r>
      <w:r w:rsidR="00E46959" w:rsidRPr="005613A3">
        <w:t>)</w:t>
      </w:r>
      <w:r w:rsidR="001C6546" w:rsidRPr="005613A3">
        <w:t xml:space="preserve"> on</w:t>
      </w:r>
      <w:r w:rsidR="00C3065E" w:rsidRPr="005613A3">
        <w:t xml:space="preserve"> </w:t>
      </w:r>
      <w:r w:rsidR="005613A3" w:rsidRPr="005613A3">
        <w:t>2</w:t>
      </w:r>
      <w:r w:rsidR="00C3065E" w:rsidRPr="005613A3">
        <w:t xml:space="preserve"> </w:t>
      </w:r>
      <w:r w:rsidR="005613A3" w:rsidRPr="005613A3">
        <w:t>October</w:t>
      </w:r>
      <w:r w:rsidR="00C3065E" w:rsidRPr="005613A3">
        <w:t xml:space="preserve"> 20</w:t>
      </w:r>
      <w:r w:rsidR="005613A3" w:rsidRPr="005613A3">
        <w:t>19</w:t>
      </w:r>
      <w:r w:rsidR="00213AFF" w:rsidRPr="005613A3">
        <w:t xml:space="preserve"> </w:t>
      </w:r>
      <w:r w:rsidR="0013134D" w:rsidRPr="005613A3">
        <w:t xml:space="preserve">during the </w:t>
      </w:r>
      <w:r w:rsidR="005D6BC5" w:rsidRPr="005613A3">
        <w:t>11.30</w:t>
      </w:r>
      <w:r w:rsidR="00A925CE">
        <w:t> </w:t>
      </w:r>
      <w:r w:rsidR="005D6BC5" w:rsidRPr="005613A3">
        <w:t>am</w:t>
      </w:r>
      <w:r w:rsidR="00B6498B">
        <w:t xml:space="preserve"> (</w:t>
      </w:r>
      <w:r w:rsidR="00B6498B">
        <w:rPr>
          <w:b/>
          <w:bCs/>
        </w:rPr>
        <w:t>R</w:t>
      </w:r>
      <w:r w:rsidR="00B6498B" w:rsidRPr="00316A70">
        <w:rPr>
          <w:b/>
          <w:bCs/>
        </w:rPr>
        <w:t>eport 1</w:t>
      </w:r>
      <w:r w:rsidR="008843F2">
        <w:t>),</w:t>
      </w:r>
      <w:r w:rsidR="005D6BC5" w:rsidRPr="005613A3">
        <w:t xml:space="preserve"> 3 pm </w:t>
      </w:r>
      <w:r w:rsidR="00B6498B">
        <w:t>(</w:t>
      </w:r>
      <w:r w:rsidR="00B6498B">
        <w:rPr>
          <w:b/>
          <w:bCs/>
        </w:rPr>
        <w:t>R</w:t>
      </w:r>
      <w:r w:rsidR="00B6498B" w:rsidRPr="00316A70">
        <w:rPr>
          <w:b/>
          <w:bCs/>
        </w:rPr>
        <w:t>eport 2</w:t>
      </w:r>
      <w:r w:rsidR="00B6498B">
        <w:t xml:space="preserve">) </w:t>
      </w:r>
      <w:r w:rsidR="005D6BC5" w:rsidRPr="005613A3">
        <w:t xml:space="preserve">and 6 pm </w:t>
      </w:r>
      <w:r w:rsidR="00B6498B">
        <w:t>(</w:t>
      </w:r>
      <w:r w:rsidR="00B6498B">
        <w:rPr>
          <w:b/>
          <w:bCs/>
        </w:rPr>
        <w:t>R</w:t>
      </w:r>
      <w:r w:rsidR="00B6498B" w:rsidRPr="00316A70">
        <w:rPr>
          <w:b/>
          <w:bCs/>
        </w:rPr>
        <w:t>eport 3</w:t>
      </w:r>
      <w:r w:rsidR="00B6498B">
        <w:t xml:space="preserve">) </w:t>
      </w:r>
      <w:r w:rsidR="003E350F">
        <w:t>broadcasts</w:t>
      </w:r>
      <w:r w:rsidR="00DF499C">
        <w:t xml:space="preserve"> of </w:t>
      </w:r>
      <w:r w:rsidR="00156D3F">
        <w:t>the program</w:t>
      </w:r>
      <w:r w:rsidR="00156D3F" w:rsidRPr="00156D3F">
        <w:rPr>
          <w:i/>
          <w:iCs/>
        </w:rPr>
        <w:t>.</w:t>
      </w:r>
    </w:p>
    <w:p w14:paraId="12B47B79" w14:textId="7F31DBF4" w:rsidR="006162E4" w:rsidRPr="00442FB7" w:rsidRDefault="00205CDE" w:rsidP="00F03742">
      <w:pPr>
        <w:pStyle w:val="ACMABodyText"/>
        <w:rPr>
          <w:sz w:val="18"/>
          <w:szCs w:val="18"/>
        </w:rPr>
      </w:pPr>
      <w:r w:rsidRPr="00442FB7">
        <w:t xml:space="preserve">The </w:t>
      </w:r>
      <w:r w:rsidR="00213AFF" w:rsidRPr="00442FB7">
        <w:t>ACMA received a complaint</w:t>
      </w:r>
      <w:r w:rsidR="00674B10">
        <w:t xml:space="preserve">, </w:t>
      </w:r>
      <w:r w:rsidR="003878A2">
        <w:t>from</w:t>
      </w:r>
      <w:r w:rsidR="00674B10">
        <w:t xml:space="preserve"> the occupants of the house,</w:t>
      </w:r>
      <w:r w:rsidR="00213AFF" w:rsidRPr="00442FB7">
        <w:t xml:space="preserve"> </w:t>
      </w:r>
      <w:r w:rsidR="00557D5C">
        <w:t>that</w:t>
      </w:r>
      <w:r w:rsidR="00557D5C" w:rsidRPr="00442FB7">
        <w:rPr>
          <w:sz w:val="18"/>
          <w:szCs w:val="18"/>
        </w:rPr>
        <w:t xml:space="preserve"> </w:t>
      </w:r>
      <w:r w:rsidR="00CD3075" w:rsidRPr="00C36783">
        <w:t>by</w:t>
      </w:r>
      <w:r w:rsidR="00CD3075">
        <w:rPr>
          <w:sz w:val="18"/>
          <w:szCs w:val="18"/>
        </w:rPr>
        <w:t xml:space="preserve"> </w:t>
      </w:r>
      <w:r w:rsidR="00727722">
        <w:t>disclos</w:t>
      </w:r>
      <w:r w:rsidR="00CD3075">
        <w:t>ing</w:t>
      </w:r>
      <w:r w:rsidR="00727722">
        <w:t xml:space="preserve"> </w:t>
      </w:r>
      <w:r w:rsidR="00B57A03">
        <w:t xml:space="preserve">they </w:t>
      </w:r>
      <w:r w:rsidR="00557D5C">
        <w:t>were police officers</w:t>
      </w:r>
      <w:r w:rsidR="00CD3075">
        <w:t>, the reports</w:t>
      </w:r>
      <w:r w:rsidR="00557D5C">
        <w:t xml:space="preserve"> </w:t>
      </w:r>
      <w:r w:rsidR="00395815" w:rsidRPr="00442FB7">
        <w:t xml:space="preserve">invaded </w:t>
      </w:r>
      <w:r w:rsidR="00557D5C">
        <w:t>their</w:t>
      </w:r>
      <w:r w:rsidR="00395815" w:rsidRPr="00442FB7">
        <w:t xml:space="preserve"> privacy</w:t>
      </w:r>
      <w:r w:rsidR="0013065D">
        <w:t xml:space="preserve"> </w:t>
      </w:r>
      <w:r w:rsidR="00557D5C">
        <w:t xml:space="preserve">and placed </w:t>
      </w:r>
      <w:r w:rsidR="00D72990">
        <w:t xml:space="preserve">them and </w:t>
      </w:r>
      <w:r w:rsidR="00557D5C">
        <w:t>their family at significant risk of harm</w:t>
      </w:r>
      <w:r w:rsidR="00D72990">
        <w:t>.</w:t>
      </w:r>
    </w:p>
    <w:p w14:paraId="3E3325F2" w14:textId="2563699E" w:rsidR="00655317" w:rsidRPr="00D80CCA" w:rsidRDefault="009D3591" w:rsidP="00655317">
      <w:pPr>
        <w:pStyle w:val="ACMABodyText"/>
        <w:rPr>
          <w:highlight w:val="magenta"/>
        </w:rPr>
      </w:pPr>
      <w:r w:rsidRPr="00442FB7">
        <w:t>The ACMA has</w:t>
      </w:r>
      <w:r w:rsidR="00AF0D57" w:rsidRPr="00442FB7">
        <w:t xml:space="preserve"> </w:t>
      </w:r>
      <w:r w:rsidRPr="00442FB7">
        <w:t>investigate</w:t>
      </w:r>
      <w:r w:rsidR="00F03742" w:rsidRPr="00442FB7">
        <w:t>d</w:t>
      </w:r>
      <w:r w:rsidR="006526F9" w:rsidRPr="00442FB7">
        <w:t xml:space="preserve"> </w:t>
      </w:r>
      <w:r w:rsidRPr="00442FB7">
        <w:t xml:space="preserve">the licensee’s compliance </w:t>
      </w:r>
      <w:r w:rsidR="00013EAC" w:rsidRPr="00442FB7">
        <w:t>with</w:t>
      </w:r>
      <w:r w:rsidR="00442FB7" w:rsidRPr="00442FB7">
        <w:t xml:space="preserve"> </w:t>
      </w:r>
      <w:r w:rsidRPr="00442FB7">
        <w:t>clause</w:t>
      </w:r>
      <w:r w:rsidR="00442FB7" w:rsidRPr="00442FB7">
        <w:t xml:space="preserve"> 3.5</w:t>
      </w:r>
      <w:r w:rsidR="00687A60">
        <w:t>.1</w:t>
      </w:r>
      <w:r w:rsidR="000D01B9">
        <w:t xml:space="preserve"> (Privacy)</w:t>
      </w:r>
      <w:r w:rsidRPr="00442FB7">
        <w:t xml:space="preserve"> of the </w:t>
      </w:r>
      <w:r w:rsidR="00442FB7" w:rsidRPr="00442FB7">
        <w:t xml:space="preserve">Commercial Television Industry Code of Practice 2015 (revised </w:t>
      </w:r>
      <w:r w:rsidR="00687A60">
        <w:t xml:space="preserve">in </w:t>
      </w:r>
      <w:r w:rsidR="00442FB7" w:rsidRPr="00442FB7">
        <w:t xml:space="preserve">2018) </w:t>
      </w:r>
      <w:r w:rsidRPr="00442FB7">
        <w:t xml:space="preserve">(the </w:t>
      </w:r>
      <w:r w:rsidR="00A43C96" w:rsidRPr="00442FB7">
        <w:rPr>
          <w:b/>
          <w:bCs/>
        </w:rPr>
        <w:t>Code</w:t>
      </w:r>
      <w:r w:rsidRPr="00442FB7">
        <w:t>)</w:t>
      </w:r>
      <w:r w:rsidR="00655317">
        <w:t>.</w:t>
      </w:r>
    </w:p>
    <w:p w14:paraId="77BBFE8D" w14:textId="05F401EE" w:rsidR="00DB23DA" w:rsidRPr="00984826" w:rsidRDefault="00DB23DA" w:rsidP="0098632A">
      <w:pPr>
        <w:pStyle w:val="ACMAHeading2"/>
        <w:spacing w:before="240"/>
      </w:pPr>
      <w:r w:rsidRPr="00984826">
        <w:t xml:space="preserve">The </w:t>
      </w:r>
      <w:r>
        <w:t>reports</w:t>
      </w:r>
    </w:p>
    <w:p w14:paraId="7067B666" w14:textId="50886320" w:rsidR="00687A60" w:rsidRDefault="00687A60" w:rsidP="00687A60">
      <w:pPr>
        <w:pStyle w:val="ACMABodyText"/>
        <w:spacing w:after="120"/>
      </w:pPr>
      <w:r>
        <w:t>Each report was presented as a voice-over read by a studio news reader over a sequence of video images from the scene and on-screen text elements.</w:t>
      </w:r>
    </w:p>
    <w:p w14:paraId="46054F7E" w14:textId="5F6E0001" w:rsidR="0072582F" w:rsidRDefault="00A925CE" w:rsidP="00DB23DA">
      <w:pPr>
        <w:pStyle w:val="ACMABodyText"/>
        <w:spacing w:after="120"/>
      </w:pPr>
      <w:r>
        <w:t xml:space="preserve">The reports concerned a car accident in which a </w:t>
      </w:r>
      <w:r w:rsidR="008B60FB">
        <w:t xml:space="preserve">taxi </w:t>
      </w:r>
      <w:r>
        <w:t xml:space="preserve">crashed into a suburban house. </w:t>
      </w:r>
      <w:r w:rsidR="00B6498B">
        <w:t xml:space="preserve">Each of the reports </w:t>
      </w:r>
      <w:r w:rsidR="00B827AA">
        <w:t>w</w:t>
      </w:r>
      <w:r w:rsidR="003E350F">
        <w:t>as</w:t>
      </w:r>
      <w:r w:rsidR="00B827AA">
        <w:t xml:space="preserve"> </w:t>
      </w:r>
      <w:r w:rsidR="0072582F">
        <w:t xml:space="preserve">approximately 15 seconds </w:t>
      </w:r>
      <w:r w:rsidR="00687A60">
        <w:t xml:space="preserve">long </w:t>
      </w:r>
      <w:r>
        <w:t xml:space="preserve">and </w:t>
      </w:r>
      <w:r w:rsidR="00DB23DA">
        <w:t>included vi</w:t>
      </w:r>
      <w:r w:rsidR="00B6498B">
        <w:t>deo</w:t>
      </w:r>
      <w:r w:rsidR="00DB23DA">
        <w:t xml:space="preserve"> of</w:t>
      </w:r>
      <w:r w:rsidR="00B6498B">
        <w:t xml:space="preserve"> </w:t>
      </w:r>
      <w:r w:rsidR="0013065D">
        <w:t xml:space="preserve">the taxi </w:t>
      </w:r>
      <w:r w:rsidR="00CD3075">
        <w:t xml:space="preserve">outside </w:t>
      </w:r>
      <w:r w:rsidR="0013065D">
        <w:t xml:space="preserve">the smashed front </w:t>
      </w:r>
      <w:r w:rsidR="00CD3075">
        <w:t xml:space="preserve">windows </w:t>
      </w:r>
      <w:r w:rsidR="0013065D">
        <w:t>of the house</w:t>
      </w:r>
      <w:r w:rsidR="00BE7D07">
        <w:t>, various emergency services personnel (including police) outside the house</w:t>
      </w:r>
      <w:r w:rsidR="0013065D">
        <w:t xml:space="preserve"> and </w:t>
      </w:r>
      <w:r w:rsidR="00B6498B">
        <w:t>a</w:t>
      </w:r>
      <w:r w:rsidR="00DB23DA">
        <w:t xml:space="preserve"> </w:t>
      </w:r>
      <w:r w:rsidR="00B6498B">
        <w:t xml:space="preserve">uniformed </w:t>
      </w:r>
      <w:r w:rsidR="00DB23DA">
        <w:t xml:space="preserve">police officer </w:t>
      </w:r>
      <w:r w:rsidR="00CA6313">
        <w:t>moving through</w:t>
      </w:r>
      <w:r w:rsidR="00DB23DA">
        <w:t xml:space="preserve"> the damaged</w:t>
      </w:r>
      <w:r w:rsidR="00970303">
        <w:t xml:space="preserve"> </w:t>
      </w:r>
      <w:r w:rsidR="00BE7D07">
        <w:t xml:space="preserve">interior </w:t>
      </w:r>
      <w:r w:rsidR="00970303">
        <w:t>of the</w:t>
      </w:r>
      <w:r w:rsidR="00DB23DA">
        <w:t xml:space="preserve"> house</w:t>
      </w:r>
      <w:r w:rsidR="0072582F">
        <w:t xml:space="preserve">. </w:t>
      </w:r>
    </w:p>
    <w:p w14:paraId="54586454" w14:textId="2F549769" w:rsidR="0072582F" w:rsidRDefault="00B6498B" w:rsidP="00503E8F">
      <w:pPr>
        <w:pStyle w:val="ACMABodyText"/>
        <w:spacing w:before="240" w:after="120"/>
        <w:rPr>
          <w:b/>
          <w:bCs/>
        </w:rPr>
      </w:pPr>
      <w:r w:rsidRPr="00AA219B">
        <w:rPr>
          <w:b/>
          <w:bCs/>
        </w:rPr>
        <w:t>Report 1</w:t>
      </w:r>
      <w:r w:rsidR="0072582F" w:rsidRPr="00AA219B">
        <w:rPr>
          <w:b/>
          <w:bCs/>
        </w:rPr>
        <w:t xml:space="preserve"> </w:t>
      </w:r>
    </w:p>
    <w:p w14:paraId="5B4155EF" w14:textId="4D125A12" w:rsidR="002F20A6" w:rsidRDefault="002F20A6" w:rsidP="002F20A6">
      <w:pPr>
        <w:pStyle w:val="ACMABodyText"/>
        <w:spacing w:after="120"/>
      </w:pPr>
      <w:r>
        <w:t xml:space="preserve">This report stated that </w:t>
      </w:r>
      <w:r w:rsidR="003E350F">
        <w:t xml:space="preserve">the </w:t>
      </w:r>
      <w:r>
        <w:t>house was ‘occupied by two police officers’</w:t>
      </w:r>
      <w:r w:rsidR="00687A60">
        <w:t xml:space="preserve"> who </w:t>
      </w:r>
      <w:r w:rsidR="00104748">
        <w:t>were a ‘couple’</w:t>
      </w:r>
      <w:r w:rsidR="00687A60">
        <w:t>. The report</w:t>
      </w:r>
      <w:r>
        <w:t xml:space="preserve"> included the name of the suburb and vis</w:t>
      </w:r>
      <w:r w:rsidR="00BE7D07">
        <w:t xml:space="preserve">ion of the front of the house </w:t>
      </w:r>
      <w:r w:rsidR="00687A60">
        <w:t xml:space="preserve">on which </w:t>
      </w:r>
      <w:r>
        <w:t>the house number</w:t>
      </w:r>
      <w:r w:rsidR="00687A60">
        <w:t xml:space="preserve"> was visible</w:t>
      </w:r>
      <w:r>
        <w:t xml:space="preserve">. The street was not identified. </w:t>
      </w:r>
      <w:r w:rsidR="004D6C75">
        <w:t xml:space="preserve">The on-screen text shown during the report </w:t>
      </w:r>
      <w:r w:rsidR="00BE7D07">
        <w:t>stated</w:t>
      </w:r>
      <w:r w:rsidR="004D6C75">
        <w:t>:</w:t>
      </w:r>
    </w:p>
    <w:p w14:paraId="1E86DA3A" w14:textId="541C77E0" w:rsidR="004D6C75" w:rsidRDefault="004D6C75" w:rsidP="00830CBF">
      <w:pPr>
        <w:pStyle w:val="ACMABodyText"/>
        <w:ind w:left="720"/>
      </w:pPr>
      <w:r>
        <w:t>S</w:t>
      </w:r>
      <w:r w:rsidR="00534E69">
        <w:t>mashed</w:t>
      </w:r>
      <w:r>
        <w:t xml:space="preserve"> </w:t>
      </w:r>
      <w:r w:rsidR="00534E69">
        <w:t>into</w:t>
      </w:r>
      <w:r>
        <w:t xml:space="preserve"> </w:t>
      </w:r>
      <w:r w:rsidR="00534E69">
        <w:t>home</w:t>
      </w:r>
      <w:r>
        <w:t xml:space="preserve"> </w:t>
      </w:r>
      <w:r w:rsidR="00534E69">
        <w:t>occupied</w:t>
      </w:r>
      <w:r>
        <w:t xml:space="preserve"> </w:t>
      </w:r>
      <w:r w:rsidR="00534E69">
        <w:t>by</w:t>
      </w:r>
      <w:r>
        <w:t xml:space="preserve"> </w:t>
      </w:r>
      <w:r w:rsidR="00534E69">
        <w:t>two</w:t>
      </w:r>
      <w:r>
        <w:t xml:space="preserve"> </w:t>
      </w:r>
      <w:r w:rsidR="00534E69">
        <w:t>police officers</w:t>
      </w:r>
      <w:r w:rsidR="00AC5E8C">
        <w:t>.</w:t>
      </w:r>
    </w:p>
    <w:p w14:paraId="7635B24A" w14:textId="6248C0A9" w:rsidR="002F20A6" w:rsidRPr="00AA219B" w:rsidRDefault="002F20A6" w:rsidP="002F20A6">
      <w:pPr>
        <w:pStyle w:val="ACMABodyText"/>
        <w:spacing w:after="120"/>
        <w:rPr>
          <w:b/>
          <w:bCs/>
        </w:rPr>
      </w:pPr>
      <w:r w:rsidRPr="00AA219B">
        <w:rPr>
          <w:b/>
          <w:bCs/>
        </w:rPr>
        <w:t xml:space="preserve">Report 2 </w:t>
      </w:r>
    </w:p>
    <w:p w14:paraId="2743686C" w14:textId="637E3BA4" w:rsidR="002F20A6" w:rsidRDefault="00A81272" w:rsidP="0098632A">
      <w:pPr>
        <w:pStyle w:val="ACMABodyText"/>
      </w:pPr>
      <w:r>
        <w:t>Thi</w:t>
      </w:r>
      <w:r w:rsidR="00104748">
        <w:t>s</w:t>
      </w:r>
      <w:r>
        <w:t xml:space="preserve"> report </w:t>
      </w:r>
      <w:r w:rsidR="003E350F">
        <w:t>wa</w:t>
      </w:r>
      <w:r>
        <w:t>s</w:t>
      </w:r>
      <w:r w:rsidR="00104748">
        <w:t xml:space="preserve"> identical</w:t>
      </w:r>
      <w:r w:rsidR="002F20A6">
        <w:t xml:space="preserve"> to Report </w:t>
      </w:r>
      <w:r w:rsidR="00104748">
        <w:t xml:space="preserve">1, with the exception </w:t>
      </w:r>
      <w:r w:rsidR="003E350F">
        <w:t xml:space="preserve">that </w:t>
      </w:r>
      <w:r w:rsidR="00104748">
        <w:t xml:space="preserve">a different news </w:t>
      </w:r>
      <w:r w:rsidR="00687A60">
        <w:t>reader present</w:t>
      </w:r>
      <w:r w:rsidR="00A65A7C">
        <w:t xml:space="preserve">ed </w:t>
      </w:r>
      <w:r w:rsidR="00104748">
        <w:t>the report.</w:t>
      </w:r>
    </w:p>
    <w:p w14:paraId="70B56EB2" w14:textId="77777777" w:rsidR="00AA219B" w:rsidRPr="00AA219B" w:rsidRDefault="00B6498B" w:rsidP="003461A0">
      <w:pPr>
        <w:pStyle w:val="ACMABodyText"/>
        <w:spacing w:after="120"/>
        <w:rPr>
          <w:b/>
          <w:bCs/>
        </w:rPr>
      </w:pPr>
      <w:r w:rsidRPr="00AA219B">
        <w:rPr>
          <w:b/>
          <w:bCs/>
        </w:rPr>
        <w:t>R</w:t>
      </w:r>
      <w:r w:rsidR="0072582F" w:rsidRPr="00AA219B">
        <w:rPr>
          <w:b/>
          <w:bCs/>
        </w:rPr>
        <w:t>eport</w:t>
      </w:r>
      <w:r w:rsidRPr="00AA219B">
        <w:rPr>
          <w:b/>
          <w:bCs/>
        </w:rPr>
        <w:t xml:space="preserve"> 3</w:t>
      </w:r>
      <w:r w:rsidR="0072582F" w:rsidRPr="00AA219B">
        <w:rPr>
          <w:b/>
          <w:bCs/>
        </w:rPr>
        <w:t xml:space="preserve"> </w:t>
      </w:r>
    </w:p>
    <w:p w14:paraId="7A1A8760" w14:textId="3DCF35ED" w:rsidR="00A81272" w:rsidRDefault="00AA219B" w:rsidP="00A81272">
      <w:pPr>
        <w:pStyle w:val="ACMABodyText"/>
        <w:spacing w:after="120"/>
      </w:pPr>
      <w:r>
        <w:t xml:space="preserve">This </w:t>
      </w:r>
      <w:r w:rsidR="00A81272">
        <w:t xml:space="preserve">report </w:t>
      </w:r>
      <w:r w:rsidR="001B3E69">
        <w:t xml:space="preserve">included footage </w:t>
      </w:r>
      <w:proofErr w:type="gramStart"/>
      <w:r w:rsidR="00687A60">
        <w:t xml:space="preserve">similar </w:t>
      </w:r>
      <w:r w:rsidR="003E350F">
        <w:t>to</w:t>
      </w:r>
      <w:proofErr w:type="gramEnd"/>
      <w:r w:rsidR="00687A60">
        <w:t xml:space="preserve"> that in</w:t>
      </w:r>
      <w:r w:rsidR="001B3E69">
        <w:t xml:space="preserve"> Report 1 and Report 2</w:t>
      </w:r>
      <w:r w:rsidR="00A81272">
        <w:t>,</w:t>
      </w:r>
      <w:r w:rsidR="00C435C0">
        <w:t xml:space="preserve"> </w:t>
      </w:r>
      <w:r w:rsidR="008B60FB">
        <w:t>but also</w:t>
      </w:r>
      <w:r w:rsidR="00A81272">
        <w:t xml:space="preserve"> </w:t>
      </w:r>
      <w:r w:rsidR="0072582F">
        <w:t>name</w:t>
      </w:r>
      <w:r w:rsidR="00BE7D07">
        <w:t>d</w:t>
      </w:r>
      <w:r w:rsidR="0072582F">
        <w:t xml:space="preserve"> the </w:t>
      </w:r>
      <w:r w:rsidR="001B3E69">
        <w:t>street</w:t>
      </w:r>
      <w:r w:rsidR="00BE7D07">
        <w:t xml:space="preserve"> as well as</w:t>
      </w:r>
      <w:r w:rsidR="001B3E69">
        <w:t xml:space="preserve"> the </w:t>
      </w:r>
      <w:r w:rsidR="0072582F">
        <w:t>suburb</w:t>
      </w:r>
      <w:r w:rsidR="00BE7D07">
        <w:t>.</w:t>
      </w:r>
      <w:r w:rsidR="00C72F67">
        <w:t xml:space="preserve"> This report d</w:t>
      </w:r>
      <w:r w:rsidR="00BE7D07">
        <w:t>id</w:t>
      </w:r>
      <w:r w:rsidR="00C72F67">
        <w:t xml:space="preserve"> not refer to the </w:t>
      </w:r>
      <w:r w:rsidR="007D7DF7">
        <w:t xml:space="preserve">two </w:t>
      </w:r>
      <w:r w:rsidR="00BE7D07">
        <w:t xml:space="preserve">police </w:t>
      </w:r>
      <w:r w:rsidR="007D7DF7">
        <w:t xml:space="preserve">officers </w:t>
      </w:r>
      <w:r w:rsidR="00C72F67">
        <w:t>as a ‘couple</w:t>
      </w:r>
      <w:r w:rsidR="007D7DF7">
        <w:t>’ but</w:t>
      </w:r>
      <w:r w:rsidR="00C72F67">
        <w:t xml:space="preserve"> stated that </w:t>
      </w:r>
      <w:r w:rsidR="007D7DF7">
        <w:t>they</w:t>
      </w:r>
      <w:r w:rsidR="00C72F67">
        <w:t xml:space="preserve"> </w:t>
      </w:r>
      <w:r w:rsidR="007D7DF7">
        <w:t>‘</w:t>
      </w:r>
      <w:r w:rsidR="00C72F67">
        <w:t>lived inside</w:t>
      </w:r>
      <w:r w:rsidR="007D7DF7">
        <w:t>’ the house</w:t>
      </w:r>
      <w:r w:rsidR="00C72F67">
        <w:t>.</w:t>
      </w:r>
      <w:r w:rsidR="00A81272">
        <w:t xml:space="preserve"> </w:t>
      </w:r>
    </w:p>
    <w:p w14:paraId="01540B8B" w14:textId="3B5B30B9" w:rsidR="00A81272" w:rsidRDefault="00A81272" w:rsidP="00A81272">
      <w:pPr>
        <w:pStyle w:val="ACMABodyText"/>
        <w:spacing w:after="120"/>
      </w:pPr>
      <w:r>
        <w:t>The on-screen text shown during the report</w:t>
      </w:r>
      <w:r w:rsidR="00BE7D07">
        <w:t xml:space="preserve"> stated</w:t>
      </w:r>
      <w:r>
        <w:t>:</w:t>
      </w:r>
    </w:p>
    <w:p w14:paraId="3D85A49F" w14:textId="5682F722" w:rsidR="00A81272" w:rsidRDefault="00A81272" w:rsidP="00A81272">
      <w:pPr>
        <w:pStyle w:val="ACMABodyText"/>
        <w:spacing w:after="120"/>
        <w:ind w:left="720"/>
      </w:pPr>
      <w:r>
        <w:t>T</w:t>
      </w:r>
      <w:r w:rsidR="00534E69">
        <w:t>axi</w:t>
      </w:r>
      <w:r>
        <w:t xml:space="preserve"> </w:t>
      </w:r>
      <w:r w:rsidR="00534E69">
        <w:t>ploughs</w:t>
      </w:r>
      <w:r>
        <w:t xml:space="preserve"> </w:t>
      </w:r>
      <w:r w:rsidR="00534E69">
        <w:t>into</w:t>
      </w:r>
      <w:r>
        <w:t xml:space="preserve"> </w:t>
      </w:r>
      <w:r w:rsidR="00A604B8">
        <w:t>[suburb]</w:t>
      </w:r>
      <w:r>
        <w:t xml:space="preserve"> </w:t>
      </w:r>
      <w:r w:rsidR="00534E69">
        <w:t>home</w:t>
      </w:r>
    </w:p>
    <w:p w14:paraId="4B093726" w14:textId="434D2781" w:rsidR="00A81272" w:rsidRPr="002F20A6" w:rsidRDefault="00A81272" w:rsidP="00A95E88">
      <w:pPr>
        <w:pStyle w:val="ACMABodyText"/>
        <w:ind w:left="720"/>
      </w:pPr>
      <w:r>
        <w:t>T</w:t>
      </w:r>
      <w:r w:rsidR="00534E69">
        <w:t>wo</w:t>
      </w:r>
      <w:r>
        <w:t xml:space="preserve"> </w:t>
      </w:r>
      <w:r w:rsidR="00534E69">
        <w:t>police</w:t>
      </w:r>
      <w:r>
        <w:t xml:space="preserve"> </w:t>
      </w:r>
      <w:r w:rsidR="00534E69">
        <w:t>officers</w:t>
      </w:r>
      <w:r>
        <w:t xml:space="preserve"> </w:t>
      </w:r>
      <w:r w:rsidR="00534E69">
        <w:t>living</w:t>
      </w:r>
      <w:r>
        <w:t xml:space="preserve"> </w:t>
      </w:r>
      <w:r w:rsidR="00534E69">
        <w:t>inside</w:t>
      </w:r>
      <w:r>
        <w:t xml:space="preserve"> </w:t>
      </w:r>
      <w:r w:rsidR="00534E69">
        <w:t>came</w:t>
      </w:r>
      <w:r>
        <w:t xml:space="preserve"> </w:t>
      </w:r>
      <w:r w:rsidR="00534E69">
        <w:t>out</w:t>
      </w:r>
      <w:r>
        <w:t xml:space="preserve"> </w:t>
      </w:r>
      <w:r w:rsidR="00534E69">
        <w:t>to</w:t>
      </w:r>
      <w:r>
        <w:t xml:space="preserve"> </w:t>
      </w:r>
      <w:r w:rsidR="00534E69">
        <w:t>assist</w:t>
      </w:r>
      <w:r w:rsidR="00AC5E8C">
        <w:t>.</w:t>
      </w:r>
    </w:p>
    <w:p w14:paraId="75C671A5" w14:textId="3C0D89DB" w:rsidR="001C6546" w:rsidRDefault="001C6546" w:rsidP="0072120E">
      <w:pPr>
        <w:pStyle w:val="ACMAHeading2"/>
      </w:pPr>
      <w:r w:rsidRPr="00D9258D">
        <w:t xml:space="preserve">Issue: </w:t>
      </w:r>
      <w:r w:rsidR="00D9258D" w:rsidRPr="00D9258D">
        <w:t>Privacy</w:t>
      </w:r>
    </w:p>
    <w:p w14:paraId="7D3418D8" w14:textId="3DB8E671" w:rsidR="000E403A" w:rsidRPr="00AA61D7" w:rsidRDefault="00B24435" w:rsidP="000E403A">
      <w:pPr>
        <w:pStyle w:val="ACMAHeading2"/>
      </w:pPr>
      <w:r>
        <w:t>F</w:t>
      </w:r>
      <w:r w:rsidR="000E403A" w:rsidRPr="000D173C">
        <w:t>inding</w:t>
      </w:r>
    </w:p>
    <w:p w14:paraId="52AA0D87" w14:textId="394B8F9D" w:rsidR="000E403A" w:rsidRPr="00AA61D7" w:rsidRDefault="000E403A" w:rsidP="000E403A">
      <w:pPr>
        <w:pStyle w:val="ACMABodyText"/>
      </w:pPr>
      <w:r w:rsidRPr="00AA61D7">
        <w:t xml:space="preserve">The </w:t>
      </w:r>
      <w:r w:rsidR="00655317">
        <w:t xml:space="preserve">ACMA’s </w:t>
      </w:r>
      <w:r w:rsidR="00E33386">
        <w:t>finding</w:t>
      </w:r>
      <w:r w:rsidR="00655317">
        <w:t xml:space="preserve"> is that the </w:t>
      </w:r>
      <w:r w:rsidRPr="00AA61D7">
        <w:t>licensee breached clause 3.5.1 of the Code.</w:t>
      </w:r>
    </w:p>
    <w:p w14:paraId="60D5E602" w14:textId="77777777" w:rsidR="000E403A" w:rsidRPr="00AA61D7" w:rsidRDefault="000E403A" w:rsidP="000E403A">
      <w:pPr>
        <w:pStyle w:val="ACMAHeading2"/>
      </w:pPr>
      <w:r w:rsidRPr="00AA61D7">
        <w:t>Reasons</w:t>
      </w:r>
    </w:p>
    <w:p w14:paraId="08E5BF22" w14:textId="77777777" w:rsidR="000E403A" w:rsidRPr="00AA61D7" w:rsidRDefault="000E403A" w:rsidP="001E0B03">
      <w:pPr>
        <w:pStyle w:val="ACMAQuoteindented"/>
        <w:spacing w:after="120"/>
        <w:ind w:left="1429" w:right="518" w:hanging="709"/>
        <w:rPr>
          <w:color w:val="000000"/>
        </w:rPr>
      </w:pPr>
      <w:r w:rsidRPr="00AA61D7">
        <w:rPr>
          <w:color w:val="000000"/>
        </w:rPr>
        <w:t>3.5.1</w:t>
      </w:r>
      <w:r w:rsidRPr="00AA61D7">
        <w:rPr>
          <w:color w:val="000000"/>
        </w:rPr>
        <w:tab/>
      </w:r>
      <w:r w:rsidRPr="00AA61D7">
        <w:rPr>
          <w:color w:val="000000"/>
        </w:rPr>
        <w:tab/>
        <w:t>In broadcasting a news Program or Current Affairs Program, a Licensee must not broadcast material relating to a person’s personal or private affairs or which invades a person’s privacy, unless:</w:t>
      </w:r>
    </w:p>
    <w:p w14:paraId="70E23E1C" w14:textId="77777777" w:rsidR="000E403A" w:rsidRPr="00AA61D7" w:rsidRDefault="000E403A" w:rsidP="001E0B03">
      <w:pPr>
        <w:pStyle w:val="ACMAQuoteindented"/>
        <w:numPr>
          <w:ilvl w:val="0"/>
          <w:numId w:val="17"/>
        </w:numPr>
        <w:spacing w:after="120"/>
        <w:ind w:left="1800" w:right="518"/>
        <w:rPr>
          <w:color w:val="000000"/>
        </w:rPr>
      </w:pPr>
      <w:r w:rsidRPr="00AA61D7">
        <w:rPr>
          <w:color w:val="000000"/>
        </w:rPr>
        <w:t>there is a public interest reason for the material to be broadcast; or</w:t>
      </w:r>
    </w:p>
    <w:p w14:paraId="174A6340" w14:textId="77777777" w:rsidR="00655317" w:rsidRDefault="000E403A" w:rsidP="001E0B03">
      <w:pPr>
        <w:pStyle w:val="ListParagraph"/>
        <w:numPr>
          <w:ilvl w:val="0"/>
          <w:numId w:val="17"/>
        </w:numPr>
        <w:ind w:left="1800"/>
        <w:rPr>
          <w:rFonts w:cs="Arial"/>
          <w:i w:val="0"/>
          <w:snapToGrid w:val="0"/>
          <w:color w:val="000000"/>
          <w:sz w:val="18"/>
          <w:szCs w:val="20"/>
        </w:rPr>
      </w:pPr>
      <w:r w:rsidRPr="00AA61D7">
        <w:rPr>
          <w:rFonts w:cs="Arial"/>
          <w:i w:val="0"/>
          <w:snapToGrid w:val="0"/>
          <w:color w:val="000000"/>
          <w:sz w:val="18"/>
          <w:szCs w:val="20"/>
        </w:rPr>
        <w:t>the person has provided implicit or explicit consent for the material to be broadcast</w:t>
      </w:r>
      <w:r w:rsidR="00655317">
        <w:rPr>
          <w:rFonts w:cs="Arial"/>
          <w:i w:val="0"/>
          <w:snapToGrid w:val="0"/>
          <w:color w:val="000000"/>
          <w:sz w:val="18"/>
          <w:szCs w:val="20"/>
        </w:rPr>
        <w:t xml:space="preserve"> […].</w:t>
      </w:r>
    </w:p>
    <w:p w14:paraId="3275B24E" w14:textId="7B2799D6" w:rsidR="000E403A" w:rsidRPr="008843F2" w:rsidRDefault="00655317" w:rsidP="001E0B03">
      <w:pPr>
        <w:spacing w:line="240" w:lineRule="auto"/>
        <w:ind w:left="720"/>
        <w:rPr>
          <w:rFonts w:cs="Arial"/>
          <w:iCs/>
          <w:snapToGrid w:val="0"/>
          <w:color w:val="000000"/>
          <w:sz w:val="18"/>
          <w:szCs w:val="20"/>
        </w:rPr>
      </w:pPr>
      <w:r w:rsidRPr="008843F2">
        <w:rPr>
          <w:rFonts w:cs="Arial"/>
          <w:iCs/>
          <w:snapToGrid w:val="0"/>
          <w:color w:val="000000"/>
          <w:sz w:val="18"/>
          <w:szCs w:val="20"/>
        </w:rPr>
        <w:t>Note: The broadcast of material that is publicly available or recorded in a public place will generally not be material relating to a person’s personal or private affairs or an invasion of privacy.</w:t>
      </w:r>
      <w:r w:rsidR="000E403A" w:rsidRPr="008843F2">
        <w:rPr>
          <w:rFonts w:cs="Arial"/>
          <w:iCs/>
          <w:snapToGrid w:val="0"/>
          <w:color w:val="000000"/>
          <w:sz w:val="18"/>
          <w:szCs w:val="20"/>
        </w:rPr>
        <w:t xml:space="preserve"> </w:t>
      </w:r>
    </w:p>
    <w:p w14:paraId="6846372C" w14:textId="77777777" w:rsidR="000E403A" w:rsidRPr="00AA61D7" w:rsidRDefault="000E403A" w:rsidP="000E403A">
      <w:pPr>
        <w:pStyle w:val="ACMABodyText"/>
      </w:pPr>
      <w:r w:rsidRPr="00AA61D7">
        <w:t xml:space="preserve">In assessing compliance with clause 3.5.1, the ACMA is assisted by its </w:t>
      </w:r>
      <w:r w:rsidRPr="00AA61D7">
        <w:rPr>
          <w:i/>
        </w:rPr>
        <w:t>Privacy Guidelines for Broadcasters 2016.</w:t>
      </w:r>
      <w:r w:rsidRPr="00AA61D7">
        <w:rPr>
          <w:rStyle w:val="FootnoteReference"/>
          <w:iCs/>
        </w:rPr>
        <w:footnoteReference w:id="2"/>
      </w:r>
    </w:p>
    <w:p w14:paraId="68BF6ED8" w14:textId="6766008D" w:rsidR="000E403A" w:rsidRPr="00AA61D7" w:rsidRDefault="000E403A" w:rsidP="000E403A">
      <w:pPr>
        <w:autoSpaceDE w:val="0"/>
        <w:autoSpaceDN w:val="0"/>
        <w:adjustRightInd w:val="0"/>
        <w:spacing w:before="0" w:after="120" w:line="240" w:lineRule="atLeast"/>
        <w:rPr>
          <w:rFonts w:cs="Arial"/>
          <w:i w:val="0"/>
          <w:szCs w:val="20"/>
          <w:lang w:eastAsia="en-AU"/>
        </w:rPr>
      </w:pPr>
      <w:r w:rsidRPr="00AA61D7">
        <w:rPr>
          <w:rFonts w:cs="Arial"/>
          <w:i w:val="0"/>
          <w:szCs w:val="20"/>
          <w:lang w:eastAsia="en-AU"/>
        </w:rPr>
        <w:t xml:space="preserve">The ACMA </w:t>
      </w:r>
      <w:r w:rsidR="00687A60">
        <w:rPr>
          <w:rFonts w:cs="Arial"/>
          <w:i w:val="0"/>
          <w:szCs w:val="20"/>
          <w:lang w:eastAsia="en-AU"/>
        </w:rPr>
        <w:t xml:space="preserve">will </w:t>
      </w:r>
      <w:r w:rsidRPr="00AA61D7">
        <w:rPr>
          <w:rFonts w:cs="Arial"/>
          <w:i w:val="0"/>
          <w:szCs w:val="20"/>
          <w:lang w:eastAsia="en-AU"/>
        </w:rPr>
        <w:t>consider the following questions:</w:t>
      </w:r>
    </w:p>
    <w:p w14:paraId="5952F097" w14:textId="44F649C6" w:rsidR="000E403A" w:rsidRDefault="000E403A" w:rsidP="000E403A">
      <w:pPr>
        <w:pStyle w:val="ListParagraph"/>
        <w:numPr>
          <w:ilvl w:val="0"/>
          <w:numId w:val="18"/>
        </w:numPr>
        <w:autoSpaceDE w:val="0"/>
        <w:autoSpaceDN w:val="0"/>
        <w:adjustRightInd w:val="0"/>
        <w:spacing w:before="120" w:line="240" w:lineRule="atLeast"/>
        <w:ind w:left="782" w:hanging="357"/>
        <w:contextualSpacing w:val="0"/>
        <w:rPr>
          <w:rFonts w:cs="Arial"/>
          <w:i w:val="0"/>
          <w:szCs w:val="20"/>
          <w:lang w:eastAsia="en-AU"/>
        </w:rPr>
      </w:pPr>
      <w:r w:rsidRPr="00AA61D7">
        <w:rPr>
          <w:rFonts w:cs="Arial"/>
          <w:i w:val="0"/>
          <w:lang w:eastAsia="en-AU"/>
        </w:rPr>
        <w:t>Did the broadcast material disclose personal information or intrude upon the person’s seclusion in more than a fleeting way</w:t>
      </w:r>
      <w:r w:rsidRPr="00AA61D7">
        <w:rPr>
          <w:rFonts w:cs="Arial"/>
          <w:i w:val="0"/>
          <w:szCs w:val="20"/>
          <w:lang w:eastAsia="en-AU"/>
        </w:rPr>
        <w:t xml:space="preserve">? </w:t>
      </w:r>
    </w:p>
    <w:p w14:paraId="377907B3" w14:textId="5E60627B" w:rsidR="00687A60" w:rsidRPr="00355909" w:rsidRDefault="00687A60" w:rsidP="00355909">
      <w:pPr>
        <w:pStyle w:val="ListParagraph"/>
        <w:numPr>
          <w:ilvl w:val="0"/>
          <w:numId w:val="18"/>
        </w:numPr>
        <w:autoSpaceDE w:val="0"/>
        <w:autoSpaceDN w:val="0"/>
        <w:adjustRightInd w:val="0"/>
        <w:spacing w:before="120" w:line="240" w:lineRule="atLeast"/>
        <w:ind w:left="782" w:hanging="357"/>
        <w:contextualSpacing w:val="0"/>
        <w:rPr>
          <w:rFonts w:cs="Arial"/>
          <w:i w:val="0"/>
          <w:szCs w:val="20"/>
          <w:lang w:eastAsia="en-AU"/>
        </w:rPr>
      </w:pPr>
      <w:r w:rsidRPr="00AA61D7">
        <w:rPr>
          <w:rFonts w:cs="Arial"/>
          <w:i w:val="0"/>
          <w:szCs w:val="20"/>
          <w:lang w:eastAsia="en-AU"/>
        </w:rPr>
        <w:t xml:space="preserve">Was a person identifiable from the broadcast material? </w:t>
      </w:r>
    </w:p>
    <w:p w14:paraId="3592AD19" w14:textId="729A9739" w:rsidR="00090D8F" w:rsidRPr="00090D8F" w:rsidRDefault="008F332C" w:rsidP="00090D8F">
      <w:pPr>
        <w:autoSpaceDE w:val="0"/>
        <w:autoSpaceDN w:val="0"/>
        <w:adjustRightInd w:val="0"/>
        <w:spacing w:before="0" w:line="240" w:lineRule="atLeast"/>
        <w:rPr>
          <w:rFonts w:cs="Arial"/>
          <w:i w:val="0"/>
          <w:szCs w:val="20"/>
          <w:lang w:eastAsia="en-AU"/>
        </w:rPr>
      </w:pPr>
      <w:r w:rsidRPr="00A65A7C">
        <w:rPr>
          <w:rFonts w:cs="Arial"/>
          <w:i w:val="0"/>
          <w:szCs w:val="20"/>
          <w:lang w:eastAsia="en-AU"/>
        </w:rPr>
        <w:t>If the answer to both questions is yes, then there is a potential breach of the Code’s privacy provisions.</w:t>
      </w:r>
    </w:p>
    <w:p w14:paraId="283BC2ED" w14:textId="77777777" w:rsidR="000E403A" w:rsidRPr="00AA61D7" w:rsidRDefault="000E403A" w:rsidP="000E403A">
      <w:pPr>
        <w:autoSpaceDE w:val="0"/>
        <w:autoSpaceDN w:val="0"/>
        <w:adjustRightInd w:val="0"/>
        <w:spacing w:before="0" w:after="120" w:line="240" w:lineRule="atLeast"/>
        <w:rPr>
          <w:rFonts w:cs="Arial"/>
          <w:i w:val="0"/>
          <w:szCs w:val="20"/>
          <w:lang w:eastAsia="en-AU"/>
        </w:rPr>
      </w:pPr>
      <w:r w:rsidRPr="00AA61D7">
        <w:rPr>
          <w:rFonts w:cs="Arial"/>
          <w:i w:val="0"/>
          <w:szCs w:val="20"/>
          <w:lang w:eastAsia="en-AU"/>
        </w:rPr>
        <w:t>The ACMA will then consider:</w:t>
      </w:r>
    </w:p>
    <w:p w14:paraId="17B1B6D2" w14:textId="77777777" w:rsidR="000E403A" w:rsidRPr="00AA61D7" w:rsidRDefault="000E403A" w:rsidP="000E403A">
      <w:pPr>
        <w:pStyle w:val="ListParagraph"/>
        <w:numPr>
          <w:ilvl w:val="0"/>
          <w:numId w:val="18"/>
        </w:numPr>
        <w:autoSpaceDE w:val="0"/>
        <w:autoSpaceDN w:val="0"/>
        <w:adjustRightInd w:val="0"/>
        <w:spacing w:before="120" w:after="120" w:line="240" w:lineRule="atLeast"/>
        <w:ind w:left="782" w:hanging="357"/>
        <w:contextualSpacing w:val="0"/>
        <w:rPr>
          <w:rFonts w:cs="Arial"/>
          <w:i w:val="0"/>
          <w:szCs w:val="20"/>
          <w:lang w:eastAsia="en-AU"/>
        </w:rPr>
      </w:pPr>
      <w:r w:rsidRPr="00AA61D7">
        <w:rPr>
          <w:rFonts w:cs="Arial"/>
          <w:i w:val="0"/>
          <w:szCs w:val="20"/>
          <w:lang w:eastAsia="en-AU"/>
        </w:rPr>
        <w:t>Was the person's consent obtained—or that of a parent or guardian?</w:t>
      </w:r>
    </w:p>
    <w:p w14:paraId="17BF5D06" w14:textId="77777777" w:rsidR="000E403A" w:rsidRPr="00AA61D7" w:rsidRDefault="000E403A" w:rsidP="000E403A">
      <w:pPr>
        <w:pStyle w:val="ListParagraph"/>
        <w:numPr>
          <w:ilvl w:val="0"/>
          <w:numId w:val="18"/>
        </w:numPr>
        <w:autoSpaceDE w:val="0"/>
        <w:autoSpaceDN w:val="0"/>
        <w:adjustRightInd w:val="0"/>
        <w:spacing w:before="120" w:after="120" w:line="240" w:lineRule="atLeast"/>
        <w:ind w:left="782" w:hanging="357"/>
        <w:contextualSpacing w:val="0"/>
        <w:rPr>
          <w:rFonts w:cs="Arial"/>
          <w:i w:val="0"/>
          <w:szCs w:val="20"/>
          <w:lang w:eastAsia="en-AU"/>
        </w:rPr>
      </w:pPr>
      <w:r w:rsidRPr="00AA61D7">
        <w:rPr>
          <w:rFonts w:cs="Arial"/>
          <w:i w:val="0"/>
          <w:szCs w:val="20"/>
          <w:lang w:eastAsia="en-AU"/>
        </w:rPr>
        <w:t>Was the broadcast material available in the public domain?</w:t>
      </w:r>
    </w:p>
    <w:p w14:paraId="236074A4" w14:textId="77777777" w:rsidR="000E403A" w:rsidRPr="00AA61D7" w:rsidRDefault="000E403A" w:rsidP="000E403A">
      <w:pPr>
        <w:pStyle w:val="ListParagraph"/>
        <w:numPr>
          <w:ilvl w:val="0"/>
          <w:numId w:val="18"/>
        </w:numPr>
        <w:autoSpaceDE w:val="0"/>
        <w:autoSpaceDN w:val="0"/>
        <w:adjustRightInd w:val="0"/>
        <w:spacing w:before="120" w:line="240" w:lineRule="atLeast"/>
        <w:ind w:left="782" w:hanging="357"/>
        <w:contextualSpacing w:val="0"/>
        <w:rPr>
          <w:rFonts w:cs="Arial"/>
          <w:i w:val="0"/>
          <w:szCs w:val="20"/>
          <w:lang w:eastAsia="en-AU"/>
        </w:rPr>
      </w:pPr>
      <w:r w:rsidRPr="00AA61D7">
        <w:rPr>
          <w:rFonts w:cs="Arial"/>
          <w:i w:val="0"/>
          <w:szCs w:val="20"/>
          <w:lang w:eastAsia="en-AU"/>
        </w:rPr>
        <w:t>Was the invasion of privacy in, and proportionate to, the public interest?</w:t>
      </w:r>
    </w:p>
    <w:p w14:paraId="466779AA" w14:textId="77777777" w:rsidR="000E403A" w:rsidRPr="00AA61D7" w:rsidRDefault="000E403A" w:rsidP="000E403A">
      <w:pPr>
        <w:spacing w:before="0" w:line="240" w:lineRule="atLeast"/>
        <w:rPr>
          <w:rFonts w:cs="Arial"/>
          <w:i w:val="0"/>
          <w:szCs w:val="20"/>
          <w:lang w:eastAsia="en-AU"/>
        </w:rPr>
      </w:pPr>
      <w:r w:rsidRPr="00AA61D7">
        <w:rPr>
          <w:rFonts w:cs="Arial"/>
          <w:i w:val="0"/>
          <w:szCs w:val="20"/>
          <w:lang w:eastAsia="en-AU"/>
        </w:rPr>
        <w:t xml:space="preserve">If the answer to any of these three questions is yes, then there may be no breach. </w:t>
      </w:r>
    </w:p>
    <w:p w14:paraId="5E6C7422" w14:textId="0E872133" w:rsidR="00345EF0" w:rsidRDefault="00345EF0" w:rsidP="00345EF0">
      <w:pPr>
        <w:pStyle w:val="ACMABodyText"/>
        <w:spacing w:after="120"/>
        <w:rPr>
          <w:lang w:eastAsia="en-AU"/>
        </w:rPr>
      </w:pPr>
      <w:r>
        <w:rPr>
          <w:lang w:eastAsia="en-AU"/>
        </w:rPr>
        <w:t>The complainant submitted:</w:t>
      </w:r>
    </w:p>
    <w:p w14:paraId="2837850F" w14:textId="3BB1CE08" w:rsidR="00BE5702" w:rsidRPr="00BB17DA" w:rsidRDefault="00345EF0" w:rsidP="006C4521">
      <w:pPr>
        <w:pStyle w:val="ACMABodyTextBold"/>
        <w:spacing w:after="120"/>
        <w:ind w:left="720"/>
        <w:rPr>
          <w:b w:val="0"/>
          <w:bCs/>
          <w:sz w:val="18"/>
          <w:szCs w:val="18"/>
        </w:rPr>
      </w:pPr>
      <w:r w:rsidRPr="00BB17DA">
        <w:rPr>
          <w:b w:val="0"/>
          <w:bCs/>
          <w:sz w:val="18"/>
          <w:szCs w:val="18"/>
        </w:rPr>
        <w:t xml:space="preserve">The personal address of police officers is not readily available to the </w:t>
      </w:r>
      <w:proofErr w:type="gramStart"/>
      <w:r w:rsidRPr="00BB17DA">
        <w:rPr>
          <w:b w:val="0"/>
          <w:bCs/>
          <w:sz w:val="18"/>
          <w:szCs w:val="18"/>
        </w:rPr>
        <w:t>general public</w:t>
      </w:r>
      <w:proofErr w:type="gramEnd"/>
      <w:r w:rsidRPr="00BB17DA">
        <w:rPr>
          <w:b w:val="0"/>
          <w:bCs/>
          <w:sz w:val="18"/>
          <w:szCs w:val="18"/>
        </w:rPr>
        <w:t xml:space="preserve">. </w:t>
      </w:r>
      <w:r w:rsidRPr="003B47D6">
        <w:rPr>
          <w:b w:val="0"/>
          <w:bCs/>
          <w:sz w:val="18"/>
          <w:szCs w:val="18"/>
        </w:rPr>
        <w:t>[</w:t>
      </w:r>
      <w:r w:rsidR="003B47D6">
        <w:rPr>
          <w:b w:val="0"/>
          <w:bCs/>
          <w:sz w:val="18"/>
          <w:szCs w:val="18"/>
        </w:rPr>
        <w:t>redacted for publication]</w:t>
      </w:r>
      <w:r w:rsidRPr="003B47D6">
        <w:rPr>
          <w:b w:val="0"/>
          <w:bCs/>
          <w:sz w:val="18"/>
          <w:szCs w:val="18"/>
        </w:rPr>
        <w:t>.</w:t>
      </w:r>
    </w:p>
    <w:p w14:paraId="7A785B46" w14:textId="77777777" w:rsidR="00367515" w:rsidRPr="00B45CF6" w:rsidRDefault="00367515" w:rsidP="00367515">
      <w:pPr>
        <w:pStyle w:val="ACMABodyText"/>
        <w:spacing w:after="120"/>
        <w:ind w:left="720"/>
        <w:rPr>
          <w:bCs/>
          <w:sz w:val="18"/>
          <w:szCs w:val="18"/>
        </w:rPr>
      </w:pPr>
      <w:r w:rsidRPr="00B45CF6">
        <w:rPr>
          <w:bCs/>
          <w:sz w:val="18"/>
          <w:szCs w:val="18"/>
        </w:rPr>
        <w:t>At the time, there was no public interest for my profession to be reported.</w:t>
      </w:r>
    </w:p>
    <w:p w14:paraId="765284B0" w14:textId="77777777" w:rsidR="00367515" w:rsidRPr="00B45CF6" w:rsidRDefault="00367515" w:rsidP="00367515">
      <w:pPr>
        <w:pStyle w:val="ACMABodyTextBold"/>
        <w:spacing w:after="120"/>
        <w:ind w:left="720"/>
        <w:rPr>
          <w:b w:val="0"/>
          <w:bCs/>
          <w:sz w:val="18"/>
          <w:szCs w:val="18"/>
        </w:rPr>
      </w:pPr>
      <w:r w:rsidRPr="00B45CF6">
        <w:rPr>
          <w:b w:val="0"/>
          <w:bCs/>
          <w:sz w:val="18"/>
          <w:szCs w:val="18"/>
        </w:rPr>
        <w:t>[…]</w:t>
      </w:r>
    </w:p>
    <w:p w14:paraId="37F6DC9A" w14:textId="432C1C85" w:rsidR="00345EF0" w:rsidRDefault="00D50116" w:rsidP="00BE5702">
      <w:pPr>
        <w:pStyle w:val="ACMABodyTextBold"/>
        <w:spacing w:after="120"/>
        <w:ind w:left="720"/>
        <w:rPr>
          <w:lang w:eastAsia="en-AU"/>
        </w:rPr>
      </w:pPr>
      <w:r w:rsidRPr="00D50116">
        <w:rPr>
          <w:b w:val="0"/>
          <w:bCs/>
          <w:sz w:val="18"/>
          <w:szCs w:val="18"/>
        </w:rPr>
        <w:t>[redacted for publication]</w:t>
      </w:r>
      <w:r w:rsidR="00ED4A61">
        <w:rPr>
          <w:b w:val="0"/>
          <w:bCs/>
          <w:sz w:val="18"/>
          <w:szCs w:val="18"/>
        </w:rPr>
        <w:t>.</w:t>
      </w:r>
    </w:p>
    <w:p w14:paraId="02213F6B" w14:textId="32877846" w:rsidR="00345EF0" w:rsidRDefault="00345EF0" w:rsidP="00345EF0">
      <w:pPr>
        <w:pStyle w:val="ACMABodyText"/>
        <w:spacing w:after="120"/>
        <w:rPr>
          <w:lang w:eastAsia="en-AU"/>
        </w:rPr>
      </w:pPr>
      <w:r w:rsidRPr="00AA61D7">
        <w:rPr>
          <w:lang w:eastAsia="en-AU"/>
        </w:rPr>
        <w:t>The licensee submitted that</w:t>
      </w:r>
      <w:r>
        <w:rPr>
          <w:lang w:eastAsia="en-AU"/>
        </w:rPr>
        <w:t xml:space="preserve"> the reports:</w:t>
      </w:r>
    </w:p>
    <w:p w14:paraId="508AA4E4" w14:textId="7E8EDCCC" w:rsidR="00345EF0" w:rsidRPr="00F370C9" w:rsidRDefault="00345EF0" w:rsidP="00BE5702">
      <w:pPr>
        <w:pStyle w:val="ACMABodyText"/>
        <w:spacing w:after="120"/>
        <w:ind w:left="720"/>
        <w:rPr>
          <w:sz w:val="18"/>
          <w:szCs w:val="18"/>
          <w:lang w:eastAsia="en-AU"/>
        </w:rPr>
      </w:pPr>
      <w:r w:rsidRPr="00F370C9">
        <w:rPr>
          <w:sz w:val="18"/>
          <w:szCs w:val="18"/>
        </w:rPr>
        <w:t>a) were factually accurate accounts of the relevant incident</w:t>
      </w:r>
      <w:r>
        <w:rPr>
          <w:sz w:val="18"/>
          <w:szCs w:val="18"/>
        </w:rPr>
        <w:t>,</w:t>
      </w:r>
      <w:r w:rsidRPr="00F370C9">
        <w:rPr>
          <w:sz w:val="18"/>
          <w:szCs w:val="18"/>
          <w:lang w:eastAsia="en-AU"/>
        </w:rPr>
        <w:t xml:space="preserve"> the locations of traffic incidents causing property damage are routinely reported and not considered private information; </w:t>
      </w:r>
    </w:p>
    <w:p w14:paraId="71E4A16F" w14:textId="77777777" w:rsidR="00345EF0" w:rsidRPr="00F370C9" w:rsidRDefault="00345EF0" w:rsidP="00BE5702">
      <w:pPr>
        <w:pStyle w:val="ACMABodyText"/>
        <w:spacing w:after="120"/>
        <w:ind w:left="720"/>
        <w:rPr>
          <w:sz w:val="18"/>
          <w:szCs w:val="18"/>
          <w:lang w:eastAsia="en-AU"/>
        </w:rPr>
      </w:pPr>
      <w:r w:rsidRPr="00F370C9">
        <w:rPr>
          <w:sz w:val="18"/>
          <w:szCs w:val="18"/>
          <w:lang w:eastAsia="en-AU"/>
        </w:rPr>
        <w:t xml:space="preserve">b) were very brief and did not name the occupants, nor identify the Complainant either by name or image; </w:t>
      </w:r>
    </w:p>
    <w:p w14:paraId="6B1211AA" w14:textId="3F348A0E" w:rsidR="00345EF0" w:rsidRPr="00F370C9" w:rsidRDefault="00345EF0" w:rsidP="00BE5702">
      <w:pPr>
        <w:pStyle w:val="ACMABodyText"/>
        <w:ind w:left="720"/>
        <w:rPr>
          <w:sz w:val="18"/>
          <w:szCs w:val="18"/>
          <w:lang w:eastAsia="en-AU"/>
        </w:rPr>
      </w:pPr>
      <w:r w:rsidRPr="00F370C9">
        <w:rPr>
          <w:sz w:val="18"/>
          <w:szCs w:val="18"/>
          <w:lang w:eastAsia="en-AU"/>
        </w:rPr>
        <w:t>c) did not give any information about the nature or type of police work in which the occupants were employed. Nine notes there are no relevant statutory restrictions on reporting that a person is a member of the police force</w:t>
      </w:r>
      <w:r w:rsidR="00DB28E5">
        <w:rPr>
          <w:sz w:val="18"/>
          <w:szCs w:val="18"/>
          <w:lang w:eastAsia="en-AU"/>
        </w:rPr>
        <w:t>…</w:t>
      </w:r>
      <w:r w:rsidRPr="00F370C9">
        <w:rPr>
          <w:sz w:val="18"/>
          <w:szCs w:val="18"/>
          <w:lang w:eastAsia="en-AU"/>
        </w:rPr>
        <w:t xml:space="preserve"> </w:t>
      </w:r>
    </w:p>
    <w:p w14:paraId="0D8E2D50" w14:textId="180D4D3D" w:rsidR="00C123E8" w:rsidRPr="005C5347" w:rsidRDefault="00C123E8" w:rsidP="00200687">
      <w:pPr>
        <w:autoSpaceDE w:val="0"/>
        <w:autoSpaceDN w:val="0"/>
        <w:adjustRightInd w:val="0"/>
        <w:spacing w:before="240" w:line="240" w:lineRule="atLeast"/>
        <w:rPr>
          <w:rFonts w:cs="Arial"/>
          <w:i w:val="0"/>
          <w:szCs w:val="20"/>
          <w:lang w:eastAsia="en-AU"/>
        </w:rPr>
      </w:pPr>
      <w:r w:rsidRPr="005C5347">
        <w:rPr>
          <w:rFonts w:cs="Arial"/>
          <w:i w:val="0"/>
          <w:szCs w:val="20"/>
          <w:lang w:eastAsia="en-AU"/>
        </w:rPr>
        <w:t xml:space="preserve">The following analysis considers whether Report 3 complied with </w:t>
      </w:r>
      <w:r>
        <w:rPr>
          <w:rFonts w:cs="Arial"/>
          <w:i w:val="0"/>
          <w:szCs w:val="20"/>
          <w:lang w:eastAsia="en-AU"/>
        </w:rPr>
        <w:t>clause 3.5.1</w:t>
      </w:r>
      <w:r w:rsidR="001609F2">
        <w:rPr>
          <w:rFonts w:cs="Arial"/>
          <w:i w:val="0"/>
          <w:szCs w:val="20"/>
          <w:lang w:eastAsia="en-AU"/>
        </w:rPr>
        <w:t xml:space="preserve"> of the Code.</w:t>
      </w:r>
      <w:r>
        <w:rPr>
          <w:rFonts w:cs="Arial"/>
          <w:i w:val="0"/>
          <w:szCs w:val="20"/>
          <w:lang w:eastAsia="en-AU"/>
        </w:rPr>
        <w:t xml:space="preserve"> Reports 1 and 2 are discussed following that analysis.</w:t>
      </w:r>
    </w:p>
    <w:p w14:paraId="226D1ED2" w14:textId="77777777" w:rsidR="00C123E8" w:rsidRPr="005C5347" w:rsidRDefault="00C123E8" w:rsidP="00200687">
      <w:pPr>
        <w:autoSpaceDE w:val="0"/>
        <w:autoSpaceDN w:val="0"/>
        <w:adjustRightInd w:val="0"/>
        <w:spacing w:before="240" w:line="240" w:lineRule="atLeast"/>
        <w:rPr>
          <w:rFonts w:cs="Arial"/>
          <w:b/>
          <w:bCs/>
          <w:i w:val="0"/>
          <w:szCs w:val="20"/>
          <w:u w:val="single"/>
          <w:lang w:eastAsia="en-AU"/>
        </w:rPr>
      </w:pPr>
      <w:r w:rsidRPr="005C5347">
        <w:rPr>
          <w:rFonts w:cs="Arial"/>
          <w:b/>
          <w:bCs/>
          <w:i w:val="0"/>
          <w:szCs w:val="20"/>
          <w:u w:val="single"/>
          <w:lang w:eastAsia="en-AU"/>
        </w:rPr>
        <w:t>Report 3</w:t>
      </w:r>
    </w:p>
    <w:p w14:paraId="038F652E" w14:textId="77777777" w:rsidR="00C123E8" w:rsidRDefault="00C123E8" w:rsidP="00200687">
      <w:pPr>
        <w:autoSpaceDE w:val="0"/>
        <w:autoSpaceDN w:val="0"/>
        <w:adjustRightInd w:val="0"/>
        <w:spacing w:before="240" w:line="240" w:lineRule="atLeast"/>
        <w:rPr>
          <w:lang w:eastAsia="en-AU"/>
        </w:rPr>
      </w:pPr>
      <w:r w:rsidRPr="0035680B">
        <w:rPr>
          <w:rFonts w:cs="Arial"/>
          <w:b/>
          <w:bCs/>
          <w:iCs/>
          <w:szCs w:val="20"/>
          <w:lang w:eastAsia="en-AU"/>
        </w:rPr>
        <w:t xml:space="preserve">Did the broadcast material disclose personal information or intrude upon </w:t>
      </w:r>
      <w:r>
        <w:rPr>
          <w:rFonts w:cs="Arial"/>
          <w:b/>
          <w:bCs/>
          <w:iCs/>
          <w:szCs w:val="20"/>
          <w:lang w:eastAsia="en-AU"/>
        </w:rPr>
        <w:t>a</w:t>
      </w:r>
      <w:r w:rsidRPr="0035680B">
        <w:rPr>
          <w:rFonts w:cs="Arial"/>
          <w:b/>
          <w:bCs/>
          <w:iCs/>
          <w:szCs w:val="20"/>
          <w:lang w:eastAsia="en-AU"/>
        </w:rPr>
        <w:t xml:space="preserve"> person’s seclusion in more than a fleeting way? </w:t>
      </w:r>
    </w:p>
    <w:p w14:paraId="2F2934E2" w14:textId="77777777" w:rsidR="00C123E8" w:rsidRPr="00CA5E8C" w:rsidRDefault="00C123E8" w:rsidP="00C123E8">
      <w:pPr>
        <w:pStyle w:val="ACMABodyText"/>
        <w:rPr>
          <w:i/>
          <w:iCs/>
          <w:lang w:eastAsia="en-AU"/>
        </w:rPr>
      </w:pPr>
      <w:r w:rsidRPr="00CA5E8C">
        <w:rPr>
          <w:i/>
          <w:iCs/>
          <w:lang w:eastAsia="en-AU"/>
        </w:rPr>
        <w:t>Personal information</w:t>
      </w:r>
    </w:p>
    <w:p w14:paraId="5ADE8B28" w14:textId="77777777" w:rsidR="00C123E8" w:rsidRDefault="00C123E8" w:rsidP="00C123E8">
      <w:pPr>
        <w:pStyle w:val="ACMABodyText"/>
        <w:rPr>
          <w:lang w:eastAsia="en-AU"/>
        </w:rPr>
      </w:pPr>
      <w:r w:rsidRPr="00AA61D7">
        <w:rPr>
          <w:lang w:eastAsia="en-AU"/>
        </w:rPr>
        <w:t>The Office of the Australian Information Commissioner lists an ‘individual’s name, signature, address, telephone number, date of birth, medical records, bank account details, employment details and commentary or opinion about a person’ as examples of personal information.</w:t>
      </w:r>
      <w:r w:rsidRPr="00AA61D7">
        <w:rPr>
          <w:rStyle w:val="FootnoteReference"/>
          <w:lang w:eastAsia="en-AU"/>
        </w:rPr>
        <w:footnoteReference w:id="3"/>
      </w:r>
      <w:r w:rsidRPr="00AA61D7">
        <w:rPr>
          <w:lang w:eastAsia="en-AU"/>
        </w:rPr>
        <w:t xml:space="preserve"> </w:t>
      </w:r>
    </w:p>
    <w:p w14:paraId="268D5B32" w14:textId="7894A8AE" w:rsidR="00C123E8" w:rsidRDefault="00C123E8" w:rsidP="00C123E8">
      <w:pPr>
        <w:pStyle w:val="ACMABodyText"/>
      </w:pPr>
      <w:r>
        <w:rPr>
          <w:lang w:eastAsia="en-AU"/>
        </w:rPr>
        <w:t xml:space="preserve">The ACMA considers Report 3 </w:t>
      </w:r>
      <w:r w:rsidR="00877FBA">
        <w:rPr>
          <w:lang w:eastAsia="en-AU"/>
        </w:rPr>
        <w:t>disclos</w:t>
      </w:r>
      <w:r>
        <w:rPr>
          <w:lang w:eastAsia="en-AU"/>
        </w:rPr>
        <w:t>ed personal information of this nature</w:t>
      </w:r>
      <w:r w:rsidR="006155BE">
        <w:rPr>
          <w:lang w:eastAsia="en-AU"/>
        </w:rPr>
        <w:t xml:space="preserve">. The </w:t>
      </w:r>
      <w:r>
        <w:t xml:space="preserve">broadcast material </w:t>
      </w:r>
      <w:r w:rsidR="00877FBA">
        <w:t>disclos</w:t>
      </w:r>
      <w:r>
        <w:t>ed information about the o</w:t>
      </w:r>
      <w:r w:rsidRPr="00782F7F">
        <w:t>ccupation</w:t>
      </w:r>
      <w:r>
        <w:t xml:space="preserve"> of the adult residents of the house [police officers] and provided their full</w:t>
      </w:r>
      <w:r w:rsidRPr="00782F7F">
        <w:t xml:space="preserve"> </w:t>
      </w:r>
      <w:r>
        <w:t xml:space="preserve">residential </w:t>
      </w:r>
      <w:r w:rsidRPr="00782F7F">
        <w:t>address</w:t>
      </w:r>
      <w:r w:rsidR="006155BE">
        <w:t xml:space="preserve"> [</w:t>
      </w:r>
      <w:r w:rsidR="00F90130">
        <w:t>by referring to</w:t>
      </w:r>
      <w:r w:rsidR="006155BE">
        <w:t xml:space="preserve"> </w:t>
      </w:r>
      <w:r w:rsidR="001D0FC0">
        <w:t xml:space="preserve">the </w:t>
      </w:r>
      <w:r w:rsidR="007A26C8" w:rsidRPr="00053BCD">
        <w:t>street and suburb</w:t>
      </w:r>
      <w:r w:rsidR="007A26C8">
        <w:t xml:space="preserve"> </w:t>
      </w:r>
      <w:r w:rsidR="006155BE">
        <w:t xml:space="preserve">and </w:t>
      </w:r>
      <w:r w:rsidR="00F90130">
        <w:t xml:space="preserve">broadcasting </w:t>
      </w:r>
      <w:r w:rsidR="006155BE">
        <w:t>a full visual of the front of the house]</w:t>
      </w:r>
      <w:r>
        <w:t>.</w:t>
      </w:r>
    </w:p>
    <w:p w14:paraId="17F04297" w14:textId="128CCEB6" w:rsidR="00C123E8" w:rsidRPr="00AA61D7" w:rsidRDefault="00C123E8" w:rsidP="00C123E8">
      <w:pPr>
        <w:pStyle w:val="ACMABodyText"/>
        <w:rPr>
          <w:lang w:eastAsia="en-AU"/>
        </w:rPr>
      </w:pPr>
      <w:r w:rsidRPr="004C15DC">
        <w:rPr>
          <w:lang w:eastAsia="en-AU"/>
        </w:rPr>
        <w:t xml:space="preserve">The </w:t>
      </w:r>
      <w:r>
        <w:rPr>
          <w:lang w:eastAsia="en-AU"/>
        </w:rPr>
        <w:t xml:space="preserve">ACMA notes that the </w:t>
      </w:r>
      <w:r w:rsidRPr="004C15DC">
        <w:rPr>
          <w:lang w:eastAsia="en-AU"/>
        </w:rPr>
        <w:t>licensee</w:t>
      </w:r>
      <w:r>
        <w:rPr>
          <w:lang w:eastAsia="en-AU"/>
        </w:rPr>
        <w:t xml:space="preserve"> has submitted that ‘</w:t>
      </w:r>
      <w:r w:rsidRPr="00025AEF">
        <w:rPr>
          <w:lang w:eastAsia="en-AU"/>
        </w:rPr>
        <w:t>there are no relevant statutory restrictions on reporting that a person is a member of the police force</w:t>
      </w:r>
      <w:r>
        <w:rPr>
          <w:lang w:eastAsia="en-AU"/>
        </w:rPr>
        <w:t xml:space="preserve">’. This does not affect the personal nature of employment </w:t>
      </w:r>
      <w:r w:rsidR="00DB28E5">
        <w:rPr>
          <w:lang w:eastAsia="en-AU"/>
        </w:rPr>
        <w:t xml:space="preserve">and address </w:t>
      </w:r>
      <w:r>
        <w:rPr>
          <w:lang w:eastAsia="en-AU"/>
        </w:rPr>
        <w:t>information.</w:t>
      </w:r>
    </w:p>
    <w:p w14:paraId="773761E2" w14:textId="790E73C8" w:rsidR="00C123E8" w:rsidRDefault="00C123E8" w:rsidP="00C123E8">
      <w:pPr>
        <w:pStyle w:val="ACMABodyText"/>
      </w:pPr>
      <w:r>
        <w:t xml:space="preserve">Therefore, the ACMA considers that </w:t>
      </w:r>
      <w:r w:rsidR="00133379">
        <w:t>Report 3</w:t>
      </w:r>
      <w:r>
        <w:t xml:space="preserve"> </w:t>
      </w:r>
      <w:r w:rsidR="00D10255">
        <w:t>disclo</w:t>
      </w:r>
      <w:r w:rsidR="00200687">
        <w:t>s</w:t>
      </w:r>
      <w:r>
        <w:t>ed personal information.</w:t>
      </w:r>
    </w:p>
    <w:p w14:paraId="4853D00E" w14:textId="77777777" w:rsidR="00C123E8" w:rsidRPr="00BD2866" w:rsidRDefault="00C123E8" w:rsidP="00C123E8">
      <w:pPr>
        <w:pStyle w:val="ACMABodyText"/>
        <w:rPr>
          <w:i/>
          <w:iCs/>
          <w:lang w:eastAsia="en-AU"/>
        </w:rPr>
      </w:pPr>
      <w:r w:rsidRPr="00BD2866">
        <w:rPr>
          <w:i/>
          <w:iCs/>
          <w:lang w:eastAsia="en-AU"/>
        </w:rPr>
        <w:t>Seclusion</w:t>
      </w:r>
    </w:p>
    <w:p w14:paraId="5261724A" w14:textId="77777777" w:rsidR="00C123E8" w:rsidRDefault="00C123E8" w:rsidP="00C123E8">
      <w:pPr>
        <w:pStyle w:val="ACMABodyText"/>
      </w:pPr>
      <w:r w:rsidRPr="00D140DE">
        <w:rPr>
          <w:lang w:eastAsia="en-AU"/>
        </w:rPr>
        <w:t>The ACMA agrees with the licensee</w:t>
      </w:r>
      <w:r>
        <w:rPr>
          <w:lang w:eastAsia="en-AU"/>
        </w:rPr>
        <w:t>’s submission</w:t>
      </w:r>
      <w:r w:rsidRPr="00D140DE">
        <w:rPr>
          <w:lang w:eastAsia="en-AU"/>
        </w:rPr>
        <w:t xml:space="preserve"> that the locations of traffic incidents </w:t>
      </w:r>
      <w:r>
        <w:rPr>
          <w:lang w:eastAsia="en-AU"/>
        </w:rPr>
        <w:t>would generally</w:t>
      </w:r>
      <w:r w:rsidRPr="00D140DE">
        <w:rPr>
          <w:lang w:eastAsia="en-AU"/>
        </w:rPr>
        <w:t xml:space="preserve"> not </w:t>
      </w:r>
      <w:proofErr w:type="gramStart"/>
      <w:r>
        <w:rPr>
          <w:lang w:eastAsia="en-AU"/>
        </w:rPr>
        <w:t xml:space="preserve">be </w:t>
      </w:r>
      <w:r w:rsidRPr="00D140DE">
        <w:rPr>
          <w:lang w:eastAsia="en-AU"/>
        </w:rPr>
        <w:t xml:space="preserve">considered </w:t>
      </w:r>
      <w:r>
        <w:rPr>
          <w:lang w:eastAsia="en-AU"/>
        </w:rPr>
        <w:t>to be</w:t>
      </w:r>
      <w:proofErr w:type="gramEnd"/>
      <w:r>
        <w:rPr>
          <w:lang w:eastAsia="en-AU"/>
        </w:rPr>
        <w:t xml:space="preserve"> </w:t>
      </w:r>
      <w:r w:rsidRPr="00D140DE">
        <w:rPr>
          <w:lang w:eastAsia="en-AU"/>
        </w:rPr>
        <w:t>private information</w:t>
      </w:r>
      <w:r>
        <w:rPr>
          <w:lang w:eastAsia="en-AU"/>
        </w:rPr>
        <w:t>, a</w:t>
      </w:r>
      <w:r w:rsidRPr="00795510">
        <w:t xml:space="preserve">lthough </w:t>
      </w:r>
      <w:r>
        <w:t xml:space="preserve">the ACMA notes that </w:t>
      </w:r>
      <w:r w:rsidRPr="00795510">
        <w:t xml:space="preserve">people would normally </w:t>
      </w:r>
      <w:r>
        <w:t>have</w:t>
      </w:r>
      <w:r w:rsidRPr="00795510">
        <w:t xml:space="preserve"> </w:t>
      </w:r>
      <w:r>
        <w:t xml:space="preserve">a strong expectation of seclusion with respect to the interior of </w:t>
      </w:r>
      <w:r w:rsidRPr="00795510">
        <w:t>their lounge</w:t>
      </w:r>
      <w:r>
        <w:t xml:space="preserve"> </w:t>
      </w:r>
      <w:r w:rsidRPr="00795510">
        <w:t>room</w:t>
      </w:r>
      <w:r>
        <w:t xml:space="preserve">. </w:t>
      </w:r>
    </w:p>
    <w:p w14:paraId="6E3DCEA8" w14:textId="09742497" w:rsidR="00CB24E8" w:rsidRDefault="00CB24E8" w:rsidP="008F332C">
      <w:pPr>
        <w:pStyle w:val="ACMABodyText"/>
      </w:pPr>
      <w:r>
        <w:t>S</w:t>
      </w:r>
      <w:r w:rsidR="008F332C">
        <w:t xml:space="preserve">uch expectations would have been significantly diminished in this </w:t>
      </w:r>
      <w:proofErr w:type="gramStart"/>
      <w:r w:rsidR="008F332C">
        <w:t>case</w:t>
      </w:r>
      <w:r w:rsidR="001609F2">
        <w:t>,</w:t>
      </w:r>
      <w:r w:rsidR="008F332C">
        <w:t xml:space="preserve"> because</w:t>
      </w:r>
      <w:proofErr w:type="gramEnd"/>
      <w:r w:rsidR="008F332C">
        <w:t xml:space="preserve"> t</w:t>
      </w:r>
      <w:r w:rsidR="008F332C" w:rsidRPr="00795510">
        <w:t xml:space="preserve">he accident </w:t>
      </w:r>
      <w:r w:rsidR="00D10255">
        <w:t>drew attention to the lounge room</w:t>
      </w:r>
      <w:r w:rsidR="001609F2">
        <w:t>,</w:t>
      </w:r>
      <w:r w:rsidR="00D10255">
        <w:t xml:space="preserve"> </w:t>
      </w:r>
      <w:r w:rsidR="001609F2">
        <w:t>as</w:t>
      </w:r>
      <w:r w:rsidR="00D10255">
        <w:t xml:space="preserve"> this was the location of the impact and the brightly</w:t>
      </w:r>
      <w:r w:rsidR="006D60EC">
        <w:t xml:space="preserve"> </w:t>
      </w:r>
      <w:r w:rsidR="00D10255">
        <w:t xml:space="preserve">lit interior </w:t>
      </w:r>
      <w:r w:rsidR="008F332C" w:rsidRPr="00795510">
        <w:t xml:space="preserve">was visible from </w:t>
      </w:r>
      <w:r w:rsidR="00DF5588">
        <w:t>the</w:t>
      </w:r>
      <w:r w:rsidR="008F332C" w:rsidRPr="00795510">
        <w:t xml:space="preserve"> street. </w:t>
      </w:r>
    </w:p>
    <w:p w14:paraId="012212A8" w14:textId="33D4966C" w:rsidR="00AF6D0E" w:rsidRDefault="00CB24E8" w:rsidP="00AF6D0E">
      <w:pPr>
        <w:pStyle w:val="ACMABodyText"/>
      </w:pPr>
      <w:r w:rsidRPr="004F24CF">
        <w:t>However, the complainant has submitted that police officers go to great lengths to maintain the privacy of their residential addres</w:t>
      </w:r>
      <w:r w:rsidR="00AF6D0E" w:rsidRPr="004F24CF">
        <w:t>s, for safety reason</w:t>
      </w:r>
      <w:r w:rsidRPr="004F24CF">
        <w:t>s</w:t>
      </w:r>
      <w:r w:rsidR="00AF6D0E" w:rsidRPr="004F24CF">
        <w:t xml:space="preserve">. </w:t>
      </w:r>
      <w:r w:rsidR="000055AA">
        <w:t>[redacted for publication]</w:t>
      </w:r>
      <w:r w:rsidR="00AA5327">
        <w:t>.</w:t>
      </w:r>
    </w:p>
    <w:p w14:paraId="668F53AD" w14:textId="272F2F1B" w:rsidR="0006448B" w:rsidRDefault="0006448B" w:rsidP="00ED4C87">
      <w:pPr>
        <w:pStyle w:val="ACMABodyText"/>
        <w:spacing w:after="120"/>
      </w:pPr>
      <w:r>
        <w:t>The complainant submitted:</w:t>
      </w:r>
    </w:p>
    <w:p w14:paraId="35785BD4" w14:textId="69D5F0A4" w:rsidR="0006448B" w:rsidRDefault="0006448B" w:rsidP="0098632A">
      <w:pPr>
        <w:pStyle w:val="ACMABodyTextBold"/>
        <w:spacing w:after="120"/>
        <w:ind w:left="720"/>
        <w:rPr>
          <w:b w:val="0"/>
          <w:bCs/>
          <w:sz w:val="18"/>
          <w:szCs w:val="18"/>
        </w:rPr>
      </w:pPr>
      <w:r w:rsidRPr="0087487C">
        <w:rPr>
          <w:b w:val="0"/>
          <w:bCs/>
          <w:sz w:val="18"/>
          <w:szCs w:val="18"/>
        </w:rPr>
        <w:t>No interviews were obtained and the information of the occupation of [Complainant 1 and Complainant 2] was not discussed with the camera man, nor any person at the scene.</w:t>
      </w:r>
    </w:p>
    <w:p w14:paraId="4F7DC56E" w14:textId="121BEDCC" w:rsidR="001943C1" w:rsidRPr="001943C1" w:rsidRDefault="000055AA" w:rsidP="0006448B">
      <w:pPr>
        <w:pStyle w:val="ACMABodyTextBold"/>
        <w:ind w:left="720"/>
        <w:rPr>
          <w:b w:val="0"/>
          <w:sz w:val="18"/>
          <w:szCs w:val="18"/>
        </w:rPr>
      </w:pPr>
      <w:r w:rsidRPr="007920E4">
        <w:rPr>
          <w:b w:val="0"/>
          <w:sz w:val="18"/>
          <w:szCs w:val="18"/>
        </w:rPr>
        <w:t>[redacted for publication]</w:t>
      </w:r>
      <w:r w:rsidR="00AA5327">
        <w:rPr>
          <w:b w:val="0"/>
          <w:sz w:val="18"/>
          <w:szCs w:val="18"/>
        </w:rPr>
        <w:t>.</w:t>
      </w:r>
      <w:r w:rsidRPr="007920E4">
        <w:rPr>
          <w:b w:val="0"/>
          <w:sz w:val="18"/>
          <w:szCs w:val="18"/>
        </w:rPr>
        <w:t xml:space="preserve"> </w:t>
      </w:r>
    </w:p>
    <w:p w14:paraId="52762E3E" w14:textId="3187696A" w:rsidR="0006448B" w:rsidRPr="0006448B" w:rsidRDefault="0006448B" w:rsidP="00ED4A61">
      <w:pPr>
        <w:pStyle w:val="ACMABodyText"/>
        <w:spacing w:after="120"/>
      </w:pPr>
      <w:r w:rsidRPr="0006448B">
        <w:t xml:space="preserve">The </w:t>
      </w:r>
      <w:r w:rsidRPr="00096A6D">
        <w:t>ACMA’s Privacy Guidelines</w:t>
      </w:r>
      <w:r w:rsidRPr="0006448B">
        <w:t xml:space="preserve"> </w:t>
      </w:r>
      <w:r w:rsidR="001609F2">
        <w:t xml:space="preserve">state </w:t>
      </w:r>
      <w:r w:rsidRPr="0006448B">
        <w:t>that a person’s seclusion may be intruded upon where:</w:t>
      </w:r>
    </w:p>
    <w:p w14:paraId="1AD8F424" w14:textId="77777777" w:rsidR="0006448B" w:rsidRPr="0032126D" w:rsidRDefault="0006448B" w:rsidP="00ED4A61">
      <w:pPr>
        <w:pStyle w:val="ListParagraph"/>
        <w:numPr>
          <w:ilvl w:val="0"/>
          <w:numId w:val="18"/>
        </w:numPr>
        <w:autoSpaceDE w:val="0"/>
        <w:autoSpaceDN w:val="0"/>
        <w:adjustRightInd w:val="0"/>
        <w:spacing w:before="120" w:after="120" w:line="240" w:lineRule="atLeast"/>
        <w:ind w:left="782" w:hanging="357"/>
        <w:contextualSpacing w:val="0"/>
        <w:rPr>
          <w:rFonts w:cs="Arial"/>
          <w:i w:val="0"/>
          <w:iCs/>
          <w:szCs w:val="20"/>
          <w:lang w:eastAsia="en-AU"/>
        </w:rPr>
      </w:pPr>
      <w:r w:rsidRPr="002144DB">
        <w:rPr>
          <w:rFonts w:cs="Arial"/>
          <w:i w:val="0"/>
          <w:iCs/>
          <w:szCs w:val="20"/>
          <w:lang w:eastAsia="en-AU"/>
        </w:rPr>
        <w:t>they would have a reasonable expectation that their activities would not be observed or overheard by others; and</w:t>
      </w:r>
    </w:p>
    <w:p w14:paraId="21FF778A" w14:textId="777F73B8" w:rsidR="0006448B" w:rsidRPr="002144DB" w:rsidRDefault="0006448B" w:rsidP="00F024B9">
      <w:pPr>
        <w:pStyle w:val="ListParagraph"/>
        <w:numPr>
          <w:ilvl w:val="0"/>
          <w:numId w:val="18"/>
        </w:numPr>
        <w:autoSpaceDE w:val="0"/>
        <w:autoSpaceDN w:val="0"/>
        <w:adjustRightInd w:val="0"/>
        <w:spacing w:before="120" w:line="240" w:lineRule="atLeast"/>
        <w:ind w:left="782" w:hanging="357"/>
        <w:contextualSpacing w:val="0"/>
        <w:rPr>
          <w:rFonts w:cs="Arial"/>
          <w:i w:val="0"/>
          <w:iCs/>
          <w:szCs w:val="20"/>
          <w:lang w:eastAsia="en-AU"/>
        </w:rPr>
      </w:pPr>
      <w:r w:rsidRPr="008F0331">
        <w:rPr>
          <w:rFonts w:cs="Arial"/>
          <w:i w:val="0"/>
          <w:iCs/>
          <w:szCs w:val="20"/>
          <w:lang w:eastAsia="en-AU"/>
        </w:rPr>
        <w:t>a person of ordinary sensibilities would consider the broadcast of these activities to be highly offensive.</w:t>
      </w:r>
      <w:r w:rsidR="002144DB">
        <w:rPr>
          <w:rStyle w:val="FootnoteReference"/>
          <w:rFonts w:cs="Arial"/>
          <w:i w:val="0"/>
          <w:iCs/>
          <w:szCs w:val="20"/>
          <w:lang w:eastAsia="en-AU"/>
        </w:rPr>
        <w:footnoteReference w:id="4"/>
      </w:r>
    </w:p>
    <w:p w14:paraId="724F5EDD" w14:textId="0D638CA8" w:rsidR="0006448B" w:rsidRPr="004F24CF" w:rsidRDefault="0006448B" w:rsidP="00AF6D0E">
      <w:pPr>
        <w:pStyle w:val="ACMABodyText"/>
      </w:pPr>
      <w:r w:rsidRPr="0006448B">
        <w:t xml:space="preserve">The residents of the house would have </w:t>
      </w:r>
      <w:r w:rsidR="005E378A">
        <w:t xml:space="preserve">had </w:t>
      </w:r>
      <w:r w:rsidRPr="0006448B">
        <w:t xml:space="preserve">a reasonable expectation that their being police officers would not </w:t>
      </w:r>
      <w:r w:rsidR="005E378A">
        <w:t xml:space="preserve">have </w:t>
      </w:r>
      <w:r w:rsidRPr="0006448B">
        <w:t>be</w:t>
      </w:r>
      <w:r w:rsidR="005E378A">
        <w:t>en</w:t>
      </w:r>
      <w:r w:rsidRPr="0006448B">
        <w:t xml:space="preserve"> observed or overheard by others, in circumstances where there </w:t>
      </w:r>
      <w:r w:rsidR="005E378A" w:rsidRPr="0006448B">
        <w:t>ha</w:t>
      </w:r>
      <w:r w:rsidR="005E378A">
        <w:t>d</w:t>
      </w:r>
      <w:r w:rsidR="005E378A" w:rsidRPr="0006448B">
        <w:t xml:space="preserve"> </w:t>
      </w:r>
      <w:r w:rsidRPr="0006448B">
        <w:t xml:space="preserve">been an incident, they were not at fault and their only involvement </w:t>
      </w:r>
      <w:r w:rsidR="005E378A">
        <w:t>wa</w:t>
      </w:r>
      <w:r w:rsidR="005E378A" w:rsidRPr="0006448B">
        <w:t xml:space="preserve">s </w:t>
      </w:r>
      <w:r w:rsidRPr="0006448B">
        <w:t>that they reside</w:t>
      </w:r>
      <w:r w:rsidR="005E378A">
        <w:t>d</w:t>
      </w:r>
      <w:r w:rsidRPr="0006448B">
        <w:t xml:space="preserve"> at the house. A person of ordinary sensibilities would </w:t>
      </w:r>
      <w:r w:rsidR="00E3474C">
        <w:t xml:space="preserve">likely </w:t>
      </w:r>
      <w:r w:rsidRPr="0006448B">
        <w:t>consider that</w:t>
      </w:r>
      <w:r w:rsidR="00555318">
        <w:t>, in these circumstances,</w:t>
      </w:r>
      <w:r w:rsidRPr="0006448B">
        <w:t xml:space="preserve"> the broadcasting of a residential address </w:t>
      </w:r>
      <w:r w:rsidR="00555318">
        <w:t xml:space="preserve">identified in the same broadcast as being the address </w:t>
      </w:r>
      <w:r w:rsidRPr="0006448B">
        <w:t xml:space="preserve">of a serving police officer to be </w:t>
      </w:r>
      <w:r w:rsidR="00E3474C">
        <w:t>unnecessary and prejudicial to the interests of that officer</w:t>
      </w:r>
      <w:r w:rsidRPr="0006448B">
        <w:t>.</w:t>
      </w:r>
    </w:p>
    <w:p w14:paraId="280F19E1" w14:textId="1BE2EB09" w:rsidR="008F332C" w:rsidRPr="004F24CF" w:rsidRDefault="007E1230" w:rsidP="008F332C">
      <w:pPr>
        <w:pStyle w:val="ACMABodyText"/>
      </w:pPr>
      <w:r>
        <w:t>In these circumstances</w:t>
      </w:r>
      <w:r w:rsidR="00AF6D0E" w:rsidRPr="004F24CF">
        <w:t xml:space="preserve">, the ACMA considers the inherent danger associated with the disclosure of a police officer’s residential address is sufficient to </w:t>
      </w:r>
      <w:r w:rsidR="00081C58">
        <w:t xml:space="preserve">give rise to an intrusion </w:t>
      </w:r>
      <w:r w:rsidR="008F332C" w:rsidRPr="004F24CF">
        <w:t xml:space="preserve">upon the couple’s seclusion. </w:t>
      </w:r>
    </w:p>
    <w:p w14:paraId="76F69A6E" w14:textId="71A1D3FD" w:rsidR="00AF6D0E" w:rsidRPr="00AF6D0E" w:rsidRDefault="00AF6D0E" w:rsidP="008F332C">
      <w:pPr>
        <w:pStyle w:val="ACMABodyText"/>
        <w:rPr>
          <w:iCs/>
        </w:rPr>
      </w:pPr>
      <w:r w:rsidRPr="004F24CF">
        <w:rPr>
          <w:rFonts w:cs="Arial"/>
          <w:iCs/>
          <w:lang w:eastAsia="en-AU"/>
        </w:rPr>
        <w:t>Therefore</w:t>
      </w:r>
      <w:r w:rsidR="00DF5588">
        <w:rPr>
          <w:rFonts w:cs="Arial"/>
          <w:iCs/>
          <w:lang w:eastAsia="en-AU"/>
        </w:rPr>
        <w:t>,</w:t>
      </w:r>
      <w:r w:rsidRPr="004F24CF">
        <w:rPr>
          <w:rFonts w:cs="Arial"/>
          <w:iCs/>
          <w:lang w:eastAsia="en-AU"/>
        </w:rPr>
        <w:t xml:space="preserve"> </w:t>
      </w:r>
      <w:r w:rsidR="002A5F16" w:rsidRPr="004F24CF">
        <w:rPr>
          <w:rFonts w:cs="Arial"/>
          <w:iCs/>
          <w:lang w:eastAsia="en-AU"/>
        </w:rPr>
        <w:t xml:space="preserve">the ACMA considers </w:t>
      </w:r>
      <w:r w:rsidRPr="004F24CF">
        <w:rPr>
          <w:rFonts w:cs="Arial"/>
          <w:iCs/>
          <w:lang w:eastAsia="en-AU"/>
        </w:rPr>
        <w:t xml:space="preserve">Report 3 intruded upon </w:t>
      </w:r>
      <w:r w:rsidR="00133379">
        <w:rPr>
          <w:rFonts w:cs="Arial"/>
          <w:iCs/>
          <w:lang w:eastAsia="en-AU"/>
        </w:rPr>
        <w:t>a person’s</w:t>
      </w:r>
      <w:r w:rsidRPr="004F24CF">
        <w:rPr>
          <w:rFonts w:cs="Arial"/>
          <w:iCs/>
          <w:lang w:eastAsia="en-AU"/>
        </w:rPr>
        <w:t xml:space="preserve"> seclusion in more than a fleeting way.</w:t>
      </w:r>
    </w:p>
    <w:p w14:paraId="30D07E3B" w14:textId="77777777" w:rsidR="00C123E8" w:rsidRDefault="00C123E8" w:rsidP="0098632A">
      <w:pPr>
        <w:autoSpaceDE w:val="0"/>
        <w:autoSpaceDN w:val="0"/>
        <w:adjustRightInd w:val="0"/>
        <w:spacing w:before="0" w:line="240" w:lineRule="atLeast"/>
        <w:rPr>
          <w:rFonts w:cs="Arial"/>
          <w:b/>
          <w:bCs/>
          <w:iCs/>
          <w:szCs w:val="20"/>
          <w:lang w:eastAsia="en-AU"/>
        </w:rPr>
      </w:pPr>
      <w:r w:rsidRPr="0035680B">
        <w:rPr>
          <w:rFonts w:cs="Arial"/>
          <w:b/>
          <w:bCs/>
          <w:iCs/>
          <w:szCs w:val="20"/>
          <w:lang w:eastAsia="en-AU"/>
        </w:rPr>
        <w:t xml:space="preserve">Was </w:t>
      </w:r>
      <w:r>
        <w:rPr>
          <w:rFonts w:cs="Arial"/>
          <w:b/>
          <w:bCs/>
          <w:iCs/>
          <w:szCs w:val="20"/>
          <w:lang w:eastAsia="en-AU"/>
        </w:rPr>
        <w:t>the</w:t>
      </w:r>
      <w:r w:rsidRPr="0035680B">
        <w:rPr>
          <w:rFonts w:cs="Arial"/>
          <w:b/>
          <w:bCs/>
          <w:iCs/>
          <w:szCs w:val="20"/>
          <w:lang w:eastAsia="en-AU"/>
        </w:rPr>
        <w:t xml:space="preserve"> person identifiable from the broadcast material? </w:t>
      </w:r>
    </w:p>
    <w:p w14:paraId="6A45A923" w14:textId="07350FEA" w:rsidR="00C123E8" w:rsidRDefault="00C123E8" w:rsidP="00C123E8">
      <w:pPr>
        <w:pStyle w:val="ACMABodyText"/>
      </w:pPr>
      <w:r>
        <w:t xml:space="preserve">The ACMA notes the licensee’s submission that its usual editorial practice </w:t>
      </w:r>
      <w:r w:rsidR="005E378A">
        <w:t xml:space="preserve">is </w:t>
      </w:r>
      <w:r>
        <w:t>to conceal house numbers when broadcasting images of residences. In the case of Report 3, that was not done; and</w:t>
      </w:r>
      <w:r w:rsidR="00DF5588">
        <w:t>,</w:t>
      </w:r>
      <w:r>
        <w:t xml:space="preserve"> as a consequence, in combination with the suburb and street names provided, the full address of the house was broadcast</w:t>
      </w:r>
      <w:r w:rsidR="005717DE">
        <w:t xml:space="preserve"> (</w:t>
      </w:r>
      <w:r w:rsidR="001609F2">
        <w:t>t</w:t>
      </w:r>
      <w:r w:rsidR="005717DE">
        <w:t>he house number was also broadcast in Reports 1</w:t>
      </w:r>
      <w:r w:rsidR="008F291D">
        <w:t> </w:t>
      </w:r>
      <w:r w:rsidR="005717DE">
        <w:t>and 2)</w:t>
      </w:r>
      <w:r w:rsidR="001609F2">
        <w:t>.</w:t>
      </w:r>
    </w:p>
    <w:p w14:paraId="44DA1603" w14:textId="3B4770F6" w:rsidR="004F24CF" w:rsidRDefault="004F24CF" w:rsidP="004F24CF">
      <w:pPr>
        <w:pStyle w:val="ACMABodyText"/>
      </w:pPr>
      <w:r>
        <w:t xml:space="preserve">As noted above, the broadcast material also </w:t>
      </w:r>
      <w:r w:rsidR="00DA3E2D">
        <w:t>disclos</w:t>
      </w:r>
      <w:r>
        <w:t>ed information about the o</w:t>
      </w:r>
      <w:r w:rsidRPr="00782F7F">
        <w:t>ccupation</w:t>
      </w:r>
      <w:r>
        <w:t xml:space="preserve"> of the adult residents of the house. </w:t>
      </w:r>
    </w:p>
    <w:p w14:paraId="357BD8CB" w14:textId="5BF11CB3" w:rsidR="004F24CF" w:rsidRDefault="00C123E8" w:rsidP="00C123E8">
      <w:pPr>
        <w:pStyle w:val="ACMABodyText"/>
        <w:rPr>
          <w:rFonts w:cs="Arial"/>
          <w:lang w:eastAsia="en-AU"/>
        </w:rPr>
      </w:pPr>
      <w:r>
        <w:rPr>
          <w:rFonts w:cs="Arial"/>
          <w:lang w:eastAsia="en-AU"/>
        </w:rPr>
        <w:t xml:space="preserve">The ACMA considers that </w:t>
      </w:r>
      <w:r w:rsidRPr="00F2778C">
        <w:t>th</w:t>
      </w:r>
      <w:r>
        <w:t xml:space="preserve">is information </w:t>
      </w:r>
      <w:r>
        <w:rPr>
          <w:rFonts w:cs="Arial"/>
          <w:lang w:eastAsia="en-AU"/>
        </w:rPr>
        <w:t xml:space="preserve">was sufficient information to </w:t>
      </w:r>
      <w:r w:rsidRPr="00F2778C">
        <w:rPr>
          <w:rFonts w:cs="Arial"/>
          <w:lang w:eastAsia="en-AU"/>
        </w:rPr>
        <w:t>identif</w:t>
      </w:r>
      <w:r>
        <w:rPr>
          <w:rFonts w:cs="Arial"/>
          <w:lang w:eastAsia="en-AU"/>
        </w:rPr>
        <w:t>y</w:t>
      </w:r>
      <w:r w:rsidRPr="00F2778C">
        <w:rPr>
          <w:rFonts w:cs="Arial"/>
          <w:lang w:eastAsia="en-AU"/>
        </w:rPr>
        <w:t xml:space="preserve"> both adult </w:t>
      </w:r>
      <w:r>
        <w:rPr>
          <w:rFonts w:cs="Arial"/>
          <w:lang w:eastAsia="en-AU"/>
        </w:rPr>
        <w:t>residents</w:t>
      </w:r>
      <w:r w:rsidRPr="00F2778C">
        <w:rPr>
          <w:rFonts w:cs="Arial"/>
          <w:lang w:eastAsia="en-AU"/>
        </w:rPr>
        <w:t xml:space="preserve"> of the house.</w:t>
      </w:r>
      <w:r>
        <w:rPr>
          <w:rFonts w:cs="Arial"/>
          <w:lang w:eastAsia="en-AU"/>
        </w:rPr>
        <w:t xml:space="preserve"> </w:t>
      </w:r>
      <w:r w:rsidRPr="007F47CA">
        <w:rPr>
          <w:rFonts w:cs="Arial"/>
          <w:lang w:eastAsia="en-AU"/>
        </w:rPr>
        <w:t>A person can be identifi</w:t>
      </w:r>
      <w:r w:rsidR="00F77638">
        <w:rPr>
          <w:rFonts w:cs="Arial"/>
          <w:lang w:eastAsia="en-AU"/>
        </w:rPr>
        <w:t>able</w:t>
      </w:r>
      <w:r w:rsidRPr="007F47CA">
        <w:rPr>
          <w:rFonts w:cs="Arial"/>
          <w:lang w:eastAsia="en-AU"/>
        </w:rPr>
        <w:t xml:space="preserve"> by means other than their name or an image of their face. It is possible to identify an individual through </w:t>
      </w:r>
      <w:r w:rsidR="00DF5588">
        <w:rPr>
          <w:rFonts w:cs="Arial"/>
          <w:lang w:eastAsia="en-AU"/>
        </w:rPr>
        <w:t>attributes</w:t>
      </w:r>
      <w:r w:rsidRPr="007F47CA">
        <w:rPr>
          <w:rFonts w:cs="Arial"/>
          <w:lang w:eastAsia="en-AU"/>
        </w:rPr>
        <w:t xml:space="preserve"> that are peculiar to them; </w:t>
      </w:r>
      <w:r w:rsidR="00DF5588">
        <w:rPr>
          <w:rFonts w:cs="Arial"/>
          <w:lang w:eastAsia="en-AU"/>
        </w:rPr>
        <w:t>attribute</w:t>
      </w:r>
      <w:r w:rsidR="00D97AA3">
        <w:rPr>
          <w:rFonts w:cs="Arial"/>
          <w:lang w:eastAsia="en-AU"/>
        </w:rPr>
        <w:t>s</w:t>
      </w:r>
      <w:r w:rsidRPr="007F47CA">
        <w:rPr>
          <w:rFonts w:cs="Arial"/>
          <w:lang w:eastAsia="en-AU"/>
        </w:rPr>
        <w:t xml:space="preserve"> that distinguish that person from others. </w:t>
      </w:r>
    </w:p>
    <w:p w14:paraId="62046F6F" w14:textId="45F4C57C" w:rsidR="00133379" w:rsidRDefault="002A5F16" w:rsidP="00C123E8">
      <w:pPr>
        <w:pStyle w:val="ACMABodyText"/>
        <w:rPr>
          <w:rFonts w:cs="Arial"/>
          <w:lang w:eastAsia="en-AU"/>
        </w:rPr>
      </w:pPr>
      <w:r>
        <w:rPr>
          <w:rFonts w:cs="Arial"/>
          <w:lang w:eastAsia="en-AU"/>
        </w:rPr>
        <w:t>In this case, the</w:t>
      </w:r>
      <w:r w:rsidR="00C123E8" w:rsidRPr="007F47CA">
        <w:rPr>
          <w:rFonts w:cs="Arial"/>
          <w:lang w:eastAsia="en-AU"/>
        </w:rPr>
        <w:t xml:space="preserve"> residential address </w:t>
      </w:r>
      <w:r>
        <w:rPr>
          <w:rFonts w:cs="Arial"/>
          <w:lang w:eastAsia="en-AU"/>
        </w:rPr>
        <w:t>and employment details were particular to the two adult residents of the house</w:t>
      </w:r>
      <w:r w:rsidR="004F24CF">
        <w:rPr>
          <w:rFonts w:cs="Arial"/>
          <w:lang w:eastAsia="en-AU"/>
        </w:rPr>
        <w:t xml:space="preserve"> and were sufficient to </w:t>
      </w:r>
      <w:r w:rsidR="00F77638">
        <w:rPr>
          <w:rFonts w:cs="Arial"/>
          <w:lang w:eastAsia="en-AU"/>
        </w:rPr>
        <w:t>render them identifiable</w:t>
      </w:r>
      <w:r w:rsidR="004F24CF">
        <w:rPr>
          <w:rFonts w:cs="Arial"/>
          <w:lang w:eastAsia="en-AU"/>
        </w:rPr>
        <w:t xml:space="preserve"> due to the </w:t>
      </w:r>
      <w:r w:rsidR="00C123E8" w:rsidRPr="007F47CA">
        <w:rPr>
          <w:rFonts w:cs="Arial"/>
          <w:lang w:eastAsia="en-AU"/>
        </w:rPr>
        <w:t xml:space="preserve">very small group </w:t>
      </w:r>
      <w:r w:rsidR="004F24CF">
        <w:rPr>
          <w:rFonts w:cs="Arial"/>
          <w:lang w:eastAsia="en-AU"/>
        </w:rPr>
        <w:t xml:space="preserve">of adults </w:t>
      </w:r>
      <w:r w:rsidR="00C123E8" w:rsidRPr="007F47CA">
        <w:rPr>
          <w:rFonts w:cs="Arial"/>
          <w:lang w:eastAsia="en-AU"/>
        </w:rPr>
        <w:t>who might share that same address</w:t>
      </w:r>
      <w:r w:rsidR="00A12180">
        <w:rPr>
          <w:rFonts w:cs="Arial"/>
          <w:lang w:eastAsia="en-AU"/>
        </w:rPr>
        <w:t xml:space="preserve"> and occupation</w:t>
      </w:r>
      <w:r w:rsidR="00C123E8" w:rsidRPr="007F47CA">
        <w:rPr>
          <w:rFonts w:cs="Arial"/>
          <w:lang w:eastAsia="en-AU"/>
        </w:rPr>
        <w:t xml:space="preserve">.  </w:t>
      </w:r>
    </w:p>
    <w:p w14:paraId="4C500764" w14:textId="75806253" w:rsidR="006A7D03" w:rsidRDefault="006A7D03" w:rsidP="006A7D03">
      <w:pPr>
        <w:pStyle w:val="ACMABodyText"/>
        <w:spacing w:before="240"/>
        <w:rPr>
          <w:rFonts w:cs="Arial"/>
          <w:lang w:eastAsia="en-AU"/>
        </w:rPr>
      </w:pPr>
      <w:r>
        <w:rPr>
          <w:rFonts w:cs="Arial"/>
          <w:lang w:eastAsia="en-AU"/>
        </w:rPr>
        <w:t xml:space="preserve">The report </w:t>
      </w:r>
      <w:r w:rsidR="005A5A20">
        <w:rPr>
          <w:rFonts w:cs="Arial"/>
          <w:lang w:eastAsia="en-AU"/>
        </w:rPr>
        <w:t xml:space="preserve">also </w:t>
      </w:r>
      <w:r>
        <w:rPr>
          <w:rFonts w:cs="Arial"/>
          <w:lang w:eastAsia="en-AU"/>
        </w:rPr>
        <w:t>included an image of a uniformed male police officer visible through the damaged front windows,</w:t>
      </w:r>
      <w:r w:rsidRPr="00EE09D2">
        <w:rPr>
          <w:rFonts w:cs="Arial"/>
          <w:lang w:eastAsia="en-AU"/>
        </w:rPr>
        <w:t xml:space="preserve"> </w:t>
      </w:r>
      <w:r>
        <w:rPr>
          <w:rFonts w:cs="Arial"/>
          <w:lang w:eastAsia="en-AU"/>
        </w:rPr>
        <w:t xml:space="preserve">moving through the interior of the house. The complainant has </w:t>
      </w:r>
      <w:r w:rsidR="007050B8">
        <w:rPr>
          <w:rFonts w:cs="Arial"/>
          <w:lang w:eastAsia="en-AU"/>
        </w:rPr>
        <w:t>submitted that he was one of the residents</w:t>
      </w:r>
      <w:r w:rsidR="000A36BB">
        <w:rPr>
          <w:rFonts w:cs="Arial"/>
          <w:lang w:eastAsia="en-AU"/>
        </w:rPr>
        <w:t xml:space="preserve"> and that this footage </w:t>
      </w:r>
      <w:r>
        <w:rPr>
          <w:rFonts w:cs="Arial"/>
          <w:lang w:eastAsia="en-AU"/>
        </w:rPr>
        <w:t xml:space="preserve">identified </w:t>
      </w:r>
      <w:r w:rsidR="000A36BB">
        <w:rPr>
          <w:rFonts w:cs="Arial"/>
          <w:lang w:eastAsia="en-AU"/>
        </w:rPr>
        <w:t xml:space="preserve">him </w:t>
      </w:r>
      <w:r w:rsidR="005F6C04">
        <w:rPr>
          <w:rFonts w:cs="Arial"/>
          <w:lang w:eastAsia="en-AU"/>
        </w:rPr>
        <w:t xml:space="preserve">to the viewer </w:t>
      </w:r>
      <w:r w:rsidR="000A36BB">
        <w:rPr>
          <w:rFonts w:cs="Arial"/>
          <w:lang w:eastAsia="en-AU"/>
        </w:rPr>
        <w:t>as</w:t>
      </w:r>
      <w:r>
        <w:rPr>
          <w:rFonts w:cs="Arial"/>
          <w:lang w:eastAsia="en-AU"/>
        </w:rPr>
        <w:t xml:space="preserve"> </w:t>
      </w:r>
      <w:r w:rsidR="005F6C04">
        <w:rPr>
          <w:rFonts w:cs="Arial"/>
          <w:lang w:eastAsia="en-AU"/>
        </w:rPr>
        <w:t>a</w:t>
      </w:r>
      <w:r>
        <w:rPr>
          <w:rFonts w:cs="Arial"/>
          <w:lang w:eastAsia="en-AU"/>
        </w:rPr>
        <w:t xml:space="preserve"> resident of the house.</w:t>
      </w:r>
    </w:p>
    <w:p w14:paraId="7CF06D63" w14:textId="30003534" w:rsidR="0035273C" w:rsidRDefault="0035273C" w:rsidP="0035273C">
      <w:pPr>
        <w:pStyle w:val="ACMABodyText"/>
        <w:rPr>
          <w:rFonts w:cs="Arial"/>
          <w:lang w:eastAsia="en-AU"/>
        </w:rPr>
      </w:pPr>
      <w:r>
        <w:rPr>
          <w:rFonts w:cs="Arial"/>
          <w:lang w:eastAsia="en-AU"/>
        </w:rPr>
        <w:t xml:space="preserve">The ACMA does not consider that Report 3 contained information that </w:t>
      </w:r>
      <w:r w:rsidR="00FE42B1">
        <w:rPr>
          <w:rFonts w:cs="Arial"/>
          <w:lang w:eastAsia="en-AU"/>
        </w:rPr>
        <w:t xml:space="preserve">expressly </w:t>
      </w:r>
      <w:r>
        <w:rPr>
          <w:rFonts w:cs="Arial"/>
          <w:lang w:eastAsia="en-AU"/>
        </w:rPr>
        <w:t xml:space="preserve">conveyed </w:t>
      </w:r>
      <w:r w:rsidR="0035674F">
        <w:rPr>
          <w:rFonts w:cs="Arial"/>
          <w:lang w:eastAsia="en-AU"/>
        </w:rPr>
        <w:t xml:space="preserve">that </w:t>
      </w:r>
      <w:r>
        <w:rPr>
          <w:rFonts w:cs="Arial"/>
          <w:lang w:eastAsia="en-AU"/>
        </w:rPr>
        <w:t xml:space="preserve">this officer was a resident of the house. </w:t>
      </w:r>
      <w:proofErr w:type="gramStart"/>
      <w:r>
        <w:rPr>
          <w:rFonts w:cs="Arial"/>
          <w:lang w:eastAsia="en-AU"/>
        </w:rPr>
        <w:t>A number of</w:t>
      </w:r>
      <w:proofErr w:type="gramEnd"/>
      <w:r>
        <w:rPr>
          <w:rFonts w:cs="Arial"/>
          <w:lang w:eastAsia="en-AU"/>
        </w:rPr>
        <w:t xml:space="preserve"> emergency services personnel were depicted in the reports as attending the accident scene, including up to five personnel who were readily identifiable as police officers. </w:t>
      </w:r>
    </w:p>
    <w:p w14:paraId="5DB2FB13" w14:textId="25DB0310" w:rsidR="005A5A20" w:rsidRDefault="002B3539" w:rsidP="00C123E8">
      <w:pPr>
        <w:pStyle w:val="ACMABodyText"/>
        <w:rPr>
          <w:rFonts w:cs="Arial"/>
          <w:lang w:eastAsia="en-AU"/>
        </w:rPr>
      </w:pPr>
      <w:r>
        <w:rPr>
          <w:rFonts w:cs="Arial"/>
          <w:lang w:eastAsia="en-AU"/>
        </w:rPr>
        <w:t>However,</w:t>
      </w:r>
      <w:r w:rsidR="00EA2546">
        <w:rPr>
          <w:rFonts w:cs="Arial"/>
          <w:lang w:eastAsia="en-AU"/>
        </w:rPr>
        <w:t xml:space="preserve"> the report stated that</w:t>
      </w:r>
      <w:r w:rsidR="00781522" w:rsidRPr="00781522">
        <w:t xml:space="preserve"> </w:t>
      </w:r>
      <w:r w:rsidR="00781522">
        <w:t>‘</w:t>
      </w:r>
      <w:r w:rsidR="00781522">
        <w:rPr>
          <w:rFonts w:cs="Arial"/>
          <w:lang w:eastAsia="en-AU"/>
        </w:rPr>
        <w:t>t</w:t>
      </w:r>
      <w:r w:rsidR="00781522" w:rsidRPr="00781522">
        <w:rPr>
          <w:rFonts w:cs="Arial"/>
          <w:lang w:eastAsia="en-AU"/>
        </w:rPr>
        <w:t>wo police officers living inside came out to assist</w:t>
      </w:r>
      <w:r w:rsidR="00B97ECF">
        <w:rPr>
          <w:rFonts w:cs="Arial"/>
          <w:lang w:eastAsia="en-AU"/>
        </w:rPr>
        <w:t>’.</w:t>
      </w:r>
      <w:r w:rsidR="00EA2546">
        <w:rPr>
          <w:rFonts w:cs="Arial"/>
          <w:lang w:eastAsia="en-AU"/>
        </w:rPr>
        <w:t xml:space="preserve"> </w:t>
      </w:r>
      <w:r w:rsidR="00657566">
        <w:rPr>
          <w:rFonts w:cs="Arial"/>
          <w:lang w:eastAsia="en-AU"/>
        </w:rPr>
        <w:t xml:space="preserve">From </w:t>
      </w:r>
      <w:r w:rsidR="00370C1C">
        <w:rPr>
          <w:rFonts w:cs="Arial"/>
          <w:lang w:eastAsia="en-AU"/>
        </w:rPr>
        <w:t xml:space="preserve">this statement, </w:t>
      </w:r>
      <w:r w:rsidR="00657566">
        <w:rPr>
          <w:rFonts w:cs="Arial"/>
          <w:lang w:eastAsia="en-AU"/>
        </w:rPr>
        <w:t>it could be implied that th</w:t>
      </w:r>
      <w:r w:rsidR="00440FDB">
        <w:rPr>
          <w:rFonts w:cs="Arial"/>
          <w:lang w:eastAsia="en-AU"/>
        </w:rPr>
        <w:t>e un</w:t>
      </w:r>
      <w:r w:rsidR="00FE12BB">
        <w:rPr>
          <w:rFonts w:cs="Arial"/>
          <w:lang w:eastAsia="en-AU"/>
        </w:rPr>
        <w:t>i</w:t>
      </w:r>
      <w:r w:rsidR="00440FDB">
        <w:rPr>
          <w:rFonts w:cs="Arial"/>
          <w:lang w:eastAsia="en-AU"/>
        </w:rPr>
        <w:t>formed male police officer</w:t>
      </w:r>
      <w:r w:rsidR="00657566">
        <w:rPr>
          <w:rFonts w:cs="Arial"/>
          <w:lang w:eastAsia="en-AU"/>
        </w:rPr>
        <w:t xml:space="preserve"> </w:t>
      </w:r>
      <w:r w:rsidR="00135369">
        <w:rPr>
          <w:rFonts w:cs="Arial"/>
          <w:lang w:eastAsia="en-AU"/>
        </w:rPr>
        <w:t xml:space="preserve">in the living room </w:t>
      </w:r>
      <w:r w:rsidR="00657566">
        <w:rPr>
          <w:rFonts w:cs="Arial"/>
          <w:lang w:eastAsia="en-AU"/>
        </w:rPr>
        <w:t>was one of the occupants</w:t>
      </w:r>
      <w:r w:rsidR="00440FDB">
        <w:rPr>
          <w:rFonts w:cs="Arial"/>
          <w:lang w:eastAsia="en-AU"/>
        </w:rPr>
        <w:t xml:space="preserve"> </w:t>
      </w:r>
      <w:r w:rsidR="00657566">
        <w:rPr>
          <w:rFonts w:cs="Arial"/>
          <w:lang w:eastAsia="en-AU"/>
        </w:rPr>
        <w:t xml:space="preserve">(being the only police officer depicted inside </w:t>
      </w:r>
      <w:r w:rsidR="00370C1C">
        <w:rPr>
          <w:rFonts w:cs="Arial"/>
          <w:lang w:eastAsia="en-AU"/>
        </w:rPr>
        <w:t>the</w:t>
      </w:r>
      <w:r w:rsidR="00657566">
        <w:rPr>
          <w:rFonts w:cs="Arial"/>
          <w:lang w:eastAsia="en-AU"/>
        </w:rPr>
        <w:t xml:space="preserve"> house)</w:t>
      </w:r>
      <w:r w:rsidR="00370C1C">
        <w:rPr>
          <w:rFonts w:cs="Arial"/>
          <w:lang w:eastAsia="en-AU"/>
        </w:rPr>
        <w:t>.</w:t>
      </w:r>
    </w:p>
    <w:p w14:paraId="0D769B14" w14:textId="33F5E65F" w:rsidR="00C123E8" w:rsidRPr="007F1816" w:rsidRDefault="00133379" w:rsidP="00C123E8">
      <w:pPr>
        <w:pStyle w:val="ACMABodyText"/>
        <w:rPr>
          <w:rFonts w:cs="Arial"/>
          <w:lang w:eastAsia="en-AU"/>
        </w:rPr>
      </w:pPr>
      <w:r>
        <w:rPr>
          <w:rFonts w:cs="Arial"/>
          <w:lang w:eastAsia="en-AU"/>
        </w:rPr>
        <w:t>Therefore</w:t>
      </w:r>
      <w:r w:rsidR="00DF5588">
        <w:rPr>
          <w:rFonts w:cs="Arial"/>
          <w:lang w:eastAsia="en-AU"/>
        </w:rPr>
        <w:t>,</w:t>
      </w:r>
      <w:r>
        <w:rPr>
          <w:rFonts w:cs="Arial"/>
          <w:lang w:eastAsia="en-AU"/>
        </w:rPr>
        <w:t xml:space="preserve"> the ACMA considers </w:t>
      </w:r>
      <w:r w:rsidR="00DF5588">
        <w:rPr>
          <w:rFonts w:cs="Arial"/>
          <w:lang w:eastAsia="en-AU"/>
        </w:rPr>
        <w:t xml:space="preserve">the two occupants </w:t>
      </w:r>
      <w:r>
        <w:rPr>
          <w:rFonts w:cs="Arial"/>
          <w:lang w:eastAsia="en-AU"/>
        </w:rPr>
        <w:t>w</w:t>
      </w:r>
      <w:r w:rsidR="00DF5588">
        <w:rPr>
          <w:rFonts w:cs="Arial"/>
          <w:lang w:eastAsia="en-AU"/>
        </w:rPr>
        <w:t>ere</w:t>
      </w:r>
      <w:r>
        <w:rPr>
          <w:rFonts w:cs="Arial"/>
          <w:lang w:eastAsia="en-AU"/>
        </w:rPr>
        <w:t xml:space="preserve"> identifiable in Report 3.</w:t>
      </w:r>
      <w:r w:rsidR="00C123E8" w:rsidRPr="007F47CA">
        <w:rPr>
          <w:rFonts w:cs="Arial"/>
          <w:lang w:eastAsia="en-AU"/>
        </w:rPr>
        <w:t xml:space="preserve"> </w:t>
      </w:r>
    </w:p>
    <w:p w14:paraId="1A280F4E" w14:textId="77777777" w:rsidR="00C123E8" w:rsidRPr="0035680B" w:rsidRDefault="00C123E8" w:rsidP="00C123E8">
      <w:pPr>
        <w:pStyle w:val="ACMABodyText"/>
        <w:rPr>
          <w:b/>
          <w:bCs/>
          <w:i/>
          <w:iCs/>
          <w:lang w:eastAsia="en-AU"/>
        </w:rPr>
      </w:pPr>
      <w:r w:rsidRPr="0035680B">
        <w:rPr>
          <w:rFonts w:cs="Arial"/>
          <w:b/>
          <w:bCs/>
          <w:i/>
          <w:iCs/>
          <w:lang w:eastAsia="en-AU"/>
        </w:rPr>
        <w:t>Was the person's consent obtained?</w:t>
      </w:r>
    </w:p>
    <w:p w14:paraId="0DDFF04A" w14:textId="3F5533DF" w:rsidR="00C123E8" w:rsidRPr="00AA61D7" w:rsidRDefault="00C123E8" w:rsidP="00C123E8">
      <w:pPr>
        <w:pStyle w:val="ACMABodyText"/>
        <w:rPr>
          <w:lang w:eastAsia="en-AU"/>
        </w:rPr>
      </w:pPr>
      <w:r w:rsidRPr="008E7210">
        <w:rPr>
          <w:lang w:eastAsia="en-AU"/>
        </w:rPr>
        <w:t xml:space="preserve">The complainant </w:t>
      </w:r>
      <w:r w:rsidR="00051B8C" w:rsidRPr="008E7210">
        <w:rPr>
          <w:lang w:eastAsia="en-AU"/>
        </w:rPr>
        <w:t xml:space="preserve">has </w:t>
      </w:r>
      <w:r w:rsidRPr="008E7210">
        <w:rPr>
          <w:lang w:eastAsia="en-AU"/>
        </w:rPr>
        <w:t>submitted that</w:t>
      </w:r>
      <w:r>
        <w:rPr>
          <w:lang w:eastAsia="en-AU"/>
        </w:rPr>
        <w:t xml:space="preserve"> </w:t>
      </w:r>
      <w:r w:rsidR="005A1C26" w:rsidRPr="005A1C26">
        <w:rPr>
          <w:lang w:eastAsia="en-AU"/>
        </w:rPr>
        <w:t>no consent was sought by the licensee, or granted by the complainants, to broadcast the report.</w:t>
      </w:r>
    </w:p>
    <w:p w14:paraId="63120F43" w14:textId="77777777" w:rsidR="00C123E8" w:rsidRPr="0035680B" w:rsidRDefault="00C123E8" w:rsidP="00C123E8">
      <w:pPr>
        <w:autoSpaceDE w:val="0"/>
        <w:autoSpaceDN w:val="0"/>
        <w:adjustRightInd w:val="0"/>
        <w:spacing w:before="0" w:line="240" w:lineRule="atLeast"/>
        <w:rPr>
          <w:rFonts w:cs="Arial"/>
          <w:b/>
          <w:bCs/>
          <w:iCs/>
          <w:szCs w:val="20"/>
          <w:lang w:eastAsia="en-AU"/>
        </w:rPr>
      </w:pPr>
      <w:r w:rsidRPr="0035680B">
        <w:rPr>
          <w:rFonts w:cs="Arial"/>
          <w:b/>
          <w:bCs/>
          <w:iCs/>
          <w:szCs w:val="20"/>
          <w:lang w:eastAsia="en-AU"/>
        </w:rPr>
        <w:t>Was the broadcast material available in the public domain?</w:t>
      </w:r>
    </w:p>
    <w:p w14:paraId="46E06903" w14:textId="77777777" w:rsidR="00C123E8" w:rsidRDefault="00C123E8" w:rsidP="00C123E8">
      <w:pPr>
        <w:pStyle w:val="ACMABodyText"/>
        <w:rPr>
          <w:lang w:eastAsia="en-AU"/>
        </w:rPr>
      </w:pPr>
      <w:r>
        <w:rPr>
          <w:lang w:eastAsia="en-AU"/>
        </w:rPr>
        <w:t>The licensee submitted that Report 3 ‘</w:t>
      </w:r>
      <w:r>
        <w:t xml:space="preserve">contained footage shot in a public place, noting the incident and aftermath were visible to the </w:t>
      </w:r>
      <w:proofErr w:type="gramStart"/>
      <w:r>
        <w:t>general public</w:t>
      </w:r>
      <w:proofErr w:type="gramEnd"/>
      <w:r>
        <w:t xml:space="preserve"> from the public street’.</w:t>
      </w:r>
    </w:p>
    <w:p w14:paraId="2A29729B" w14:textId="7E544663" w:rsidR="00C123E8" w:rsidRDefault="00C123E8" w:rsidP="00C123E8">
      <w:pPr>
        <w:pStyle w:val="ACMABodyText"/>
      </w:pPr>
      <w:r w:rsidRPr="00AA61D7">
        <w:rPr>
          <w:lang w:eastAsia="en-AU"/>
        </w:rPr>
        <w:t xml:space="preserve">The ACMA </w:t>
      </w:r>
      <w:r>
        <w:rPr>
          <w:lang w:eastAsia="en-AU"/>
        </w:rPr>
        <w:t xml:space="preserve">notes that although the incident was shot in a public place, </w:t>
      </w:r>
      <w:r>
        <w:t xml:space="preserve">there is no evidence to suggest that the information about the complainant’s occupation </w:t>
      </w:r>
      <w:r w:rsidR="00317FE2">
        <w:t xml:space="preserve">and their </w:t>
      </w:r>
      <w:r>
        <w:t xml:space="preserve">full residential address was in the public domain. </w:t>
      </w:r>
    </w:p>
    <w:p w14:paraId="10876FC3" w14:textId="77777777" w:rsidR="00C123E8" w:rsidRPr="0035680B" w:rsidRDefault="00C123E8" w:rsidP="00C123E8">
      <w:pPr>
        <w:autoSpaceDE w:val="0"/>
        <w:autoSpaceDN w:val="0"/>
        <w:adjustRightInd w:val="0"/>
        <w:spacing w:before="0" w:line="240" w:lineRule="atLeast"/>
        <w:rPr>
          <w:rFonts w:cs="Arial"/>
          <w:b/>
          <w:bCs/>
          <w:i w:val="0"/>
          <w:szCs w:val="20"/>
          <w:lang w:eastAsia="en-AU"/>
        </w:rPr>
      </w:pPr>
      <w:r w:rsidRPr="0035680B">
        <w:rPr>
          <w:rFonts w:cs="Arial"/>
          <w:b/>
          <w:bCs/>
          <w:iCs/>
          <w:szCs w:val="20"/>
          <w:lang w:eastAsia="en-AU"/>
        </w:rPr>
        <w:t>Was the invasion of privacy in, and proportionate to, the public interest?</w:t>
      </w:r>
    </w:p>
    <w:p w14:paraId="36D73713" w14:textId="6601714F" w:rsidR="00C123E8" w:rsidRDefault="00C123E8" w:rsidP="00C123E8">
      <w:pPr>
        <w:spacing w:before="0" w:line="240" w:lineRule="atLeast"/>
        <w:rPr>
          <w:i w:val="0"/>
          <w:iCs/>
        </w:rPr>
      </w:pPr>
      <w:r w:rsidRPr="0008004D">
        <w:rPr>
          <w:i w:val="0"/>
          <w:iCs/>
        </w:rPr>
        <w:t>The ACMA acknowledges th</w:t>
      </w:r>
      <w:r>
        <w:rPr>
          <w:i w:val="0"/>
          <w:iCs/>
        </w:rPr>
        <w:t>e</w:t>
      </w:r>
      <w:r w:rsidRPr="0008004D">
        <w:rPr>
          <w:i w:val="0"/>
          <w:iCs/>
        </w:rPr>
        <w:t xml:space="preserve"> obvious public interest</w:t>
      </w:r>
      <w:r w:rsidRPr="0008004D">
        <w:t xml:space="preserve"> </w:t>
      </w:r>
      <w:r w:rsidRPr="0008004D">
        <w:rPr>
          <w:i w:val="0"/>
          <w:iCs/>
        </w:rPr>
        <w:t>in reporting traffic accidents and serious incidents – but</w:t>
      </w:r>
      <w:r>
        <w:rPr>
          <w:i w:val="0"/>
          <w:iCs/>
        </w:rPr>
        <w:t xml:space="preserve"> also </w:t>
      </w:r>
      <w:r w:rsidR="00BC5C2C">
        <w:rPr>
          <w:i w:val="0"/>
          <w:iCs/>
        </w:rPr>
        <w:t xml:space="preserve">notes </w:t>
      </w:r>
      <w:r>
        <w:rPr>
          <w:i w:val="0"/>
          <w:iCs/>
        </w:rPr>
        <w:t xml:space="preserve">that </w:t>
      </w:r>
      <w:r w:rsidRPr="0008004D">
        <w:rPr>
          <w:i w:val="0"/>
          <w:iCs/>
        </w:rPr>
        <w:t xml:space="preserve">there are limits to </w:t>
      </w:r>
      <w:r>
        <w:rPr>
          <w:i w:val="0"/>
          <w:iCs/>
        </w:rPr>
        <w:t>the</w:t>
      </w:r>
      <w:r w:rsidRPr="0008004D">
        <w:rPr>
          <w:i w:val="0"/>
          <w:iCs/>
        </w:rPr>
        <w:t xml:space="preserve"> type of information </w:t>
      </w:r>
      <w:r>
        <w:rPr>
          <w:i w:val="0"/>
          <w:iCs/>
        </w:rPr>
        <w:t>that should be</w:t>
      </w:r>
      <w:r w:rsidRPr="0008004D">
        <w:rPr>
          <w:i w:val="0"/>
          <w:iCs/>
        </w:rPr>
        <w:t xml:space="preserve"> d</w:t>
      </w:r>
      <w:r>
        <w:rPr>
          <w:i w:val="0"/>
          <w:iCs/>
        </w:rPr>
        <w:t>i</w:t>
      </w:r>
      <w:r w:rsidRPr="0008004D">
        <w:rPr>
          <w:i w:val="0"/>
          <w:iCs/>
        </w:rPr>
        <w:t xml:space="preserve">sclosed. </w:t>
      </w:r>
    </w:p>
    <w:p w14:paraId="2FCB6FFF" w14:textId="35C94542" w:rsidR="00673B44" w:rsidRDefault="00673B44" w:rsidP="00ED4A61">
      <w:pPr>
        <w:pStyle w:val="ACMABodyText"/>
        <w:spacing w:after="120"/>
      </w:pPr>
      <w:r>
        <w:rPr>
          <w:rFonts w:cs="Arial"/>
          <w:lang w:eastAsia="en-AU"/>
        </w:rPr>
        <w:t>The licensee submitted</w:t>
      </w:r>
      <w:r w:rsidRPr="00673B44">
        <w:t xml:space="preserve"> </w:t>
      </w:r>
      <w:r>
        <w:t>that there are no relevant statutory restrictions on reporting that a person is a member of the police force and further submitted that:</w:t>
      </w:r>
    </w:p>
    <w:p w14:paraId="3E878FE7" w14:textId="00FE200A" w:rsidR="00673B44" w:rsidRPr="007A197E" w:rsidRDefault="00673B44" w:rsidP="00673B44">
      <w:pPr>
        <w:pStyle w:val="ACMABodyText"/>
        <w:ind w:left="720"/>
        <w:rPr>
          <w:rFonts w:cs="Arial"/>
          <w:sz w:val="18"/>
          <w:szCs w:val="18"/>
          <w:lang w:eastAsia="en-AU"/>
        </w:rPr>
      </w:pPr>
      <w:r>
        <w:rPr>
          <w:rFonts w:cs="Arial"/>
          <w:sz w:val="18"/>
          <w:szCs w:val="18"/>
          <w:lang w:eastAsia="en-AU"/>
        </w:rPr>
        <w:t>…</w:t>
      </w:r>
      <w:r w:rsidRPr="007A197E">
        <w:rPr>
          <w:rFonts w:cs="Arial"/>
          <w:sz w:val="18"/>
          <w:szCs w:val="18"/>
          <w:lang w:eastAsia="en-AU"/>
        </w:rPr>
        <w:t xml:space="preserve"> the absence of statutory reporting restrictions over certain information is a relevant consideration when assessing compliance with clause 3.5 of the Code. Statutory reporting restrictions reflect the types of information which the legislature, has recognised should be protected via prohibition from publication. As reflections of information which the community considers ought not to be published, how certain information fits within these restrictions should be given appropriate consideration when assessing whether information should be deemed ‘private’ and also when assessing the relevant public interests of reporting information not captured by the restrictions.</w:t>
      </w:r>
    </w:p>
    <w:p w14:paraId="6EA95A9B" w14:textId="573388F7" w:rsidR="00673B44" w:rsidRDefault="00673B44" w:rsidP="00C123E8">
      <w:pPr>
        <w:pStyle w:val="ACMABodyText"/>
        <w:rPr>
          <w:rFonts w:cs="Arial"/>
          <w:iCs/>
          <w:lang w:eastAsia="en-AU"/>
        </w:rPr>
      </w:pPr>
      <w:r>
        <w:rPr>
          <w:rFonts w:cs="Arial"/>
          <w:iCs/>
          <w:lang w:eastAsia="en-AU"/>
        </w:rPr>
        <w:t xml:space="preserve">The ACMA acknowledges the licensee’s submission that there are no </w:t>
      </w:r>
      <w:r>
        <w:t>statutory restrictions on reporting that a person is a member of the police force.</w:t>
      </w:r>
      <w:r w:rsidR="00572FC2">
        <w:t xml:space="preserve"> In each case, the ACMA will consider a range of factors to determine whether the broadcast was proportionate to the public interest.</w:t>
      </w:r>
    </w:p>
    <w:p w14:paraId="22D149F4" w14:textId="00B303E7" w:rsidR="00C123E8" w:rsidRDefault="00C123E8" w:rsidP="00C123E8">
      <w:pPr>
        <w:pStyle w:val="ACMABodyText"/>
        <w:rPr>
          <w:rFonts w:cs="Arial"/>
          <w:lang w:eastAsia="en-AU"/>
        </w:rPr>
      </w:pPr>
      <w:r w:rsidRPr="00AA1D2F">
        <w:rPr>
          <w:rFonts w:cs="Arial"/>
          <w:iCs/>
          <w:lang w:eastAsia="en-AU"/>
        </w:rPr>
        <w:t xml:space="preserve">The domestic circumstances </w:t>
      </w:r>
      <w:r>
        <w:rPr>
          <w:rFonts w:cs="Arial"/>
          <w:iCs/>
          <w:lang w:eastAsia="en-AU"/>
        </w:rPr>
        <w:t>and</w:t>
      </w:r>
      <w:r w:rsidRPr="00AA1D2F">
        <w:rPr>
          <w:rFonts w:cs="Arial"/>
          <w:iCs/>
          <w:lang w:eastAsia="en-AU"/>
        </w:rPr>
        <w:t xml:space="preserve"> employment details of the residents</w:t>
      </w:r>
      <w:r>
        <w:rPr>
          <w:rFonts w:cs="Arial"/>
          <w:iCs/>
          <w:lang w:eastAsia="en-AU"/>
        </w:rPr>
        <w:t xml:space="preserve"> were not relevant to the reporting of the accident</w:t>
      </w:r>
      <w:r w:rsidRPr="00AA1D2F">
        <w:rPr>
          <w:rFonts w:cs="Arial"/>
          <w:iCs/>
          <w:lang w:eastAsia="en-AU"/>
        </w:rPr>
        <w:t>. The</w:t>
      </w:r>
      <w:r>
        <w:rPr>
          <w:rFonts w:cs="Arial"/>
          <w:lang w:eastAsia="en-AU"/>
        </w:rPr>
        <w:t xml:space="preserve"> ACMA considers it</w:t>
      </w:r>
      <w:r>
        <w:rPr>
          <w:rFonts w:cs="Arial"/>
          <w:iCs/>
          <w:lang w:eastAsia="en-AU"/>
        </w:rPr>
        <w:t xml:space="preserve"> is not in </w:t>
      </w:r>
      <w:r>
        <w:rPr>
          <w:rFonts w:cs="Arial"/>
          <w:lang w:eastAsia="en-AU"/>
        </w:rPr>
        <w:t>the public interest to unjustifiably disclose personal information, and in this case, there are further public interest and significant safety reasons for not disclosing the residential addresses of serving police officers.</w:t>
      </w:r>
    </w:p>
    <w:p w14:paraId="2B87B220" w14:textId="47A5711F" w:rsidR="00EC0215" w:rsidRDefault="00605652" w:rsidP="00ED4C87">
      <w:pPr>
        <w:pStyle w:val="ACMABodyText"/>
        <w:spacing w:after="120"/>
        <w:rPr>
          <w:rFonts w:cs="Arial"/>
          <w:lang w:eastAsia="en-AU"/>
        </w:rPr>
      </w:pPr>
      <w:r>
        <w:rPr>
          <w:rFonts w:cs="Arial"/>
          <w:lang w:eastAsia="en-AU"/>
        </w:rPr>
        <w:t xml:space="preserve">The licensee </w:t>
      </w:r>
      <w:r w:rsidR="005D351B">
        <w:rPr>
          <w:rFonts w:cs="Arial"/>
          <w:lang w:eastAsia="en-AU"/>
        </w:rPr>
        <w:t xml:space="preserve">further </w:t>
      </w:r>
      <w:r w:rsidR="000D41BF">
        <w:rPr>
          <w:rFonts w:cs="Arial"/>
          <w:lang w:eastAsia="en-AU"/>
        </w:rPr>
        <w:t>submitted</w:t>
      </w:r>
      <w:r w:rsidR="00673B44">
        <w:rPr>
          <w:rFonts w:cs="Arial"/>
          <w:lang w:eastAsia="en-AU"/>
        </w:rPr>
        <w:t xml:space="preserve"> that the ACMA’s</w:t>
      </w:r>
      <w:r w:rsidR="00EC0215">
        <w:rPr>
          <w:rFonts w:cs="Arial"/>
          <w:lang w:eastAsia="en-AU"/>
        </w:rPr>
        <w:t>:</w:t>
      </w:r>
    </w:p>
    <w:p w14:paraId="7E624994" w14:textId="4FBEF7F3" w:rsidR="00605652" w:rsidRDefault="00673B44" w:rsidP="00ED4C87">
      <w:pPr>
        <w:pStyle w:val="ACMABodyText"/>
        <w:ind w:left="720"/>
        <w:rPr>
          <w:rFonts w:cs="Arial"/>
          <w:sz w:val="18"/>
          <w:szCs w:val="18"/>
          <w:lang w:eastAsia="en-AU"/>
        </w:rPr>
      </w:pPr>
      <w:r>
        <w:rPr>
          <w:rFonts w:cs="Arial"/>
          <w:sz w:val="18"/>
          <w:szCs w:val="18"/>
          <w:lang w:eastAsia="en-AU"/>
        </w:rPr>
        <w:t xml:space="preserve">… </w:t>
      </w:r>
      <w:r w:rsidR="00C70722" w:rsidRPr="00C70722">
        <w:rPr>
          <w:rFonts w:cs="Arial"/>
          <w:sz w:val="18"/>
          <w:szCs w:val="18"/>
          <w:lang w:eastAsia="en-AU"/>
        </w:rPr>
        <w:t xml:space="preserve">determination that certain material was ‘not relevant to the reporting of the accident’ is ultimately an editorial assessment. Nine maintains that such editorial decisions should rest with the Licensee based on their assessment of all the circumstances at the time of broadcast. Post-broadcast factors such as individual reactions to the broadcast of certain material should not influence the assessment of what a Licensee has determined to be relevant information at the time of broadcasting. Indeed, this is reflected in the Code as compliance with clause 3.5 must take into account </w:t>
      </w:r>
      <w:proofErr w:type="gramStart"/>
      <w:r w:rsidR="00C70722" w:rsidRPr="00C70722">
        <w:rPr>
          <w:rFonts w:cs="Arial"/>
          <w:sz w:val="18"/>
          <w:szCs w:val="18"/>
          <w:lang w:eastAsia="en-AU"/>
        </w:rPr>
        <w:t>all of</w:t>
      </w:r>
      <w:proofErr w:type="gramEnd"/>
      <w:r w:rsidR="00C70722" w:rsidRPr="00C70722">
        <w:rPr>
          <w:rFonts w:cs="Arial"/>
          <w:sz w:val="18"/>
          <w:szCs w:val="18"/>
          <w:lang w:eastAsia="en-AU"/>
        </w:rPr>
        <w:t xml:space="preserve"> the circumstances at the time of preparing and broadcasting the material (per clause 3.1.2).</w:t>
      </w:r>
    </w:p>
    <w:p w14:paraId="198CD687" w14:textId="77777777" w:rsidR="005D351B" w:rsidRDefault="00602A9A" w:rsidP="00602A9A">
      <w:pPr>
        <w:pStyle w:val="ACMABodyText"/>
        <w:rPr>
          <w:rFonts w:cs="Arial"/>
          <w:lang w:eastAsia="en-AU"/>
        </w:rPr>
      </w:pPr>
      <w:r>
        <w:rPr>
          <w:rFonts w:cs="Arial"/>
          <w:lang w:eastAsia="en-AU"/>
        </w:rPr>
        <w:t>W</w:t>
      </w:r>
      <w:r w:rsidRPr="00602A9A">
        <w:rPr>
          <w:rFonts w:cs="Arial"/>
          <w:lang w:eastAsia="en-AU"/>
        </w:rPr>
        <w:t xml:space="preserve">hile the ACMA acknowledges that the composition and construction of a news report is a matter of editorial judgement, when considering the public interest, as the ACMA is tasked to do so by the Code, the ACMA must decide whether the inclusion of particular content is justified under the relevant public interest. </w:t>
      </w:r>
    </w:p>
    <w:p w14:paraId="510D2E77" w14:textId="18B3A340" w:rsidR="00602A9A" w:rsidRPr="00602A9A" w:rsidRDefault="00602A9A" w:rsidP="00602A9A">
      <w:pPr>
        <w:pStyle w:val="ACMABodyText"/>
        <w:rPr>
          <w:rFonts w:cs="Arial"/>
          <w:lang w:eastAsia="en-AU"/>
        </w:rPr>
      </w:pPr>
      <w:r w:rsidRPr="00602A9A">
        <w:rPr>
          <w:rFonts w:cs="Arial"/>
          <w:lang w:eastAsia="en-AU"/>
        </w:rPr>
        <w:t xml:space="preserve">In this case, the ACMA does not consider that the broadcast of the private residential address of serving police officers was justified by the public interest in reporting on a traffic accident which, through pure </w:t>
      </w:r>
      <w:r w:rsidR="005D351B">
        <w:rPr>
          <w:rFonts w:cs="Arial"/>
          <w:lang w:eastAsia="en-AU"/>
        </w:rPr>
        <w:t>chance</w:t>
      </w:r>
      <w:r w:rsidRPr="00602A9A">
        <w:rPr>
          <w:rFonts w:cs="Arial"/>
          <w:lang w:eastAsia="en-AU"/>
        </w:rPr>
        <w:t>,</w:t>
      </w:r>
      <w:r w:rsidR="005D351B">
        <w:rPr>
          <w:rFonts w:cs="Arial"/>
          <w:lang w:eastAsia="en-AU"/>
        </w:rPr>
        <w:t xml:space="preserve"> happened to</w:t>
      </w:r>
      <w:r w:rsidRPr="00602A9A">
        <w:rPr>
          <w:rFonts w:cs="Arial"/>
          <w:lang w:eastAsia="en-AU"/>
        </w:rPr>
        <w:t xml:space="preserve"> involve the residence </w:t>
      </w:r>
      <w:r w:rsidR="005D351B">
        <w:rPr>
          <w:rFonts w:cs="Arial"/>
          <w:lang w:eastAsia="en-AU"/>
        </w:rPr>
        <w:t>of</w:t>
      </w:r>
      <w:r w:rsidR="0073685A">
        <w:rPr>
          <w:rFonts w:cs="Arial"/>
          <w:lang w:eastAsia="en-AU"/>
        </w:rPr>
        <w:t xml:space="preserve"> </w:t>
      </w:r>
      <w:r w:rsidR="00932D5B">
        <w:rPr>
          <w:rFonts w:cs="Arial"/>
          <w:lang w:eastAsia="en-AU"/>
        </w:rPr>
        <w:t xml:space="preserve">serving police officers. </w:t>
      </w:r>
      <w:r w:rsidR="00E83A70">
        <w:rPr>
          <w:rFonts w:cs="Arial"/>
          <w:lang w:eastAsia="en-AU"/>
        </w:rPr>
        <w:t>The ACMA’s position is that s</w:t>
      </w:r>
      <w:r w:rsidR="008237C1">
        <w:rPr>
          <w:rFonts w:cs="Arial"/>
          <w:lang w:eastAsia="en-AU"/>
        </w:rPr>
        <w:t xml:space="preserve">uch </w:t>
      </w:r>
      <w:r w:rsidR="00627796">
        <w:rPr>
          <w:rFonts w:cs="Arial"/>
          <w:lang w:eastAsia="en-AU"/>
        </w:rPr>
        <w:t xml:space="preserve">personal </w:t>
      </w:r>
      <w:r w:rsidR="008237C1">
        <w:rPr>
          <w:rFonts w:cs="Arial"/>
          <w:lang w:eastAsia="en-AU"/>
        </w:rPr>
        <w:t>information should not have been included at the time of broadcast</w:t>
      </w:r>
      <w:r w:rsidR="00A52A33">
        <w:rPr>
          <w:rFonts w:cs="Arial"/>
          <w:lang w:eastAsia="en-AU"/>
        </w:rPr>
        <w:t>,</w:t>
      </w:r>
      <w:r w:rsidR="008237C1">
        <w:rPr>
          <w:rFonts w:cs="Arial"/>
          <w:lang w:eastAsia="en-AU"/>
        </w:rPr>
        <w:t xml:space="preserve"> regardless of any </w:t>
      </w:r>
      <w:r w:rsidR="00133742">
        <w:rPr>
          <w:rFonts w:cs="Arial"/>
          <w:lang w:eastAsia="en-AU"/>
        </w:rPr>
        <w:t xml:space="preserve">individual </w:t>
      </w:r>
      <w:r w:rsidR="008237C1">
        <w:rPr>
          <w:rFonts w:cs="Arial"/>
          <w:lang w:eastAsia="en-AU"/>
        </w:rPr>
        <w:t>reaction</w:t>
      </w:r>
      <w:r w:rsidR="00133742">
        <w:rPr>
          <w:rFonts w:cs="Arial"/>
          <w:lang w:eastAsia="en-AU"/>
        </w:rPr>
        <w:t>s</w:t>
      </w:r>
      <w:r w:rsidR="008237C1">
        <w:rPr>
          <w:rFonts w:cs="Arial"/>
          <w:lang w:eastAsia="en-AU"/>
        </w:rPr>
        <w:t xml:space="preserve"> that may </w:t>
      </w:r>
      <w:r w:rsidR="00133742">
        <w:rPr>
          <w:rFonts w:cs="Arial"/>
          <w:lang w:eastAsia="en-AU"/>
        </w:rPr>
        <w:t xml:space="preserve">have </w:t>
      </w:r>
      <w:r w:rsidR="008237C1">
        <w:rPr>
          <w:rFonts w:cs="Arial"/>
          <w:lang w:eastAsia="en-AU"/>
        </w:rPr>
        <w:t>result</w:t>
      </w:r>
      <w:r w:rsidR="00133742">
        <w:rPr>
          <w:rFonts w:cs="Arial"/>
          <w:lang w:eastAsia="en-AU"/>
        </w:rPr>
        <w:t>ed</w:t>
      </w:r>
      <w:r w:rsidR="008237C1">
        <w:rPr>
          <w:rFonts w:cs="Arial"/>
          <w:lang w:eastAsia="en-AU"/>
        </w:rPr>
        <w:t xml:space="preserve"> </w:t>
      </w:r>
      <w:r w:rsidR="00133742">
        <w:rPr>
          <w:rFonts w:cs="Arial"/>
          <w:lang w:eastAsia="en-AU"/>
        </w:rPr>
        <w:t>after</w:t>
      </w:r>
      <w:r w:rsidR="008237C1">
        <w:rPr>
          <w:rFonts w:cs="Arial"/>
          <w:lang w:eastAsia="en-AU"/>
        </w:rPr>
        <w:t xml:space="preserve"> broadcast</w:t>
      </w:r>
      <w:r w:rsidR="00133742">
        <w:rPr>
          <w:rFonts w:cs="Arial"/>
          <w:lang w:eastAsia="en-AU"/>
        </w:rPr>
        <w:t xml:space="preserve">ing the </w:t>
      </w:r>
      <w:r w:rsidR="0041123A">
        <w:rPr>
          <w:rFonts w:cs="Arial"/>
          <w:lang w:eastAsia="en-AU"/>
        </w:rPr>
        <w:t>news report</w:t>
      </w:r>
      <w:r w:rsidR="00133742">
        <w:rPr>
          <w:rFonts w:cs="Arial"/>
          <w:lang w:eastAsia="en-AU"/>
        </w:rPr>
        <w:t>.</w:t>
      </w:r>
      <w:r w:rsidR="008237C1">
        <w:rPr>
          <w:rFonts w:cs="Arial"/>
          <w:lang w:eastAsia="en-AU"/>
        </w:rPr>
        <w:t xml:space="preserve"> </w:t>
      </w:r>
      <w:r w:rsidR="00A23607">
        <w:rPr>
          <w:rFonts w:cs="Arial"/>
          <w:lang w:eastAsia="en-AU"/>
        </w:rPr>
        <w:t xml:space="preserve"> </w:t>
      </w:r>
    </w:p>
    <w:p w14:paraId="5945FCBE" w14:textId="66A5E58B" w:rsidR="00782F7F" w:rsidRPr="000D04F6" w:rsidRDefault="00782F7F" w:rsidP="00782F7F">
      <w:pPr>
        <w:pStyle w:val="ACMABodyText"/>
        <w:spacing w:after="120"/>
        <w:rPr>
          <w:b/>
          <w:bCs/>
          <w:u w:val="single"/>
        </w:rPr>
      </w:pPr>
      <w:bookmarkStart w:id="1" w:name="_Hlk46497159"/>
      <w:r w:rsidRPr="000D04F6">
        <w:rPr>
          <w:b/>
          <w:bCs/>
          <w:u w:val="single"/>
        </w:rPr>
        <w:t>Report</w:t>
      </w:r>
      <w:r w:rsidR="000307F5" w:rsidRPr="000D04F6">
        <w:rPr>
          <w:b/>
          <w:bCs/>
          <w:u w:val="single"/>
        </w:rPr>
        <w:t xml:space="preserve"> 1 and Report 2</w:t>
      </w:r>
      <w:r w:rsidRPr="000D04F6">
        <w:rPr>
          <w:b/>
          <w:bCs/>
          <w:u w:val="single"/>
        </w:rPr>
        <w:t xml:space="preserve"> </w:t>
      </w:r>
    </w:p>
    <w:bookmarkEnd w:id="1"/>
    <w:p w14:paraId="690A8748" w14:textId="77777777" w:rsidR="00D06B04" w:rsidRDefault="00D06B04" w:rsidP="00F024B9">
      <w:pPr>
        <w:autoSpaceDE w:val="0"/>
        <w:autoSpaceDN w:val="0"/>
        <w:adjustRightInd w:val="0"/>
        <w:spacing w:before="240" w:line="240" w:lineRule="atLeast"/>
        <w:rPr>
          <w:lang w:eastAsia="en-AU"/>
        </w:rPr>
      </w:pPr>
      <w:r w:rsidRPr="0035680B">
        <w:rPr>
          <w:rFonts w:cs="Arial"/>
          <w:b/>
          <w:bCs/>
          <w:iCs/>
          <w:szCs w:val="20"/>
          <w:lang w:eastAsia="en-AU"/>
        </w:rPr>
        <w:t xml:space="preserve">Did the broadcast material disclose personal information or intrude upon </w:t>
      </w:r>
      <w:r>
        <w:rPr>
          <w:rFonts w:cs="Arial"/>
          <w:b/>
          <w:bCs/>
          <w:iCs/>
          <w:szCs w:val="20"/>
          <w:lang w:eastAsia="en-AU"/>
        </w:rPr>
        <w:t>a</w:t>
      </w:r>
      <w:r w:rsidRPr="0035680B">
        <w:rPr>
          <w:rFonts w:cs="Arial"/>
          <w:b/>
          <w:bCs/>
          <w:iCs/>
          <w:szCs w:val="20"/>
          <w:lang w:eastAsia="en-AU"/>
        </w:rPr>
        <w:t xml:space="preserve"> person’s seclusion in more than a fleeting way? </w:t>
      </w:r>
    </w:p>
    <w:p w14:paraId="7D8948EC" w14:textId="77777777" w:rsidR="00D06B04" w:rsidRPr="00CA5E8C" w:rsidRDefault="00D06B04" w:rsidP="00D06B04">
      <w:pPr>
        <w:pStyle w:val="ACMABodyText"/>
        <w:rPr>
          <w:i/>
          <w:iCs/>
          <w:lang w:eastAsia="en-AU"/>
        </w:rPr>
      </w:pPr>
      <w:r w:rsidRPr="00CA5E8C">
        <w:rPr>
          <w:i/>
          <w:iCs/>
          <w:lang w:eastAsia="en-AU"/>
        </w:rPr>
        <w:t>Personal information</w:t>
      </w:r>
    </w:p>
    <w:p w14:paraId="64783443" w14:textId="1D47CA8F" w:rsidR="00D06B04" w:rsidRDefault="00A12180" w:rsidP="00A12180">
      <w:pPr>
        <w:spacing w:before="0" w:line="240" w:lineRule="atLeast"/>
        <w:rPr>
          <w:i w:val="0"/>
          <w:iCs/>
        </w:rPr>
      </w:pPr>
      <w:r w:rsidRPr="00A12180">
        <w:rPr>
          <w:i w:val="0"/>
          <w:iCs/>
        </w:rPr>
        <w:t xml:space="preserve">Reports 1 and 2 were </w:t>
      </w:r>
      <w:r w:rsidR="00243AEA">
        <w:rPr>
          <w:i w:val="0"/>
          <w:iCs/>
        </w:rPr>
        <w:t xml:space="preserve">substantially </w:t>
      </w:r>
      <w:proofErr w:type="gramStart"/>
      <w:r w:rsidRPr="00A12180">
        <w:rPr>
          <w:i w:val="0"/>
          <w:iCs/>
        </w:rPr>
        <w:t>similar to</w:t>
      </w:r>
      <w:proofErr w:type="gramEnd"/>
      <w:r w:rsidRPr="00A12180">
        <w:rPr>
          <w:i w:val="0"/>
          <w:iCs/>
        </w:rPr>
        <w:t xml:space="preserve"> Report 3. All reports disclosed the occupation of the residents of the house. </w:t>
      </w:r>
      <w:r w:rsidR="00D06B04">
        <w:rPr>
          <w:i w:val="0"/>
          <w:iCs/>
        </w:rPr>
        <w:t>As noted above, this is personal information.</w:t>
      </w:r>
    </w:p>
    <w:p w14:paraId="56D3372B" w14:textId="6189CD6D" w:rsidR="00A12180" w:rsidRPr="00A12180" w:rsidRDefault="00E03210" w:rsidP="00A12180">
      <w:pPr>
        <w:spacing w:before="0" w:line="240" w:lineRule="atLeast"/>
        <w:rPr>
          <w:i w:val="0"/>
          <w:iCs/>
        </w:rPr>
      </w:pPr>
      <w:r>
        <w:rPr>
          <w:i w:val="0"/>
          <w:iCs/>
        </w:rPr>
        <w:t>One</w:t>
      </w:r>
      <w:r w:rsidR="00A12180" w:rsidRPr="00A12180">
        <w:rPr>
          <w:i w:val="0"/>
          <w:iCs/>
        </w:rPr>
        <w:t xml:space="preserve"> difference between the reports was that Report 3 disclosed the full residential address (house number, street name and suburb), whereas Reports 1 and 2 only disclosed the suburb and house number. </w:t>
      </w:r>
    </w:p>
    <w:p w14:paraId="196EF8FC" w14:textId="3CA5198D" w:rsidR="00D06B04" w:rsidRDefault="00A12180" w:rsidP="00A12180">
      <w:pPr>
        <w:spacing w:before="0" w:line="240" w:lineRule="atLeast"/>
        <w:rPr>
          <w:i w:val="0"/>
          <w:iCs/>
        </w:rPr>
      </w:pPr>
      <w:r w:rsidRPr="00A12180">
        <w:rPr>
          <w:i w:val="0"/>
          <w:iCs/>
        </w:rPr>
        <w:t xml:space="preserve">However, the ACMA considers these details, in combination with a full visual of the front of the house </w:t>
      </w:r>
      <w:r w:rsidR="00D06B04">
        <w:rPr>
          <w:i w:val="0"/>
          <w:iCs/>
        </w:rPr>
        <w:t xml:space="preserve">meant the </w:t>
      </w:r>
      <w:r w:rsidR="00D06B04" w:rsidRPr="00D06B04">
        <w:rPr>
          <w:i w:val="0"/>
          <w:iCs/>
        </w:rPr>
        <w:t xml:space="preserve">residential address </w:t>
      </w:r>
      <w:r w:rsidR="00FB3E54">
        <w:rPr>
          <w:i w:val="0"/>
          <w:iCs/>
        </w:rPr>
        <w:t>was disclosed</w:t>
      </w:r>
      <w:r w:rsidR="00D06B04" w:rsidRPr="00D06B04">
        <w:rPr>
          <w:i w:val="0"/>
          <w:iCs/>
        </w:rPr>
        <w:t>.</w:t>
      </w:r>
      <w:r w:rsidR="00D06B04">
        <w:rPr>
          <w:i w:val="0"/>
          <w:iCs/>
        </w:rPr>
        <w:t xml:space="preserve"> </w:t>
      </w:r>
    </w:p>
    <w:p w14:paraId="1172E60B" w14:textId="44DFF536" w:rsidR="00A12180" w:rsidRPr="00D06B04" w:rsidRDefault="00D06B04" w:rsidP="00D06B04">
      <w:pPr>
        <w:spacing w:before="0" w:line="240" w:lineRule="atLeast"/>
        <w:rPr>
          <w:i w:val="0"/>
          <w:iCs/>
        </w:rPr>
      </w:pPr>
      <w:r w:rsidRPr="00D06B04">
        <w:rPr>
          <w:i w:val="0"/>
          <w:iCs/>
        </w:rPr>
        <w:t xml:space="preserve">As noted above, a residential address is personal information. </w:t>
      </w:r>
      <w:r w:rsidR="00A12180" w:rsidRPr="00D06B04">
        <w:rPr>
          <w:i w:val="0"/>
          <w:iCs/>
        </w:rPr>
        <w:t xml:space="preserve">Therefore, the ACMA considers that </w:t>
      </w:r>
      <w:r w:rsidR="00133379">
        <w:rPr>
          <w:i w:val="0"/>
          <w:iCs/>
        </w:rPr>
        <w:t>Reports 1 and 2</w:t>
      </w:r>
      <w:r w:rsidR="00A12180" w:rsidRPr="00D06B04">
        <w:rPr>
          <w:i w:val="0"/>
          <w:iCs/>
        </w:rPr>
        <w:t xml:space="preserve"> conveyed personal information.</w:t>
      </w:r>
      <w:r w:rsidRPr="00D06B04">
        <w:rPr>
          <w:i w:val="0"/>
          <w:iCs/>
        </w:rPr>
        <w:t xml:space="preserve"> </w:t>
      </w:r>
    </w:p>
    <w:p w14:paraId="20789DE4" w14:textId="790D8F38" w:rsidR="00D06B04" w:rsidRPr="00D06B04" w:rsidRDefault="00D06B04" w:rsidP="00A12180">
      <w:pPr>
        <w:pStyle w:val="ACMABodyText"/>
        <w:rPr>
          <w:i/>
          <w:iCs/>
        </w:rPr>
      </w:pPr>
      <w:r w:rsidRPr="00D06B04">
        <w:rPr>
          <w:i/>
          <w:iCs/>
        </w:rPr>
        <w:t>Seclusion</w:t>
      </w:r>
    </w:p>
    <w:p w14:paraId="3DF2F9AD" w14:textId="26221F89" w:rsidR="00D06B04" w:rsidRPr="004F24CF" w:rsidRDefault="00D06B04" w:rsidP="00D06B04">
      <w:pPr>
        <w:pStyle w:val="ACMABodyText"/>
      </w:pPr>
      <w:r>
        <w:t xml:space="preserve">As noted above for Report 3, </w:t>
      </w:r>
      <w:r w:rsidRPr="004F24CF">
        <w:t xml:space="preserve">the ACMA considers the inherent danger associated with the disclosure of a police officer’s residential address is sufficient to be said to have </w:t>
      </w:r>
      <w:r>
        <w:t>intruded</w:t>
      </w:r>
      <w:r w:rsidRPr="004F24CF">
        <w:t xml:space="preserve"> upon </w:t>
      </w:r>
      <w:r>
        <w:t>a person’s</w:t>
      </w:r>
      <w:r w:rsidRPr="004F24CF">
        <w:t xml:space="preserve"> seclusion. </w:t>
      </w:r>
    </w:p>
    <w:p w14:paraId="2D612F53" w14:textId="7862FB29" w:rsidR="00D06B04" w:rsidRPr="00AF6D0E" w:rsidRDefault="00D06B04" w:rsidP="00D06B04">
      <w:pPr>
        <w:pStyle w:val="ACMABodyText"/>
        <w:rPr>
          <w:iCs/>
        </w:rPr>
      </w:pPr>
      <w:r w:rsidRPr="004F24CF">
        <w:rPr>
          <w:rFonts w:cs="Arial"/>
          <w:iCs/>
          <w:lang w:eastAsia="en-AU"/>
        </w:rPr>
        <w:t>Therefore</w:t>
      </w:r>
      <w:r w:rsidR="00243AEA">
        <w:rPr>
          <w:rFonts w:cs="Arial"/>
          <w:iCs/>
          <w:lang w:eastAsia="en-AU"/>
        </w:rPr>
        <w:t>,</w:t>
      </w:r>
      <w:r w:rsidRPr="004F24CF">
        <w:rPr>
          <w:rFonts w:cs="Arial"/>
          <w:iCs/>
          <w:lang w:eastAsia="en-AU"/>
        </w:rPr>
        <w:t xml:space="preserve"> the ACMA considers Report</w:t>
      </w:r>
      <w:r w:rsidR="00133379">
        <w:rPr>
          <w:rFonts w:cs="Arial"/>
          <w:iCs/>
          <w:lang w:eastAsia="en-AU"/>
        </w:rPr>
        <w:t>s 1 and 2</w:t>
      </w:r>
      <w:r w:rsidRPr="004F24CF">
        <w:rPr>
          <w:rFonts w:cs="Arial"/>
          <w:iCs/>
          <w:lang w:eastAsia="en-AU"/>
        </w:rPr>
        <w:t xml:space="preserve"> intruded upon </w:t>
      </w:r>
      <w:r>
        <w:rPr>
          <w:rFonts w:cs="Arial"/>
          <w:iCs/>
          <w:lang w:eastAsia="en-AU"/>
        </w:rPr>
        <w:t>a person’s</w:t>
      </w:r>
      <w:r w:rsidRPr="004F24CF">
        <w:rPr>
          <w:rFonts w:cs="Arial"/>
          <w:iCs/>
          <w:lang w:eastAsia="en-AU"/>
        </w:rPr>
        <w:t xml:space="preserve"> seclusion in more than a fleeting way.</w:t>
      </w:r>
    </w:p>
    <w:p w14:paraId="71F652E3" w14:textId="77777777" w:rsidR="00D0146F" w:rsidRDefault="00D0146F" w:rsidP="0098632A">
      <w:pPr>
        <w:autoSpaceDE w:val="0"/>
        <w:autoSpaceDN w:val="0"/>
        <w:adjustRightInd w:val="0"/>
        <w:spacing w:before="0" w:line="240" w:lineRule="atLeast"/>
        <w:rPr>
          <w:rFonts w:cs="Arial"/>
          <w:b/>
          <w:bCs/>
          <w:iCs/>
          <w:szCs w:val="20"/>
          <w:lang w:eastAsia="en-AU"/>
        </w:rPr>
      </w:pPr>
      <w:r w:rsidRPr="0035680B">
        <w:rPr>
          <w:rFonts w:cs="Arial"/>
          <w:b/>
          <w:bCs/>
          <w:iCs/>
          <w:szCs w:val="20"/>
          <w:lang w:eastAsia="en-AU"/>
        </w:rPr>
        <w:t xml:space="preserve">Was </w:t>
      </w:r>
      <w:r>
        <w:rPr>
          <w:rFonts w:cs="Arial"/>
          <w:b/>
          <w:bCs/>
          <w:iCs/>
          <w:szCs w:val="20"/>
          <w:lang w:eastAsia="en-AU"/>
        </w:rPr>
        <w:t>the</w:t>
      </w:r>
      <w:r w:rsidRPr="0035680B">
        <w:rPr>
          <w:rFonts w:cs="Arial"/>
          <w:b/>
          <w:bCs/>
          <w:iCs/>
          <w:szCs w:val="20"/>
          <w:lang w:eastAsia="en-AU"/>
        </w:rPr>
        <w:t xml:space="preserve"> person identifiable from the broadcast material? </w:t>
      </w:r>
    </w:p>
    <w:p w14:paraId="069D55AA" w14:textId="28ECFC38" w:rsidR="00133379" w:rsidRDefault="00D06B04" w:rsidP="00D06B04">
      <w:pPr>
        <w:pStyle w:val="ACMABodyText"/>
        <w:rPr>
          <w:rFonts w:cs="Arial"/>
          <w:lang w:eastAsia="en-AU"/>
        </w:rPr>
      </w:pPr>
      <w:r>
        <w:rPr>
          <w:rFonts w:cs="Arial"/>
          <w:lang w:eastAsia="en-AU"/>
        </w:rPr>
        <w:t xml:space="preserve">As discussed above for Report 3, the ACMA considers </w:t>
      </w:r>
      <w:r w:rsidR="00133379">
        <w:rPr>
          <w:rFonts w:cs="Arial"/>
          <w:lang w:eastAsia="en-AU"/>
        </w:rPr>
        <w:t>the</w:t>
      </w:r>
      <w:r w:rsidRPr="007F47CA">
        <w:rPr>
          <w:rFonts w:cs="Arial"/>
          <w:lang w:eastAsia="en-AU"/>
        </w:rPr>
        <w:t xml:space="preserve"> residential address </w:t>
      </w:r>
      <w:r>
        <w:rPr>
          <w:rFonts w:cs="Arial"/>
          <w:lang w:eastAsia="en-AU"/>
        </w:rPr>
        <w:t xml:space="preserve">and employment details were particular to the two adult residents of the house and were sufficient to </w:t>
      </w:r>
      <w:r w:rsidR="00E03210">
        <w:rPr>
          <w:rFonts w:cs="Arial"/>
          <w:lang w:eastAsia="en-AU"/>
        </w:rPr>
        <w:t xml:space="preserve">render them </w:t>
      </w:r>
      <w:r w:rsidR="0008566C">
        <w:rPr>
          <w:rFonts w:cs="Arial"/>
          <w:lang w:eastAsia="en-AU"/>
        </w:rPr>
        <w:t>identifiable</w:t>
      </w:r>
      <w:r>
        <w:rPr>
          <w:rFonts w:cs="Arial"/>
          <w:lang w:eastAsia="en-AU"/>
        </w:rPr>
        <w:t xml:space="preserve"> due to the </w:t>
      </w:r>
      <w:r w:rsidRPr="007F47CA">
        <w:rPr>
          <w:rFonts w:cs="Arial"/>
          <w:lang w:eastAsia="en-AU"/>
        </w:rPr>
        <w:t xml:space="preserve">very small group </w:t>
      </w:r>
      <w:r>
        <w:rPr>
          <w:rFonts w:cs="Arial"/>
          <w:lang w:eastAsia="en-AU"/>
        </w:rPr>
        <w:t xml:space="preserve">of adults </w:t>
      </w:r>
      <w:r w:rsidRPr="007F47CA">
        <w:rPr>
          <w:rFonts w:cs="Arial"/>
          <w:lang w:eastAsia="en-AU"/>
        </w:rPr>
        <w:t>who might share that same address</w:t>
      </w:r>
      <w:r>
        <w:rPr>
          <w:rFonts w:cs="Arial"/>
          <w:lang w:eastAsia="en-AU"/>
        </w:rPr>
        <w:t xml:space="preserve"> and occupation</w:t>
      </w:r>
      <w:r w:rsidRPr="007F47CA">
        <w:rPr>
          <w:rFonts w:cs="Arial"/>
          <w:lang w:eastAsia="en-AU"/>
        </w:rPr>
        <w:t xml:space="preserve">. </w:t>
      </w:r>
    </w:p>
    <w:p w14:paraId="25016A3F" w14:textId="4CC45799" w:rsidR="00457CC3" w:rsidRDefault="00457CC3" w:rsidP="00457CC3">
      <w:pPr>
        <w:pStyle w:val="ACMABodyText"/>
        <w:spacing w:before="240"/>
        <w:rPr>
          <w:rFonts w:cs="Arial"/>
          <w:lang w:eastAsia="en-AU"/>
        </w:rPr>
      </w:pPr>
      <w:r>
        <w:rPr>
          <w:rFonts w:cs="Arial"/>
          <w:lang w:eastAsia="en-AU"/>
        </w:rPr>
        <w:t>The report</w:t>
      </w:r>
      <w:r w:rsidR="00136329">
        <w:rPr>
          <w:rFonts w:cs="Arial"/>
          <w:lang w:eastAsia="en-AU"/>
        </w:rPr>
        <w:t>s</w:t>
      </w:r>
      <w:r>
        <w:rPr>
          <w:rFonts w:cs="Arial"/>
          <w:lang w:eastAsia="en-AU"/>
        </w:rPr>
        <w:t xml:space="preserve"> </w:t>
      </w:r>
      <w:r w:rsidR="0035674F">
        <w:rPr>
          <w:rFonts w:cs="Arial"/>
          <w:lang w:eastAsia="en-AU"/>
        </w:rPr>
        <w:t xml:space="preserve">all </w:t>
      </w:r>
      <w:r>
        <w:rPr>
          <w:rFonts w:cs="Arial"/>
          <w:lang w:eastAsia="en-AU"/>
        </w:rPr>
        <w:t xml:space="preserve">included </w:t>
      </w:r>
      <w:r w:rsidR="00795C55">
        <w:rPr>
          <w:rFonts w:cs="Arial"/>
          <w:lang w:eastAsia="en-AU"/>
        </w:rPr>
        <w:t xml:space="preserve">the same footage </w:t>
      </w:r>
      <w:r>
        <w:rPr>
          <w:rFonts w:cs="Arial"/>
          <w:lang w:eastAsia="en-AU"/>
        </w:rPr>
        <w:t>of a uniformed male police officer</w:t>
      </w:r>
      <w:r w:rsidR="00D67751">
        <w:rPr>
          <w:rFonts w:cs="Arial"/>
          <w:lang w:eastAsia="en-AU"/>
        </w:rPr>
        <w:t xml:space="preserve"> inside the house. As discussed under Report 3, the ACMA does not consider that </w:t>
      </w:r>
      <w:r w:rsidR="0035674F">
        <w:rPr>
          <w:rFonts w:cs="Arial"/>
          <w:lang w:eastAsia="en-AU"/>
        </w:rPr>
        <w:t>this footage contained</w:t>
      </w:r>
      <w:r w:rsidR="00D67751">
        <w:rPr>
          <w:rFonts w:cs="Arial"/>
          <w:lang w:eastAsia="en-AU"/>
        </w:rPr>
        <w:t xml:space="preserve"> information that </w:t>
      </w:r>
      <w:r w:rsidR="008056C6">
        <w:rPr>
          <w:rFonts w:cs="Arial"/>
          <w:lang w:eastAsia="en-AU"/>
        </w:rPr>
        <w:t xml:space="preserve">expressly </w:t>
      </w:r>
      <w:r w:rsidR="00D67751">
        <w:rPr>
          <w:rFonts w:cs="Arial"/>
          <w:lang w:eastAsia="en-AU"/>
        </w:rPr>
        <w:t>conveyed that this officer was a resident of the house.</w:t>
      </w:r>
    </w:p>
    <w:p w14:paraId="02D7D5EA" w14:textId="62BC298C" w:rsidR="00F97D1E" w:rsidRDefault="00F97D1E" w:rsidP="00F97D1E">
      <w:pPr>
        <w:pStyle w:val="ACMABodyText"/>
        <w:rPr>
          <w:rFonts w:cs="Arial"/>
          <w:lang w:eastAsia="en-AU"/>
        </w:rPr>
      </w:pPr>
      <w:r>
        <w:rPr>
          <w:rFonts w:cs="Arial"/>
          <w:lang w:eastAsia="en-AU"/>
        </w:rPr>
        <w:t xml:space="preserve">However, </w:t>
      </w:r>
      <w:r w:rsidR="00D04CEA">
        <w:rPr>
          <w:rFonts w:cs="Arial"/>
          <w:lang w:eastAsia="en-AU"/>
        </w:rPr>
        <w:t>the reports</w:t>
      </w:r>
      <w:r w:rsidR="00666CE0">
        <w:rPr>
          <w:rFonts w:cs="Arial"/>
          <w:lang w:eastAsia="en-AU"/>
        </w:rPr>
        <w:t xml:space="preserve"> </w:t>
      </w:r>
      <w:r w:rsidR="0035674F">
        <w:rPr>
          <w:rFonts w:cs="Arial"/>
          <w:lang w:eastAsia="en-AU"/>
        </w:rPr>
        <w:t xml:space="preserve">also all </w:t>
      </w:r>
      <w:r w:rsidR="003F51E1">
        <w:rPr>
          <w:rFonts w:cs="Arial"/>
          <w:lang w:eastAsia="en-AU"/>
        </w:rPr>
        <w:t>included the statement</w:t>
      </w:r>
      <w:r>
        <w:rPr>
          <w:rFonts w:cs="Arial"/>
          <w:lang w:eastAsia="en-AU"/>
        </w:rPr>
        <w:t xml:space="preserve"> that</w:t>
      </w:r>
      <w:r w:rsidRPr="00781522">
        <w:t xml:space="preserve"> </w:t>
      </w:r>
      <w:r>
        <w:t>‘</w:t>
      </w:r>
      <w:r w:rsidR="003B0281">
        <w:t xml:space="preserve">the home was occupied by </w:t>
      </w:r>
      <w:r>
        <w:rPr>
          <w:rFonts w:cs="Arial"/>
          <w:lang w:eastAsia="en-AU"/>
        </w:rPr>
        <w:t>t</w:t>
      </w:r>
      <w:r w:rsidRPr="00781522">
        <w:rPr>
          <w:rFonts w:cs="Arial"/>
          <w:lang w:eastAsia="en-AU"/>
        </w:rPr>
        <w:t>wo police officers</w:t>
      </w:r>
      <w:r>
        <w:rPr>
          <w:rFonts w:cs="Arial"/>
          <w:lang w:eastAsia="en-AU"/>
        </w:rPr>
        <w:t>’. From this statement, it could be implied that the un</w:t>
      </w:r>
      <w:r w:rsidR="008614EE">
        <w:rPr>
          <w:rFonts w:cs="Arial"/>
          <w:lang w:eastAsia="en-AU"/>
        </w:rPr>
        <w:t>i</w:t>
      </w:r>
      <w:r>
        <w:rPr>
          <w:rFonts w:cs="Arial"/>
          <w:lang w:eastAsia="en-AU"/>
        </w:rPr>
        <w:t>formed male police officer in the living room was one of the occupants (being the only police officer depicted inside the house).</w:t>
      </w:r>
    </w:p>
    <w:p w14:paraId="3D20F16A" w14:textId="2B9885BB" w:rsidR="00D06B04" w:rsidRPr="007F1816" w:rsidRDefault="0035674F" w:rsidP="00D06B04">
      <w:pPr>
        <w:pStyle w:val="ACMABodyText"/>
        <w:rPr>
          <w:rFonts w:cs="Arial"/>
          <w:lang w:eastAsia="en-AU"/>
        </w:rPr>
      </w:pPr>
      <w:r>
        <w:rPr>
          <w:rFonts w:cs="Arial"/>
          <w:lang w:eastAsia="en-AU"/>
        </w:rPr>
        <w:t xml:space="preserve">Considering each of these factors, </w:t>
      </w:r>
      <w:r w:rsidR="00133379">
        <w:rPr>
          <w:rFonts w:cs="Arial"/>
          <w:lang w:eastAsia="en-AU"/>
        </w:rPr>
        <w:t>a person was identifiable from the broadcast material in Reports 1 and 2.</w:t>
      </w:r>
      <w:r w:rsidR="00D06B04" w:rsidRPr="007F47CA">
        <w:rPr>
          <w:rFonts w:cs="Arial"/>
          <w:lang w:eastAsia="en-AU"/>
        </w:rPr>
        <w:t xml:space="preserve">  </w:t>
      </w:r>
    </w:p>
    <w:p w14:paraId="049A760B" w14:textId="77777777" w:rsidR="00D22190" w:rsidRPr="0035680B" w:rsidRDefault="00D22190" w:rsidP="00D22190">
      <w:pPr>
        <w:pStyle w:val="ACMABodyText"/>
        <w:rPr>
          <w:b/>
          <w:bCs/>
          <w:i/>
          <w:iCs/>
          <w:lang w:eastAsia="en-AU"/>
        </w:rPr>
      </w:pPr>
      <w:r w:rsidRPr="0035680B">
        <w:rPr>
          <w:rFonts w:cs="Arial"/>
          <w:b/>
          <w:bCs/>
          <w:i/>
          <w:iCs/>
          <w:lang w:eastAsia="en-AU"/>
        </w:rPr>
        <w:t>Was the person's consent obtained?</w:t>
      </w:r>
    </w:p>
    <w:p w14:paraId="34AF3E24" w14:textId="564F9151" w:rsidR="00D22190" w:rsidRPr="00133379" w:rsidRDefault="00D22190" w:rsidP="00D22190">
      <w:pPr>
        <w:autoSpaceDE w:val="0"/>
        <w:autoSpaceDN w:val="0"/>
        <w:adjustRightInd w:val="0"/>
        <w:spacing w:before="0" w:line="240" w:lineRule="atLeast"/>
        <w:rPr>
          <w:i w:val="0"/>
          <w:iCs/>
          <w:lang w:eastAsia="en-AU"/>
        </w:rPr>
      </w:pPr>
      <w:r w:rsidRPr="008E7210">
        <w:rPr>
          <w:i w:val="0"/>
          <w:iCs/>
          <w:lang w:eastAsia="en-AU"/>
        </w:rPr>
        <w:t xml:space="preserve">The complainant </w:t>
      </w:r>
      <w:r w:rsidR="00EB19F9" w:rsidRPr="008E7210">
        <w:rPr>
          <w:i w:val="0"/>
          <w:iCs/>
          <w:lang w:eastAsia="en-AU"/>
        </w:rPr>
        <w:t xml:space="preserve">has </w:t>
      </w:r>
      <w:r w:rsidRPr="008E7210">
        <w:rPr>
          <w:i w:val="0"/>
          <w:iCs/>
          <w:lang w:eastAsia="en-AU"/>
        </w:rPr>
        <w:t>submitted that</w:t>
      </w:r>
      <w:r w:rsidRPr="005A1C26">
        <w:rPr>
          <w:i w:val="0"/>
          <w:iCs/>
          <w:lang w:eastAsia="en-AU"/>
        </w:rPr>
        <w:t xml:space="preserve"> no</w:t>
      </w:r>
      <w:r w:rsidRPr="00133379">
        <w:rPr>
          <w:i w:val="0"/>
          <w:iCs/>
          <w:lang w:eastAsia="en-AU"/>
        </w:rPr>
        <w:t xml:space="preserve"> consent was sought </w:t>
      </w:r>
      <w:r w:rsidR="00B47A7D">
        <w:rPr>
          <w:i w:val="0"/>
          <w:iCs/>
          <w:lang w:eastAsia="en-AU"/>
        </w:rPr>
        <w:t xml:space="preserve">by the licensee, </w:t>
      </w:r>
      <w:r w:rsidRPr="00133379">
        <w:rPr>
          <w:i w:val="0"/>
          <w:iCs/>
          <w:lang w:eastAsia="en-AU"/>
        </w:rPr>
        <w:t xml:space="preserve">or granted by the complainants, to broadcast any </w:t>
      </w:r>
      <w:r w:rsidR="00B47A7D">
        <w:rPr>
          <w:i w:val="0"/>
          <w:iCs/>
          <w:lang w:eastAsia="en-AU"/>
        </w:rPr>
        <w:t>of these reports</w:t>
      </w:r>
      <w:r w:rsidRPr="00133379">
        <w:rPr>
          <w:i w:val="0"/>
          <w:iCs/>
          <w:lang w:eastAsia="en-AU"/>
        </w:rPr>
        <w:t xml:space="preserve">. </w:t>
      </w:r>
    </w:p>
    <w:p w14:paraId="41EFC31E" w14:textId="77777777" w:rsidR="00D22190" w:rsidRPr="0035680B" w:rsidRDefault="00D22190" w:rsidP="00D22190">
      <w:pPr>
        <w:autoSpaceDE w:val="0"/>
        <w:autoSpaceDN w:val="0"/>
        <w:adjustRightInd w:val="0"/>
        <w:spacing w:before="0" w:line="240" w:lineRule="atLeast"/>
        <w:rPr>
          <w:rFonts w:cs="Arial"/>
          <w:b/>
          <w:bCs/>
          <w:iCs/>
          <w:szCs w:val="20"/>
          <w:lang w:eastAsia="en-AU"/>
        </w:rPr>
      </w:pPr>
      <w:r w:rsidRPr="0035680B">
        <w:rPr>
          <w:rFonts w:cs="Arial"/>
          <w:b/>
          <w:bCs/>
          <w:iCs/>
          <w:szCs w:val="20"/>
          <w:lang w:eastAsia="en-AU"/>
        </w:rPr>
        <w:t>Was the broadcast material available in the public domain?</w:t>
      </w:r>
    </w:p>
    <w:p w14:paraId="0EA98D1F" w14:textId="0C734915" w:rsidR="00133379" w:rsidRPr="00133379" w:rsidRDefault="00133379" w:rsidP="00D22190">
      <w:pPr>
        <w:autoSpaceDE w:val="0"/>
        <w:autoSpaceDN w:val="0"/>
        <w:adjustRightInd w:val="0"/>
        <w:spacing w:before="0" w:line="240" w:lineRule="atLeast"/>
        <w:rPr>
          <w:rFonts w:cs="Arial"/>
          <w:i w:val="0"/>
          <w:szCs w:val="20"/>
          <w:lang w:eastAsia="en-AU"/>
        </w:rPr>
      </w:pPr>
      <w:r w:rsidRPr="00133379">
        <w:rPr>
          <w:rFonts w:cs="Arial"/>
          <w:i w:val="0"/>
          <w:szCs w:val="20"/>
          <w:lang w:eastAsia="en-AU"/>
        </w:rPr>
        <w:t>As discussed above under Report</w:t>
      </w:r>
      <w:r>
        <w:rPr>
          <w:rFonts w:cs="Arial"/>
          <w:i w:val="0"/>
          <w:szCs w:val="20"/>
          <w:lang w:eastAsia="en-AU"/>
        </w:rPr>
        <w:t xml:space="preserve"> </w:t>
      </w:r>
      <w:r w:rsidRPr="00133379">
        <w:rPr>
          <w:rFonts w:cs="Arial"/>
          <w:i w:val="0"/>
          <w:szCs w:val="20"/>
          <w:lang w:eastAsia="en-AU"/>
        </w:rPr>
        <w:t xml:space="preserve">3, the </w:t>
      </w:r>
      <w:r>
        <w:rPr>
          <w:rFonts w:cs="Arial"/>
          <w:i w:val="0"/>
          <w:szCs w:val="20"/>
          <w:lang w:eastAsia="en-AU"/>
        </w:rPr>
        <w:t>ACMA does not consider the residential address of the police officers was available in the public domain.</w:t>
      </w:r>
    </w:p>
    <w:p w14:paraId="691A6EB2" w14:textId="769008AB" w:rsidR="00D22190" w:rsidRPr="0035680B" w:rsidRDefault="00D22190" w:rsidP="00D22190">
      <w:pPr>
        <w:autoSpaceDE w:val="0"/>
        <w:autoSpaceDN w:val="0"/>
        <w:adjustRightInd w:val="0"/>
        <w:spacing w:before="0" w:line="240" w:lineRule="atLeast"/>
        <w:rPr>
          <w:rFonts w:cs="Arial"/>
          <w:b/>
          <w:bCs/>
          <w:i w:val="0"/>
          <w:szCs w:val="20"/>
          <w:lang w:eastAsia="en-AU"/>
        </w:rPr>
      </w:pPr>
      <w:r w:rsidRPr="0035680B">
        <w:rPr>
          <w:rFonts w:cs="Arial"/>
          <w:b/>
          <w:bCs/>
          <w:iCs/>
          <w:szCs w:val="20"/>
          <w:lang w:eastAsia="en-AU"/>
        </w:rPr>
        <w:t>Was the invasion of privacy in, and proportionate to, the public interest?</w:t>
      </w:r>
    </w:p>
    <w:p w14:paraId="025AA954" w14:textId="25A515C2" w:rsidR="005D351B" w:rsidRDefault="00894C67" w:rsidP="003073D1">
      <w:pPr>
        <w:pStyle w:val="ACMABodyText"/>
        <w:spacing w:after="120"/>
        <w:rPr>
          <w:rFonts w:cs="Arial"/>
          <w:iCs/>
          <w:lang w:eastAsia="en-AU"/>
        </w:rPr>
      </w:pPr>
      <w:r>
        <w:rPr>
          <w:rFonts w:cs="Arial"/>
          <w:iCs/>
          <w:lang w:eastAsia="en-AU"/>
        </w:rPr>
        <w:t xml:space="preserve">As </w:t>
      </w:r>
      <w:r w:rsidR="00133379">
        <w:rPr>
          <w:rFonts w:cs="Arial"/>
          <w:iCs/>
          <w:lang w:eastAsia="en-AU"/>
        </w:rPr>
        <w:t xml:space="preserve">discussed above under Report 3, </w:t>
      </w:r>
      <w:r>
        <w:rPr>
          <w:rFonts w:cs="Arial"/>
          <w:iCs/>
          <w:lang w:eastAsia="en-AU"/>
        </w:rPr>
        <w:t>t</w:t>
      </w:r>
      <w:r w:rsidR="00D22190" w:rsidRPr="00AA1D2F">
        <w:rPr>
          <w:rFonts w:cs="Arial"/>
          <w:iCs/>
          <w:lang w:eastAsia="en-AU"/>
        </w:rPr>
        <w:t>he employment details of the residents</w:t>
      </w:r>
      <w:r w:rsidR="00D22190">
        <w:rPr>
          <w:rFonts w:cs="Arial"/>
          <w:iCs/>
          <w:lang w:eastAsia="en-AU"/>
        </w:rPr>
        <w:t xml:space="preserve"> were not relevant to the reporting of the accident</w:t>
      </w:r>
      <w:r w:rsidR="00D22190" w:rsidRPr="00AA1D2F">
        <w:rPr>
          <w:rFonts w:cs="Arial"/>
          <w:iCs/>
          <w:lang w:eastAsia="en-AU"/>
        </w:rPr>
        <w:t xml:space="preserve">. </w:t>
      </w:r>
      <w:r w:rsidR="007A197E">
        <w:rPr>
          <w:rFonts w:cs="Arial"/>
          <w:lang w:eastAsia="en-AU"/>
        </w:rPr>
        <w:t>The</w:t>
      </w:r>
      <w:r w:rsidR="005D351B" w:rsidRPr="00602A9A">
        <w:rPr>
          <w:rFonts w:cs="Arial"/>
          <w:lang w:eastAsia="en-AU"/>
        </w:rPr>
        <w:t xml:space="preserve"> ACMA does not consider that the broadcast of the private residential address of serving police officers was justified by the public interest in reporting on a traffic accident which, through pure </w:t>
      </w:r>
      <w:r w:rsidR="005D351B">
        <w:rPr>
          <w:rFonts w:cs="Arial"/>
          <w:lang w:eastAsia="en-AU"/>
        </w:rPr>
        <w:t>chance</w:t>
      </w:r>
      <w:r w:rsidR="005D351B" w:rsidRPr="00602A9A">
        <w:rPr>
          <w:rFonts w:cs="Arial"/>
          <w:lang w:eastAsia="en-AU"/>
        </w:rPr>
        <w:t>,</w:t>
      </w:r>
      <w:r w:rsidR="005D351B">
        <w:rPr>
          <w:rFonts w:cs="Arial"/>
          <w:lang w:eastAsia="en-AU"/>
        </w:rPr>
        <w:t xml:space="preserve"> happened to</w:t>
      </w:r>
      <w:r w:rsidR="005D351B" w:rsidRPr="00602A9A">
        <w:rPr>
          <w:rFonts w:cs="Arial"/>
          <w:lang w:eastAsia="en-AU"/>
        </w:rPr>
        <w:t xml:space="preserve"> involve the residence </w:t>
      </w:r>
      <w:r w:rsidR="005D351B">
        <w:rPr>
          <w:rFonts w:cs="Arial"/>
          <w:lang w:eastAsia="en-AU"/>
        </w:rPr>
        <w:t>of serving police officers.</w:t>
      </w:r>
    </w:p>
    <w:p w14:paraId="2584E8F9" w14:textId="32C9CA17" w:rsidR="00086A52" w:rsidRDefault="00D22190" w:rsidP="003073D1">
      <w:pPr>
        <w:pStyle w:val="ACMABodyText"/>
        <w:spacing w:after="120"/>
        <w:rPr>
          <w:rFonts w:cs="Arial"/>
          <w:lang w:eastAsia="en-AU"/>
        </w:rPr>
      </w:pPr>
      <w:r w:rsidRPr="00AA1D2F">
        <w:rPr>
          <w:rFonts w:cs="Arial"/>
          <w:iCs/>
          <w:lang w:eastAsia="en-AU"/>
        </w:rPr>
        <w:t>The</w:t>
      </w:r>
      <w:r>
        <w:rPr>
          <w:rFonts w:cs="Arial"/>
          <w:lang w:eastAsia="en-AU"/>
        </w:rPr>
        <w:t xml:space="preserve"> ACMA considers it</w:t>
      </w:r>
      <w:r>
        <w:rPr>
          <w:rFonts w:cs="Arial"/>
          <w:iCs/>
          <w:lang w:eastAsia="en-AU"/>
        </w:rPr>
        <w:t xml:space="preserve"> is not in </w:t>
      </w:r>
      <w:r>
        <w:rPr>
          <w:rFonts w:cs="Arial"/>
          <w:lang w:eastAsia="en-AU"/>
        </w:rPr>
        <w:t>the public interest to unjustifiably disclose personal information, and in this case, there are further public interest and safety reasons for not disclosing the residential addresses of serving police officers.</w:t>
      </w:r>
    </w:p>
    <w:p w14:paraId="432B2FC5" w14:textId="3D65ED5D" w:rsidR="00D10255" w:rsidRPr="005E5F26" w:rsidRDefault="00D10255" w:rsidP="00D10255">
      <w:pPr>
        <w:pStyle w:val="ACMABodyText"/>
        <w:rPr>
          <w:b/>
          <w:bCs/>
          <w:u w:val="single"/>
        </w:rPr>
      </w:pPr>
      <w:r w:rsidRPr="005E5F26">
        <w:rPr>
          <w:b/>
          <w:bCs/>
          <w:u w:val="single"/>
        </w:rPr>
        <w:t>Child’s privacy</w:t>
      </w:r>
    </w:p>
    <w:p w14:paraId="6AD479E5" w14:textId="0B93BDA6" w:rsidR="00D10255" w:rsidRDefault="00D10255" w:rsidP="00D10255">
      <w:pPr>
        <w:pStyle w:val="ACMABodyText"/>
      </w:pPr>
      <w:r>
        <w:t>The</w:t>
      </w:r>
      <w:r w:rsidRPr="0083464D">
        <w:t xml:space="preserve"> complainant</w:t>
      </w:r>
      <w:r>
        <w:t xml:space="preserve"> also</w:t>
      </w:r>
      <w:r w:rsidRPr="0083464D">
        <w:t xml:space="preserve"> submitted that </w:t>
      </w:r>
      <w:r>
        <w:t>a</w:t>
      </w:r>
      <w:r w:rsidRPr="0083464D">
        <w:t xml:space="preserve"> child’s privacy </w:t>
      </w:r>
      <w:r>
        <w:t>had been</w:t>
      </w:r>
      <w:r w:rsidRPr="0083464D">
        <w:t xml:space="preserve"> breached because </w:t>
      </w:r>
      <w:r w:rsidR="005E5F26">
        <w:t xml:space="preserve">each of </w:t>
      </w:r>
      <w:r>
        <w:t xml:space="preserve">the reports </w:t>
      </w:r>
      <w:r w:rsidRPr="0083464D">
        <w:t>included</w:t>
      </w:r>
      <w:r>
        <w:t xml:space="preserve"> images of</w:t>
      </w:r>
      <w:r w:rsidRPr="0083464D">
        <w:t xml:space="preserve"> ‘children’s toys inside </w:t>
      </w:r>
      <w:r w:rsidRPr="00D1240E">
        <w:t xml:space="preserve">the home’. </w:t>
      </w:r>
      <w:r>
        <w:t>The ACMA notes that the report</w:t>
      </w:r>
      <w:r w:rsidR="005E5F26">
        <w:t>s</w:t>
      </w:r>
      <w:r>
        <w:t xml:space="preserve"> showed a damaged front wall that revealed the partial contents of the lounge room, including some small detail that appeared to be a child’s playhouse. The ACMA does not consider </w:t>
      </w:r>
      <w:r w:rsidRPr="00D1240E">
        <w:t>th</w:t>
      </w:r>
      <w:r>
        <w:t xml:space="preserve">is image contained sufficient detail to convey that </w:t>
      </w:r>
      <w:r w:rsidRPr="00D1240E">
        <w:t>a child live</w:t>
      </w:r>
      <w:r>
        <w:t>d</w:t>
      </w:r>
      <w:r w:rsidRPr="00D1240E">
        <w:t xml:space="preserve"> in the house</w:t>
      </w:r>
      <w:r>
        <w:t>.</w:t>
      </w:r>
    </w:p>
    <w:p w14:paraId="48FFDA0A" w14:textId="77777777" w:rsidR="003073D1" w:rsidRPr="00B6519D" w:rsidRDefault="003073D1" w:rsidP="003073D1">
      <w:pPr>
        <w:pStyle w:val="ACMABodyText"/>
        <w:rPr>
          <w:rFonts w:cs="Arial"/>
          <w:b/>
          <w:bCs/>
          <w:u w:val="single"/>
          <w:lang w:eastAsia="en-AU"/>
        </w:rPr>
      </w:pPr>
      <w:r w:rsidRPr="00B6519D">
        <w:rPr>
          <w:rFonts w:cs="Arial"/>
          <w:b/>
          <w:bCs/>
          <w:u w:val="single"/>
          <w:lang w:eastAsia="en-AU"/>
        </w:rPr>
        <w:t>Conclusion</w:t>
      </w:r>
    </w:p>
    <w:p w14:paraId="4273F185" w14:textId="4B067B73" w:rsidR="00863FEA" w:rsidRDefault="003073D1" w:rsidP="00894C67">
      <w:pPr>
        <w:pStyle w:val="ACMABodyText"/>
      </w:pPr>
      <w:r>
        <w:rPr>
          <w:rFonts w:cs="Arial"/>
          <w:lang w:eastAsia="en-AU"/>
        </w:rPr>
        <w:t xml:space="preserve">As </w:t>
      </w:r>
      <w:r w:rsidR="0076720C">
        <w:rPr>
          <w:rFonts w:cs="Arial"/>
          <w:lang w:eastAsia="en-AU"/>
        </w:rPr>
        <w:t>the reports</w:t>
      </w:r>
      <w:r>
        <w:rPr>
          <w:rFonts w:cs="Arial"/>
          <w:lang w:eastAsia="en-AU"/>
        </w:rPr>
        <w:t xml:space="preserve"> sufficiently </w:t>
      </w:r>
      <w:r w:rsidR="009D2D27">
        <w:rPr>
          <w:rFonts w:cs="Arial"/>
          <w:lang w:eastAsia="en-AU"/>
        </w:rPr>
        <w:t xml:space="preserve">rendered </w:t>
      </w:r>
      <w:r>
        <w:rPr>
          <w:rFonts w:cs="Arial"/>
          <w:lang w:eastAsia="en-AU"/>
        </w:rPr>
        <w:t xml:space="preserve">the occupants of the house </w:t>
      </w:r>
      <w:r w:rsidR="009D2D27">
        <w:rPr>
          <w:rFonts w:cs="Arial"/>
          <w:lang w:eastAsia="en-AU"/>
        </w:rPr>
        <w:t xml:space="preserve">identifiable </w:t>
      </w:r>
      <w:r>
        <w:rPr>
          <w:rFonts w:cs="Arial"/>
          <w:lang w:eastAsia="en-AU"/>
        </w:rPr>
        <w:t xml:space="preserve">and included personal information, the disclosure of which was not justified by the public interest in reporting on the accident, the </w:t>
      </w:r>
      <w:r w:rsidRPr="00AA61D7">
        <w:rPr>
          <w:rFonts w:cs="Arial"/>
          <w:lang w:eastAsia="en-AU"/>
        </w:rPr>
        <w:t xml:space="preserve">ACMA </w:t>
      </w:r>
      <w:r w:rsidR="00E33386">
        <w:rPr>
          <w:rFonts w:cs="Arial"/>
          <w:lang w:eastAsia="en-AU"/>
        </w:rPr>
        <w:t>finds</w:t>
      </w:r>
      <w:r w:rsidRPr="00AA61D7">
        <w:rPr>
          <w:rFonts w:cs="Arial"/>
          <w:lang w:eastAsia="en-AU"/>
        </w:rPr>
        <w:t xml:space="preserve"> that </w:t>
      </w:r>
      <w:r>
        <w:t xml:space="preserve">in broadcasting Report </w:t>
      </w:r>
      <w:r w:rsidR="000B5ACE">
        <w:t>1</w:t>
      </w:r>
      <w:r>
        <w:t>,</w:t>
      </w:r>
      <w:r w:rsidR="000B5ACE">
        <w:rPr>
          <w:rFonts w:cs="Arial"/>
          <w:lang w:eastAsia="en-AU"/>
        </w:rPr>
        <w:t xml:space="preserve"> Report 2 and Report 3</w:t>
      </w:r>
      <w:r>
        <w:t xml:space="preserve"> the </w:t>
      </w:r>
      <w:r w:rsidRPr="00AA61D7">
        <w:t>licensee breached clause 3.5.1 of the Code.</w:t>
      </w:r>
      <w:r w:rsidR="008C6CAD">
        <w:t xml:space="preserve"> </w:t>
      </w:r>
    </w:p>
    <w:p w14:paraId="52BAD58D" w14:textId="77777777" w:rsidR="00863FEA" w:rsidRDefault="00863FEA">
      <w:pPr>
        <w:spacing w:before="0" w:after="0" w:line="240" w:lineRule="auto"/>
        <w:rPr>
          <w:i w:val="0"/>
          <w:snapToGrid w:val="0"/>
          <w:szCs w:val="20"/>
        </w:rPr>
      </w:pPr>
      <w:r>
        <w:br w:type="page"/>
      </w:r>
    </w:p>
    <w:p w14:paraId="197FFD7B" w14:textId="35EA1A24" w:rsidR="00934ECC" w:rsidRDefault="00934ECC" w:rsidP="00075F5D">
      <w:pPr>
        <w:pStyle w:val="ACMAHeading2"/>
        <w:pageBreakBefore/>
        <w:spacing w:after="240"/>
        <w:jc w:val="right"/>
      </w:pPr>
      <w:r w:rsidRPr="00934ECC">
        <w:t>Attachment</w:t>
      </w:r>
      <w:r>
        <w:t xml:space="preserve"> A</w:t>
      </w:r>
    </w:p>
    <w:p w14:paraId="614A66A8" w14:textId="77777777" w:rsidR="002D788B" w:rsidRPr="00153F9D" w:rsidRDefault="002D788B" w:rsidP="002D788B">
      <w:pPr>
        <w:pStyle w:val="ACMABodyTextBold"/>
      </w:pPr>
      <w:r w:rsidRPr="00E73183">
        <w:t>Licensee’s response</w:t>
      </w:r>
    </w:p>
    <w:p w14:paraId="7E51347D" w14:textId="77777777" w:rsidR="002D788B" w:rsidRDefault="002D788B" w:rsidP="002D788B">
      <w:pPr>
        <w:pStyle w:val="ACMABodyTextBold"/>
        <w:rPr>
          <w:i/>
          <w:iCs/>
        </w:rPr>
      </w:pPr>
      <w:r w:rsidRPr="00BD6B27">
        <w:rPr>
          <w:i/>
          <w:iCs/>
        </w:rPr>
        <w:t>Extracts of the Licensee response to the complainant dated 28 February 2020</w:t>
      </w:r>
      <w:r w:rsidRPr="0061756A">
        <w:rPr>
          <w:i/>
          <w:iCs/>
        </w:rPr>
        <w:t>:</w:t>
      </w:r>
    </w:p>
    <w:p w14:paraId="0C578A1D" w14:textId="38332CB2" w:rsidR="002D788B" w:rsidRPr="00BD6B27" w:rsidRDefault="002D788B" w:rsidP="002D788B">
      <w:pPr>
        <w:pStyle w:val="ACMABodyText"/>
        <w:rPr>
          <w:bCs/>
          <w:iCs/>
        </w:rPr>
      </w:pPr>
      <w:r w:rsidRPr="00BD6B27">
        <w:rPr>
          <w:bCs/>
          <w:iCs/>
        </w:rPr>
        <w:t xml:space="preserve">We refer to your letter </w:t>
      </w:r>
      <w:r w:rsidRPr="00F75E7D">
        <w:rPr>
          <w:bCs/>
          <w:iCs/>
        </w:rPr>
        <w:t>[…],</w:t>
      </w:r>
      <w:r w:rsidRPr="00BD6B27">
        <w:rPr>
          <w:bCs/>
          <w:iCs/>
        </w:rPr>
        <w:t xml:space="preserve"> in relation to two reports broadcast</w:t>
      </w:r>
      <w:r>
        <w:rPr>
          <w:bCs/>
          <w:iCs/>
        </w:rPr>
        <w:t xml:space="preserve"> </w:t>
      </w:r>
      <w:r w:rsidRPr="00BD6B27">
        <w:rPr>
          <w:bCs/>
          <w:iCs/>
        </w:rPr>
        <w:t xml:space="preserve">on </w:t>
      </w:r>
      <w:r w:rsidRPr="009872E2">
        <w:rPr>
          <w:bCs/>
          <w:i/>
        </w:rPr>
        <w:t>Nine News</w:t>
      </w:r>
      <w:r w:rsidRPr="009872E2">
        <w:rPr>
          <w:bCs/>
          <w:iCs/>
        </w:rPr>
        <w:t xml:space="preserve"> </w:t>
      </w:r>
      <w:r>
        <w:rPr>
          <w:bCs/>
          <w:iCs/>
        </w:rPr>
        <w:t>[…]</w:t>
      </w:r>
      <w:r w:rsidRPr="00BD6B27">
        <w:rPr>
          <w:bCs/>
          <w:iCs/>
        </w:rPr>
        <w:t xml:space="preserve"> on 1</w:t>
      </w:r>
      <w:r w:rsidR="0098632A">
        <w:rPr>
          <w:bCs/>
          <w:iCs/>
        </w:rPr>
        <w:t> </w:t>
      </w:r>
      <w:r w:rsidRPr="00BD6B27">
        <w:rPr>
          <w:bCs/>
          <w:iCs/>
        </w:rPr>
        <w:t>October 2019, relating to a car crash in</w:t>
      </w:r>
      <w:r>
        <w:rPr>
          <w:bCs/>
          <w:iCs/>
        </w:rPr>
        <w:t xml:space="preserve"> [name of suburb]</w:t>
      </w:r>
      <w:r w:rsidRPr="00BD6B27">
        <w:rPr>
          <w:bCs/>
          <w:iCs/>
        </w:rPr>
        <w:t xml:space="preserve"> (</w:t>
      </w:r>
      <w:r w:rsidRPr="00BD6B27">
        <w:rPr>
          <w:b/>
          <w:iCs/>
        </w:rPr>
        <w:t>the Reports</w:t>
      </w:r>
      <w:r w:rsidRPr="00BD6B27">
        <w:rPr>
          <w:bCs/>
          <w:iCs/>
        </w:rPr>
        <w:t>). We have</w:t>
      </w:r>
      <w:r>
        <w:rPr>
          <w:bCs/>
          <w:iCs/>
        </w:rPr>
        <w:t xml:space="preserve"> </w:t>
      </w:r>
      <w:r w:rsidRPr="00BD6B27">
        <w:rPr>
          <w:bCs/>
          <w:iCs/>
        </w:rPr>
        <w:t xml:space="preserve">now had an opportunity to </w:t>
      </w:r>
      <w:proofErr w:type="gramStart"/>
      <w:r w:rsidRPr="00BD6B27">
        <w:rPr>
          <w:bCs/>
          <w:iCs/>
        </w:rPr>
        <w:t>look into</w:t>
      </w:r>
      <w:proofErr w:type="gramEnd"/>
      <w:r w:rsidRPr="00BD6B27">
        <w:rPr>
          <w:bCs/>
          <w:iCs/>
        </w:rPr>
        <w:t xml:space="preserve"> the matter, and to consider the issues you have raised.</w:t>
      </w:r>
    </w:p>
    <w:p w14:paraId="3DAA1186" w14:textId="3493C80D" w:rsidR="002D788B" w:rsidRPr="00BD6B27" w:rsidRDefault="00074445" w:rsidP="002D788B">
      <w:pPr>
        <w:pStyle w:val="ACMABodyText"/>
        <w:rPr>
          <w:bCs/>
          <w:iCs/>
        </w:rPr>
      </w:pPr>
      <w:r>
        <w:rPr>
          <w:bCs/>
          <w:iCs/>
        </w:rPr>
        <w:t xml:space="preserve">[…] </w:t>
      </w:r>
      <w:r w:rsidR="002D788B" w:rsidRPr="00BD6B27">
        <w:rPr>
          <w:bCs/>
          <w:iCs/>
        </w:rPr>
        <w:t xml:space="preserve">Please be assured that Nine has taken on board all the matters raised by you and by </w:t>
      </w:r>
      <w:r w:rsidR="002D788B">
        <w:rPr>
          <w:bCs/>
          <w:iCs/>
        </w:rPr>
        <w:t>[…]</w:t>
      </w:r>
      <w:r w:rsidR="002D788B" w:rsidRPr="00BD6B27">
        <w:rPr>
          <w:bCs/>
          <w:iCs/>
        </w:rPr>
        <w:t xml:space="preserve"> Police in</w:t>
      </w:r>
      <w:r w:rsidR="002D788B">
        <w:rPr>
          <w:bCs/>
          <w:iCs/>
        </w:rPr>
        <w:t xml:space="preserve"> </w:t>
      </w:r>
      <w:r w:rsidR="002D788B" w:rsidRPr="00BD6B27">
        <w:rPr>
          <w:bCs/>
          <w:iCs/>
        </w:rPr>
        <w:t>relation to this matter, and has also communicated them to relevant staff to bear in mind in respect of futur</w:t>
      </w:r>
      <w:r w:rsidR="002D788B">
        <w:rPr>
          <w:bCs/>
          <w:iCs/>
        </w:rPr>
        <w:t xml:space="preserve">e </w:t>
      </w:r>
      <w:r w:rsidR="002D788B" w:rsidRPr="00BD6B27">
        <w:rPr>
          <w:bCs/>
          <w:iCs/>
        </w:rPr>
        <w:t>reporting.</w:t>
      </w:r>
    </w:p>
    <w:p w14:paraId="406F1779" w14:textId="77777777" w:rsidR="002D788B" w:rsidRPr="00BD6B27" w:rsidRDefault="002D788B" w:rsidP="002D788B">
      <w:pPr>
        <w:pStyle w:val="ACMABodyText"/>
        <w:rPr>
          <w:bCs/>
          <w:iCs/>
        </w:rPr>
      </w:pPr>
      <w:r w:rsidRPr="00BD6B27">
        <w:rPr>
          <w:bCs/>
          <w:iCs/>
        </w:rPr>
        <w:t>The Reports were factually accurate reports of a most unusual incident involving a taxi having crashed</w:t>
      </w:r>
      <w:r>
        <w:rPr>
          <w:bCs/>
          <w:iCs/>
        </w:rPr>
        <w:t xml:space="preserve"> </w:t>
      </w:r>
      <w:r w:rsidRPr="00BD6B27">
        <w:rPr>
          <w:bCs/>
          <w:iCs/>
        </w:rPr>
        <w:t>through the front of a house, which happened to be occupied by police. The car had gone from the street</w:t>
      </w:r>
      <w:r>
        <w:rPr>
          <w:bCs/>
          <w:iCs/>
        </w:rPr>
        <w:t xml:space="preserve"> </w:t>
      </w:r>
      <w:r w:rsidRPr="00BD6B27">
        <w:rPr>
          <w:bCs/>
          <w:iCs/>
        </w:rPr>
        <w:t>through the front of the house into a living area, visible from the street, and causing significant damage to the</w:t>
      </w:r>
      <w:r>
        <w:rPr>
          <w:bCs/>
          <w:iCs/>
        </w:rPr>
        <w:t xml:space="preserve"> </w:t>
      </w:r>
      <w:r w:rsidRPr="00BD6B27">
        <w:rPr>
          <w:bCs/>
          <w:iCs/>
        </w:rPr>
        <w:t>front of the house but, luckily, without injuring the occupants.</w:t>
      </w:r>
    </w:p>
    <w:p w14:paraId="00E455FA" w14:textId="500E5FC0" w:rsidR="002D788B" w:rsidRPr="00BD6B27" w:rsidRDefault="002D788B" w:rsidP="002D788B">
      <w:pPr>
        <w:pStyle w:val="ACMABodyText"/>
        <w:rPr>
          <w:bCs/>
          <w:iCs/>
        </w:rPr>
      </w:pPr>
      <w:r w:rsidRPr="00BD6B27">
        <w:rPr>
          <w:bCs/>
          <w:iCs/>
        </w:rPr>
        <w:t>The Reports were very brief, did not</w:t>
      </w:r>
      <w:r>
        <w:rPr>
          <w:bCs/>
          <w:iCs/>
        </w:rPr>
        <w:t xml:space="preserve"> </w:t>
      </w:r>
      <w:r w:rsidRPr="00BD6B27">
        <w:rPr>
          <w:bCs/>
          <w:iCs/>
        </w:rPr>
        <w:t>name the occupants nor include any information that indicated the</w:t>
      </w:r>
      <w:r>
        <w:rPr>
          <w:bCs/>
          <w:iCs/>
        </w:rPr>
        <w:t xml:space="preserve"> </w:t>
      </w:r>
      <w:r w:rsidRPr="00BD6B27">
        <w:rPr>
          <w:bCs/>
          <w:iCs/>
        </w:rPr>
        <w:t>nature or type of police work that the occupants were involved in.</w:t>
      </w:r>
      <w:r>
        <w:rPr>
          <w:bCs/>
          <w:iCs/>
        </w:rPr>
        <w:t xml:space="preserve">  </w:t>
      </w:r>
      <w:r w:rsidR="00F533A6">
        <w:rPr>
          <w:bCs/>
          <w:iCs/>
        </w:rPr>
        <w:t xml:space="preserve">[…] </w:t>
      </w:r>
      <w:r w:rsidRPr="00BD6B27">
        <w:rPr>
          <w:bCs/>
          <w:iCs/>
        </w:rPr>
        <w:t>did not suggest any wrongdoing on</w:t>
      </w:r>
      <w:r>
        <w:rPr>
          <w:bCs/>
          <w:iCs/>
        </w:rPr>
        <w:t xml:space="preserve"> </w:t>
      </w:r>
      <w:r w:rsidRPr="00BD6B27">
        <w:rPr>
          <w:bCs/>
          <w:iCs/>
        </w:rPr>
        <w:t>behalf of the occupants, who were clearly not at fault in the incident. The Report did not include any other</w:t>
      </w:r>
      <w:r>
        <w:rPr>
          <w:bCs/>
          <w:iCs/>
        </w:rPr>
        <w:t xml:space="preserve"> </w:t>
      </w:r>
      <w:r w:rsidRPr="00BD6B27">
        <w:rPr>
          <w:bCs/>
          <w:iCs/>
        </w:rPr>
        <w:t xml:space="preserve">information about the occupants and made no reference to the presence of </w:t>
      </w:r>
      <w:r w:rsidRPr="00E527FE">
        <w:rPr>
          <w:bCs/>
          <w:iCs/>
        </w:rPr>
        <w:t xml:space="preserve">any children </w:t>
      </w:r>
      <w:r w:rsidRPr="00BD6B27">
        <w:rPr>
          <w:bCs/>
          <w:iCs/>
        </w:rPr>
        <w:t>residing in the</w:t>
      </w:r>
      <w:r>
        <w:rPr>
          <w:bCs/>
          <w:iCs/>
        </w:rPr>
        <w:t xml:space="preserve"> </w:t>
      </w:r>
      <w:r w:rsidRPr="00BD6B27">
        <w:rPr>
          <w:bCs/>
          <w:iCs/>
        </w:rPr>
        <w:t>premises. The fact that an occupant came outside wearing a police uniform was visible to onlookers from the</w:t>
      </w:r>
      <w:r>
        <w:rPr>
          <w:bCs/>
          <w:iCs/>
        </w:rPr>
        <w:t xml:space="preserve"> </w:t>
      </w:r>
      <w:r w:rsidRPr="00BD6B27">
        <w:rPr>
          <w:bCs/>
          <w:iCs/>
        </w:rPr>
        <w:t>street.</w:t>
      </w:r>
    </w:p>
    <w:p w14:paraId="52C30334" w14:textId="77777777" w:rsidR="002D788B" w:rsidRPr="00BD6B27" w:rsidRDefault="002D788B" w:rsidP="002D788B">
      <w:pPr>
        <w:pStyle w:val="ACMABodyText"/>
        <w:rPr>
          <w:bCs/>
          <w:iCs/>
        </w:rPr>
      </w:pPr>
      <w:r w:rsidRPr="00BD6B27">
        <w:rPr>
          <w:bCs/>
          <w:iCs/>
        </w:rPr>
        <w:t>Whilst there are certain legislative prohibitions which restrict the identification of persons in some</w:t>
      </w:r>
      <w:r>
        <w:rPr>
          <w:bCs/>
          <w:iCs/>
        </w:rPr>
        <w:t xml:space="preserve"> </w:t>
      </w:r>
      <w:r w:rsidRPr="00BD6B27">
        <w:rPr>
          <w:bCs/>
          <w:iCs/>
        </w:rPr>
        <w:t>circumstances or occupations, there is no applicable provision that prevents the reporting of the fact that a</w:t>
      </w:r>
      <w:r>
        <w:rPr>
          <w:bCs/>
          <w:iCs/>
        </w:rPr>
        <w:t xml:space="preserve"> </w:t>
      </w:r>
      <w:r w:rsidRPr="00BD6B27">
        <w:rPr>
          <w:bCs/>
          <w:iCs/>
        </w:rPr>
        <w:t>person connected to or involved in an incident, is a member of the police force. There is also no relevant</w:t>
      </w:r>
      <w:r>
        <w:rPr>
          <w:bCs/>
          <w:iCs/>
        </w:rPr>
        <w:t xml:space="preserve"> </w:t>
      </w:r>
      <w:r w:rsidRPr="00BD6B27">
        <w:rPr>
          <w:bCs/>
          <w:iCs/>
        </w:rPr>
        <w:t>restriction on reporting the place at which an incident is alleged to have taken place. Whilst it would often be</w:t>
      </w:r>
      <w:r>
        <w:rPr>
          <w:bCs/>
          <w:iCs/>
        </w:rPr>
        <w:t xml:space="preserve"> </w:t>
      </w:r>
      <w:r w:rsidRPr="00BD6B27">
        <w:rPr>
          <w:bCs/>
          <w:iCs/>
        </w:rPr>
        <w:t>the case that house numbers would be obscured as a courtesy, that was inadvertently not done in this case,</w:t>
      </w:r>
      <w:r>
        <w:rPr>
          <w:bCs/>
          <w:iCs/>
        </w:rPr>
        <w:t xml:space="preserve"> </w:t>
      </w:r>
      <w:r w:rsidRPr="00BD6B27">
        <w:rPr>
          <w:bCs/>
          <w:iCs/>
        </w:rPr>
        <w:t>and a number was fleetingly and incidentally visible, for which we apologise.</w:t>
      </w:r>
    </w:p>
    <w:p w14:paraId="1E5EC241" w14:textId="2448D898" w:rsidR="002D788B" w:rsidRPr="00BD6B27" w:rsidRDefault="002D788B" w:rsidP="002D788B">
      <w:pPr>
        <w:pStyle w:val="ACMABodyText"/>
        <w:rPr>
          <w:bCs/>
          <w:iCs/>
        </w:rPr>
      </w:pPr>
      <w:r w:rsidRPr="00BD6B27">
        <w:rPr>
          <w:bCs/>
          <w:iCs/>
        </w:rPr>
        <w:t xml:space="preserve">When Nine was contacted by </w:t>
      </w:r>
      <w:r w:rsidR="002A683D">
        <w:rPr>
          <w:bCs/>
          <w:iCs/>
        </w:rPr>
        <w:t>[the]</w:t>
      </w:r>
      <w:r w:rsidR="002A683D" w:rsidRPr="00BD6B27">
        <w:rPr>
          <w:bCs/>
          <w:iCs/>
        </w:rPr>
        <w:t xml:space="preserve"> </w:t>
      </w:r>
      <w:r w:rsidRPr="00BD6B27">
        <w:rPr>
          <w:bCs/>
          <w:iCs/>
        </w:rPr>
        <w:t>Police Media Unit raising concerns on your behalf, Nine promptly</w:t>
      </w:r>
      <w:r>
        <w:rPr>
          <w:bCs/>
          <w:iCs/>
        </w:rPr>
        <w:t xml:space="preserve"> </w:t>
      </w:r>
      <w:r w:rsidRPr="00BD6B27">
        <w:rPr>
          <w:bCs/>
          <w:iCs/>
        </w:rPr>
        <w:t>acknowledged that it had not intended to cause you any concern, agreed that it would take down the material</w:t>
      </w:r>
      <w:r>
        <w:rPr>
          <w:bCs/>
          <w:iCs/>
        </w:rPr>
        <w:t xml:space="preserve"> </w:t>
      </w:r>
      <w:r w:rsidRPr="00BD6B27">
        <w:rPr>
          <w:bCs/>
          <w:iCs/>
        </w:rPr>
        <w:t>and would bear in mind the nature of the concerns raised in respect of any future reporting. The material</w:t>
      </w:r>
      <w:r>
        <w:rPr>
          <w:bCs/>
          <w:iCs/>
        </w:rPr>
        <w:t xml:space="preserve"> </w:t>
      </w:r>
      <w:r w:rsidRPr="00BD6B27">
        <w:rPr>
          <w:bCs/>
          <w:iCs/>
        </w:rPr>
        <w:t>was immediately removed from any places it appeared online. One online version of the Report which had</w:t>
      </w:r>
      <w:r>
        <w:rPr>
          <w:bCs/>
          <w:iCs/>
        </w:rPr>
        <w:t xml:space="preserve"> </w:t>
      </w:r>
      <w:r w:rsidRPr="00BD6B27">
        <w:rPr>
          <w:bCs/>
          <w:iCs/>
        </w:rPr>
        <w:t xml:space="preserve">not been immediately identified was taken down shortly after. </w:t>
      </w:r>
      <w:r>
        <w:rPr>
          <w:bCs/>
          <w:iCs/>
        </w:rPr>
        <w:t>[Employee of Nine]</w:t>
      </w:r>
      <w:r w:rsidRPr="00BD6B27">
        <w:rPr>
          <w:bCs/>
          <w:iCs/>
        </w:rPr>
        <w:t xml:space="preserve"> offered to contact you directly to</w:t>
      </w:r>
      <w:r>
        <w:rPr>
          <w:bCs/>
          <w:iCs/>
        </w:rPr>
        <w:t xml:space="preserve"> </w:t>
      </w:r>
      <w:r w:rsidRPr="00BD6B27">
        <w:rPr>
          <w:bCs/>
          <w:iCs/>
        </w:rPr>
        <w:t>apologise</w:t>
      </w:r>
      <w:r>
        <w:rPr>
          <w:bCs/>
          <w:iCs/>
        </w:rPr>
        <w:t>,</w:t>
      </w:r>
      <w:r w:rsidRPr="00BD6B27">
        <w:rPr>
          <w:bCs/>
          <w:iCs/>
        </w:rPr>
        <w:t xml:space="preserve"> and asked the permission of the Media Unit to do so, who passed on your details.</w:t>
      </w:r>
    </w:p>
    <w:p w14:paraId="344EE6D2" w14:textId="77777777" w:rsidR="002D788B" w:rsidRPr="00BD6B27" w:rsidRDefault="002D788B" w:rsidP="002D788B">
      <w:pPr>
        <w:pStyle w:val="ACMABodyText"/>
        <w:rPr>
          <w:bCs/>
          <w:iCs/>
        </w:rPr>
      </w:pPr>
      <w:r w:rsidRPr="00BD6B27">
        <w:rPr>
          <w:bCs/>
          <w:iCs/>
        </w:rPr>
        <w:t xml:space="preserve">On about 4 October 2019, </w:t>
      </w:r>
      <w:r>
        <w:rPr>
          <w:bCs/>
          <w:iCs/>
        </w:rPr>
        <w:t>[Employee of Nine]</w:t>
      </w:r>
      <w:r w:rsidRPr="00BD6B27">
        <w:rPr>
          <w:bCs/>
          <w:iCs/>
        </w:rPr>
        <w:t xml:space="preserve"> contacted you to convey his personal apologies for any concern that</w:t>
      </w:r>
      <w:r>
        <w:rPr>
          <w:bCs/>
          <w:iCs/>
        </w:rPr>
        <w:t xml:space="preserve"> </w:t>
      </w:r>
      <w:r w:rsidRPr="00BD6B27">
        <w:rPr>
          <w:bCs/>
          <w:iCs/>
        </w:rPr>
        <w:t>may have been caused to you and to confirm that Nine had taken steps to remove the material from online,</w:t>
      </w:r>
      <w:r>
        <w:rPr>
          <w:bCs/>
          <w:iCs/>
        </w:rPr>
        <w:t xml:space="preserve"> </w:t>
      </w:r>
      <w:r w:rsidRPr="00BD6B27">
        <w:rPr>
          <w:bCs/>
          <w:iCs/>
        </w:rPr>
        <w:t>and that he acknowledged the concerns you had raised.</w:t>
      </w:r>
    </w:p>
    <w:p w14:paraId="51F9CA66" w14:textId="77777777" w:rsidR="002D788B" w:rsidRDefault="002D788B" w:rsidP="002D788B">
      <w:pPr>
        <w:pStyle w:val="ACMABodyText"/>
        <w:rPr>
          <w:bCs/>
          <w:iCs/>
        </w:rPr>
      </w:pPr>
      <w:r>
        <w:rPr>
          <w:bCs/>
          <w:iCs/>
        </w:rPr>
        <w:t>[…]</w:t>
      </w:r>
    </w:p>
    <w:p w14:paraId="1F58EF7E" w14:textId="77777777" w:rsidR="002D788B" w:rsidRPr="00832F6F" w:rsidRDefault="002D788B" w:rsidP="002D788B">
      <w:pPr>
        <w:pStyle w:val="ACMABodyText"/>
        <w:rPr>
          <w:bCs/>
          <w:iCs/>
        </w:rPr>
      </w:pPr>
      <w:r w:rsidRPr="00BD6B27">
        <w:rPr>
          <w:bCs/>
          <w:iCs/>
        </w:rPr>
        <w:t xml:space="preserve">We acknowledge the important and, at times, difficult job that the members of </w:t>
      </w:r>
      <w:r>
        <w:rPr>
          <w:bCs/>
          <w:iCs/>
        </w:rPr>
        <w:t>[…]</w:t>
      </w:r>
      <w:r w:rsidRPr="00BD6B27">
        <w:rPr>
          <w:bCs/>
          <w:iCs/>
        </w:rPr>
        <w:t xml:space="preserve"> Police do, and again</w:t>
      </w:r>
      <w:r>
        <w:rPr>
          <w:bCs/>
          <w:iCs/>
        </w:rPr>
        <w:t xml:space="preserve"> </w:t>
      </w:r>
      <w:r w:rsidRPr="00BD6B27">
        <w:rPr>
          <w:bCs/>
          <w:iCs/>
        </w:rPr>
        <w:t>apologise for any concern caused. We hope that this letter othe</w:t>
      </w:r>
      <w:r>
        <w:rPr>
          <w:bCs/>
          <w:iCs/>
        </w:rPr>
        <w:t>rw</w:t>
      </w:r>
      <w:r w:rsidRPr="00BD6B27">
        <w:rPr>
          <w:bCs/>
          <w:iCs/>
        </w:rPr>
        <w:t>ise helps to address some of the issues</w:t>
      </w:r>
      <w:r>
        <w:rPr>
          <w:bCs/>
          <w:iCs/>
        </w:rPr>
        <w:t xml:space="preserve"> </w:t>
      </w:r>
      <w:r w:rsidRPr="00BD6B27">
        <w:rPr>
          <w:bCs/>
          <w:iCs/>
        </w:rPr>
        <w:t>you have raised.</w:t>
      </w:r>
    </w:p>
    <w:p w14:paraId="0EEFEE46" w14:textId="77777777" w:rsidR="00ED4A61" w:rsidRDefault="00ED4A61">
      <w:pPr>
        <w:spacing w:before="0" w:after="0" w:line="240" w:lineRule="auto"/>
        <w:rPr>
          <w:b/>
          <w:snapToGrid w:val="0"/>
          <w:szCs w:val="20"/>
        </w:rPr>
      </w:pPr>
      <w:r>
        <w:rPr>
          <w:b/>
          <w:i w:val="0"/>
        </w:rPr>
        <w:br w:type="page"/>
      </w:r>
    </w:p>
    <w:p w14:paraId="31E88985" w14:textId="36C717FC" w:rsidR="002D788B" w:rsidRPr="0061756A" w:rsidRDefault="002D788B" w:rsidP="002D788B">
      <w:pPr>
        <w:pStyle w:val="ACMABodyText"/>
        <w:rPr>
          <w:b/>
          <w:i/>
        </w:rPr>
      </w:pPr>
      <w:r>
        <w:rPr>
          <w:b/>
          <w:i/>
        </w:rPr>
        <w:t xml:space="preserve">Extracts of the </w:t>
      </w:r>
      <w:r w:rsidRPr="0061756A">
        <w:rPr>
          <w:b/>
          <w:i/>
        </w:rPr>
        <w:t xml:space="preserve">Licensee response to the complainant dated </w:t>
      </w:r>
      <w:r>
        <w:rPr>
          <w:b/>
          <w:i/>
        </w:rPr>
        <w:t>25 March 2020</w:t>
      </w:r>
      <w:r w:rsidRPr="0061756A">
        <w:rPr>
          <w:b/>
          <w:i/>
        </w:rPr>
        <w:t>:</w:t>
      </w:r>
    </w:p>
    <w:p w14:paraId="40F07780" w14:textId="77777777" w:rsidR="002D788B" w:rsidRDefault="002D788B" w:rsidP="002D788B">
      <w:pPr>
        <w:pStyle w:val="ACMABodyText"/>
      </w:pPr>
      <w:r>
        <w:t>We write in response to your online complaint submitted via the electronic form on the Free TV website, which was received by us on 20 March 2020.</w:t>
      </w:r>
    </w:p>
    <w:p w14:paraId="64254E94" w14:textId="77777777" w:rsidR="002D788B" w:rsidRDefault="002D788B" w:rsidP="002D788B">
      <w:pPr>
        <w:pStyle w:val="ACMABodyText"/>
      </w:pPr>
      <w:r>
        <w:t xml:space="preserve">Your complaint purports to be made as a Code Complaint under the </w:t>
      </w:r>
      <w:r w:rsidRPr="00CD2559">
        <w:rPr>
          <w:i/>
          <w:iCs/>
        </w:rPr>
        <w:t>Commercial Television Industry Code of Practice</w:t>
      </w:r>
      <w:r>
        <w:t xml:space="preserve"> (</w:t>
      </w:r>
      <w:r w:rsidRPr="00CD2559">
        <w:rPr>
          <w:b/>
          <w:bCs/>
        </w:rPr>
        <w:t>the Code</w:t>
      </w:r>
      <w:r>
        <w:t xml:space="preserve">). We understand it relates to reports broadcast on </w:t>
      </w:r>
      <w:r w:rsidRPr="00CD2559">
        <w:rPr>
          <w:i/>
          <w:iCs/>
        </w:rPr>
        <w:t>Nine News</w:t>
      </w:r>
      <w:r>
        <w:t xml:space="preserve"> in Melbourne </w:t>
      </w:r>
      <w:r w:rsidRPr="005613A3">
        <w:t>on 2 October 2019,</w:t>
      </w:r>
      <w:r>
        <w:t xml:space="preserve"> which you allege were in breach of the privacy provisions of the Code.</w:t>
      </w:r>
    </w:p>
    <w:p w14:paraId="06445EE2" w14:textId="77777777" w:rsidR="002D788B" w:rsidRDefault="002D788B" w:rsidP="002D788B">
      <w:pPr>
        <w:pStyle w:val="ACMABodyText"/>
      </w:pPr>
      <w:r>
        <w:t>We do note that the relevant broadcast has been the subject of previous email correspondence by you to Nine, to which Nine has previously responded.</w:t>
      </w:r>
    </w:p>
    <w:p w14:paraId="07F8B2C9" w14:textId="77777777" w:rsidR="002D788B" w:rsidRPr="0061756A" w:rsidRDefault="002D788B" w:rsidP="002D788B">
      <w:pPr>
        <w:pStyle w:val="ACMABodyText"/>
        <w:rPr>
          <w:b/>
          <w:i/>
        </w:rPr>
      </w:pPr>
      <w:r>
        <w:rPr>
          <w:b/>
          <w:i/>
        </w:rPr>
        <w:t xml:space="preserve">Extracts of the </w:t>
      </w:r>
      <w:r w:rsidRPr="0061756A">
        <w:rPr>
          <w:b/>
          <w:i/>
        </w:rPr>
        <w:t xml:space="preserve">Licensee response to the </w:t>
      </w:r>
      <w:r>
        <w:rPr>
          <w:b/>
          <w:i/>
        </w:rPr>
        <w:t>ACMA</w:t>
      </w:r>
      <w:r w:rsidRPr="0061756A">
        <w:rPr>
          <w:b/>
          <w:i/>
        </w:rPr>
        <w:t xml:space="preserve"> dated </w:t>
      </w:r>
      <w:r>
        <w:rPr>
          <w:b/>
          <w:i/>
        </w:rPr>
        <w:t>12 May 2020</w:t>
      </w:r>
      <w:r w:rsidRPr="0061756A">
        <w:rPr>
          <w:b/>
          <w:i/>
        </w:rPr>
        <w:t>:</w:t>
      </w:r>
    </w:p>
    <w:p w14:paraId="6AEF82B6" w14:textId="77777777" w:rsidR="002D788B" w:rsidRPr="00AF5FBA" w:rsidRDefault="002D788B" w:rsidP="002D788B">
      <w:pPr>
        <w:pStyle w:val="Default"/>
        <w:rPr>
          <w:sz w:val="20"/>
          <w:szCs w:val="20"/>
        </w:rPr>
      </w:pPr>
      <w:r w:rsidRPr="00AF5FBA">
        <w:rPr>
          <w:sz w:val="20"/>
          <w:szCs w:val="20"/>
        </w:rPr>
        <w:t>[…]</w:t>
      </w:r>
    </w:p>
    <w:p w14:paraId="01767B14" w14:textId="77777777" w:rsidR="002D788B" w:rsidRDefault="002D788B" w:rsidP="002D788B">
      <w:pPr>
        <w:pStyle w:val="Default"/>
      </w:pPr>
      <w:r>
        <w:t xml:space="preserve"> </w:t>
      </w:r>
    </w:p>
    <w:p w14:paraId="395C6497" w14:textId="77777777" w:rsidR="002D788B" w:rsidRPr="00CE2899" w:rsidRDefault="002D788B" w:rsidP="002D788B">
      <w:pPr>
        <w:pStyle w:val="Default"/>
        <w:rPr>
          <w:sz w:val="20"/>
          <w:szCs w:val="20"/>
          <w:u w:val="single"/>
        </w:rPr>
      </w:pPr>
      <w:r w:rsidRPr="00CE2899">
        <w:rPr>
          <w:b/>
          <w:bCs/>
          <w:sz w:val="20"/>
          <w:szCs w:val="20"/>
          <w:u w:val="single"/>
        </w:rPr>
        <w:t xml:space="preserve">Introduction </w:t>
      </w:r>
    </w:p>
    <w:p w14:paraId="288BC2C9" w14:textId="77777777" w:rsidR="002D788B" w:rsidRDefault="002D788B" w:rsidP="002D788B">
      <w:pPr>
        <w:pStyle w:val="Default"/>
        <w:rPr>
          <w:sz w:val="20"/>
          <w:szCs w:val="20"/>
        </w:rPr>
      </w:pPr>
    </w:p>
    <w:p w14:paraId="14BC545E" w14:textId="77777777" w:rsidR="002D788B" w:rsidRDefault="002D788B" w:rsidP="002D788B">
      <w:pPr>
        <w:pStyle w:val="Default"/>
        <w:rPr>
          <w:sz w:val="20"/>
          <w:szCs w:val="20"/>
        </w:rPr>
      </w:pPr>
      <w:r>
        <w:rPr>
          <w:sz w:val="20"/>
          <w:szCs w:val="20"/>
        </w:rPr>
        <w:t xml:space="preserve">1. The ACMA has indicated it is investigating a complaint made by [the Complainant] in respect of a number of brief news reports relating to a car crash in [suburb] which broadcast as </w:t>
      </w:r>
      <w:r w:rsidRPr="005613A3">
        <w:rPr>
          <w:sz w:val="20"/>
          <w:szCs w:val="20"/>
        </w:rPr>
        <w:t xml:space="preserve">part of the morning, afternoon and evening bulletins of </w:t>
      </w:r>
      <w:r w:rsidRPr="005613A3">
        <w:rPr>
          <w:i/>
          <w:iCs/>
          <w:sz w:val="20"/>
          <w:szCs w:val="20"/>
        </w:rPr>
        <w:t xml:space="preserve">Nine News </w:t>
      </w:r>
      <w:r w:rsidRPr="005613A3">
        <w:rPr>
          <w:sz w:val="20"/>
          <w:szCs w:val="20"/>
        </w:rPr>
        <w:t xml:space="preserve">program </w:t>
      </w:r>
      <w:r>
        <w:rPr>
          <w:sz w:val="20"/>
          <w:szCs w:val="20"/>
        </w:rPr>
        <w:t>[…]</w:t>
      </w:r>
      <w:r w:rsidRPr="005613A3">
        <w:rPr>
          <w:sz w:val="20"/>
          <w:szCs w:val="20"/>
        </w:rPr>
        <w:t xml:space="preserve"> on 2 October 2019 (</w:t>
      </w:r>
      <w:r w:rsidRPr="005613A3">
        <w:rPr>
          <w:b/>
          <w:bCs/>
          <w:sz w:val="20"/>
          <w:szCs w:val="20"/>
        </w:rPr>
        <w:t>the</w:t>
      </w:r>
      <w:r>
        <w:rPr>
          <w:b/>
          <w:bCs/>
          <w:sz w:val="20"/>
          <w:szCs w:val="20"/>
        </w:rPr>
        <w:t xml:space="preserve"> Reports</w:t>
      </w:r>
      <w:r>
        <w:rPr>
          <w:sz w:val="20"/>
          <w:szCs w:val="20"/>
        </w:rPr>
        <w:t xml:space="preserve">). </w:t>
      </w:r>
    </w:p>
    <w:p w14:paraId="17FD483B" w14:textId="77777777" w:rsidR="002D788B" w:rsidRDefault="002D788B" w:rsidP="002D788B">
      <w:pPr>
        <w:pStyle w:val="Default"/>
        <w:rPr>
          <w:sz w:val="20"/>
          <w:szCs w:val="20"/>
        </w:rPr>
      </w:pPr>
    </w:p>
    <w:p w14:paraId="6AC8CE1B" w14:textId="77777777" w:rsidR="002D788B" w:rsidRDefault="002D788B" w:rsidP="002D788B">
      <w:pPr>
        <w:pStyle w:val="Default"/>
        <w:rPr>
          <w:sz w:val="20"/>
          <w:szCs w:val="20"/>
        </w:rPr>
      </w:pPr>
      <w:r>
        <w:rPr>
          <w:sz w:val="20"/>
          <w:szCs w:val="20"/>
        </w:rPr>
        <w:t xml:space="preserve">2. We understand the Complainant has raised concerns with the Reports’ compliance with the </w:t>
      </w:r>
      <w:r>
        <w:rPr>
          <w:i/>
          <w:iCs/>
          <w:sz w:val="20"/>
          <w:szCs w:val="20"/>
        </w:rPr>
        <w:t xml:space="preserve">Commercial Television Industry Code of Practice 2015 (Revised 2018) </w:t>
      </w:r>
      <w:r>
        <w:rPr>
          <w:sz w:val="20"/>
          <w:szCs w:val="20"/>
        </w:rPr>
        <w:t>(</w:t>
      </w:r>
      <w:r>
        <w:rPr>
          <w:b/>
          <w:bCs/>
          <w:sz w:val="20"/>
          <w:szCs w:val="20"/>
        </w:rPr>
        <w:t>the Code</w:t>
      </w:r>
      <w:r>
        <w:rPr>
          <w:sz w:val="20"/>
          <w:szCs w:val="20"/>
        </w:rPr>
        <w:t xml:space="preserve">). The ACMA has informed Nine that the focus of its investigation includes, but is not limited, to the Code provisions relating to privacy. </w:t>
      </w:r>
    </w:p>
    <w:p w14:paraId="3497D75F" w14:textId="77777777" w:rsidR="002D788B" w:rsidRDefault="002D788B" w:rsidP="002D788B">
      <w:pPr>
        <w:pStyle w:val="Default"/>
        <w:rPr>
          <w:sz w:val="20"/>
          <w:szCs w:val="20"/>
        </w:rPr>
      </w:pPr>
    </w:p>
    <w:p w14:paraId="402E3134" w14:textId="77777777" w:rsidR="002D788B" w:rsidRDefault="002D788B" w:rsidP="002D788B">
      <w:pPr>
        <w:pStyle w:val="Default"/>
        <w:rPr>
          <w:sz w:val="20"/>
          <w:szCs w:val="20"/>
        </w:rPr>
      </w:pPr>
      <w:r>
        <w:rPr>
          <w:sz w:val="20"/>
          <w:szCs w:val="20"/>
        </w:rPr>
        <w:t xml:space="preserve">3. Accordingly, Nine has prepared these submissions on compliance with the Code in response to the specific issues identified in the complaint submitted to the ACMA, namely that the Reports broadcast the following details about the Complainant: </w:t>
      </w:r>
      <w:r>
        <w:rPr>
          <w:i/>
          <w:iCs/>
          <w:sz w:val="20"/>
          <w:szCs w:val="20"/>
        </w:rPr>
        <w:t>“my full residential address, identified my marital status and provided my and my husband’s occupation”</w:t>
      </w:r>
      <w:r>
        <w:rPr>
          <w:sz w:val="20"/>
          <w:szCs w:val="20"/>
        </w:rPr>
        <w:t xml:space="preserve">. </w:t>
      </w:r>
    </w:p>
    <w:p w14:paraId="47225BA0" w14:textId="77777777" w:rsidR="002D788B" w:rsidRDefault="002D788B" w:rsidP="002D788B">
      <w:pPr>
        <w:pStyle w:val="Default"/>
        <w:rPr>
          <w:sz w:val="20"/>
          <w:szCs w:val="20"/>
        </w:rPr>
      </w:pPr>
    </w:p>
    <w:p w14:paraId="0C21EAC3" w14:textId="77777777" w:rsidR="002D788B" w:rsidRDefault="002D788B" w:rsidP="002D788B">
      <w:pPr>
        <w:pStyle w:val="Default"/>
        <w:rPr>
          <w:sz w:val="20"/>
          <w:szCs w:val="20"/>
        </w:rPr>
      </w:pPr>
      <w:r>
        <w:rPr>
          <w:sz w:val="20"/>
          <w:szCs w:val="20"/>
        </w:rPr>
        <w:t xml:space="preserve">4. </w:t>
      </w:r>
      <w:proofErr w:type="gramStart"/>
      <w:r>
        <w:rPr>
          <w:sz w:val="20"/>
          <w:szCs w:val="20"/>
        </w:rPr>
        <w:t>In the event that</w:t>
      </w:r>
      <w:proofErr w:type="gramEnd"/>
      <w:r>
        <w:rPr>
          <w:sz w:val="20"/>
          <w:szCs w:val="20"/>
        </w:rPr>
        <w:t xml:space="preserve"> any additional aspects of the Reports are being investigated for compliance with the Code, Nine would seek that these aspects be identified and particularised so that written submissions can be provided on same. </w:t>
      </w:r>
    </w:p>
    <w:p w14:paraId="0C37E1F5" w14:textId="77777777" w:rsidR="002D788B" w:rsidRPr="000E383C" w:rsidRDefault="002D788B" w:rsidP="002D788B">
      <w:pPr>
        <w:pStyle w:val="Default"/>
        <w:rPr>
          <w:sz w:val="20"/>
          <w:szCs w:val="20"/>
        </w:rPr>
      </w:pPr>
    </w:p>
    <w:p w14:paraId="56E4206F" w14:textId="77777777" w:rsidR="002D788B" w:rsidRPr="000E383C" w:rsidRDefault="002D788B" w:rsidP="002D788B">
      <w:pPr>
        <w:pStyle w:val="Default"/>
        <w:numPr>
          <w:ilvl w:val="1"/>
          <w:numId w:val="20"/>
        </w:numPr>
        <w:rPr>
          <w:sz w:val="20"/>
          <w:szCs w:val="20"/>
        </w:rPr>
      </w:pPr>
      <w:r w:rsidRPr="000E383C">
        <w:rPr>
          <w:sz w:val="20"/>
          <w:szCs w:val="20"/>
        </w:rPr>
        <w:t>[…]</w:t>
      </w:r>
    </w:p>
    <w:p w14:paraId="08BD3784" w14:textId="77777777" w:rsidR="002D788B" w:rsidRPr="00712C9A" w:rsidRDefault="002D788B" w:rsidP="002D788B">
      <w:pPr>
        <w:pStyle w:val="Default"/>
        <w:numPr>
          <w:ilvl w:val="1"/>
          <w:numId w:val="20"/>
        </w:numPr>
        <w:rPr>
          <w:sz w:val="20"/>
          <w:szCs w:val="20"/>
        </w:rPr>
      </w:pPr>
    </w:p>
    <w:p w14:paraId="5E0779B9" w14:textId="77777777" w:rsidR="002D788B" w:rsidRDefault="002D788B" w:rsidP="002D788B">
      <w:pPr>
        <w:pStyle w:val="Default"/>
        <w:rPr>
          <w:b/>
          <w:bCs/>
          <w:sz w:val="20"/>
          <w:szCs w:val="20"/>
          <w:u w:val="single"/>
        </w:rPr>
      </w:pPr>
      <w:r w:rsidRPr="00712C9A">
        <w:rPr>
          <w:b/>
          <w:bCs/>
          <w:sz w:val="20"/>
          <w:szCs w:val="20"/>
          <w:u w:val="single"/>
        </w:rPr>
        <w:t xml:space="preserve">Privacy </w:t>
      </w:r>
    </w:p>
    <w:p w14:paraId="5FD5A5F1" w14:textId="77777777" w:rsidR="002D788B" w:rsidRPr="00712C9A" w:rsidRDefault="002D788B" w:rsidP="002D788B">
      <w:pPr>
        <w:pStyle w:val="Default"/>
        <w:rPr>
          <w:sz w:val="20"/>
          <w:szCs w:val="20"/>
          <w:u w:val="single"/>
        </w:rPr>
      </w:pPr>
    </w:p>
    <w:p w14:paraId="224BF26F" w14:textId="77777777" w:rsidR="002D788B" w:rsidRDefault="002D788B" w:rsidP="002D788B">
      <w:pPr>
        <w:pStyle w:val="Default"/>
        <w:numPr>
          <w:ilvl w:val="1"/>
          <w:numId w:val="21"/>
        </w:numPr>
        <w:spacing w:after="244"/>
        <w:rPr>
          <w:sz w:val="20"/>
          <w:szCs w:val="20"/>
        </w:rPr>
      </w:pPr>
      <w:r>
        <w:rPr>
          <w:sz w:val="20"/>
          <w:szCs w:val="20"/>
        </w:rPr>
        <w:t xml:space="preserve">10. Clause 3.5.1 of the Code provides that: </w:t>
      </w:r>
    </w:p>
    <w:p w14:paraId="56A044AB" w14:textId="77777777" w:rsidR="002D788B" w:rsidRDefault="002D788B" w:rsidP="002D788B">
      <w:pPr>
        <w:pStyle w:val="Default"/>
        <w:numPr>
          <w:ilvl w:val="0"/>
          <w:numId w:val="21"/>
        </w:numPr>
        <w:ind w:left="720"/>
        <w:rPr>
          <w:sz w:val="20"/>
          <w:szCs w:val="20"/>
        </w:rPr>
      </w:pPr>
      <w:r>
        <w:rPr>
          <w:i/>
          <w:iCs/>
          <w:sz w:val="20"/>
          <w:szCs w:val="20"/>
        </w:rPr>
        <w:t xml:space="preserve">In broadcasting a news or Current Affairs Program, a Licensee must not broadcast material relating to a person’s personal or private affairs or which invades a person’s privacy, unless: </w:t>
      </w:r>
    </w:p>
    <w:p w14:paraId="5D7744BD" w14:textId="77777777" w:rsidR="002D788B" w:rsidRPr="00712C9A" w:rsidRDefault="002D788B" w:rsidP="002D788B">
      <w:pPr>
        <w:pStyle w:val="Default"/>
        <w:numPr>
          <w:ilvl w:val="0"/>
          <w:numId w:val="21"/>
        </w:numPr>
        <w:ind w:left="720"/>
        <w:rPr>
          <w:sz w:val="20"/>
          <w:szCs w:val="20"/>
        </w:rPr>
      </w:pPr>
    </w:p>
    <w:p w14:paraId="4394E0B9" w14:textId="77777777" w:rsidR="002D788B" w:rsidRDefault="002D788B" w:rsidP="002D788B">
      <w:pPr>
        <w:pStyle w:val="Default"/>
        <w:spacing w:after="244"/>
        <w:ind w:left="720" w:firstLine="720"/>
        <w:rPr>
          <w:sz w:val="20"/>
          <w:szCs w:val="20"/>
        </w:rPr>
      </w:pPr>
      <w:r>
        <w:rPr>
          <w:i/>
          <w:iCs/>
          <w:sz w:val="20"/>
          <w:szCs w:val="20"/>
        </w:rPr>
        <w:t xml:space="preserve">a) There is a public interest reason for the material to be broadcast; or </w:t>
      </w:r>
    </w:p>
    <w:p w14:paraId="417DFFC9" w14:textId="77777777" w:rsidR="002D788B" w:rsidRDefault="002D788B" w:rsidP="002D788B">
      <w:pPr>
        <w:pStyle w:val="Default"/>
        <w:ind w:left="1440"/>
        <w:rPr>
          <w:sz w:val="20"/>
          <w:szCs w:val="20"/>
        </w:rPr>
      </w:pPr>
      <w:r>
        <w:rPr>
          <w:i/>
          <w:iCs/>
          <w:sz w:val="20"/>
          <w:szCs w:val="20"/>
        </w:rPr>
        <w:t xml:space="preserve">b) The person has provided implicit or explicit consent for the material to be broadcast (or in the case of a person under 16, a parent or guardian has given implicit or explicit consent). </w:t>
      </w:r>
    </w:p>
    <w:p w14:paraId="19CA8F0C" w14:textId="77777777" w:rsidR="002D788B" w:rsidRPr="00712C9A" w:rsidRDefault="002D788B" w:rsidP="002D788B">
      <w:pPr>
        <w:pStyle w:val="Default"/>
        <w:numPr>
          <w:ilvl w:val="1"/>
          <w:numId w:val="21"/>
        </w:numPr>
        <w:ind w:left="720"/>
        <w:rPr>
          <w:sz w:val="20"/>
          <w:szCs w:val="20"/>
        </w:rPr>
      </w:pPr>
    </w:p>
    <w:p w14:paraId="0ADE8EB6" w14:textId="77777777" w:rsidR="002D788B" w:rsidRDefault="002D788B" w:rsidP="002D788B">
      <w:pPr>
        <w:pStyle w:val="Default"/>
        <w:ind w:left="1440"/>
        <w:rPr>
          <w:i/>
          <w:iCs/>
          <w:sz w:val="20"/>
          <w:szCs w:val="20"/>
        </w:rPr>
      </w:pPr>
      <w:r>
        <w:rPr>
          <w:i/>
          <w:iCs/>
          <w:sz w:val="20"/>
          <w:szCs w:val="20"/>
        </w:rPr>
        <w:t xml:space="preserve">Note: The broadcast of material that is publicly available or recorded in a public place will generally not be material relating to a person’s personal or private affairs or an invasion of privacy. </w:t>
      </w:r>
    </w:p>
    <w:p w14:paraId="17159D4F" w14:textId="77777777" w:rsidR="002D788B" w:rsidRDefault="002D788B" w:rsidP="002D788B">
      <w:pPr>
        <w:pStyle w:val="Default"/>
        <w:rPr>
          <w:sz w:val="20"/>
          <w:szCs w:val="20"/>
        </w:rPr>
      </w:pPr>
    </w:p>
    <w:p w14:paraId="3340943A" w14:textId="77777777" w:rsidR="002D788B" w:rsidRDefault="002D788B" w:rsidP="002D788B">
      <w:pPr>
        <w:pStyle w:val="Default"/>
        <w:rPr>
          <w:sz w:val="20"/>
          <w:szCs w:val="20"/>
        </w:rPr>
      </w:pPr>
      <w:r>
        <w:rPr>
          <w:sz w:val="20"/>
          <w:szCs w:val="20"/>
        </w:rPr>
        <w:t xml:space="preserve">11. Clause 3.5.2 of the Code provides </w:t>
      </w:r>
      <w:r>
        <w:rPr>
          <w:i/>
          <w:iCs/>
          <w:sz w:val="20"/>
          <w:szCs w:val="20"/>
        </w:rPr>
        <w:t>“For the purposes of clause 3.5.1, a Licensee must exercise special care before broadcasting material relating to a Child’s personal or private affairs in a report of a sensitive matter concerning the Child”</w:t>
      </w:r>
      <w:r>
        <w:rPr>
          <w:sz w:val="20"/>
          <w:szCs w:val="20"/>
        </w:rPr>
        <w:t xml:space="preserve">. </w:t>
      </w:r>
    </w:p>
    <w:p w14:paraId="4F833535" w14:textId="77777777" w:rsidR="002D788B" w:rsidRDefault="002D788B" w:rsidP="002D788B">
      <w:pPr>
        <w:pStyle w:val="Default"/>
        <w:rPr>
          <w:sz w:val="20"/>
          <w:szCs w:val="20"/>
        </w:rPr>
      </w:pPr>
    </w:p>
    <w:p w14:paraId="779D1EAC" w14:textId="77777777" w:rsidR="002D788B" w:rsidRDefault="002D788B" w:rsidP="002D788B">
      <w:pPr>
        <w:pStyle w:val="Default"/>
        <w:numPr>
          <w:ilvl w:val="1"/>
          <w:numId w:val="22"/>
        </w:numPr>
        <w:spacing w:after="243"/>
        <w:rPr>
          <w:sz w:val="20"/>
          <w:szCs w:val="20"/>
        </w:rPr>
      </w:pPr>
      <w:r>
        <w:rPr>
          <w:sz w:val="20"/>
          <w:szCs w:val="20"/>
        </w:rPr>
        <w:t>12. Nine’s position with respect to the privacy concerns raised by the Complainant is articulated in the correspondence [to the Complainant dated 28 February 2020]</w:t>
      </w:r>
      <w:r w:rsidRPr="0085152F">
        <w:rPr>
          <w:sz w:val="20"/>
          <w:szCs w:val="20"/>
        </w:rPr>
        <w:t>.</w:t>
      </w:r>
      <w:r>
        <w:rPr>
          <w:sz w:val="20"/>
          <w:szCs w:val="20"/>
        </w:rPr>
        <w:t xml:space="preserve"> Nine reiterates that position for the purpose of submissions in this investigation. Most relevantly, Nine notes that the Reports: </w:t>
      </w:r>
    </w:p>
    <w:p w14:paraId="61AEA651" w14:textId="77777777" w:rsidR="002D788B" w:rsidRDefault="002D788B" w:rsidP="002D788B">
      <w:pPr>
        <w:pStyle w:val="Default"/>
        <w:numPr>
          <w:ilvl w:val="1"/>
          <w:numId w:val="22"/>
        </w:numPr>
        <w:spacing w:after="243"/>
        <w:rPr>
          <w:sz w:val="20"/>
          <w:szCs w:val="20"/>
        </w:rPr>
      </w:pPr>
      <w:r>
        <w:rPr>
          <w:sz w:val="20"/>
          <w:szCs w:val="20"/>
        </w:rPr>
        <w:t xml:space="preserve">a) were factually accurate accounts of the relevant incident, noting the locations of traffic incidents causing property damage are routinely reported and not considered private information; </w:t>
      </w:r>
    </w:p>
    <w:p w14:paraId="042F58C2" w14:textId="77777777" w:rsidR="002D788B" w:rsidRDefault="002D788B" w:rsidP="002D788B">
      <w:pPr>
        <w:pStyle w:val="Default"/>
        <w:numPr>
          <w:ilvl w:val="1"/>
          <w:numId w:val="22"/>
        </w:numPr>
        <w:spacing w:after="243"/>
        <w:rPr>
          <w:sz w:val="20"/>
          <w:szCs w:val="20"/>
        </w:rPr>
      </w:pPr>
      <w:r>
        <w:rPr>
          <w:sz w:val="20"/>
          <w:szCs w:val="20"/>
        </w:rPr>
        <w:t xml:space="preserve">b) were very brief and did not name the occupants, nor identify the Complainant either by name or image; </w:t>
      </w:r>
    </w:p>
    <w:p w14:paraId="276CAA19" w14:textId="77777777" w:rsidR="002D788B" w:rsidRDefault="002D788B" w:rsidP="002D788B">
      <w:pPr>
        <w:pStyle w:val="Default"/>
        <w:numPr>
          <w:ilvl w:val="1"/>
          <w:numId w:val="22"/>
        </w:numPr>
        <w:spacing w:after="243"/>
        <w:rPr>
          <w:sz w:val="20"/>
          <w:szCs w:val="20"/>
        </w:rPr>
      </w:pPr>
      <w:r>
        <w:rPr>
          <w:sz w:val="20"/>
          <w:szCs w:val="20"/>
        </w:rPr>
        <w:t xml:space="preserve">c) did not give any information about the nature or type of police work in which the occupants were employed. Nine notes there are no relevant statutory restrictions on reporting that a person is a member of the police force; and </w:t>
      </w:r>
    </w:p>
    <w:p w14:paraId="0EC64D96" w14:textId="77777777" w:rsidR="002D788B" w:rsidRDefault="002D788B" w:rsidP="002D788B">
      <w:pPr>
        <w:pStyle w:val="Default"/>
        <w:numPr>
          <w:ilvl w:val="1"/>
          <w:numId w:val="22"/>
        </w:numPr>
        <w:spacing w:after="243"/>
        <w:rPr>
          <w:sz w:val="20"/>
          <w:szCs w:val="20"/>
        </w:rPr>
      </w:pPr>
      <w:r>
        <w:rPr>
          <w:sz w:val="20"/>
          <w:szCs w:val="20"/>
        </w:rPr>
        <w:t xml:space="preserve">d) made no reference to any other occupants of the house, nor any reference to children; </w:t>
      </w:r>
    </w:p>
    <w:p w14:paraId="689B386D" w14:textId="77777777" w:rsidR="002D788B" w:rsidRPr="00EC26A0" w:rsidRDefault="002D788B" w:rsidP="002D788B">
      <w:pPr>
        <w:pStyle w:val="Default"/>
        <w:numPr>
          <w:ilvl w:val="1"/>
          <w:numId w:val="22"/>
        </w:numPr>
        <w:rPr>
          <w:sz w:val="20"/>
          <w:szCs w:val="20"/>
        </w:rPr>
      </w:pPr>
      <w:r>
        <w:rPr>
          <w:sz w:val="20"/>
          <w:szCs w:val="20"/>
        </w:rPr>
        <w:t xml:space="preserve">e) contained footage shot in a public place, noting the incident and aftermath were visible to the </w:t>
      </w:r>
      <w:proofErr w:type="gramStart"/>
      <w:r>
        <w:rPr>
          <w:sz w:val="20"/>
          <w:szCs w:val="20"/>
        </w:rPr>
        <w:t>general public</w:t>
      </w:r>
      <w:proofErr w:type="gramEnd"/>
      <w:r>
        <w:rPr>
          <w:sz w:val="20"/>
          <w:szCs w:val="20"/>
        </w:rPr>
        <w:t xml:space="preserve"> from the public street; </w:t>
      </w:r>
    </w:p>
    <w:p w14:paraId="25D08BA2" w14:textId="77777777" w:rsidR="002D788B" w:rsidRDefault="002D788B" w:rsidP="002D788B">
      <w:pPr>
        <w:pStyle w:val="Default"/>
        <w:rPr>
          <w:sz w:val="20"/>
          <w:szCs w:val="20"/>
        </w:rPr>
      </w:pPr>
    </w:p>
    <w:p w14:paraId="4C899E1E" w14:textId="77777777" w:rsidR="002D788B" w:rsidRDefault="002D788B" w:rsidP="002D788B">
      <w:pPr>
        <w:pStyle w:val="Default"/>
        <w:rPr>
          <w:sz w:val="20"/>
          <w:szCs w:val="20"/>
        </w:rPr>
      </w:pPr>
      <w:r>
        <w:rPr>
          <w:sz w:val="20"/>
          <w:szCs w:val="20"/>
        </w:rPr>
        <w:t xml:space="preserve">13. In light of the above, Nine is of the view that the information contained in the Reports, particularly the location of the incident and the occupations of those who resided at the location, would not in this context constitute </w:t>
      </w:r>
      <w:r>
        <w:rPr>
          <w:i/>
          <w:iCs/>
          <w:sz w:val="20"/>
          <w:szCs w:val="20"/>
        </w:rPr>
        <w:t xml:space="preserve">“personal or private information” </w:t>
      </w:r>
      <w:r>
        <w:rPr>
          <w:sz w:val="20"/>
          <w:szCs w:val="20"/>
        </w:rPr>
        <w:t xml:space="preserve">information for the purposes of clause 3.5. Accordingly, Nine maintains the Reports did not breach of the privacy requirements of the Code. </w:t>
      </w:r>
    </w:p>
    <w:p w14:paraId="5683BDB0" w14:textId="77777777" w:rsidR="002D788B" w:rsidRDefault="002D788B" w:rsidP="002D788B">
      <w:pPr>
        <w:pStyle w:val="Default"/>
        <w:rPr>
          <w:sz w:val="20"/>
          <w:szCs w:val="20"/>
        </w:rPr>
      </w:pPr>
    </w:p>
    <w:p w14:paraId="1710EC25" w14:textId="77777777" w:rsidR="002D788B" w:rsidRDefault="002D788B" w:rsidP="002D788B">
      <w:pPr>
        <w:pStyle w:val="Default"/>
        <w:rPr>
          <w:sz w:val="20"/>
          <w:szCs w:val="20"/>
        </w:rPr>
      </w:pPr>
      <w:r>
        <w:rPr>
          <w:sz w:val="20"/>
          <w:szCs w:val="20"/>
        </w:rPr>
        <w:t xml:space="preserve">14. Notwithstanding the above, Nine notes that it generally would have obscured the house number as a matter of courtesy to residents. This was inadvertently not done in this case and as such the specific house number was fleetingly and incidentally visible during the Reports. Nine also notes that once […] Police Media raised the Complainant’s concerns about the Reports with Nine, Nine took immediate steps to action the removal of the material from online platforms and contacted the Complainant to apologise for any distress that may have been caused. Accordingly, while Nine maintains the Reports did not broadcast personal or private information about the Complainant in breach of clause 3.5, Nine acted swiftly and appropriately to address the Complainant’s concerns once they had been raised. </w:t>
      </w:r>
    </w:p>
    <w:p w14:paraId="7F400DCC" w14:textId="77777777" w:rsidR="002D788B" w:rsidRDefault="002D788B" w:rsidP="002D788B">
      <w:pPr>
        <w:pStyle w:val="Default"/>
        <w:rPr>
          <w:sz w:val="20"/>
          <w:szCs w:val="20"/>
        </w:rPr>
      </w:pPr>
    </w:p>
    <w:p w14:paraId="575E3A74" w14:textId="77777777" w:rsidR="002D788B" w:rsidRPr="00EC26A0" w:rsidRDefault="002D788B" w:rsidP="002D788B">
      <w:pPr>
        <w:pStyle w:val="Default"/>
        <w:rPr>
          <w:b/>
          <w:bCs/>
          <w:sz w:val="20"/>
          <w:szCs w:val="20"/>
          <w:u w:val="single"/>
        </w:rPr>
      </w:pPr>
      <w:r w:rsidRPr="00EC26A0">
        <w:rPr>
          <w:b/>
          <w:bCs/>
          <w:sz w:val="20"/>
          <w:szCs w:val="20"/>
          <w:u w:val="single"/>
        </w:rPr>
        <w:t xml:space="preserve">Conclusion </w:t>
      </w:r>
    </w:p>
    <w:p w14:paraId="54F54AFB" w14:textId="77777777" w:rsidR="002D788B" w:rsidRDefault="002D788B" w:rsidP="002D788B">
      <w:pPr>
        <w:pStyle w:val="Default"/>
        <w:rPr>
          <w:sz w:val="20"/>
          <w:szCs w:val="20"/>
        </w:rPr>
      </w:pPr>
    </w:p>
    <w:p w14:paraId="614A6D07" w14:textId="77777777" w:rsidR="002D788B" w:rsidRDefault="002D788B" w:rsidP="002D788B">
      <w:pPr>
        <w:pStyle w:val="Default"/>
        <w:spacing w:after="240"/>
        <w:rPr>
          <w:sz w:val="20"/>
          <w:szCs w:val="20"/>
        </w:rPr>
      </w:pPr>
      <w:r>
        <w:rPr>
          <w:sz w:val="20"/>
          <w:szCs w:val="20"/>
        </w:rPr>
        <w:t xml:space="preserve">15. For the reasons articulated above, while Nine certainly regrets any concern caused to the Complainant in this instance, for which it has apologised, Nine maintains there has been no breach of clause 3.5 of the Code. </w:t>
      </w:r>
    </w:p>
    <w:p w14:paraId="29D85165" w14:textId="77777777" w:rsidR="002D788B" w:rsidRPr="0061756A" w:rsidRDefault="002D788B" w:rsidP="002D788B">
      <w:pPr>
        <w:pStyle w:val="ACMABodyText"/>
        <w:rPr>
          <w:b/>
          <w:i/>
        </w:rPr>
      </w:pPr>
      <w:r>
        <w:rPr>
          <w:b/>
          <w:i/>
        </w:rPr>
        <w:t xml:space="preserve">Extracts of the </w:t>
      </w:r>
      <w:r w:rsidRPr="0061756A">
        <w:rPr>
          <w:b/>
          <w:i/>
        </w:rPr>
        <w:t xml:space="preserve">Licensee response to the </w:t>
      </w:r>
      <w:r>
        <w:rPr>
          <w:b/>
          <w:i/>
        </w:rPr>
        <w:t>ACMA in relation to the Preliminary Report</w:t>
      </w:r>
      <w:r w:rsidRPr="0061756A">
        <w:rPr>
          <w:b/>
          <w:i/>
        </w:rPr>
        <w:t xml:space="preserve"> dated </w:t>
      </w:r>
      <w:r>
        <w:rPr>
          <w:b/>
          <w:i/>
        </w:rPr>
        <w:t>21 September 2020</w:t>
      </w:r>
      <w:r w:rsidRPr="0061756A">
        <w:rPr>
          <w:b/>
          <w:i/>
        </w:rPr>
        <w:t>:</w:t>
      </w:r>
    </w:p>
    <w:p w14:paraId="6AB74EDB" w14:textId="77777777" w:rsidR="002D788B" w:rsidRPr="00AF5FBA" w:rsidRDefault="002D788B" w:rsidP="002D788B">
      <w:pPr>
        <w:pStyle w:val="Default"/>
        <w:rPr>
          <w:sz w:val="20"/>
          <w:szCs w:val="20"/>
        </w:rPr>
      </w:pPr>
      <w:r w:rsidRPr="00AF5FBA">
        <w:rPr>
          <w:sz w:val="20"/>
          <w:szCs w:val="20"/>
        </w:rPr>
        <w:t>[…]</w:t>
      </w:r>
    </w:p>
    <w:p w14:paraId="1559061F" w14:textId="77777777" w:rsidR="002D788B" w:rsidRDefault="002D788B" w:rsidP="002D788B">
      <w:pPr>
        <w:pStyle w:val="Default"/>
        <w:rPr>
          <w:sz w:val="20"/>
          <w:szCs w:val="20"/>
        </w:rPr>
      </w:pPr>
    </w:p>
    <w:p w14:paraId="134C8F95" w14:textId="77777777" w:rsidR="002D788B" w:rsidRDefault="002D788B" w:rsidP="002D788B">
      <w:pPr>
        <w:pStyle w:val="Default"/>
        <w:ind w:left="720" w:hanging="720"/>
        <w:rPr>
          <w:sz w:val="20"/>
          <w:szCs w:val="20"/>
        </w:rPr>
      </w:pPr>
      <w:r w:rsidRPr="009027A9">
        <w:rPr>
          <w:sz w:val="20"/>
          <w:szCs w:val="20"/>
        </w:rPr>
        <w:t xml:space="preserve">1. </w:t>
      </w:r>
      <w:r>
        <w:rPr>
          <w:sz w:val="20"/>
          <w:szCs w:val="20"/>
        </w:rPr>
        <w:tab/>
        <w:t xml:space="preserve">[…] </w:t>
      </w:r>
      <w:r w:rsidRPr="009027A9">
        <w:rPr>
          <w:sz w:val="20"/>
          <w:szCs w:val="20"/>
        </w:rPr>
        <w:t>Nine stands by the content of the Reports and maintains the objections it has raised throughout the investigation process and articulated in its written submissions.</w:t>
      </w:r>
    </w:p>
    <w:p w14:paraId="7B2D0311" w14:textId="77777777" w:rsidR="002D788B" w:rsidRPr="009027A9" w:rsidRDefault="002D788B" w:rsidP="002D788B">
      <w:pPr>
        <w:pStyle w:val="Default"/>
        <w:rPr>
          <w:sz w:val="20"/>
          <w:szCs w:val="20"/>
        </w:rPr>
      </w:pPr>
    </w:p>
    <w:p w14:paraId="08DBAF5F" w14:textId="77777777" w:rsidR="002D788B" w:rsidRDefault="002D788B" w:rsidP="002D788B">
      <w:pPr>
        <w:pStyle w:val="Default"/>
        <w:rPr>
          <w:sz w:val="20"/>
          <w:szCs w:val="20"/>
        </w:rPr>
      </w:pPr>
      <w:r w:rsidRPr="009027A9">
        <w:rPr>
          <w:sz w:val="20"/>
          <w:szCs w:val="20"/>
        </w:rPr>
        <w:t xml:space="preserve">2. </w:t>
      </w:r>
      <w:r>
        <w:rPr>
          <w:sz w:val="20"/>
          <w:szCs w:val="20"/>
        </w:rPr>
        <w:tab/>
      </w:r>
      <w:r w:rsidRPr="009027A9">
        <w:rPr>
          <w:sz w:val="20"/>
          <w:szCs w:val="20"/>
        </w:rPr>
        <w:t>Nine also makes the following observations in respect of the Preliminary Report:</w:t>
      </w:r>
    </w:p>
    <w:p w14:paraId="6EE37D4A" w14:textId="77777777" w:rsidR="002D788B" w:rsidRPr="009027A9" w:rsidRDefault="002D788B" w:rsidP="002D788B">
      <w:pPr>
        <w:pStyle w:val="Default"/>
        <w:rPr>
          <w:sz w:val="20"/>
          <w:szCs w:val="20"/>
        </w:rPr>
      </w:pPr>
    </w:p>
    <w:p w14:paraId="284A7F6A" w14:textId="77777777" w:rsidR="002D788B" w:rsidRDefault="002D788B" w:rsidP="002D788B">
      <w:pPr>
        <w:pStyle w:val="Default"/>
        <w:numPr>
          <w:ilvl w:val="0"/>
          <w:numId w:val="27"/>
        </w:numPr>
        <w:rPr>
          <w:sz w:val="20"/>
          <w:szCs w:val="20"/>
        </w:rPr>
      </w:pPr>
      <w:r w:rsidRPr="009027A9">
        <w:rPr>
          <w:sz w:val="20"/>
          <w:szCs w:val="20"/>
        </w:rPr>
        <w:t>Nine maintains the absence of statutory reporting restrictions over certain information is a relevant consideration when assessing compliance with clause 3.5 of the Code. Statutory reporting restrictions reflect the types of information which the legislature, has recognised should be protected via prohibition from publication. As reflections of information which the community considers ought not to be published, how certain information fits within these restrictions should be given appropriate consideration when assessing whether information should be deemed ‘private’ and also when assessing the relevant public interests of reporting information not captured by the restrictions.</w:t>
      </w:r>
    </w:p>
    <w:p w14:paraId="4D06BEFA" w14:textId="77777777" w:rsidR="002D788B" w:rsidRDefault="002D788B" w:rsidP="002D788B">
      <w:pPr>
        <w:pStyle w:val="Default"/>
        <w:ind w:left="1080"/>
        <w:rPr>
          <w:sz w:val="20"/>
          <w:szCs w:val="20"/>
        </w:rPr>
      </w:pPr>
    </w:p>
    <w:p w14:paraId="16D962E0" w14:textId="77777777" w:rsidR="002D788B" w:rsidRPr="008C79BA" w:rsidRDefault="002D788B" w:rsidP="002D788B">
      <w:pPr>
        <w:pStyle w:val="Default"/>
        <w:numPr>
          <w:ilvl w:val="0"/>
          <w:numId w:val="27"/>
        </w:numPr>
        <w:rPr>
          <w:sz w:val="20"/>
          <w:szCs w:val="20"/>
        </w:rPr>
      </w:pPr>
      <w:r w:rsidRPr="008C79BA">
        <w:rPr>
          <w:sz w:val="20"/>
          <w:szCs w:val="20"/>
        </w:rPr>
        <w:t xml:space="preserve">The determination that certain material was ‘not relevant to the reporting of the accident’ is ultimately an editorial assessment. Nine maintains that such editorial decisions should rest with the Licensee based on their assessment of all the circumstances at the time of broadcast. Post-broadcast factors such as individual reactions to the broadcast of certain material should not influence the assessment of what a Licensee has determined to be relevant information at the time of broadcasting. Indeed, this is reflected in the Code as compliance with clause 3.5 must take into account </w:t>
      </w:r>
      <w:proofErr w:type="gramStart"/>
      <w:r w:rsidRPr="008C79BA">
        <w:rPr>
          <w:sz w:val="20"/>
          <w:szCs w:val="20"/>
        </w:rPr>
        <w:t>all of</w:t>
      </w:r>
      <w:proofErr w:type="gramEnd"/>
      <w:r w:rsidRPr="008C79BA">
        <w:rPr>
          <w:sz w:val="20"/>
          <w:szCs w:val="20"/>
        </w:rPr>
        <w:t xml:space="preserve"> the circumstances at the time of preparing and broadcasting the material (per clause 3.1.2).</w:t>
      </w:r>
    </w:p>
    <w:p w14:paraId="70F99B69" w14:textId="679284FB" w:rsidR="002D788B" w:rsidRPr="002D788B" w:rsidRDefault="00F533A6" w:rsidP="002D788B">
      <w:pPr>
        <w:pStyle w:val="ACMABodyText"/>
      </w:pPr>
      <w:r>
        <w:t>[…]</w:t>
      </w:r>
    </w:p>
    <w:p w14:paraId="3FB2642A" w14:textId="2832871E" w:rsidR="006A02B1" w:rsidRDefault="006A02B1" w:rsidP="0061756A">
      <w:pPr>
        <w:pStyle w:val="ACMAHeading2"/>
        <w:pageBreakBefore/>
        <w:spacing w:after="240"/>
        <w:jc w:val="right"/>
      </w:pPr>
      <w:r w:rsidRPr="00153F9D">
        <w:t>Attachment B</w:t>
      </w:r>
    </w:p>
    <w:p w14:paraId="5FD82D94" w14:textId="77777777" w:rsidR="0061756A" w:rsidRPr="00C36783" w:rsidRDefault="0061756A" w:rsidP="0061756A">
      <w:pPr>
        <w:pStyle w:val="ACMAHeading2"/>
        <w:spacing w:after="240" w:line="240" w:lineRule="atLeast"/>
        <w:rPr>
          <w:sz w:val="24"/>
          <w:szCs w:val="24"/>
        </w:rPr>
      </w:pPr>
      <w:r w:rsidRPr="00C36783">
        <w:rPr>
          <w:sz w:val="24"/>
          <w:szCs w:val="24"/>
        </w:rPr>
        <w:t xml:space="preserve">Relevant Code provisions </w:t>
      </w:r>
    </w:p>
    <w:p w14:paraId="0D2079F7" w14:textId="4991E717" w:rsidR="005251E4" w:rsidRPr="00BE16B8" w:rsidRDefault="005251E4" w:rsidP="00BE16B8">
      <w:pPr>
        <w:pStyle w:val="ACMAQuoteindented"/>
        <w:spacing w:after="120"/>
        <w:ind w:left="709" w:right="518" w:hanging="709"/>
        <w:rPr>
          <w:b/>
          <w:bCs/>
          <w:color w:val="000000"/>
        </w:rPr>
      </w:pPr>
      <w:r w:rsidRPr="00BE16B8">
        <w:rPr>
          <w:b/>
          <w:bCs/>
          <w:color w:val="000000"/>
        </w:rPr>
        <w:t>3. News and Current Affairs</w:t>
      </w:r>
    </w:p>
    <w:p w14:paraId="31F3A53D" w14:textId="77777777" w:rsidR="005251E4" w:rsidRPr="00AC2FCF" w:rsidRDefault="005251E4" w:rsidP="00BE16B8">
      <w:pPr>
        <w:pStyle w:val="ACMAQuoteindented"/>
        <w:spacing w:after="120"/>
        <w:ind w:left="709" w:right="518" w:hanging="709"/>
        <w:rPr>
          <w:b/>
          <w:bCs/>
          <w:i/>
          <w:iCs/>
          <w:color w:val="000000"/>
        </w:rPr>
      </w:pPr>
      <w:r w:rsidRPr="00AC2FCF">
        <w:rPr>
          <w:b/>
          <w:bCs/>
          <w:i/>
          <w:iCs/>
          <w:color w:val="000000"/>
        </w:rPr>
        <w:t>3.1 Scope and Interpretation</w:t>
      </w:r>
    </w:p>
    <w:p w14:paraId="6B16EAF3" w14:textId="629AE3E1" w:rsidR="005251E4" w:rsidRPr="00BE16B8" w:rsidRDefault="005251E4" w:rsidP="00BE16B8">
      <w:pPr>
        <w:pStyle w:val="ACMAQuoteindented"/>
        <w:spacing w:after="120"/>
        <w:ind w:left="709" w:right="518" w:hanging="709"/>
        <w:rPr>
          <w:color w:val="000000"/>
        </w:rPr>
      </w:pPr>
      <w:r w:rsidRPr="00BE16B8">
        <w:rPr>
          <w:color w:val="000000"/>
        </w:rPr>
        <w:t xml:space="preserve">3.1.1 </w:t>
      </w:r>
      <w:r w:rsidR="003A30F1" w:rsidRPr="00BE16B8">
        <w:rPr>
          <w:color w:val="000000"/>
        </w:rPr>
        <w:tab/>
      </w:r>
      <w:r w:rsidRPr="00BE16B8">
        <w:rPr>
          <w:color w:val="000000"/>
        </w:rPr>
        <w:t>Except where otherwise indicated, this section applies to news Programs</w:t>
      </w:r>
    </w:p>
    <w:p w14:paraId="69406BA7" w14:textId="77777777" w:rsidR="005251E4" w:rsidRPr="00BE16B8" w:rsidRDefault="005251E4" w:rsidP="00D6092C">
      <w:pPr>
        <w:pStyle w:val="ACMAQuoteindented"/>
        <w:spacing w:after="120"/>
        <w:ind w:left="709" w:right="518"/>
        <w:rPr>
          <w:color w:val="000000"/>
        </w:rPr>
      </w:pPr>
      <w:r w:rsidRPr="00BE16B8">
        <w:rPr>
          <w:color w:val="000000"/>
        </w:rPr>
        <w:t>(including news flashes and updates) and Current Affairs Programs.</w:t>
      </w:r>
    </w:p>
    <w:p w14:paraId="676EDDC7" w14:textId="63AE1BCB" w:rsidR="005251E4" w:rsidRPr="00BE16B8" w:rsidRDefault="005251E4" w:rsidP="00BE16B8">
      <w:pPr>
        <w:pStyle w:val="ACMAQuoteindented"/>
        <w:spacing w:after="120"/>
        <w:ind w:left="709" w:right="518" w:hanging="709"/>
        <w:rPr>
          <w:color w:val="000000"/>
        </w:rPr>
      </w:pPr>
      <w:r w:rsidRPr="00BE16B8">
        <w:rPr>
          <w:color w:val="000000"/>
        </w:rPr>
        <w:t xml:space="preserve">3.1.2 </w:t>
      </w:r>
      <w:r w:rsidR="00C90510" w:rsidRPr="00BE16B8">
        <w:rPr>
          <w:color w:val="000000"/>
        </w:rPr>
        <w:tab/>
      </w:r>
      <w:r w:rsidRPr="00BE16B8">
        <w:rPr>
          <w:color w:val="000000"/>
        </w:rPr>
        <w:t>Compliance with this Section 3 must be assessed taking into account all</w:t>
      </w:r>
    </w:p>
    <w:p w14:paraId="233EFBA7" w14:textId="77777777" w:rsidR="005251E4" w:rsidRPr="00BE16B8" w:rsidRDefault="005251E4" w:rsidP="00D6092C">
      <w:pPr>
        <w:pStyle w:val="ACMAQuoteindented"/>
        <w:spacing w:after="120"/>
        <w:ind w:left="709" w:right="518"/>
        <w:rPr>
          <w:color w:val="000000"/>
        </w:rPr>
      </w:pPr>
      <w:r w:rsidRPr="00BE16B8">
        <w:rPr>
          <w:color w:val="000000"/>
        </w:rPr>
        <w:t>of the circumstances at the time of preparing and broadcasting the</w:t>
      </w:r>
    </w:p>
    <w:p w14:paraId="4248FFC6" w14:textId="77777777" w:rsidR="005251E4" w:rsidRPr="00BE16B8" w:rsidRDefault="005251E4" w:rsidP="00D6092C">
      <w:pPr>
        <w:pStyle w:val="ACMAQuoteindented"/>
        <w:spacing w:after="120"/>
        <w:ind w:left="709" w:right="518"/>
        <w:rPr>
          <w:color w:val="000000"/>
        </w:rPr>
      </w:pPr>
      <w:r w:rsidRPr="00BE16B8">
        <w:rPr>
          <w:color w:val="000000"/>
        </w:rPr>
        <w:t>material, including:</w:t>
      </w:r>
    </w:p>
    <w:p w14:paraId="05891B10" w14:textId="77777777" w:rsidR="005251E4" w:rsidRPr="00BE16B8" w:rsidRDefault="005251E4" w:rsidP="00D6092C">
      <w:pPr>
        <w:pStyle w:val="ACMAQuoteindented"/>
        <w:spacing w:after="120"/>
        <w:ind w:left="1429" w:right="518" w:firstLine="11"/>
        <w:rPr>
          <w:color w:val="000000"/>
        </w:rPr>
      </w:pPr>
      <w:r w:rsidRPr="00BE16B8">
        <w:rPr>
          <w:color w:val="000000"/>
        </w:rPr>
        <w:t>a) the facts known, or readily ascertainable, at that time;</w:t>
      </w:r>
    </w:p>
    <w:p w14:paraId="77DFD6E7" w14:textId="77777777" w:rsidR="005251E4" w:rsidRPr="00BE16B8" w:rsidRDefault="005251E4" w:rsidP="00D6092C">
      <w:pPr>
        <w:pStyle w:val="ACMAQuoteindented"/>
        <w:spacing w:after="120"/>
        <w:ind w:left="1418" w:right="518" w:firstLine="11"/>
        <w:rPr>
          <w:color w:val="000000"/>
        </w:rPr>
      </w:pPr>
      <w:r w:rsidRPr="00BE16B8">
        <w:rPr>
          <w:color w:val="000000"/>
        </w:rPr>
        <w:t>b) the context of the segment (or Program Promotion) in its</w:t>
      </w:r>
    </w:p>
    <w:p w14:paraId="61444E8E" w14:textId="77777777" w:rsidR="005251E4" w:rsidRPr="00BE16B8" w:rsidRDefault="005251E4" w:rsidP="00D6092C">
      <w:pPr>
        <w:pStyle w:val="ACMAQuoteindented"/>
        <w:spacing w:after="120"/>
        <w:ind w:left="1407" w:right="518" w:firstLine="11"/>
        <w:rPr>
          <w:color w:val="000000"/>
        </w:rPr>
      </w:pPr>
      <w:r w:rsidRPr="00BE16B8">
        <w:rPr>
          <w:color w:val="000000"/>
        </w:rPr>
        <w:t>entirety; and</w:t>
      </w:r>
    </w:p>
    <w:p w14:paraId="14869A7F" w14:textId="77777777" w:rsidR="005251E4" w:rsidRPr="00BE16B8" w:rsidRDefault="005251E4" w:rsidP="00D6092C">
      <w:pPr>
        <w:pStyle w:val="ACMAQuoteindented"/>
        <w:spacing w:after="120"/>
        <w:ind w:left="1396" w:right="518" w:firstLine="11"/>
        <w:rPr>
          <w:color w:val="000000"/>
        </w:rPr>
      </w:pPr>
      <w:r w:rsidRPr="00BE16B8">
        <w:rPr>
          <w:color w:val="000000"/>
        </w:rPr>
        <w:t>c) the time pressures associated with the preparation and</w:t>
      </w:r>
    </w:p>
    <w:p w14:paraId="40337963" w14:textId="77777777" w:rsidR="005251E4" w:rsidRPr="00BE16B8" w:rsidRDefault="005251E4" w:rsidP="00D6092C">
      <w:pPr>
        <w:pStyle w:val="ACMAQuoteindented"/>
        <w:spacing w:after="120"/>
        <w:ind w:left="1385" w:right="518" w:firstLine="11"/>
        <w:rPr>
          <w:color w:val="000000"/>
        </w:rPr>
      </w:pPr>
      <w:r w:rsidRPr="00BE16B8">
        <w:rPr>
          <w:color w:val="000000"/>
        </w:rPr>
        <w:t>broadcast of such programming.</w:t>
      </w:r>
    </w:p>
    <w:p w14:paraId="4933B1DE" w14:textId="6E9D4683" w:rsidR="005B5CD4" w:rsidRPr="00AC2FCF" w:rsidRDefault="00937CC6" w:rsidP="00BE16B8">
      <w:pPr>
        <w:pStyle w:val="ACMAQuoteindented"/>
        <w:spacing w:after="120"/>
        <w:ind w:left="709" w:right="518" w:hanging="709"/>
        <w:rPr>
          <w:b/>
          <w:bCs/>
          <w:i/>
          <w:iCs/>
          <w:color w:val="000000"/>
        </w:rPr>
      </w:pPr>
      <w:r w:rsidRPr="00AC2FCF">
        <w:rPr>
          <w:b/>
          <w:bCs/>
          <w:i/>
          <w:iCs/>
          <w:color w:val="000000"/>
        </w:rPr>
        <w:t xml:space="preserve">3.5 </w:t>
      </w:r>
      <w:r w:rsidR="005B5CD4" w:rsidRPr="00AC2FCF">
        <w:rPr>
          <w:b/>
          <w:bCs/>
          <w:i/>
          <w:iCs/>
          <w:color w:val="000000"/>
        </w:rPr>
        <w:t>Privacy</w:t>
      </w:r>
    </w:p>
    <w:p w14:paraId="5F3B6A49" w14:textId="77777777" w:rsidR="005B5CD4" w:rsidRPr="00AA61D7" w:rsidRDefault="005B5CD4" w:rsidP="005B5CD4">
      <w:pPr>
        <w:pStyle w:val="ACMAQuoteindented"/>
        <w:spacing w:after="120"/>
        <w:ind w:left="709" w:right="518" w:hanging="709"/>
        <w:rPr>
          <w:color w:val="000000"/>
        </w:rPr>
      </w:pPr>
      <w:r w:rsidRPr="00AA61D7">
        <w:rPr>
          <w:color w:val="000000"/>
        </w:rPr>
        <w:t>3.5.1</w:t>
      </w:r>
      <w:r w:rsidRPr="00AA61D7">
        <w:rPr>
          <w:color w:val="000000"/>
        </w:rPr>
        <w:tab/>
      </w:r>
      <w:r w:rsidRPr="00AA61D7">
        <w:rPr>
          <w:color w:val="000000"/>
        </w:rPr>
        <w:tab/>
        <w:t>In broadcasting a news Program or Current Affairs Program, a Licensee must not broadcast material relating to a person’s personal or private affairs or which invades a person’s privacy, unless:</w:t>
      </w:r>
    </w:p>
    <w:p w14:paraId="05696E28" w14:textId="77777777" w:rsidR="005B5CD4" w:rsidRPr="00AA61D7" w:rsidRDefault="005B5CD4" w:rsidP="005B5CD4">
      <w:pPr>
        <w:pStyle w:val="ACMAQuoteindented"/>
        <w:numPr>
          <w:ilvl w:val="0"/>
          <w:numId w:val="17"/>
        </w:numPr>
        <w:spacing w:after="120"/>
        <w:ind w:right="518"/>
        <w:rPr>
          <w:color w:val="000000"/>
        </w:rPr>
      </w:pPr>
      <w:r w:rsidRPr="00AA61D7">
        <w:rPr>
          <w:color w:val="000000"/>
        </w:rPr>
        <w:t>there is a public interest reason for the material to be broadcast; or</w:t>
      </w:r>
    </w:p>
    <w:p w14:paraId="38B39CC5" w14:textId="1EFE2A87" w:rsidR="005B5CD4" w:rsidRDefault="005B5CD4" w:rsidP="005B5CD4">
      <w:pPr>
        <w:pStyle w:val="ListParagraph"/>
        <w:numPr>
          <w:ilvl w:val="0"/>
          <w:numId w:val="17"/>
        </w:numPr>
        <w:rPr>
          <w:rFonts w:cs="Arial"/>
          <w:i w:val="0"/>
          <w:snapToGrid w:val="0"/>
          <w:color w:val="000000"/>
          <w:sz w:val="18"/>
          <w:szCs w:val="20"/>
        </w:rPr>
      </w:pPr>
      <w:r w:rsidRPr="00AA61D7">
        <w:rPr>
          <w:rFonts w:cs="Arial"/>
          <w:i w:val="0"/>
          <w:snapToGrid w:val="0"/>
          <w:color w:val="000000"/>
          <w:sz w:val="18"/>
          <w:szCs w:val="20"/>
        </w:rPr>
        <w:t xml:space="preserve">the person has provided implicit or explicit consent for the material to be broadcast </w:t>
      </w:r>
    </w:p>
    <w:p w14:paraId="17B250BE" w14:textId="0FE54F05" w:rsidR="00DE5943" w:rsidRPr="00DE5943" w:rsidRDefault="00DE5943" w:rsidP="00DE5943">
      <w:pPr>
        <w:autoSpaceDE w:val="0"/>
        <w:autoSpaceDN w:val="0"/>
        <w:adjustRightInd w:val="0"/>
        <w:spacing w:before="0" w:after="0" w:line="240" w:lineRule="auto"/>
        <w:ind w:left="720" w:hanging="720"/>
        <w:rPr>
          <w:rFonts w:cs="Arial"/>
          <w:iCs/>
          <w:sz w:val="18"/>
          <w:szCs w:val="18"/>
          <w:lang w:eastAsia="en-AU"/>
        </w:rPr>
      </w:pPr>
      <w:r w:rsidRPr="00DE5943">
        <w:rPr>
          <w:rFonts w:cs="Arial"/>
          <w:iCs/>
          <w:sz w:val="18"/>
          <w:szCs w:val="18"/>
          <w:lang w:eastAsia="en-AU"/>
        </w:rPr>
        <w:t>Note:</w:t>
      </w:r>
      <w:r w:rsidRPr="00DE5943">
        <w:rPr>
          <w:rFonts w:cs="Arial"/>
          <w:iCs/>
          <w:sz w:val="18"/>
          <w:szCs w:val="18"/>
          <w:lang w:eastAsia="en-AU"/>
        </w:rPr>
        <w:tab/>
        <w:t>The broadcast of material that is publicly available or recorded in a public place will generally not be material relating to a person’s personal or private affairs or an invasion of privacy.</w:t>
      </w:r>
    </w:p>
    <w:p w14:paraId="77C83466" w14:textId="77777777" w:rsidR="005B5CD4" w:rsidRPr="00C36783" w:rsidRDefault="005B5CD4" w:rsidP="005B5CD4">
      <w:pPr>
        <w:pStyle w:val="ACMABodyTextBold"/>
        <w:spacing w:before="360"/>
        <w:rPr>
          <w:sz w:val="24"/>
          <w:szCs w:val="24"/>
        </w:rPr>
      </w:pPr>
      <w:bookmarkStart w:id="2" w:name="_Hlk23415566"/>
      <w:r w:rsidRPr="00C36783">
        <w:rPr>
          <w:sz w:val="24"/>
          <w:szCs w:val="24"/>
        </w:rPr>
        <w:t>The ACMA’s process for assessing compliance</w:t>
      </w:r>
    </w:p>
    <w:p w14:paraId="568F36C6" w14:textId="77777777" w:rsidR="005B5CD4" w:rsidRPr="00C36783" w:rsidRDefault="005B5CD4" w:rsidP="00C76291">
      <w:pPr>
        <w:pStyle w:val="ACMAHeading2"/>
        <w:spacing w:before="240"/>
        <w:rPr>
          <w:sz w:val="20"/>
        </w:rPr>
      </w:pPr>
      <w:bookmarkStart w:id="3" w:name="_Hlk19602273"/>
      <w:bookmarkEnd w:id="2"/>
      <w:r w:rsidRPr="00C36783">
        <w:rPr>
          <w:sz w:val="20"/>
        </w:rPr>
        <w:t>The ordinary reasonable viewer</w:t>
      </w:r>
      <w:bookmarkEnd w:id="3"/>
    </w:p>
    <w:p w14:paraId="4F351E60" w14:textId="4E3A8AF0" w:rsidR="005B5CD4" w:rsidRPr="00AA61D7" w:rsidRDefault="005B5CD4" w:rsidP="005B5CD4">
      <w:pPr>
        <w:pStyle w:val="ACMABodyText"/>
      </w:pPr>
      <w:r w:rsidRPr="00AA61D7">
        <w:t xml:space="preserve">When assessing content, the ACMA considers the meaning conveyed by the material that is the subject of the complaint, including the natural, ordinary meaning of the language, context, tenor, tone, </w:t>
      </w:r>
      <w:proofErr w:type="gramStart"/>
      <w:r w:rsidRPr="00AA61D7">
        <w:t>images</w:t>
      </w:r>
      <w:proofErr w:type="gramEnd"/>
      <w:r w:rsidRPr="00AA61D7">
        <w:t xml:space="preserve"> and any inferences that may be drawn. This is assessed according to the understanding of an ‘ordinary reasonable’ viewer.</w:t>
      </w:r>
    </w:p>
    <w:p w14:paraId="43DB178D" w14:textId="186B15F0" w:rsidR="005B5CD4" w:rsidRPr="00AA61D7" w:rsidRDefault="005B5CD4" w:rsidP="005B5CD4">
      <w:pPr>
        <w:pStyle w:val="ACMABodyText"/>
        <w:spacing w:after="120"/>
      </w:pPr>
      <w:r w:rsidRPr="00AA61D7">
        <w:t>Australian courts have considered an ‘ordinary reasonable’ viewer to be:</w:t>
      </w:r>
    </w:p>
    <w:p w14:paraId="47234B6C" w14:textId="77777777" w:rsidR="005B5CD4" w:rsidRPr="00AA61D7" w:rsidRDefault="005B5CD4" w:rsidP="005B5CD4">
      <w:pPr>
        <w:pStyle w:val="ACMABodyText"/>
        <w:ind w:left="720"/>
        <w:rPr>
          <w:sz w:val="18"/>
          <w:szCs w:val="18"/>
        </w:rPr>
      </w:pPr>
      <w:r w:rsidRPr="00AA61D7">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sidRPr="00AA61D7">
        <w:rPr>
          <w:sz w:val="18"/>
          <w:szCs w:val="18"/>
          <w:vertAlign w:val="superscript"/>
        </w:rPr>
        <w:footnoteReference w:id="5"/>
      </w:r>
    </w:p>
    <w:p w14:paraId="545F8CEE" w14:textId="4946A6C1" w:rsidR="00934ECC" w:rsidRDefault="005B5CD4" w:rsidP="008C6CAD">
      <w:pPr>
        <w:pStyle w:val="ACMABulletLevel2"/>
        <w:numPr>
          <w:ilvl w:val="0"/>
          <w:numId w:val="0"/>
        </w:numPr>
      </w:pPr>
      <w:r w:rsidRPr="00AA61D7">
        <w:t>Once the ACMA has ascertained the meaning of the material that was broadcast, it then assesses compliance with the Code.</w:t>
      </w:r>
    </w:p>
    <w:sectPr w:rsidR="00934ECC" w:rsidSect="0033104B">
      <w:headerReference w:type="even" r:id="rId11"/>
      <w:footerReference w:type="even" r:id="rId12"/>
      <w:footerReference w:type="default" r:id="rId13"/>
      <w:headerReference w:type="first" r:id="rId14"/>
      <w:footerReference w:type="first" r:id="rId15"/>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9B067E" w14:textId="77777777" w:rsidR="00EC452A" w:rsidRDefault="00EC452A">
      <w:r>
        <w:separator/>
      </w:r>
    </w:p>
  </w:endnote>
  <w:endnote w:type="continuationSeparator" w:id="0">
    <w:p w14:paraId="0805CD07" w14:textId="77777777" w:rsidR="00EC452A" w:rsidRDefault="00EC452A">
      <w:r>
        <w:continuationSeparator/>
      </w:r>
    </w:p>
  </w:endnote>
  <w:endnote w:type="continuationNotice" w:id="1">
    <w:p w14:paraId="0233DDD4" w14:textId="77777777" w:rsidR="00EC452A" w:rsidRDefault="00EC452A">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MS Mincho"/>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842C5A" w14:textId="77777777" w:rsidR="00D10255" w:rsidRDefault="00D10255">
    <w:pPr>
      <w:framePr w:wrap="around" w:vAnchor="text" w:hAnchor="margin" w:xAlign="right" w:y="1"/>
    </w:pPr>
    <w:r>
      <w:fldChar w:fldCharType="begin"/>
    </w:r>
    <w:r>
      <w:instrText xml:space="preserve">PAGE  </w:instrText>
    </w:r>
    <w:r>
      <w:fldChar w:fldCharType="end"/>
    </w:r>
  </w:p>
  <w:p w14:paraId="50A64067" w14:textId="77777777" w:rsidR="00D10255" w:rsidRDefault="00D10255">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0165E6" w14:textId="07D0DF32" w:rsidR="00D10255" w:rsidRPr="00816ADF" w:rsidRDefault="00D10255" w:rsidP="00EF7A2A">
    <w:pPr>
      <w:pStyle w:val="ACMAFooter"/>
      <w:rPr>
        <w:sz w:val="16"/>
        <w:szCs w:val="16"/>
      </w:rPr>
    </w:pPr>
    <w:r w:rsidRPr="00816ADF">
      <w:rPr>
        <w:sz w:val="16"/>
        <w:szCs w:val="16"/>
      </w:rPr>
      <w:t xml:space="preserve">ACMA </w:t>
    </w:r>
    <w:r w:rsidR="006D60EC">
      <w:rPr>
        <w:sz w:val="16"/>
        <w:szCs w:val="16"/>
      </w:rPr>
      <w:t>I</w:t>
    </w:r>
    <w:r w:rsidRPr="00816ADF">
      <w:rPr>
        <w:sz w:val="16"/>
        <w:szCs w:val="16"/>
      </w:rPr>
      <w:t xml:space="preserve">nvestigation </w:t>
    </w:r>
    <w:r>
      <w:rPr>
        <w:sz w:val="16"/>
        <w:szCs w:val="16"/>
      </w:rPr>
      <w:t>r</w:t>
    </w:r>
    <w:r w:rsidRPr="00816ADF">
      <w:rPr>
        <w:sz w:val="16"/>
        <w:szCs w:val="16"/>
      </w:rPr>
      <w:t>eport—</w:t>
    </w:r>
    <w:r>
      <w:rPr>
        <w:i/>
        <w:sz w:val="16"/>
        <w:szCs w:val="16"/>
      </w:rPr>
      <w:t>Nine News</w:t>
    </w:r>
    <w:r w:rsidRPr="00816ADF">
      <w:rPr>
        <w:sz w:val="16"/>
        <w:szCs w:val="16"/>
      </w:rPr>
      <w:t xml:space="preserve"> broadcast </w:t>
    </w:r>
    <w:r>
      <w:rPr>
        <w:sz w:val="16"/>
        <w:szCs w:val="16"/>
      </w:rPr>
      <w:t>on</w:t>
    </w:r>
    <w:r w:rsidRPr="00816ADF">
      <w:rPr>
        <w:sz w:val="16"/>
        <w:szCs w:val="16"/>
      </w:rPr>
      <w:t xml:space="preserve"> </w:t>
    </w:r>
    <w:r>
      <w:rPr>
        <w:sz w:val="16"/>
        <w:szCs w:val="16"/>
      </w:rPr>
      <w:t>Nine</w:t>
    </w:r>
    <w:r w:rsidRPr="00816ADF">
      <w:rPr>
        <w:sz w:val="16"/>
        <w:szCs w:val="16"/>
      </w:rPr>
      <w:t xml:space="preserve"> on </w:t>
    </w:r>
    <w:r>
      <w:rPr>
        <w:sz w:val="16"/>
        <w:szCs w:val="16"/>
      </w:rPr>
      <w:t>2 October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BB0F92">
      <w:rPr>
        <w:noProof/>
        <w:sz w:val="16"/>
        <w:szCs w:val="16"/>
      </w:rPr>
      <w:t>13</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FE3455" w14:textId="00D6C9E7" w:rsidR="00D10255" w:rsidRPr="00211185" w:rsidRDefault="00D10255" w:rsidP="009B461B">
    <w:pPr>
      <w:pStyle w:val="Footer"/>
    </w:pPr>
    <w:r>
      <w:rPr>
        <w:noProof/>
        <w:lang w:eastAsia="en-AU"/>
      </w:rPr>
      <w:drawing>
        <wp:inline distT="0" distB="0" distL="0" distR="0" wp14:anchorId="442AC813" wp14:editId="4B0C4469">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F172D7" w14:textId="77777777" w:rsidR="00EC452A" w:rsidRDefault="00EC452A">
      <w:r>
        <w:separator/>
      </w:r>
    </w:p>
  </w:footnote>
  <w:footnote w:type="continuationSeparator" w:id="0">
    <w:p w14:paraId="69B071A5" w14:textId="77777777" w:rsidR="00EC452A" w:rsidRDefault="00EC452A">
      <w:r>
        <w:continuationSeparator/>
      </w:r>
    </w:p>
  </w:footnote>
  <w:footnote w:type="continuationNotice" w:id="1">
    <w:p w14:paraId="1E6A12DA" w14:textId="77777777" w:rsidR="00EC452A" w:rsidRDefault="00EC452A">
      <w:pPr>
        <w:spacing w:before="0" w:after="0" w:line="240" w:lineRule="auto"/>
      </w:pPr>
    </w:p>
  </w:footnote>
  <w:footnote w:id="2">
    <w:p w14:paraId="4CD94B28" w14:textId="7E0649D7" w:rsidR="00D10255" w:rsidRDefault="00D10255" w:rsidP="000E403A">
      <w:pPr>
        <w:pStyle w:val="FootnoteText"/>
      </w:pPr>
      <w:r>
        <w:rPr>
          <w:rStyle w:val="FootnoteReference"/>
        </w:rPr>
        <w:footnoteRef/>
      </w:r>
      <w:r>
        <w:t xml:space="preserve"> </w:t>
      </w:r>
      <w:hyperlink r:id="rId1" w:history="1">
        <w:r w:rsidRPr="00F410A7">
          <w:rPr>
            <w:rStyle w:val="Hyperlink"/>
          </w:rPr>
          <w:t>https://www.acma.gov.au/publications/2019-11/guide/privacy-guidelines-broadcasters</w:t>
        </w:r>
      </w:hyperlink>
      <w:r>
        <w:t>, accessed 4 August 2020.</w:t>
      </w:r>
    </w:p>
  </w:footnote>
  <w:footnote w:id="3">
    <w:p w14:paraId="745B6CA9" w14:textId="77777777" w:rsidR="00D10255" w:rsidRDefault="00D10255" w:rsidP="00C123E8">
      <w:pPr>
        <w:pStyle w:val="FootnoteText"/>
      </w:pPr>
      <w:r>
        <w:rPr>
          <w:rStyle w:val="FootnoteReference"/>
        </w:rPr>
        <w:footnoteRef/>
      </w:r>
      <w:r>
        <w:t xml:space="preserve"> </w:t>
      </w:r>
      <w:hyperlink r:id="rId2" w:anchor="personal-information" w:history="1">
        <w:r>
          <w:rPr>
            <w:rStyle w:val="Hyperlink"/>
          </w:rPr>
          <w:t>https://www.oaic.gov.au/privacy/australian-privacy-principles-guidelines/chapter-b-key-concepts/#personal-information</w:t>
        </w:r>
      </w:hyperlink>
      <w:r>
        <w:t>, accessed 4 August 2020.</w:t>
      </w:r>
    </w:p>
  </w:footnote>
  <w:footnote w:id="4">
    <w:p w14:paraId="6F874DC1" w14:textId="26644717" w:rsidR="002144DB" w:rsidRDefault="002144DB">
      <w:pPr>
        <w:pStyle w:val="FootnoteText"/>
      </w:pPr>
      <w:r>
        <w:rPr>
          <w:rStyle w:val="FootnoteReference"/>
        </w:rPr>
        <w:footnoteRef/>
      </w:r>
      <w:r>
        <w:t xml:space="preserve"> </w:t>
      </w:r>
      <w:r w:rsidR="00C46866">
        <w:t xml:space="preserve">ACMA, Privacy </w:t>
      </w:r>
      <w:r w:rsidR="00731A9C">
        <w:t>guidelines</w:t>
      </w:r>
      <w:r w:rsidR="00C46866">
        <w:t xml:space="preserve"> for broadcasters, p. 4.</w:t>
      </w:r>
      <w:r w:rsidR="00731A9C">
        <w:t xml:space="preserve"> </w:t>
      </w:r>
      <w:hyperlink r:id="rId3" w:history="1">
        <w:r w:rsidR="00977C78">
          <w:rPr>
            <w:rStyle w:val="Hyperlink"/>
          </w:rPr>
          <w:t>https://www.acma.gov.au/publications/2019-11/guide/privacy-guidelines-broadcasters</w:t>
        </w:r>
      </w:hyperlink>
      <w:r w:rsidR="00977C78">
        <w:t xml:space="preserve"> accessed 21 August 2020.</w:t>
      </w:r>
    </w:p>
  </w:footnote>
  <w:footnote w:id="5">
    <w:p w14:paraId="21FE32F7" w14:textId="77777777" w:rsidR="00D10255" w:rsidRPr="005A03BF" w:rsidRDefault="00D10255" w:rsidP="005B5CD4">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28E6BC" w14:textId="2C061B70" w:rsidR="00D10255" w:rsidRDefault="00D10255">
    <w:r>
      <w:fldChar w:fldCharType="begin"/>
    </w:r>
    <w:r>
      <w:instrText xml:space="preserve"> REF ReportTitle \h </w:instrText>
    </w:r>
    <w:r>
      <w:fldChar w:fldCharType="separate"/>
    </w:r>
    <w:r w:rsidR="00793F6F">
      <w:rPr>
        <w:b/>
        <w:bCs/>
        <w:lang w:val="en-US"/>
      </w:rPr>
      <w:t>Error! Reference source not found.</w:t>
    </w:r>
    <w:r>
      <w:fldChar w:fldCharType="end"/>
    </w:r>
  </w:p>
  <w:p w14:paraId="72288752" w14:textId="77777777" w:rsidR="00D10255" w:rsidRDefault="00D1025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5462A9" w14:textId="77777777" w:rsidR="00D10255" w:rsidRPr="005F22AA" w:rsidRDefault="00D10255" w:rsidP="005F22AA">
    <w:pPr>
      <w:pStyle w:val="ACMAHeaderGraphicSpace"/>
    </w:pPr>
    <w:r>
      <w:rPr>
        <w:noProof/>
        <w:snapToGrid/>
        <w:lang w:eastAsia="en-AU"/>
      </w:rPr>
      <w:drawing>
        <wp:inline distT="0" distB="0" distL="0" distR="0" wp14:anchorId="25F39C28" wp14:editId="0DBA6E6B">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910721D"/>
    <w:multiLevelType w:val="hybridMultilevel"/>
    <w:tmpl w:val="F3CFF8B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1A2F2B47"/>
    <w:multiLevelType w:val="hybridMultilevel"/>
    <w:tmpl w:val="13D2D926"/>
    <w:lvl w:ilvl="0" w:tplc="6D82756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BD722FC"/>
    <w:multiLevelType w:val="hybridMultilevel"/>
    <w:tmpl w:val="CA4E8EC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9" w15:restartNumberingAfterBreak="0">
    <w:nsid w:val="30DC2424"/>
    <w:multiLevelType w:val="hybridMultilevel"/>
    <w:tmpl w:val="A1D4EE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1332FE4"/>
    <w:multiLevelType w:val="hybridMultilevel"/>
    <w:tmpl w:val="FE98AA2E"/>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11"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2" w15:restartNumberingAfterBreak="0">
    <w:nsid w:val="3D6A3B02"/>
    <w:multiLevelType w:val="hybridMultilevel"/>
    <w:tmpl w:val="CA4E8EC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4B566A21"/>
    <w:multiLevelType w:val="hybridMultilevel"/>
    <w:tmpl w:val="CD944EC0"/>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3C2E9ED"/>
    <w:multiLevelType w:val="hybridMultilevel"/>
    <w:tmpl w:val="A0A8DA0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66B91ECC"/>
    <w:multiLevelType w:val="hybridMultilevel"/>
    <w:tmpl w:val="438A9002"/>
    <w:lvl w:ilvl="0" w:tplc="35A6AC62">
      <w:start w:val="1"/>
      <w:numFmt w:val="bullet"/>
      <w:lvlText w:val=""/>
      <w:lvlJc w:val="left"/>
      <w:pPr>
        <w:ind w:left="788" w:hanging="360"/>
      </w:pPr>
      <w:rPr>
        <w:rFonts w:ascii="Symbol" w:hAnsi="Symbol" w:hint="default"/>
      </w:rPr>
    </w:lvl>
    <w:lvl w:ilvl="1" w:tplc="0C090003" w:tentative="1">
      <w:start w:val="1"/>
      <w:numFmt w:val="bullet"/>
      <w:lvlText w:val="o"/>
      <w:lvlJc w:val="left"/>
      <w:pPr>
        <w:ind w:left="1508" w:hanging="360"/>
      </w:pPr>
      <w:rPr>
        <w:rFonts w:ascii="Courier New" w:hAnsi="Courier New" w:cs="Courier New" w:hint="default"/>
      </w:rPr>
    </w:lvl>
    <w:lvl w:ilvl="2" w:tplc="0C090005" w:tentative="1">
      <w:start w:val="1"/>
      <w:numFmt w:val="bullet"/>
      <w:lvlText w:val=""/>
      <w:lvlJc w:val="left"/>
      <w:pPr>
        <w:ind w:left="2228" w:hanging="360"/>
      </w:pPr>
      <w:rPr>
        <w:rFonts w:ascii="Wingdings" w:hAnsi="Wingdings" w:hint="default"/>
      </w:rPr>
    </w:lvl>
    <w:lvl w:ilvl="3" w:tplc="0C090001" w:tentative="1">
      <w:start w:val="1"/>
      <w:numFmt w:val="bullet"/>
      <w:lvlText w:val=""/>
      <w:lvlJc w:val="left"/>
      <w:pPr>
        <w:ind w:left="2948" w:hanging="360"/>
      </w:pPr>
      <w:rPr>
        <w:rFonts w:ascii="Symbol" w:hAnsi="Symbol" w:hint="default"/>
      </w:rPr>
    </w:lvl>
    <w:lvl w:ilvl="4" w:tplc="0C090003" w:tentative="1">
      <w:start w:val="1"/>
      <w:numFmt w:val="bullet"/>
      <w:lvlText w:val="o"/>
      <w:lvlJc w:val="left"/>
      <w:pPr>
        <w:ind w:left="3668" w:hanging="360"/>
      </w:pPr>
      <w:rPr>
        <w:rFonts w:ascii="Courier New" w:hAnsi="Courier New" w:cs="Courier New" w:hint="default"/>
      </w:rPr>
    </w:lvl>
    <w:lvl w:ilvl="5" w:tplc="0C090005" w:tentative="1">
      <w:start w:val="1"/>
      <w:numFmt w:val="bullet"/>
      <w:lvlText w:val=""/>
      <w:lvlJc w:val="left"/>
      <w:pPr>
        <w:ind w:left="4388" w:hanging="360"/>
      </w:pPr>
      <w:rPr>
        <w:rFonts w:ascii="Wingdings" w:hAnsi="Wingdings" w:hint="default"/>
      </w:rPr>
    </w:lvl>
    <w:lvl w:ilvl="6" w:tplc="0C090001" w:tentative="1">
      <w:start w:val="1"/>
      <w:numFmt w:val="bullet"/>
      <w:lvlText w:val=""/>
      <w:lvlJc w:val="left"/>
      <w:pPr>
        <w:ind w:left="5108" w:hanging="360"/>
      </w:pPr>
      <w:rPr>
        <w:rFonts w:ascii="Symbol" w:hAnsi="Symbol" w:hint="default"/>
      </w:rPr>
    </w:lvl>
    <w:lvl w:ilvl="7" w:tplc="0C090003" w:tentative="1">
      <w:start w:val="1"/>
      <w:numFmt w:val="bullet"/>
      <w:lvlText w:val="o"/>
      <w:lvlJc w:val="left"/>
      <w:pPr>
        <w:ind w:left="5828" w:hanging="360"/>
      </w:pPr>
      <w:rPr>
        <w:rFonts w:ascii="Courier New" w:hAnsi="Courier New" w:cs="Courier New" w:hint="default"/>
      </w:rPr>
    </w:lvl>
    <w:lvl w:ilvl="8" w:tplc="0C090005" w:tentative="1">
      <w:start w:val="1"/>
      <w:numFmt w:val="bullet"/>
      <w:lvlText w:val=""/>
      <w:lvlJc w:val="left"/>
      <w:pPr>
        <w:ind w:left="6548" w:hanging="360"/>
      </w:pPr>
      <w:rPr>
        <w:rFonts w:ascii="Wingdings" w:hAnsi="Wingdings" w:hint="default"/>
      </w:rPr>
    </w:lvl>
  </w:abstractNum>
  <w:abstractNum w:abstractNumId="20"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BD49A5A"/>
    <w:multiLevelType w:val="hybridMultilevel"/>
    <w:tmpl w:val="2DF81A65"/>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74104B9E"/>
    <w:multiLevelType w:val="hybridMultilevel"/>
    <w:tmpl w:val="7F44C53E"/>
    <w:lvl w:ilvl="0" w:tplc="7C58D13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11"/>
  </w:num>
  <w:num w:numId="4">
    <w:abstractNumId w:val="21"/>
  </w:num>
  <w:num w:numId="5">
    <w:abstractNumId w:val="17"/>
  </w:num>
  <w:num w:numId="6">
    <w:abstractNumId w:val="13"/>
  </w:num>
  <w:num w:numId="7">
    <w:abstractNumId w:val="7"/>
  </w:num>
  <w:num w:numId="8">
    <w:abstractNumId w:val="2"/>
  </w:num>
  <w:num w:numId="9">
    <w:abstractNumId w:val="0"/>
  </w:num>
  <w:num w:numId="10">
    <w:abstractNumId w:val="18"/>
  </w:num>
  <w:num w:numId="11">
    <w:abstractNumId w:val="23"/>
  </w:num>
  <w:num w:numId="12">
    <w:abstractNumId w:val="15"/>
  </w:num>
  <w:num w:numId="13">
    <w:abstractNumId w:val="5"/>
  </w:num>
  <w:num w:numId="14">
    <w:abstractNumId w:val="25"/>
  </w:num>
  <w:num w:numId="15">
    <w:abstractNumId w:val="20"/>
  </w:num>
  <w:num w:numId="16">
    <w:abstractNumId w:val="26"/>
  </w:num>
  <w:num w:numId="17">
    <w:abstractNumId w:val="6"/>
  </w:num>
  <w:num w:numId="18">
    <w:abstractNumId w:val="19"/>
  </w:num>
  <w:num w:numId="19">
    <w:abstractNumId w:val="12"/>
  </w:num>
  <w:num w:numId="20">
    <w:abstractNumId w:val="22"/>
  </w:num>
  <w:num w:numId="21">
    <w:abstractNumId w:val="16"/>
  </w:num>
  <w:num w:numId="22">
    <w:abstractNumId w:val="3"/>
  </w:num>
  <w:num w:numId="23">
    <w:abstractNumId w:val="4"/>
  </w:num>
  <w:num w:numId="24">
    <w:abstractNumId w:val="14"/>
  </w:num>
  <w:num w:numId="25">
    <w:abstractNumId w:val="9"/>
  </w:num>
  <w:num w:numId="26">
    <w:abstractNumId w:val="10"/>
  </w:num>
  <w:num w:numId="27">
    <w:abstractNumId w:val="2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0"/>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25DE"/>
    <w:rsid w:val="00004A0E"/>
    <w:rsid w:val="000055AA"/>
    <w:rsid w:val="00005674"/>
    <w:rsid w:val="0000588E"/>
    <w:rsid w:val="00005E58"/>
    <w:rsid w:val="0000661F"/>
    <w:rsid w:val="00006DC1"/>
    <w:rsid w:val="00007CF9"/>
    <w:rsid w:val="000101EF"/>
    <w:rsid w:val="00010B8D"/>
    <w:rsid w:val="00011579"/>
    <w:rsid w:val="00013EAC"/>
    <w:rsid w:val="00020202"/>
    <w:rsid w:val="00020350"/>
    <w:rsid w:val="0002093D"/>
    <w:rsid w:val="00025AEF"/>
    <w:rsid w:val="000307EE"/>
    <w:rsid w:val="000307F5"/>
    <w:rsid w:val="000332CF"/>
    <w:rsid w:val="00033AD2"/>
    <w:rsid w:val="000370C8"/>
    <w:rsid w:val="00037D64"/>
    <w:rsid w:val="00043246"/>
    <w:rsid w:val="00043DE2"/>
    <w:rsid w:val="00043E29"/>
    <w:rsid w:val="000449C4"/>
    <w:rsid w:val="00045490"/>
    <w:rsid w:val="00045B4C"/>
    <w:rsid w:val="0004664C"/>
    <w:rsid w:val="00051B8C"/>
    <w:rsid w:val="00053457"/>
    <w:rsid w:val="00053BCD"/>
    <w:rsid w:val="00054237"/>
    <w:rsid w:val="00054403"/>
    <w:rsid w:val="000555E2"/>
    <w:rsid w:val="00055DE2"/>
    <w:rsid w:val="000576B8"/>
    <w:rsid w:val="00062414"/>
    <w:rsid w:val="0006448B"/>
    <w:rsid w:val="000649EB"/>
    <w:rsid w:val="00066D28"/>
    <w:rsid w:val="000732BD"/>
    <w:rsid w:val="00073FCA"/>
    <w:rsid w:val="00074445"/>
    <w:rsid w:val="00075F1C"/>
    <w:rsid w:val="00075F5D"/>
    <w:rsid w:val="00076CB6"/>
    <w:rsid w:val="0008004D"/>
    <w:rsid w:val="000805A7"/>
    <w:rsid w:val="00081C58"/>
    <w:rsid w:val="000845A8"/>
    <w:rsid w:val="00084627"/>
    <w:rsid w:val="00084B59"/>
    <w:rsid w:val="0008566C"/>
    <w:rsid w:val="00086A52"/>
    <w:rsid w:val="00090D8F"/>
    <w:rsid w:val="00091F9F"/>
    <w:rsid w:val="00093AF2"/>
    <w:rsid w:val="00093AFF"/>
    <w:rsid w:val="00094589"/>
    <w:rsid w:val="00094D1B"/>
    <w:rsid w:val="00096A6D"/>
    <w:rsid w:val="00096E67"/>
    <w:rsid w:val="000A0747"/>
    <w:rsid w:val="000A1A5B"/>
    <w:rsid w:val="000A36BB"/>
    <w:rsid w:val="000A4479"/>
    <w:rsid w:val="000B3AE1"/>
    <w:rsid w:val="000B5615"/>
    <w:rsid w:val="000B5ACE"/>
    <w:rsid w:val="000C3E57"/>
    <w:rsid w:val="000C4D29"/>
    <w:rsid w:val="000C5024"/>
    <w:rsid w:val="000C6609"/>
    <w:rsid w:val="000C7F20"/>
    <w:rsid w:val="000D01B9"/>
    <w:rsid w:val="000D04F6"/>
    <w:rsid w:val="000D0502"/>
    <w:rsid w:val="000D136D"/>
    <w:rsid w:val="000D173C"/>
    <w:rsid w:val="000D2F70"/>
    <w:rsid w:val="000D41BF"/>
    <w:rsid w:val="000D4908"/>
    <w:rsid w:val="000D570B"/>
    <w:rsid w:val="000D62D6"/>
    <w:rsid w:val="000D703E"/>
    <w:rsid w:val="000E0374"/>
    <w:rsid w:val="000E0C29"/>
    <w:rsid w:val="000E103F"/>
    <w:rsid w:val="000E14C1"/>
    <w:rsid w:val="000E1C09"/>
    <w:rsid w:val="000E383C"/>
    <w:rsid w:val="000E3ACD"/>
    <w:rsid w:val="000E403A"/>
    <w:rsid w:val="000E42EA"/>
    <w:rsid w:val="000E4F0D"/>
    <w:rsid w:val="000E6477"/>
    <w:rsid w:val="000E7196"/>
    <w:rsid w:val="000F12E8"/>
    <w:rsid w:val="000F19A6"/>
    <w:rsid w:val="000F20DC"/>
    <w:rsid w:val="000F3189"/>
    <w:rsid w:val="000F34DD"/>
    <w:rsid w:val="001014E5"/>
    <w:rsid w:val="001028AF"/>
    <w:rsid w:val="00102AB2"/>
    <w:rsid w:val="00103A93"/>
    <w:rsid w:val="00104748"/>
    <w:rsid w:val="00105C54"/>
    <w:rsid w:val="00110C94"/>
    <w:rsid w:val="00110F0F"/>
    <w:rsid w:val="00113573"/>
    <w:rsid w:val="00113C60"/>
    <w:rsid w:val="0011416B"/>
    <w:rsid w:val="0011600D"/>
    <w:rsid w:val="001164DF"/>
    <w:rsid w:val="0011733F"/>
    <w:rsid w:val="00117482"/>
    <w:rsid w:val="00120033"/>
    <w:rsid w:val="00122EE8"/>
    <w:rsid w:val="0012529D"/>
    <w:rsid w:val="001262BD"/>
    <w:rsid w:val="001273AA"/>
    <w:rsid w:val="0012747D"/>
    <w:rsid w:val="001275C7"/>
    <w:rsid w:val="0013065D"/>
    <w:rsid w:val="00131277"/>
    <w:rsid w:val="0013134D"/>
    <w:rsid w:val="0013198F"/>
    <w:rsid w:val="00131E46"/>
    <w:rsid w:val="001325D2"/>
    <w:rsid w:val="0013275A"/>
    <w:rsid w:val="00133379"/>
    <w:rsid w:val="00133742"/>
    <w:rsid w:val="00133ABD"/>
    <w:rsid w:val="00135189"/>
    <w:rsid w:val="00135369"/>
    <w:rsid w:val="00136329"/>
    <w:rsid w:val="00141584"/>
    <w:rsid w:val="00144095"/>
    <w:rsid w:val="00144509"/>
    <w:rsid w:val="0014665D"/>
    <w:rsid w:val="00146895"/>
    <w:rsid w:val="00146E30"/>
    <w:rsid w:val="001472B9"/>
    <w:rsid w:val="001528B2"/>
    <w:rsid w:val="00153952"/>
    <w:rsid w:val="00153A3C"/>
    <w:rsid w:val="0015489E"/>
    <w:rsid w:val="00156D3F"/>
    <w:rsid w:val="001573E1"/>
    <w:rsid w:val="0015779E"/>
    <w:rsid w:val="00160831"/>
    <w:rsid w:val="001609F2"/>
    <w:rsid w:val="00161F35"/>
    <w:rsid w:val="0016361B"/>
    <w:rsid w:val="001661AF"/>
    <w:rsid w:val="00167AE7"/>
    <w:rsid w:val="0017177C"/>
    <w:rsid w:val="00172F3F"/>
    <w:rsid w:val="00174162"/>
    <w:rsid w:val="001769B5"/>
    <w:rsid w:val="00177914"/>
    <w:rsid w:val="00180773"/>
    <w:rsid w:val="00182DBF"/>
    <w:rsid w:val="00185FC9"/>
    <w:rsid w:val="00186172"/>
    <w:rsid w:val="00187224"/>
    <w:rsid w:val="00187917"/>
    <w:rsid w:val="00187E47"/>
    <w:rsid w:val="0019018E"/>
    <w:rsid w:val="00191BDE"/>
    <w:rsid w:val="00191E26"/>
    <w:rsid w:val="00192189"/>
    <w:rsid w:val="00192775"/>
    <w:rsid w:val="00193093"/>
    <w:rsid w:val="001943C1"/>
    <w:rsid w:val="0019631C"/>
    <w:rsid w:val="001971C9"/>
    <w:rsid w:val="0019791A"/>
    <w:rsid w:val="00197973"/>
    <w:rsid w:val="00197E2F"/>
    <w:rsid w:val="001A375C"/>
    <w:rsid w:val="001A6A24"/>
    <w:rsid w:val="001B0BCE"/>
    <w:rsid w:val="001B1E76"/>
    <w:rsid w:val="001B2524"/>
    <w:rsid w:val="001B2EA7"/>
    <w:rsid w:val="001B2F4E"/>
    <w:rsid w:val="001B3951"/>
    <w:rsid w:val="001B3E69"/>
    <w:rsid w:val="001B4253"/>
    <w:rsid w:val="001B518E"/>
    <w:rsid w:val="001B67E9"/>
    <w:rsid w:val="001B7019"/>
    <w:rsid w:val="001B7B29"/>
    <w:rsid w:val="001B7E7F"/>
    <w:rsid w:val="001C285C"/>
    <w:rsid w:val="001C5874"/>
    <w:rsid w:val="001C6546"/>
    <w:rsid w:val="001C7EC7"/>
    <w:rsid w:val="001D0FC0"/>
    <w:rsid w:val="001D3A01"/>
    <w:rsid w:val="001D430E"/>
    <w:rsid w:val="001D5D4A"/>
    <w:rsid w:val="001D6A10"/>
    <w:rsid w:val="001D6D66"/>
    <w:rsid w:val="001E0B03"/>
    <w:rsid w:val="001E29E4"/>
    <w:rsid w:val="001E2D6A"/>
    <w:rsid w:val="001E3098"/>
    <w:rsid w:val="001E4B4F"/>
    <w:rsid w:val="001E63DF"/>
    <w:rsid w:val="001E6D2D"/>
    <w:rsid w:val="001F1D26"/>
    <w:rsid w:val="001F2D5B"/>
    <w:rsid w:val="001F3733"/>
    <w:rsid w:val="001F3E04"/>
    <w:rsid w:val="001F423C"/>
    <w:rsid w:val="001F766B"/>
    <w:rsid w:val="001F7A01"/>
    <w:rsid w:val="00200687"/>
    <w:rsid w:val="002014B6"/>
    <w:rsid w:val="00201C47"/>
    <w:rsid w:val="00201D09"/>
    <w:rsid w:val="00203FF1"/>
    <w:rsid w:val="00205CDE"/>
    <w:rsid w:val="00207D95"/>
    <w:rsid w:val="00210199"/>
    <w:rsid w:val="00211185"/>
    <w:rsid w:val="002114D9"/>
    <w:rsid w:val="00213050"/>
    <w:rsid w:val="0021377B"/>
    <w:rsid w:val="00213AFF"/>
    <w:rsid w:val="002144DB"/>
    <w:rsid w:val="00214950"/>
    <w:rsid w:val="00216264"/>
    <w:rsid w:val="00220BB1"/>
    <w:rsid w:val="002243C5"/>
    <w:rsid w:val="00224A5E"/>
    <w:rsid w:val="00224AAF"/>
    <w:rsid w:val="00227744"/>
    <w:rsid w:val="00230170"/>
    <w:rsid w:val="002306F8"/>
    <w:rsid w:val="00230D12"/>
    <w:rsid w:val="002325DB"/>
    <w:rsid w:val="00235EE4"/>
    <w:rsid w:val="00237D2B"/>
    <w:rsid w:val="0024000F"/>
    <w:rsid w:val="0024060D"/>
    <w:rsid w:val="002430FA"/>
    <w:rsid w:val="00243AEA"/>
    <w:rsid w:val="00243E5A"/>
    <w:rsid w:val="00245CE7"/>
    <w:rsid w:val="00252BAC"/>
    <w:rsid w:val="00253814"/>
    <w:rsid w:val="00253BE7"/>
    <w:rsid w:val="00254D41"/>
    <w:rsid w:val="00256411"/>
    <w:rsid w:val="00260333"/>
    <w:rsid w:val="00260429"/>
    <w:rsid w:val="0026138D"/>
    <w:rsid w:val="00262A5E"/>
    <w:rsid w:val="00267125"/>
    <w:rsid w:val="00270105"/>
    <w:rsid w:val="00270182"/>
    <w:rsid w:val="0027080E"/>
    <w:rsid w:val="002720D9"/>
    <w:rsid w:val="0027366A"/>
    <w:rsid w:val="00281EBE"/>
    <w:rsid w:val="00281F78"/>
    <w:rsid w:val="0028487F"/>
    <w:rsid w:val="00286AFC"/>
    <w:rsid w:val="0028781C"/>
    <w:rsid w:val="0029059B"/>
    <w:rsid w:val="00290BED"/>
    <w:rsid w:val="002973EB"/>
    <w:rsid w:val="002A1049"/>
    <w:rsid w:val="002A2260"/>
    <w:rsid w:val="002A4AB1"/>
    <w:rsid w:val="002A5F16"/>
    <w:rsid w:val="002A683D"/>
    <w:rsid w:val="002B0831"/>
    <w:rsid w:val="002B1843"/>
    <w:rsid w:val="002B3252"/>
    <w:rsid w:val="002B337F"/>
    <w:rsid w:val="002B3539"/>
    <w:rsid w:val="002B47BE"/>
    <w:rsid w:val="002B5BEA"/>
    <w:rsid w:val="002C01FB"/>
    <w:rsid w:val="002C126A"/>
    <w:rsid w:val="002C3721"/>
    <w:rsid w:val="002C3B2E"/>
    <w:rsid w:val="002C576F"/>
    <w:rsid w:val="002C5EBD"/>
    <w:rsid w:val="002C6235"/>
    <w:rsid w:val="002C7D11"/>
    <w:rsid w:val="002D1704"/>
    <w:rsid w:val="002D1F99"/>
    <w:rsid w:val="002D3179"/>
    <w:rsid w:val="002D607B"/>
    <w:rsid w:val="002D6C10"/>
    <w:rsid w:val="002D788B"/>
    <w:rsid w:val="002D7E3D"/>
    <w:rsid w:val="002E1A33"/>
    <w:rsid w:val="002E3B76"/>
    <w:rsid w:val="002E3DCE"/>
    <w:rsid w:val="002E41F0"/>
    <w:rsid w:val="002E4D98"/>
    <w:rsid w:val="002E598E"/>
    <w:rsid w:val="002E64F5"/>
    <w:rsid w:val="002E6968"/>
    <w:rsid w:val="002F05F1"/>
    <w:rsid w:val="002F1908"/>
    <w:rsid w:val="002F20A6"/>
    <w:rsid w:val="002F32CD"/>
    <w:rsid w:val="002F3B30"/>
    <w:rsid w:val="002F6290"/>
    <w:rsid w:val="0030328A"/>
    <w:rsid w:val="003073D1"/>
    <w:rsid w:val="00307562"/>
    <w:rsid w:val="00311C81"/>
    <w:rsid w:val="00313EE2"/>
    <w:rsid w:val="0031585F"/>
    <w:rsid w:val="003163A9"/>
    <w:rsid w:val="003169B0"/>
    <w:rsid w:val="00316A70"/>
    <w:rsid w:val="00316CDC"/>
    <w:rsid w:val="0031738C"/>
    <w:rsid w:val="00317FE2"/>
    <w:rsid w:val="00320122"/>
    <w:rsid w:val="0032126D"/>
    <w:rsid w:val="0032179D"/>
    <w:rsid w:val="00321A85"/>
    <w:rsid w:val="0032251E"/>
    <w:rsid w:val="00322C79"/>
    <w:rsid w:val="00324A05"/>
    <w:rsid w:val="00327666"/>
    <w:rsid w:val="00327797"/>
    <w:rsid w:val="00330B40"/>
    <w:rsid w:val="0033104B"/>
    <w:rsid w:val="00332298"/>
    <w:rsid w:val="003329A6"/>
    <w:rsid w:val="00335733"/>
    <w:rsid w:val="003357F4"/>
    <w:rsid w:val="003364DB"/>
    <w:rsid w:val="00336D31"/>
    <w:rsid w:val="00341903"/>
    <w:rsid w:val="00341941"/>
    <w:rsid w:val="0034484D"/>
    <w:rsid w:val="00345EF0"/>
    <w:rsid w:val="0034616F"/>
    <w:rsid w:val="003461A0"/>
    <w:rsid w:val="00346219"/>
    <w:rsid w:val="00346A8C"/>
    <w:rsid w:val="003470D1"/>
    <w:rsid w:val="003505C0"/>
    <w:rsid w:val="0035273C"/>
    <w:rsid w:val="00352D3F"/>
    <w:rsid w:val="00354855"/>
    <w:rsid w:val="00355909"/>
    <w:rsid w:val="0035674F"/>
    <w:rsid w:val="0035680B"/>
    <w:rsid w:val="00357507"/>
    <w:rsid w:val="0035769E"/>
    <w:rsid w:val="00360699"/>
    <w:rsid w:val="003615D1"/>
    <w:rsid w:val="003634AA"/>
    <w:rsid w:val="0036689D"/>
    <w:rsid w:val="00367515"/>
    <w:rsid w:val="00370C1C"/>
    <w:rsid w:val="00370FC9"/>
    <w:rsid w:val="003714E7"/>
    <w:rsid w:val="00371957"/>
    <w:rsid w:val="003742CA"/>
    <w:rsid w:val="003777A1"/>
    <w:rsid w:val="00382846"/>
    <w:rsid w:val="00382B3D"/>
    <w:rsid w:val="003832F2"/>
    <w:rsid w:val="00384332"/>
    <w:rsid w:val="00384660"/>
    <w:rsid w:val="003878A2"/>
    <w:rsid w:val="0039275C"/>
    <w:rsid w:val="00392FB1"/>
    <w:rsid w:val="00392FC9"/>
    <w:rsid w:val="0039406A"/>
    <w:rsid w:val="00395815"/>
    <w:rsid w:val="00396943"/>
    <w:rsid w:val="003970A5"/>
    <w:rsid w:val="003970E6"/>
    <w:rsid w:val="003A125C"/>
    <w:rsid w:val="003A1FF5"/>
    <w:rsid w:val="003A22C0"/>
    <w:rsid w:val="003A30F1"/>
    <w:rsid w:val="003A4C94"/>
    <w:rsid w:val="003A5601"/>
    <w:rsid w:val="003A5F17"/>
    <w:rsid w:val="003A658A"/>
    <w:rsid w:val="003B0281"/>
    <w:rsid w:val="003B1977"/>
    <w:rsid w:val="003B281E"/>
    <w:rsid w:val="003B4628"/>
    <w:rsid w:val="003B47D6"/>
    <w:rsid w:val="003B67C7"/>
    <w:rsid w:val="003B6843"/>
    <w:rsid w:val="003B79E9"/>
    <w:rsid w:val="003B7E7D"/>
    <w:rsid w:val="003C010F"/>
    <w:rsid w:val="003C0345"/>
    <w:rsid w:val="003C1096"/>
    <w:rsid w:val="003C2030"/>
    <w:rsid w:val="003C24B7"/>
    <w:rsid w:val="003C42DB"/>
    <w:rsid w:val="003C6BCD"/>
    <w:rsid w:val="003D595A"/>
    <w:rsid w:val="003D5FB7"/>
    <w:rsid w:val="003D7A22"/>
    <w:rsid w:val="003D7B1E"/>
    <w:rsid w:val="003E08A5"/>
    <w:rsid w:val="003E2DD5"/>
    <w:rsid w:val="003E350F"/>
    <w:rsid w:val="003E3808"/>
    <w:rsid w:val="003F1B50"/>
    <w:rsid w:val="003F25D2"/>
    <w:rsid w:val="003F386B"/>
    <w:rsid w:val="003F506D"/>
    <w:rsid w:val="003F51E1"/>
    <w:rsid w:val="003F5813"/>
    <w:rsid w:val="004004B8"/>
    <w:rsid w:val="004004CF"/>
    <w:rsid w:val="00400EF0"/>
    <w:rsid w:val="004027A5"/>
    <w:rsid w:val="0040529A"/>
    <w:rsid w:val="004054CE"/>
    <w:rsid w:val="00410B53"/>
    <w:rsid w:val="0041123A"/>
    <w:rsid w:val="004132DE"/>
    <w:rsid w:val="00413F69"/>
    <w:rsid w:val="00414FE6"/>
    <w:rsid w:val="0041557D"/>
    <w:rsid w:val="004171F2"/>
    <w:rsid w:val="00417909"/>
    <w:rsid w:val="00420BA9"/>
    <w:rsid w:val="00420F9B"/>
    <w:rsid w:val="00421558"/>
    <w:rsid w:val="00424A15"/>
    <w:rsid w:val="004266E1"/>
    <w:rsid w:val="004267DD"/>
    <w:rsid w:val="00426A3E"/>
    <w:rsid w:val="004309E6"/>
    <w:rsid w:val="00430A42"/>
    <w:rsid w:val="004310DD"/>
    <w:rsid w:val="00431E14"/>
    <w:rsid w:val="00440941"/>
    <w:rsid w:val="00440D9A"/>
    <w:rsid w:val="00440FDB"/>
    <w:rsid w:val="004413F1"/>
    <w:rsid w:val="00441634"/>
    <w:rsid w:val="00441B06"/>
    <w:rsid w:val="00441E54"/>
    <w:rsid w:val="00442FB7"/>
    <w:rsid w:val="00444C27"/>
    <w:rsid w:val="0044604A"/>
    <w:rsid w:val="00446458"/>
    <w:rsid w:val="00447778"/>
    <w:rsid w:val="004479AF"/>
    <w:rsid w:val="00447AEF"/>
    <w:rsid w:val="0045023C"/>
    <w:rsid w:val="00453561"/>
    <w:rsid w:val="00453DA6"/>
    <w:rsid w:val="004555E6"/>
    <w:rsid w:val="00455F2A"/>
    <w:rsid w:val="00457CC3"/>
    <w:rsid w:val="00460B3D"/>
    <w:rsid w:val="00461145"/>
    <w:rsid w:val="00463907"/>
    <w:rsid w:val="0046543F"/>
    <w:rsid w:val="0046607D"/>
    <w:rsid w:val="00470383"/>
    <w:rsid w:val="004729D8"/>
    <w:rsid w:val="004801A2"/>
    <w:rsid w:val="004823A7"/>
    <w:rsid w:val="004841B2"/>
    <w:rsid w:val="00486800"/>
    <w:rsid w:val="004911AF"/>
    <w:rsid w:val="0049295B"/>
    <w:rsid w:val="0049348A"/>
    <w:rsid w:val="004957AC"/>
    <w:rsid w:val="00495D94"/>
    <w:rsid w:val="0049754C"/>
    <w:rsid w:val="004A19F4"/>
    <w:rsid w:val="004A31F5"/>
    <w:rsid w:val="004B0359"/>
    <w:rsid w:val="004B099A"/>
    <w:rsid w:val="004B0ACD"/>
    <w:rsid w:val="004B24E8"/>
    <w:rsid w:val="004B5F2F"/>
    <w:rsid w:val="004C08C8"/>
    <w:rsid w:val="004C0AFA"/>
    <w:rsid w:val="004C15DC"/>
    <w:rsid w:val="004C3A71"/>
    <w:rsid w:val="004C5A18"/>
    <w:rsid w:val="004C7C81"/>
    <w:rsid w:val="004D1505"/>
    <w:rsid w:val="004D1A0B"/>
    <w:rsid w:val="004D3A5D"/>
    <w:rsid w:val="004D5AB8"/>
    <w:rsid w:val="004D6C2D"/>
    <w:rsid w:val="004D6C6A"/>
    <w:rsid w:val="004D6C75"/>
    <w:rsid w:val="004E04D4"/>
    <w:rsid w:val="004E08CB"/>
    <w:rsid w:val="004E1601"/>
    <w:rsid w:val="004E2235"/>
    <w:rsid w:val="004E2A31"/>
    <w:rsid w:val="004E2AB2"/>
    <w:rsid w:val="004E7647"/>
    <w:rsid w:val="004F00BF"/>
    <w:rsid w:val="004F24CF"/>
    <w:rsid w:val="004F330E"/>
    <w:rsid w:val="004F34FF"/>
    <w:rsid w:val="004F44A0"/>
    <w:rsid w:val="004F7A2B"/>
    <w:rsid w:val="0050049F"/>
    <w:rsid w:val="00501E75"/>
    <w:rsid w:val="0050209A"/>
    <w:rsid w:val="00503E8F"/>
    <w:rsid w:val="0050752E"/>
    <w:rsid w:val="00507982"/>
    <w:rsid w:val="00510821"/>
    <w:rsid w:val="00510B02"/>
    <w:rsid w:val="00510BD3"/>
    <w:rsid w:val="005122AF"/>
    <w:rsid w:val="005158CB"/>
    <w:rsid w:val="00517547"/>
    <w:rsid w:val="00520606"/>
    <w:rsid w:val="0052082E"/>
    <w:rsid w:val="00521BA9"/>
    <w:rsid w:val="00521BCF"/>
    <w:rsid w:val="00522026"/>
    <w:rsid w:val="005251E4"/>
    <w:rsid w:val="00526C50"/>
    <w:rsid w:val="005277A4"/>
    <w:rsid w:val="0052792B"/>
    <w:rsid w:val="005320DF"/>
    <w:rsid w:val="00532278"/>
    <w:rsid w:val="00533A40"/>
    <w:rsid w:val="00534E69"/>
    <w:rsid w:val="00535423"/>
    <w:rsid w:val="00535EE2"/>
    <w:rsid w:val="00540C94"/>
    <w:rsid w:val="00542643"/>
    <w:rsid w:val="00542780"/>
    <w:rsid w:val="005431F9"/>
    <w:rsid w:val="00543D4C"/>
    <w:rsid w:val="00550001"/>
    <w:rsid w:val="00551E7F"/>
    <w:rsid w:val="005542D5"/>
    <w:rsid w:val="00554755"/>
    <w:rsid w:val="00554E5F"/>
    <w:rsid w:val="00555318"/>
    <w:rsid w:val="005566FE"/>
    <w:rsid w:val="00557D5C"/>
    <w:rsid w:val="0056061E"/>
    <w:rsid w:val="005610A6"/>
    <w:rsid w:val="005613A3"/>
    <w:rsid w:val="005631CB"/>
    <w:rsid w:val="00564660"/>
    <w:rsid w:val="00564E02"/>
    <w:rsid w:val="00565785"/>
    <w:rsid w:val="00567D68"/>
    <w:rsid w:val="005703E5"/>
    <w:rsid w:val="005717DE"/>
    <w:rsid w:val="00572FC2"/>
    <w:rsid w:val="005737D8"/>
    <w:rsid w:val="00576BB8"/>
    <w:rsid w:val="00577A0E"/>
    <w:rsid w:val="00580585"/>
    <w:rsid w:val="00582779"/>
    <w:rsid w:val="00583B61"/>
    <w:rsid w:val="00584681"/>
    <w:rsid w:val="00585397"/>
    <w:rsid w:val="00586905"/>
    <w:rsid w:val="00586E25"/>
    <w:rsid w:val="00591832"/>
    <w:rsid w:val="00592E02"/>
    <w:rsid w:val="0059567C"/>
    <w:rsid w:val="00595B90"/>
    <w:rsid w:val="00596FE6"/>
    <w:rsid w:val="00597C9B"/>
    <w:rsid w:val="005A1C26"/>
    <w:rsid w:val="005A227A"/>
    <w:rsid w:val="005A2628"/>
    <w:rsid w:val="005A263D"/>
    <w:rsid w:val="005A4AE6"/>
    <w:rsid w:val="005A58D4"/>
    <w:rsid w:val="005A5A20"/>
    <w:rsid w:val="005A5AE5"/>
    <w:rsid w:val="005A5ED2"/>
    <w:rsid w:val="005A613B"/>
    <w:rsid w:val="005A7180"/>
    <w:rsid w:val="005B5CD4"/>
    <w:rsid w:val="005B6C46"/>
    <w:rsid w:val="005B7A51"/>
    <w:rsid w:val="005C3922"/>
    <w:rsid w:val="005C4438"/>
    <w:rsid w:val="005C5EB3"/>
    <w:rsid w:val="005D0A26"/>
    <w:rsid w:val="005D20CA"/>
    <w:rsid w:val="005D24AF"/>
    <w:rsid w:val="005D267B"/>
    <w:rsid w:val="005D351B"/>
    <w:rsid w:val="005D4F2A"/>
    <w:rsid w:val="005D6BC5"/>
    <w:rsid w:val="005E378A"/>
    <w:rsid w:val="005E3905"/>
    <w:rsid w:val="005E47E5"/>
    <w:rsid w:val="005E57D0"/>
    <w:rsid w:val="005E5F26"/>
    <w:rsid w:val="005E6747"/>
    <w:rsid w:val="005E6B6B"/>
    <w:rsid w:val="005F0A2A"/>
    <w:rsid w:val="005F0CF5"/>
    <w:rsid w:val="005F22AA"/>
    <w:rsid w:val="005F5C9B"/>
    <w:rsid w:val="005F6C04"/>
    <w:rsid w:val="006004DA"/>
    <w:rsid w:val="00602A9A"/>
    <w:rsid w:val="00603183"/>
    <w:rsid w:val="00605652"/>
    <w:rsid w:val="00605E62"/>
    <w:rsid w:val="0060774A"/>
    <w:rsid w:val="00610611"/>
    <w:rsid w:val="00614008"/>
    <w:rsid w:val="006152A5"/>
    <w:rsid w:val="006155BE"/>
    <w:rsid w:val="0061569D"/>
    <w:rsid w:val="006162E4"/>
    <w:rsid w:val="00616F7E"/>
    <w:rsid w:val="0061756A"/>
    <w:rsid w:val="00617659"/>
    <w:rsid w:val="0062077A"/>
    <w:rsid w:val="00620AB8"/>
    <w:rsid w:val="006219F1"/>
    <w:rsid w:val="00621C4E"/>
    <w:rsid w:val="00622D38"/>
    <w:rsid w:val="00625E1E"/>
    <w:rsid w:val="00627796"/>
    <w:rsid w:val="006308A9"/>
    <w:rsid w:val="0063449F"/>
    <w:rsid w:val="00634EB2"/>
    <w:rsid w:val="00637492"/>
    <w:rsid w:val="00640F75"/>
    <w:rsid w:val="00641CDE"/>
    <w:rsid w:val="00641DCC"/>
    <w:rsid w:val="00643DCC"/>
    <w:rsid w:val="00643DF0"/>
    <w:rsid w:val="00645174"/>
    <w:rsid w:val="00645481"/>
    <w:rsid w:val="00645F94"/>
    <w:rsid w:val="00647DD3"/>
    <w:rsid w:val="006516AD"/>
    <w:rsid w:val="006526F9"/>
    <w:rsid w:val="00653585"/>
    <w:rsid w:val="00655317"/>
    <w:rsid w:val="0065633C"/>
    <w:rsid w:val="006574F2"/>
    <w:rsid w:val="00657566"/>
    <w:rsid w:val="006601D3"/>
    <w:rsid w:val="00660D31"/>
    <w:rsid w:val="00664171"/>
    <w:rsid w:val="0066496D"/>
    <w:rsid w:val="00666106"/>
    <w:rsid w:val="00666CE0"/>
    <w:rsid w:val="006708CE"/>
    <w:rsid w:val="00673AEA"/>
    <w:rsid w:val="00673B44"/>
    <w:rsid w:val="00674B10"/>
    <w:rsid w:val="00677524"/>
    <w:rsid w:val="00680452"/>
    <w:rsid w:val="0068092A"/>
    <w:rsid w:val="00680DD0"/>
    <w:rsid w:val="00684B32"/>
    <w:rsid w:val="00687418"/>
    <w:rsid w:val="006877FC"/>
    <w:rsid w:val="00687A60"/>
    <w:rsid w:val="00695677"/>
    <w:rsid w:val="006958B4"/>
    <w:rsid w:val="0069604A"/>
    <w:rsid w:val="006A02B1"/>
    <w:rsid w:val="006A075B"/>
    <w:rsid w:val="006A1114"/>
    <w:rsid w:val="006A2BF3"/>
    <w:rsid w:val="006A3F1B"/>
    <w:rsid w:val="006A40B9"/>
    <w:rsid w:val="006A4ED5"/>
    <w:rsid w:val="006A7852"/>
    <w:rsid w:val="006A7BC4"/>
    <w:rsid w:val="006A7D03"/>
    <w:rsid w:val="006B054F"/>
    <w:rsid w:val="006B3D22"/>
    <w:rsid w:val="006B3DD1"/>
    <w:rsid w:val="006B3ED2"/>
    <w:rsid w:val="006B7929"/>
    <w:rsid w:val="006B7982"/>
    <w:rsid w:val="006C0670"/>
    <w:rsid w:val="006C1056"/>
    <w:rsid w:val="006C3459"/>
    <w:rsid w:val="006C4521"/>
    <w:rsid w:val="006C5088"/>
    <w:rsid w:val="006C73F7"/>
    <w:rsid w:val="006C78D0"/>
    <w:rsid w:val="006C79AF"/>
    <w:rsid w:val="006D2F0D"/>
    <w:rsid w:val="006D3ACD"/>
    <w:rsid w:val="006D60EC"/>
    <w:rsid w:val="006D7605"/>
    <w:rsid w:val="006D774C"/>
    <w:rsid w:val="006D7DB1"/>
    <w:rsid w:val="006E03FE"/>
    <w:rsid w:val="006E18DF"/>
    <w:rsid w:val="006E1969"/>
    <w:rsid w:val="006E1C68"/>
    <w:rsid w:val="006E2405"/>
    <w:rsid w:val="006E2D96"/>
    <w:rsid w:val="006E340C"/>
    <w:rsid w:val="006F24EE"/>
    <w:rsid w:val="006F3066"/>
    <w:rsid w:val="006F42D7"/>
    <w:rsid w:val="006F654C"/>
    <w:rsid w:val="006F6CA7"/>
    <w:rsid w:val="00701E0D"/>
    <w:rsid w:val="00703965"/>
    <w:rsid w:val="00703C7F"/>
    <w:rsid w:val="007040C8"/>
    <w:rsid w:val="007050B8"/>
    <w:rsid w:val="00712C9A"/>
    <w:rsid w:val="00712DB6"/>
    <w:rsid w:val="0071338E"/>
    <w:rsid w:val="00713916"/>
    <w:rsid w:val="00714AD5"/>
    <w:rsid w:val="00715297"/>
    <w:rsid w:val="00715C35"/>
    <w:rsid w:val="007168E7"/>
    <w:rsid w:val="00720CC7"/>
    <w:rsid w:val="0072120E"/>
    <w:rsid w:val="007232C6"/>
    <w:rsid w:val="0072582F"/>
    <w:rsid w:val="00725D8A"/>
    <w:rsid w:val="00727722"/>
    <w:rsid w:val="00731900"/>
    <w:rsid w:val="00731A9C"/>
    <w:rsid w:val="00732B81"/>
    <w:rsid w:val="007330BF"/>
    <w:rsid w:val="007335E8"/>
    <w:rsid w:val="00733663"/>
    <w:rsid w:val="007338CC"/>
    <w:rsid w:val="00733EBD"/>
    <w:rsid w:val="00733F89"/>
    <w:rsid w:val="00734881"/>
    <w:rsid w:val="007354ED"/>
    <w:rsid w:val="0073685A"/>
    <w:rsid w:val="007372FD"/>
    <w:rsid w:val="007379F4"/>
    <w:rsid w:val="00740CC2"/>
    <w:rsid w:val="007411F1"/>
    <w:rsid w:val="00741721"/>
    <w:rsid w:val="0074185C"/>
    <w:rsid w:val="007423D4"/>
    <w:rsid w:val="007432CB"/>
    <w:rsid w:val="00744EA9"/>
    <w:rsid w:val="007451C5"/>
    <w:rsid w:val="00747CC0"/>
    <w:rsid w:val="00747D90"/>
    <w:rsid w:val="007506EA"/>
    <w:rsid w:val="00750D40"/>
    <w:rsid w:val="00751159"/>
    <w:rsid w:val="00753E6D"/>
    <w:rsid w:val="00754C70"/>
    <w:rsid w:val="007555E1"/>
    <w:rsid w:val="00755B0C"/>
    <w:rsid w:val="007566CE"/>
    <w:rsid w:val="007579B1"/>
    <w:rsid w:val="007619E8"/>
    <w:rsid w:val="00763947"/>
    <w:rsid w:val="007666D0"/>
    <w:rsid w:val="00766913"/>
    <w:rsid w:val="00766D75"/>
    <w:rsid w:val="0076720C"/>
    <w:rsid w:val="00772408"/>
    <w:rsid w:val="00772E29"/>
    <w:rsid w:val="007744BA"/>
    <w:rsid w:val="007748BB"/>
    <w:rsid w:val="00774F45"/>
    <w:rsid w:val="00775031"/>
    <w:rsid w:val="00775052"/>
    <w:rsid w:val="007763AA"/>
    <w:rsid w:val="00777391"/>
    <w:rsid w:val="0077747F"/>
    <w:rsid w:val="007804DC"/>
    <w:rsid w:val="00781522"/>
    <w:rsid w:val="0078173C"/>
    <w:rsid w:val="007818D5"/>
    <w:rsid w:val="00782A6E"/>
    <w:rsid w:val="00782F7F"/>
    <w:rsid w:val="00783189"/>
    <w:rsid w:val="00785DDD"/>
    <w:rsid w:val="007873B8"/>
    <w:rsid w:val="00790A45"/>
    <w:rsid w:val="00791817"/>
    <w:rsid w:val="007920E4"/>
    <w:rsid w:val="0079221C"/>
    <w:rsid w:val="007937C8"/>
    <w:rsid w:val="0079382B"/>
    <w:rsid w:val="00793F6F"/>
    <w:rsid w:val="0079419E"/>
    <w:rsid w:val="007948CF"/>
    <w:rsid w:val="00795485"/>
    <w:rsid w:val="00795510"/>
    <w:rsid w:val="00795C55"/>
    <w:rsid w:val="00796406"/>
    <w:rsid w:val="007A03AB"/>
    <w:rsid w:val="007A197E"/>
    <w:rsid w:val="007A26C8"/>
    <w:rsid w:val="007A3FE6"/>
    <w:rsid w:val="007A4A1A"/>
    <w:rsid w:val="007A56F7"/>
    <w:rsid w:val="007B047A"/>
    <w:rsid w:val="007B109D"/>
    <w:rsid w:val="007B23F4"/>
    <w:rsid w:val="007B368E"/>
    <w:rsid w:val="007B4828"/>
    <w:rsid w:val="007B49CD"/>
    <w:rsid w:val="007C1970"/>
    <w:rsid w:val="007C3D2A"/>
    <w:rsid w:val="007C50C6"/>
    <w:rsid w:val="007C5512"/>
    <w:rsid w:val="007D1E0F"/>
    <w:rsid w:val="007D2690"/>
    <w:rsid w:val="007D37AE"/>
    <w:rsid w:val="007D6B6D"/>
    <w:rsid w:val="007D798C"/>
    <w:rsid w:val="007D7DF7"/>
    <w:rsid w:val="007E0FAC"/>
    <w:rsid w:val="007E1230"/>
    <w:rsid w:val="007E1EAA"/>
    <w:rsid w:val="007E2D9F"/>
    <w:rsid w:val="007E3C91"/>
    <w:rsid w:val="007E48CC"/>
    <w:rsid w:val="007E52AD"/>
    <w:rsid w:val="007E6FD4"/>
    <w:rsid w:val="007F1816"/>
    <w:rsid w:val="007F398C"/>
    <w:rsid w:val="007F617B"/>
    <w:rsid w:val="007F66DE"/>
    <w:rsid w:val="00800B5F"/>
    <w:rsid w:val="00804210"/>
    <w:rsid w:val="00804583"/>
    <w:rsid w:val="00804D47"/>
    <w:rsid w:val="0080524C"/>
    <w:rsid w:val="008056C6"/>
    <w:rsid w:val="00805F13"/>
    <w:rsid w:val="008063AC"/>
    <w:rsid w:val="00806AC1"/>
    <w:rsid w:val="00806C79"/>
    <w:rsid w:val="0081181E"/>
    <w:rsid w:val="00813897"/>
    <w:rsid w:val="0081456E"/>
    <w:rsid w:val="0081646E"/>
    <w:rsid w:val="00816ADF"/>
    <w:rsid w:val="00817A20"/>
    <w:rsid w:val="00821659"/>
    <w:rsid w:val="008237C1"/>
    <w:rsid w:val="008238FE"/>
    <w:rsid w:val="008252E5"/>
    <w:rsid w:val="00825301"/>
    <w:rsid w:val="008278C9"/>
    <w:rsid w:val="00830CBF"/>
    <w:rsid w:val="00832F6F"/>
    <w:rsid w:val="0083464D"/>
    <w:rsid w:val="00834B73"/>
    <w:rsid w:val="00837203"/>
    <w:rsid w:val="0084080E"/>
    <w:rsid w:val="00843A56"/>
    <w:rsid w:val="00844F3E"/>
    <w:rsid w:val="00845F36"/>
    <w:rsid w:val="008505DE"/>
    <w:rsid w:val="0085074F"/>
    <w:rsid w:val="0085152F"/>
    <w:rsid w:val="00851F1C"/>
    <w:rsid w:val="008531F9"/>
    <w:rsid w:val="0085498B"/>
    <w:rsid w:val="00855C90"/>
    <w:rsid w:val="00855E0C"/>
    <w:rsid w:val="00857FA8"/>
    <w:rsid w:val="008614EE"/>
    <w:rsid w:val="00861B78"/>
    <w:rsid w:val="00863FEA"/>
    <w:rsid w:val="0086624A"/>
    <w:rsid w:val="00867ED8"/>
    <w:rsid w:val="008710AD"/>
    <w:rsid w:val="008710C2"/>
    <w:rsid w:val="0087360D"/>
    <w:rsid w:val="00874227"/>
    <w:rsid w:val="0087466E"/>
    <w:rsid w:val="008746E9"/>
    <w:rsid w:val="0087487C"/>
    <w:rsid w:val="0087596E"/>
    <w:rsid w:val="008764C7"/>
    <w:rsid w:val="00876B5A"/>
    <w:rsid w:val="00876E33"/>
    <w:rsid w:val="00877FBA"/>
    <w:rsid w:val="00880246"/>
    <w:rsid w:val="0088162F"/>
    <w:rsid w:val="008821E1"/>
    <w:rsid w:val="00882F69"/>
    <w:rsid w:val="00883556"/>
    <w:rsid w:val="008837B5"/>
    <w:rsid w:val="0088427E"/>
    <w:rsid w:val="008843F2"/>
    <w:rsid w:val="00884A6C"/>
    <w:rsid w:val="00884D41"/>
    <w:rsid w:val="00885714"/>
    <w:rsid w:val="00886C3F"/>
    <w:rsid w:val="008875EA"/>
    <w:rsid w:val="00890B50"/>
    <w:rsid w:val="00891887"/>
    <w:rsid w:val="008920C7"/>
    <w:rsid w:val="008946C0"/>
    <w:rsid w:val="00894C67"/>
    <w:rsid w:val="008966AA"/>
    <w:rsid w:val="00897AD4"/>
    <w:rsid w:val="008A34E2"/>
    <w:rsid w:val="008A4CD8"/>
    <w:rsid w:val="008A7415"/>
    <w:rsid w:val="008B0505"/>
    <w:rsid w:val="008B0DD8"/>
    <w:rsid w:val="008B21C6"/>
    <w:rsid w:val="008B254D"/>
    <w:rsid w:val="008B3ADD"/>
    <w:rsid w:val="008B42DA"/>
    <w:rsid w:val="008B4571"/>
    <w:rsid w:val="008B4A23"/>
    <w:rsid w:val="008B53CE"/>
    <w:rsid w:val="008B60FB"/>
    <w:rsid w:val="008B67A9"/>
    <w:rsid w:val="008B68FC"/>
    <w:rsid w:val="008B73DD"/>
    <w:rsid w:val="008C1455"/>
    <w:rsid w:val="008C1B33"/>
    <w:rsid w:val="008C1B91"/>
    <w:rsid w:val="008C368B"/>
    <w:rsid w:val="008C6CAD"/>
    <w:rsid w:val="008C79BA"/>
    <w:rsid w:val="008D0CB0"/>
    <w:rsid w:val="008D1173"/>
    <w:rsid w:val="008D674F"/>
    <w:rsid w:val="008D7F7A"/>
    <w:rsid w:val="008E2D26"/>
    <w:rsid w:val="008E43A6"/>
    <w:rsid w:val="008E44CC"/>
    <w:rsid w:val="008E4AEE"/>
    <w:rsid w:val="008E7210"/>
    <w:rsid w:val="008F0331"/>
    <w:rsid w:val="008F0E8E"/>
    <w:rsid w:val="008F291D"/>
    <w:rsid w:val="008F2BA5"/>
    <w:rsid w:val="008F2CB6"/>
    <w:rsid w:val="008F2EEF"/>
    <w:rsid w:val="008F332C"/>
    <w:rsid w:val="008F3D0F"/>
    <w:rsid w:val="008F3D92"/>
    <w:rsid w:val="008F4B7B"/>
    <w:rsid w:val="008F6650"/>
    <w:rsid w:val="008F73DA"/>
    <w:rsid w:val="00900D18"/>
    <w:rsid w:val="0090164A"/>
    <w:rsid w:val="009027A9"/>
    <w:rsid w:val="00903100"/>
    <w:rsid w:val="00906284"/>
    <w:rsid w:val="009063CA"/>
    <w:rsid w:val="00910C49"/>
    <w:rsid w:val="00911091"/>
    <w:rsid w:val="0091127E"/>
    <w:rsid w:val="00912BF3"/>
    <w:rsid w:val="00913557"/>
    <w:rsid w:val="00913880"/>
    <w:rsid w:val="00913D30"/>
    <w:rsid w:val="00917151"/>
    <w:rsid w:val="00917DAA"/>
    <w:rsid w:val="00920322"/>
    <w:rsid w:val="009222D1"/>
    <w:rsid w:val="009225E3"/>
    <w:rsid w:val="0092435E"/>
    <w:rsid w:val="00925D9A"/>
    <w:rsid w:val="0093042F"/>
    <w:rsid w:val="00931B98"/>
    <w:rsid w:val="0093236C"/>
    <w:rsid w:val="0093263E"/>
    <w:rsid w:val="00932D5B"/>
    <w:rsid w:val="00934ECC"/>
    <w:rsid w:val="009359FA"/>
    <w:rsid w:val="00937C1F"/>
    <w:rsid w:val="00937CBE"/>
    <w:rsid w:val="00937CC6"/>
    <w:rsid w:val="00940594"/>
    <w:rsid w:val="009427C3"/>
    <w:rsid w:val="00945648"/>
    <w:rsid w:val="00947985"/>
    <w:rsid w:val="00951990"/>
    <w:rsid w:val="0095427A"/>
    <w:rsid w:val="00954EE1"/>
    <w:rsid w:val="0095515C"/>
    <w:rsid w:val="0095574D"/>
    <w:rsid w:val="00956AE4"/>
    <w:rsid w:val="00961FBF"/>
    <w:rsid w:val="00962A0A"/>
    <w:rsid w:val="00963260"/>
    <w:rsid w:val="00963747"/>
    <w:rsid w:val="00965EDE"/>
    <w:rsid w:val="009673F5"/>
    <w:rsid w:val="00970303"/>
    <w:rsid w:val="00970F69"/>
    <w:rsid w:val="0097171F"/>
    <w:rsid w:val="00972DB3"/>
    <w:rsid w:val="0097485E"/>
    <w:rsid w:val="00977C78"/>
    <w:rsid w:val="009822A1"/>
    <w:rsid w:val="00983F3F"/>
    <w:rsid w:val="00984826"/>
    <w:rsid w:val="00984F00"/>
    <w:rsid w:val="0098632A"/>
    <w:rsid w:val="009872E2"/>
    <w:rsid w:val="00987D46"/>
    <w:rsid w:val="00992BA2"/>
    <w:rsid w:val="009977AF"/>
    <w:rsid w:val="00997E79"/>
    <w:rsid w:val="009A1365"/>
    <w:rsid w:val="009A1C2B"/>
    <w:rsid w:val="009A35E5"/>
    <w:rsid w:val="009A3EEF"/>
    <w:rsid w:val="009A3F17"/>
    <w:rsid w:val="009A47BE"/>
    <w:rsid w:val="009A5AC7"/>
    <w:rsid w:val="009A5E6B"/>
    <w:rsid w:val="009A7801"/>
    <w:rsid w:val="009A7B23"/>
    <w:rsid w:val="009B11F8"/>
    <w:rsid w:val="009B2B79"/>
    <w:rsid w:val="009B3072"/>
    <w:rsid w:val="009B461B"/>
    <w:rsid w:val="009B5515"/>
    <w:rsid w:val="009C5422"/>
    <w:rsid w:val="009D0EFF"/>
    <w:rsid w:val="009D11B7"/>
    <w:rsid w:val="009D14DE"/>
    <w:rsid w:val="009D2D27"/>
    <w:rsid w:val="009D3591"/>
    <w:rsid w:val="009D4132"/>
    <w:rsid w:val="009D56AA"/>
    <w:rsid w:val="009E19BF"/>
    <w:rsid w:val="009E1F57"/>
    <w:rsid w:val="009E69D7"/>
    <w:rsid w:val="009E6A9F"/>
    <w:rsid w:val="009E6AEA"/>
    <w:rsid w:val="009E7CB0"/>
    <w:rsid w:val="009E7E53"/>
    <w:rsid w:val="009F2E26"/>
    <w:rsid w:val="009F45DC"/>
    <w:rsid w:val="009F47CC"/>
    <w:rsid w:val="009F5D03"/>
    <w:rsid w:val="00A026AE"/>
    <w:rsid w:val="00A04A54"/>
    <w:rsid w:val="00A05AF4"/>
    <w:rsid w:val="00A05BE5"/>
    <w:rsid w:val="00A06D02"/>
    <w:rsid w:val="00A07304"/>
    <w:rsid w:val="00A12180"/>
    <w:rsid w:val="00A13B58"/>
    <w:rsid w:val="00A15205"/>
    <w:rsid w:val="00A156DF"/>
    <w:rsid w:val="00A15820"/>
    <w:rsid w:val="00A20E56"/>
    <w:rsid w:val="00A2236D"/>
    <w:rsid w:val="00A2266C"/>
    <w:rsid w:val="00A23242"/>
    <w:rsid w:val="00A23410"/>
    <w:rsid w:val="00A23607"/>
    <w:rsid w:val="00A2443C"/>
    <w:rsid w:val="00A24A2F"/>
    <w:rsid w:val="00A2623E"/>
    <w:rsid w:val="00A26730"/>
    <w:rsid w:val="00A26989"/>
    <w:rsid w:val="00A26D07"/>
    <w:rsid w:val="00A27028"/>
    <w:rsid w:val="00A31B1A"/>
    <w:rsid w:val="00A32E86"/>
    <w:rsid w:val="00A33D8F"/>
    <w:rsid w:val="00A37EEB"/>
    <w:rsid w:val="00A43C96"/>
    <w:rsid w:val="00A44ED8"/>
    <w:rsid w:val="00A45C06"/>
    <w:rsid w:val="00A47E02"/>
    <w:rsid w:val="00A5055A"/>
    <w:rsid w:val="00A50600"/>
    <w:rsid w:val="00A50AE5"/>
    <w:rsid w:val="00A512E0"/>
    <w:rsid w:val="00A52A33"/>
    <w:rsid w:val="00A5414E"/>
    <w:rsid w:val="00A54B3D"/>
    <w:rsid w:val="00A55350"/>
    <w:rsid w:val="00A55A11"/>
    <w:rsid w:val="00A55F77"/>
    <w:rsid w:val="00A56C25"/>
    <w:rsid w:val="00A57D5D"/>
    <w:rsid w:val="00A604B8"/>
    <w:rsid w:val="00A610EA"/>
    <w:rsid w:val="00A65A7C"/>
    <w:rsid w:val="00A65C16"/>
    <w:rsid w:val="00A660EA"/>
    <w:rsid w:val="00A662FA"/>
    <w:rsid w:val="00A678C5"/>
    <w:rsid w:val="00A67ABD"/>
    <w:rsid w:val="00A7236D"/>
    <w:rsid w:val="00A72BE6"/>
    <w:rsid w:val="00A8070B"/>
    <w:rsid w:val="00A81272"/>
    <w:rsid w:val="00A81488"/>
    <w:rsid w:val="00A86049"/>
    <w:rsid w:val="00A90C3F"/>
    <w:rsid w:val="00A91820"/>
    <w:rsid w:val="00A925CE"/>
    <w:rsid w:val="00A93523"/>
    <w:rsid w:val="00A935BA"/>
    <w:rsid w:val="00A94231"/>
    <w:rsid w:val="00A94567"/>
    <w:rsid w:val="00A94E56"/>
    <w:rsid w:val="00A95330"/>
    <w:rsid w:val="00A95E88"/>
    <w:rsid w:val="00A97E79"/>
    <w:rsid w:val="00AA0E01"/>
    <w:rsid w:val="00AA0EEA"/>
    <w:rsid w:val="00AA141A"/>
    <w:rsid w:val="00AA14DC"/>
    <w:rsid w:val="00AA1B5B"/>
    <w:rsid w:val="00AA1D2F"/>
    <w:rsid w:val="00AA219B"/>
    <w:rsid w:val="00AA2387"/>
    <w:rsid w:val="00AA3D14"/>
    <w:rsid w:val="00AA4AE2"/>
    <w:rsid w:val="00AA4C6F"/>
    <w:rsid w:val="00AA5327"/>
    <w:rsid w:val="00AA5690"/>
    <w:rsid w:val="00AA5CF0"/>
    <w:rsid w:val="00AB01E8"/>
    <w:rsid w:val="00AC1E3C"/>
    <w:rsid w:val="00AC22AF"/>
    <w:rsid w:val="00AC2FCF"/>
    <w:rsid w:val="00AC4AF1"/>
    <w:rsid w:val="00AC5010"/>
    <w:rsid w:val="00AC5E8C"/>
    <w:rsid w:val="00AD198A"/>
    <w:rsid w:val="00AD1C18"/>
    <w:rsid w:val="00AD2B67"/>
    <w:rsid w:val="00AD69AD"/>
    <w:rsid w:val="00AE20DD"/>
    <w:rsid w:val="00AE3E04"/>
    <w:rsid w:val="00AE4F2B"/>
    <w:rsid w:val="00AE543C"/>
    <w:rsid w:val="00AF056F"/>
    <w:rsid w:val="00AF0D57"/>
    <w:rsid w:val="00AF110E"/>
    <w:rsid w:val="00AF27CD"/>
    <w:rsid w:val="00AF5FBA"/>
    <w:rsid w:val="00AF6D0E"/>
    <w:rsid w:val="00B00E4D"/>
    <w:rsid w:val="00B0310E"/>
    <w:rsid w:val="00B03310"/>
    <w:rsid w:val="00B0348E"/>
    <w:rsid w:val="00B05DC1"/>
    <w:rsid w:val="00B06026"/>
    <w:rsid w:val="00B07845"/>
    <w:rsid w:val="00B07D45"/>
    <w:rsid w:val="00B1524B"/>
    <w:rsid w:val="00B163D6"/>
    <w:rsid w:val="00B223C8"/>
    <w:rsid w:val="00B2283E"/>
    <w:rsid w:val="00B23F80"/>
    <w:rsid w:val="00B24435"/>
    <w:rsid w:val="00B24F9D"/>
    <w:rsid w:val="00B253B9"/>
    <w:rsid w:val="00B30A6C"/>
    <w:rsid w:val="00B31DC4"/>
    <w:rsid w:val="00B324EB"/>
    <w:rsid w:val="00B33015"/>
    <w:rsid w:val="00B340C9"/>
    <w:rsid w:val="00B340F3"/>
    <w:rsid w:val="00B36D72"/>
    <w:rsid w:val="00B4129C"/>
    <w:rsid w:val="00B455B9"/>
    <w:rsid w:val="00B45CF6"/>
    <w:rsid w:val="00B46B5C"/>
    <w:rsid w:val="00B47A7D"/>
    <w:rsid w:val="00B507BE"/>
    <w:rsid w:val="00B51589"/>
    <w:rsid w:val="00B518DF"/>
    <w:rsid w:val="00B53402"/>
    <w:rsid w:val="00B55F91"/>
    <w:rsid w:val="00B56B9B"/>
    <w:rsid w:val="00B57A03"/>
    <w:rsid w:val="00B6498B"/>
    <w:rsid w:val="00B64F5B"/>
    <w:rsid w:val="00B66835"/>
    <w:rsid w:val="00B66B4D"/>
    <w:rsid w:val="00B674D9"/>
    <w:rsid w:val="00B70B8C"/>
    <w:rsid w:val="00B72074"/>
    <w:rsid w:val="00B747D2"/>
    <w:rsid w:val="00B75DD2"/>
    <w:rsid w:val="00B7699F"/>
    <w:rsid w:val="00B8072C"/>
    <w:rsid w:val="00B818D0"/>
    <w:rsid w:val="00B81C7C"/>
    <w:rsid w:val="00B821C9"/>
    <w:rsid w:val="00B826A5"/>
    <w:rsid w:val="00B827AA"/>
    <w:rsid w:val="00B82942"/>
    <w:rsid w:val="00B82B14"/>
    <w:rsid w:val="00B84BC2"/>
    <w:rsid w:val="00B85646"/>
    <w:rsid w:val="00B86A58"/>
    <w:rsid w:val="00B94DC3"/>
    <w:rsid w:val="00B97A97"/>
    <w:rsid w:val="00B97BDC"/>
    <w:rsid w:val="00B97ECF"/>
    <w:rsid w:val="00BA0C67"/>
    <w:rsid w:val="00BA10DD"/>
    <w:rsid w:val="00BA30B2"/>
    <w:rsid w:val="00BA3BBA"/>
    <w:rsid w:val="00BA53DA"/>
    <w:rsid w:val="00BA56E5"/>
    <w:rsid w:val="00BA73DE"/>
    <w:rsid w:val="00BB0F92"/>
    <w:rsid w:val="00BB112D"/>
    <w:rsid w:val="00BB16FE"/>
    <w:rsid w:val="00BB17DA"/>
    <w:rsid w:val="00BB5DBB"/>
    <w:rsid w:val="00BB6EDA"/>
    <w:rsid w:val="00BC0CE9"/>
    <w:rsid w:val="00BC14AE"/>
    <w:rsid w:val="00BC4728"/>
    <w:rsid w:val="00BC4DB7"/>
    <w:rsid w:val="00BC5465"/>
    <w:rsid w:val="00BC5C2C"/>
    <w:rsid w:val="00BC6960"/>
    <w:rsid w:val="00BD13B6"/>
    <w:rsid w:val="00BD1A7F"/>
    <w:rsid w:val="00BD2502"/>
    <w:rsid w:val="00BD27B8"/>
    <w:rsid w:val="00BD2866"/>
    <w:rsid w:val="00BD375E"/>
    <w:rsid w:val="00BD49A6"/>
    <w:rsid w:val="00BD4F10"/>
    <w:rsid w:val="00BD6B27"/>
    <w:rsid w:val="00BD6BC8"/>
    <w:rsid w:val="00BE16B8"/>
    <w:rsid w:val="00BE1BA1"/>
    <w:rsid w:val="00BE2A3C"/>
    <w:rsid w:val="00BE2E03"/>
    <w:rsid w:val="00BE2E29"/>
    <w:rsid w:val="00BE3963"/>
    <w:rsid w:val="00BE3EBD"/>
    <w:rsid w:val="00BE459D"/>
    <w:rsid w:val="00BE54BE"/>
    <w:rsid w:val="00BE5702"/>
    <w:rsid w:val="00BE5D48"/>
    <w:rsid w:val="00BE6F09"/>
    <w:rsid w:val="00BE7871"/>
    <w:rsid w:val="00BE7D07"/>
    <w:rsid w:val="00BF1015"/>
    <w:rsid w:val="00BF3486"/>
    <w:rsid w:val="00BF3CC8"/>
    <w:rsid w:val="00BF554B"/>
    <w:rsid w:val="00BF6D4A"/>
    <w:rsid w:val="00C00DAC"/>
    <w:rsid w:val="00C0205F"/>
    <w:rsid w:val="00C0320D"/>
    <w:rsid w:val="00C034EF"/>
    <w:rsid w:val="00C038E9"/>
    <w:rsid w:val="00C03DE1"/>
    <w:rsid w:val="00C04AF0"/>
    <w:rsid w:val="00C04BC0"/>
    <w:rsid w:val="00C05671"/>
    <w:rsid w:val="00C07073"/>
    <w:rsid w:val="00C07B88"/>
    <w:rsid w:val="00C10AF9"/>
    <w:rsid w:val="00C11CE2"/>
    <w:rsid w:val="00C123E8"/>
    <w:rsid w:val="00C15F45"/>
    <w:rsid w:val="00C15F9E"/>
    <w:rsid w:val="00C201F2"/>
    <w:rsid w:val="00C2160C"/>
    <w:rsid w:val="00C22B6B"/>
    <w:rsid w:val="00C2365C"/>
    <w:rsid w:val="00C24A9A"/>
    <w:rsid w:val="00C24B21"/>
    <w:rsid w:val="00C2537D"/>
    <w:rsid w:val="00C257D8"/>
    <w:rsid w:val="00C3065E"/>
    <w:rsid w:val="00C30843"/>
    <w:rsid w:val="00C30E51"/>
    <w:rsid w:val="00C33382"/>
    <w:rsid w:val="00C3399F"/>
    <w:rsid w:val="00C33E60"/>
    <w:rsid w:val="00C348AD"/>
    <w:rsid w:val="00C34B4D"/>
    <w:rsid w:val="00C34F7D"/>
    <w:rsid w:val="00C35B8B"/>
    <w:rsid w:val="00C36783"/>
    <w:rsid w:val="00C37DDE"/>
    <w:rsid w:val="00C400E7"/>
    <w:rsid w:val="00C40428"/>
    <w:rsid w:val="00C40CD6"/>
    <w:rsid w:val="00C42E39"/>
    <w:rsid w:val="00C433F7"/>
    <w:rsid w:val="00C435C0"/>
    <w:rsid w:val="00C4377A"/>
    <w:rsid w:val="00C44CC1"/>
    <w:rsid w:val="00C46866"/>
    <w:rsid w:val="00C47A52"/>
    <w:rsid w:val="00C53D8A"/>
    <w:rsid w:val="00C53E5D"/>
    <w:rsid w:val="00C5672B"/>
    <w:rsid w:val="00C57923"/>
    <w:rsid w:val="00C57F7C"/>
    <w:rsid w:val="00C60135"/>
    <w:rsid w:val="00C654DF"/>
    <w:rsid w:val="00C65EB0"/>
    <w:rsid w:val="00C70722"/>
    <w:rsid w:val="00C72F67"/>
    <w:rsid w:val="00C72F96"/>
    <w:rsid w:val="00C76291"/>
    <w:rsid w:val="00C76D75"/>
    <w:rsid w:val="00C77BE6"/>
    <w:rsid w:val="00C80748"/>
    <w:rsid w:val="00C80C22"/>
    <w:rsid w:val="00C84594"/>
    <w:rsid w:val="00C857F8"/>
    <w:rsid w:val="00C85D54"/>
    <w:rsid w:val="00C861F2"/>
    <w:rsid w:val="00C873A9"/>
    <w:rsid w:val="00C90510"/>
    <w:rsid w:val="00C91DE3"/>
    <w:rsid w:val="00C94529"/>
    <w:rsid w:val="00C947E2"/>
    <w:rsid w:val="00C95B6C"/>
    <w:rsid w:val="00C97A03"/>
    <w:rsid w:val="00CA3AA6"/>
    <w:rsid w:val="00CA50FB"/>
    <w:rsid w:val="00CA5E8C"/>
    <w:rsid w:val="00CA6313"/>
    <w:rsid w:val="00CA6EE2"/>
    <w:rsid w:val="00CA79A3"/>
    <w:rsid w:val="00CA7E89"/>
    <w:rsid w:val="00CB24E8"/>
    <w:rsid w:val="00CB39B3"/>
    <w:rsid w:val="00CB3EF4"/>
    <w:rsid w:val="00CB685A"/>
    <w:rsid w:val="00CC16BE"/>
    <w:rsid w:val="00CC3983"/>
    <w:rsid w:val="00CC597A"/>
    <w:rsid w:val="00CC7A32"/>
    <w:rsid w:val="00CC7F05"/>
    <w:rsid w:val="00CD2559"/>
    <w:rsid w:val="00CD2711"/>
    <w:rsid w:val="00CD3075"/>
    <w:rsid w:val="00CD3452"/>
    <w:rsid w:val="00CE2899"/>
    <w:rsid w:val="00CE2D9E"/>
    <w:rsid w:val="00CE2DC3"/>
    <w:rsid w:val="00CE3823"/>
    <w:rsid w:val="00CE4482"/>
    <w:rsid w:val="00CE5A57"/>
    <w:rsid w:val="00CE6C51"/>
    <w:rsid w:val="00CE7D03"/>
    <w:rsid w:val="00CF02DD"/>
    <w:rsid w:val="00CF246A"/>
    <w:rsid w:val="00CF2F3C"/>
    <w:rsid w:val="00CF3E93"/>
    <w:rsid w:val="00CF40D3"/>
    <w:rsid w:val="00CF5653"/>
    <w:rsid w:val="00CF5789"/>
    <w:rsid w:val="00CF5EB3"/>
    <w:rsid w:val="00CF7373"/>
    <w:rsid w:val="00D00643"/>
    <w:rsid w:val="00D01406"/>
    <w:rsid w:val="00D0146F"/>
    <w:rsid w:val="00D0304E"/>
    <w:rsid w:val="00D03ABE"/>
    <w:rsid w:val="00D043E6"/>
    <w:rsid w:val="00D04CEA"/>
    <w:rsid w:val="00D06B04"/>
    <w:rsid w:val="00D072A4"/>
    <w:rsid w:val="00D07F20"/>
    <w:rsid w:val="00D10255"/>
    <w:rsid w:val="00D11455"/>
    <w:rsid w:val="00D1240E"/>
    <w:rsid w:val="00D13D21"/>
    <w:rsid w:val="00D140DE"/>
    <w:rsid w:val="00D1637C"/>
    <w:rsid w:val="00D171F2"/>
    <w:rsid w:val="00D2191F"/>
    <w:rsid w:val="00D22190"/>
    <w:rsid w:val="00D2249B"/>
    <w:rsid w:val="00D224D1"/>
    <w:rsid w:val="00D2288C"/>
    <w:rsid w:val="00D22FF5"/>
    <w:rsid w:val="00D2489A"/>
    <w:rsid w:val="00D24D99"/>
    <w:rsid w:val="00D27B16"/>
    <w:rsid w:val="00D3071B"/>
    <w:rsid w:val="00D32772"/>
    <w:rsid w:val="00D34C73"/>
    <w:rsid w:val="00D36446"/>
    <w:rsid w:val="00D3749A"/>
    <w:rsid w:val="00D405BE"/>
    <w:rsid w:val="00D45464"/>
    <w:rsid w:val="00D457D5"/>
    <w:rsid w:val="00D45D59"/>
    <w:rsid w:val="00D46686"/>
    <w:rsid w:val="00D46F22"/>
    <w:rsid w:val="00D50116"/>
    <w:rsid w:val="00D52EB7"/>
    <w:rsid w:val="00D530A5"/>
    <w:rsid w:val="00D53F5B"/>
    <w:rsid w:val="00D6092C"/>
    <w:rsid w:val="00D6266E"/>
    <w:rsid w:val="00D629D2"/>
    <w:rsid w:val="00D62F1F"/>
    <w:rsid w:val="00D668E3"/>
    <w:rsid w:val="00D6705E"/>
    <w:rsid w:val="00D6718B"/>
    <w:rsid w:val="00D67751"/>
    <w:rsid w:val="00D71D83"/>
    <w:rsid w:val="00D72990"/>
    <w:rsid w:val="00D75A4C"/>
    <w:rsid w:val="00D8068A"/>
    <w:rsid w:val="00D80CCA"/>
    <w:rsid w:val="00D82B0A"/>
    <w:rsid w:val="00D82E1C"/>
    <w:rsid w:val="00D83BD0"/>
    <w:rsid w:val="00D83CCE"/>
    <w:rsid w:val="00D840AC"/>
    <w:rsid w:val="00D87A9E"/>
    <w:rsid w:val="00D9026C"/>
    <w:rsid w:val="00D9057F"/>
    <w:rsid w:val="00D91D00"/>
    <w:rsid w:val="00D9258D"/>
    <w:rsid w:val="00D9593A"/>
    <w:rsid w:val="00D97AA3"/>
    <w:rsid w:val="00D97CF5"/>
    <w:rsid w:val="00DA3E2D"/>
    <w:rsid w:val="00DA4B9A"/>
    <w:rsid w:val="00DA4E37"/>
    <w:rsid w:val="00DB1268"/>
    <w:rsid w:val="00DB2106"/>
    <w:rsid w:val="00DB23DA"/>
    <w:rsid w:val="00DB28E5"/>
    <w:rsid w:val="00DB2EDE"/>
    <w:rsid w:val="00DB34DB"/>
    <w:rsid w:val="00DB50AE"/>
    <w:rsid w:val="00DC099F"/>
    <w:rsid w:val="00DC2DE8"/>
    <w:rsid w:val="00DC4A6C"/>
    <w:rsid w:val="00DC7BAB"/>
    <w:rsid w:val="00DC7BB2"/>
    <w:rsid w:val="00DD0541"/>
    <w:rsid w:val="00DD101F"/>
    <w:rsid w:val="00DD1390"/>
    <w:rsid w:val="00DD2089"/>
    <w:rsid w:val="00DD4F6C"/>
    <w:rsid w:val="00DD7A00"/>
    <w:rsid w:val="00DE4B5E"/>
    <w:rsid w:val="00DE5943"/>
    <w:rsid w:val="00DF0C59"/>
    <w:rsid w:val="00DF1EC8"/>
    <w:rsid w:val="00DF3CFE"/>
    <w:rsid w:val="00DF3DE3"/>
    <w:rsid w:val="00DF4767"/>
    <w:rsid w:val="00DF499C"/>
    <w:rsid w:val="00DF5321"/>
    <w:rsid w:val="00DF5588"/>
    <w:rsid w:val="00DF6455"/>
    <w:rsid w:val="00DF66D6"/>
    <w:rsid w:val="00E03210"/>
    <w:rsid w:val="00E04FD7"/>
    <w:rsid w:val="00E05211"/>
    <w:rsid w:val="00E063E8"/>
    <w:rsid w:val="00E06BF1"/>
    <w:rsid w:val="00E06C1E"/>
    <w:rsid w:val="00E06E0F"/>
    <w:rsid w:val="00E104BD"/>
    <w:rsid w:val="00E11692"/>
    <w:rsid w:val="00E1263C"/>
    <w:rsid w:val="00E12CBB"/>
    <w:rsid w:val="00E142CB"/>
    <w:rsid w:val="00E14DA9"/>
    <w:rsid w:val="00E16B25"/>
    <w:rsid w:val="00E219E7"/>
    <w:rsid w:val="00E22781"/>
    <w:rsid w:val="00E24515"/>
    <w:rsid w:val="00E27BA3"/>
    <w:rsid w:val="00E27E12"/>
    <w:rsid w:val="00E30230"/>
    <w:rsid w:val="00E313B7"/>
    <w:rsid w:val="00E31C06"/>
    <w:rsid w:val="00E33386"/>
    <w:rsid w:val="00E3474C"/>
    <w:rsid w:val="00E34BCD"/>
    <w:rsid w:val="00E35210"/>
    <w:rsid w:val="00E416C9"/>
    <w:rsid w:val="00E420F7"/>
    <w:rsid w:val="00E42EB5"/>
    <w:rsid w:val="00E437A9"/>
    <w:rsid w:val="00E44705"/>
    <w:rsid w:val="00E46944"/>
    <w:rsid w:val="00E46959"/>
    <w:rsid w:val="00E47EFB"/>
    <w:rsid w:val="00E514B5"/>
    <w:rsid w:val="00E52144"/>
    <w:rsid w:val="00E527FE"/>
    <w:rsid w:val="00E52BEF"/>
    <w:rsid w:val="00E53480"/>
    <w:rsid w:val="00E536EE"/>
    <w:rsid w:val="00E53F70"/>
    <w:rsid w:val="00E547FE"/>
    <w:rsid w:val="00E55CD3"/>
    <w:rsid w:val="00E561D9"/>
    <w:rsid w:val="00E56377"/>
    <w:rsid w:val="00E574DE"/>
    <w:rsid w:val="00E61B1D"/>
    <w:rsid w:val="00E620BC"/>
    <w:rsid w:val="00E64144"/>
    <w:rsid w:val="00E6445D"/>
    <w:rsid w:val="00E661F9"/>
    <w:rsid w:val="00E67D3D"/>
    <w:rsid w:val="00E71217"/>
    <w:rsid w:val="00E71C1D"/>
    <w:rsid w:val="00E71E69"/>
    <w:rsid w:val="00E72FA2"/>
    <w:rsid w:val="00E738AF"/>
    <w:rsid w:val="00E75C13"/>
    <w:rsid w:val="00E7638D"/>
    <w:rsid w:val="00E76DFD"/>
    <w:rsid w:val="00E7795E"/>
    <w:rsid w:val="00E80D8F"/>
    <w:rsid w:val="00E81164"/>
    <w:rsid w:val="00E829DA"/>
    <w:rsid w:val="00E829F9"/>
    <w:rsid w:val="00E8312E"/>
    <w:rsid w:val="00E83A70"/>
    <w:rsid w:val="00E85646"/>
    <w:rsid w:val="00E857F2"/>
    <w:rsid w:val="00E85F1F"/>
    <w:rsid w:val="00E865DF"/>
    <w:rsid w:val="00E876AC"/>
    <w:rsid w:val="00E92A4F"/>
    <w:rsid w:val="00E92E74"/>
    <w:rsid w:val="00EA0B4B"/>
    <w:rsid w:val="00EA1082"/>
    <w:rsid w:val="00EA1D2D"/>
    <w:rsid w:val="00EA2546"/>
    <w:rsid w:val="00EA3F54"/>
    <w:rsid w:val="00EA5074"/>
    <w:rsid w:val="00EA51AB"/>
    <w:rsid w:val="00EA5B8B"/>
    <w:rsid w:val="00EA6AF6"/>
    <w:rsid w:val="00EA7955"/>
    <w:rsid w:val="00EA7ACC"/>
    <w:rsid w:val="00EA7B7D"/>
    <w:rsid w:val="00EB19F9"/>
    <w:rsid w:val="00EB456A"/>
    <w:rsid w:val="00EB58A9"/>
    <w:rsid w:val="00EB6EA8"/>
    <w:rsid w:val="00EB7881"/>
    <w:rsid w:val="00EC0215"/>
    <w:rsid w:val="00EC1183"/>
    <w:rsid w:val="00EC2514"/>
    <w:rsid w:val="00EC26A0"/>
    <w:rsid w:val="00EC452A"/>
    <w:rsid w:val="00EC491A"/>
    <w:rsid w:val="00EC6C3A"/>
    <w:rsid w:val="00EC7793"/>
    <w:rsid w:val="00ED03D0"/>
    <w:rsid w:val="00ED06DC"/>
    <w:rsid w:val="00ED079E"/>
    <w:rsid w:val="00ED10B5"/>
    <w:rsid w:val="00ED1DB8"/>
    <w:rsid w:val="00ED21F3"/>
    <w:rsid w:val="00ED4A61"/>
    <w:rsid w:val="00ED4C87"/>
    <w:rsid w:val="00ED616B"/>
    <w:rsid w:val="00ED64AF"/>
    <w:rsid w:val="00ED6EF1"/>
    <w:rsid w:val="00EE20DA"/>
    <w:rsid w:val="00EE26E2"/>
    <w:rsid w:val="00EE29D8"/>
    <w:rsid w:val="00EE3251"/>
    <w:rsid w:val="00EE3DD0"/>
    <w:rsid w:val="00EE5DE1"/>
    <w:rsid w:val="00EE7D17"/>
    <w:rsid w:val="00EF1D52"/>
    <w:rsid w:val="00EF2DDD"/>
    <w:rsid w:val="00EF413A"/>
    <w:rsid w:val="00EF41B0"/>
    <w:rsid w:val="00EF4E58"/>
    <w:rsid w:val="00EF5F28"/>
    <w:rsid w:val="00EF7A2A"/>
    <w:rsid w:val="00F024B9"/>
    <w:rsid w:val="00F03742"/>
    <w:rsid w:val="00F061B1"/>
    <w:rsid w:val="00F1098D"/>
    <w:rsid w:val="00F13084"/>
    <w:rsid w:val="00F1388F"/>
    <w:rsid w:val="00F13AF3"/>
    <w:rsid w:val="00F13ED1"/>
    <w:rsid w:val="00F1502A"/>
    <w:rsid w:val="00F15660"/>
    <w:rsid w:val="00F15D2A"/>
    <w:rsid w:val="00F169A2"/>
    <w:rsid w:val="00F1751B"/>
    <w:rsid w:val="00F17BE1"/>
    <w:rsid w:val="00F20780"/>
    <w:rsid w:val="00F22F41"/>
    <w:rsid w:val="00F2457D"/>
    <w:rsid w:val="00F25AFF"/>
    <w:rsid w:val="00F26347"/>
    <w:rsid w:val="00F2778C"/>
    <w:rsid w:val="00F305D1"/>
    <w:rsid w:val="00F3121D"/>
    <w:rsid w:val="00F320A2"/>
    <w:rsid w:val="00F32F13"/>
    <w:rsid w:val="00F3319C"/>
    <w:rsid w:val="00F33A05"/>
    <w:rsid w:val="00F35079"/>
    <w:rsid w:val="00F354B4"/>
    <w:rsid w:val="00F35B96"/>
    <w:rsid w:val="00F370C9"/>
    <w:rsid w:val="00F40E2A"/>
    <w:rsid w:val="00F414E6"/>
    <w:rsid w:val="00F42D92"/>
    <w:rsid w:val="00F4702E"/>
    <w:rsid w:val="00F473E2"/>
    <w:rsid w:val="00F47F3E"/>
    <w:rsid w:val="00F5139C"/>
    <w:rsid w:val="00F533A6"/>
    <w:rsid w:val="00F5559F"/>
    <w:rsid w:val="00F56232"/>
    <w:rsid w:val="00F56960"/>
    <w:rsid w:val="00F56CEE"/>
    <w:rsid w:val="00F621FB"/>
    <w:rsid w:val="00F63813"/>
    <w:rsid w:val="00F63FE1"/>
    <w:rsid w:val="00F661D3"/>
    <w:rsid w:val="00F669E2"/>
    <w:rsid w:val="00F70D3D"/>
    <w:rsid w:val="00F71D56"/>
    <w:rsid w:val="00F72A8A"/>
    <w:rsid w:val="00F7406F"/>
    <w:rsid w:val="00F74097"/>
    <w:rsid w:val="00F75E7D"/>
    <w:rsid w:val="00F76294"/>
    <w:rsid w:val="00F77638"/>
    <w:rsid w:val="00F77ACA"/>
    <w:rsid w:val="00F80519"/>
    <w:rsid w:val="00F80927"/>
    <w:rsid w:val="00F8107D"/>
    <w:rsid w:val="00F82933"/>
    <w:rsid w:val="00F849EF"/>
    <w:rsid w:val="00F851D8"/>
    <w:rsid w:val="00F90130"/>
    <w:rsid w:val="00F9201C"/>
    <w:rsid w:val="00F95D7A"/>
    <w:rsid w:val="00F97C04"/>
    <w:rsid w:val="00F97D1E"/>
    <w:rsid w:val="00FA0CC5"/>
    <w:rsid w:val="00FA13BA"/>
    <w:rsid w:val="00FA1EDF"/>
    <w:rsid w:val="00FA20DC"/>
    <w:rsid w:val="00FA56D0"/>
    <w:rsid w:val="00FB130B"/>
    <w:rsid w:val="00FB16C9"/>
    <w:rsid w:val="00FB376E"/>
    <w:rsid w:val="00FB3E54"/>
    <w:rsid w:val="00FB71F4"/>
    <w:rsid w:val="00FC0DE9"/>
    <w:rsid w:val="00FC2C97"/>
    <w:rsid w:val="00FC2DDA"/>
    <w:rsid w:val="00FC32A9"/>
    <w:rsid w:val="00FC391D"/>
    <w:rsid w:val="00FC5B87"/>
    <w:rsid w:val="00FC6ABE"/>
    <w:rsid w:val="00FC752B"/>
    <w:rsid w:val="00FD3843"/>
    <w:rsid w:val="00FD4482"/>
    <w:rsid w:val="00FD45C6"/>
    <w:rsid w:val="00FD6149"/>
    <w:rsid w:val="00FD6477"/>
    <w:rsid w:val="00FD6639"/>
    <w:rsid w:val="00FD6AE5"/>
    <w:rsid w:val="00FD737A"/>
    <w:rsid w:val="00FD78BE"/>
    <w:rsid w:val="00FE12BB"/>
    <w:rsid w:val="00FE254E"/>
    <w:rsid w:val="00FE2585"/>
    <w:rsid w:val="00FE2762"/>
    <w:rsid w:val="00FE42B1"/>
    <w:rsid w:val="00FE43C9"/>
    <w:rsid w:val="00FE52CA"/>
    <w:rsid w:val="00FE5622"/>
    <w:rsid w:val="00FE5C98"/>
    <w:rsid w:val="00FE7F05"/>
    <w:rsid w:val="00FF4C2E"/>
    <w:rsid w:val="00FF6E1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37D9A7F9"/>
  <w15:docId w15:val="{0A50309C-94AF-4A84-9DCA-88A634E5C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806C79"/>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qForma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34"/>
    <w:qFormat/>
    <w:rsid w:val="005B5CD4"/>
    <w:pPr>
      <w:ind w:left="720"/>
      <w:contextualSpacing/>
    </w:pPr>
  </w:style>
  <w:style w:type="paragraph" w:customStyle="1" w:styleId="Default">
    <w:name w:val="Default"/>
    <w:rsid w:val="00AF5FBA"/>
    <w:pPr>
      <w:autoSpaceDE w:val="0"/>
      <w:autoSpaceDN w:val="0"/>
      <w:adjustRightInd w:val="0"/>
    </w:pPr>
    <w:rPr>
      <w:rFonts w:ascii="Arial" w:hAnsi="Arial" w:cs="Arial"/>
      <w:color w:val="000000"/>
      <w:sz w:val="24"/>
      <w:szCs w:val="24"/>
    </w:rPr>
  </w:style>
  <w:style w:type="character" w:styleId="UnresolvedMention">
    <w:name w:val="Unresolved Mention"/>
    <w:basedOn w:val="DefaultParagraphFont"/>
    <w:uiPriority w:val="99"/>
    <w:semiHidden/>
    <w:unhideWhenUsed/>
    <w:rsid w:val="00564E0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8767286">
      <w:bodyDiv w:val="1"/>
      <w:marLeft w:val="0"/>
      <w:marRight w:val="0"/>
      <w:marTop w:val="0"/>
      <w:marBottom w:val="0"/>
      <w:divBdr>
        <w:top w:val="none" w:sz="0" w:space="0" w:color="auto"/>
        <w:left w:val="none" w:sz="0" w:space="0" w:color="auto"/>
        <w:bottom w:val="none" w:sz="0" w:space="0" w:color="auto"/>
        <w:right w:val="none" w:sz="0" w:space="0" w:color="auto"/>
      </w:divBdr>
      <w:divsChild>
        <w:div w:id="2070497896">
          <w:marLeft w:val="0"/>
          <w:marRight w:val="0"/>
          <w:marTop w:val="0"/>
          <w:marBottom w:val="0"/>
          <w:divBdr>
            <w:top w:val="none" w:sz="0" w:space="0" w:color="auto"/>
            <w:left w:val="none" w:sz="0" w:space="0" w:color="auto"/>
            <w:bottom w:val="none" w:sz="0" w:space="0" w:color="auto"/>
            <w:right w:val="none" w:sz="0" w:space="0" w:color="auto"/>
          </w:divBdr>
          <w:divsChild>
            <w:div w:id="573588838">
              <w:marLeft w:val="0"/>
              <w:marRight w:val="0"/>
              <w:marTop w:val="0"/>
              <w:marBottom w:val="0"/>
              <w:divBdr>
                <w:top w:val="none" w:sz="0" w:space="0" w:color="auto"/>
                <w:left w:val="none" w:sz="0" w:space="0" w:color="auto"/>
                <w:bottom w:val="none" w:sz="0" w:space="0" w:color="auto"/>
                <w:right w:val="none" w:sz="0" w:space="0" w:color="auto"/>
              </w:divBdr>
              <w:divsChild>
                <w:div w:id="1446077942">
                  <w:marLeft w:val="0"/>
                  <w:marRight w:val="0"/>
                  <w:marTop w:val="0"/>
                  <w:marBottom w:val="0"/>
                  <w:divBdr>
                    <w:top w:val="none" w:sz="0" w:space="0" w:color="auto"/>
                    <w:left w:val="none" w:sz="0" w:space="0" w:color="auto"/>
                    <w:bottom w:val="none" w:sz="0" w:space="0" w:color="auto"/>
                    <w:right w:val="none" w:sz="0" w:space="0" w:color="auto"/>
                  </w:divBdr>
                  <w:divsChild>
                    <w:div w:id="1293056674">
                      <w:marLeft w:val="0"/>
                      <w:marRight w:val="0"/>
                      <w:marTop w:val="0"/>
                      <w:marBottom w:val="0"/>
                      <w:divBdr>
                        <w:top w:val="none" w:sz="0" w:space="0" w:color="auto"/>
                        <w:left w:val="none" w:sz="0" w:space="0" w:color="auto"/>
                        <w:bottom w:val="none" w:sz="0" w:space="0" w:color="auto"/>
                        <w:right w:val="none" w:sz="0" w:space="0" w:color="auto"/>
                      </w:divBdr>
                      <w:divsChild>
                        <w:div w:id="959647977">
                          <w:marLeft w:val="0"/>
                          <w:marRight w:val="0"/>
                          <w:marTop w:val="0"/>
                          <w:marBottom w:val="0"/>
                          <w:divBdr>
                            <w:top w:val="none" w:sz="0" w:space="0" w:color="auto"/>
                            <w:left w:val="none" w:sz="0" w:space="0" w:color="auto"/>
                            <w:bottom w:val="none" w:sz="0" w:space="0" w:color="auto"/>
                            <w:right w:val="none" w:sz="0" w:space="0" w:color="auto"/>
                          </w:divBdr>
                          <w:divsChild>
                            <w:div w:id="1077703583">
                              <w:marLeft w:val="0"/>
                              <w:marRight w:val="0"/>
                              <w:marTop w:val="0"/>
                              <w:marBottom w:val="0"/>
                              <w:divBdr>
                                <w:top w:val="none" w:sz="0" w:space="0" w:color="auto"/>
                                <w:left w:val="none" w:sz="0" w:space="0" w:color="auto"/>
                                <w:bottom w:val="none" w:sz="0" w:space="0" w:color="auto"/>
                                <w:right w:val="none" w:sz="0" w:space="0" w:color="auto"/>
                              </w:divBdr>
                              <w:divsChild>
                                <w:div w:id="1086077184">
                                  <w:marLeft w:val="0"/>
                                  <w:marRight w:val="0"/>
                                  <w:marTop w:val="0"/>
                                  <w:marBottom w:val="0"/>
                                  <w:divBdr>
                                    <w:top w:val="none" w:sz="0" w:space="0" w:color="auto"/>
                                    <w:left w:val="none" w:sz="0" w:space="0" w:color="auto"/>
                                    <w:bottom w:val="none" w:sz="0" w:space="0" w:color="auto"/>
                                    <w:right w:val="none" w:sz="0" w:space="0" w:color="auto"/>
                                  </w:divBdr>
                                  <w:divsChild>
                                    <w:div w:id="1049036842">
                                      <w:marLeft w:val="0"/>
                                      <w:marRight w:val="0"/>
                                      <w:marTop w:val="0"/>
                                      <w:marBottom w:val="0"/>
                                      <w:divBdr>
                                        <w:top w:val="none" w:sz="0" w:space="0" w:color="auto"/>
                                        <w:left w:val="none" w:sz="0" w:space="0" w:color="auto"/>
                                        <w:bottom w:val="none" w:sz="0" w:space="0" w:color="auto"/>
                                        <w:right w:val="none" w:sz="0" w:space="0" w:color="auto"/>
                                      </w:divBdr>
                                      <w:divsChild>
                                        <w:div w:id="891232687">
                                          <w:marLeft w:val="0"/>
                                          <w:marRight w:val="0"/>
                                          <w:marTop w:val="0"/>
                                          <w:marBottom w:val="0"/>
                                          <w:divBdr>
                                            <w:top w:val="none" w:sz="0" w:space="0" w:color="auto"/>
                                            <w:left w:val="none" w:sz="0" w:space="0" w:color="auto"/>
                                            <w:bottom w:val="none" w:sz="0" w:space="0" w:color="auto"/>
                                            <w:right w:val="none" w:sz="0" w:space="0" w:color="auto"/>
                                          </w:divBdr>
                                          <w:divsChild>
                                            <w:div w:id="738670007">
                                              <w:marLeft w:val="0"/>
                                              <w:marRight w:val="0"/>
                                              <w:marTop w:val="0"/>
                                              <w:marBottom w:val="0"/>
                                              <w:divBdr>
                                                <w:top w:val="none" w:sz="0" w:space="0" w:color="auto"/>
                                                <w:left w:val="none" w:sz="0" w:space="0" w:color="auto"/>
                                                <w:bottom w:val="none" w:sz="0" w:space="0" w:color="auto"/>
                                                <w:right w:val="none" w:sz="0" w:space="0" w:color="auto"/>
                                              </w:divBdr>
                                              <w:divsChild>
                                                <w:div w:id="744953148">
                                                  <w:marLeft w:val="0"/>
                                                  <w:marRight w:val="0"/>
                                                  <w:marTop w:val="0"/>
                                                  <w:marBottom w:val="0"/>
                                                  <w:divBdr>
                                                    <w:top w:val="none" w:sz="0" w:space="0" w:color="auto"/>
                                                    <w:left w:val="none" w:sz="0" w:space="0" w:color="auto"/>
                                                    <w:bottom w:val="none" w:sz="0" w:space="0" w:color="auto"/>
                                                    <w:right w:val="none" w:sz="0" w:space="0" w:color="auto"/>
                                                  </w:divBdr>
                                                  <w:divsChild>
                                                    <w:div w:id="1588033479">
                                                      <w:marLeft w:val="0"/>
                                                      <w:marRight w:val="0"/>
                                                      <w:marTop w:val="0"/>
                                                      <w:marBottom w:val="0"/>
                                                      <w:divBdr>
                                                        <w:top w:val="none" w:sz="0" w:space="0" w:color="auto"/>
                                                        <w:left w:val="none" w:sz="0" w:space="0" w:color="auto"/>
                                                        <w:bottom w:val="none" w:sz="0" w:space="0" w:color="auto"/>
                                                        <w:right w:val="none" w:sz="0" w:space="0" w:color="auto"/>
                                                      </w:divBdr>
                                                      <w:divsChild>
                                                        <w:div w:id="712658899">
                                                          <w:marLeft w:val="0"/>
                                                          <w:marRight w:val="0"/>
                                                          <w:marTop w:val="0"/>
                                                          <w:marBottom w:val="0"/>
                                                          <w:divBdr>
                                                            <w:top w:val="none" w:sz="0" w:space="0" w:color="auto"/>
                                                            <w:left w:val="none" w:sz="0" w:space="0" w:color="auto"/>
                                                            <w:bottom w:val="none" w:sz="0" w:space="0" w:color="auto"/>
                                                            <w:right w:val="none" w:sz="0" w:space="0" w:color="auto"/>
                                                          </w:divBdr>
                                                          <w:divsChild>
                                                            <w:div w:id="1043939217">
                                                              <w:marLeft w:val="0"/>
                                                              <w:marRight w:val="0"/>
                                                              <w:marTop w:val="0"/>
                                                              <w:marBottom w:val="0"/>
                                                              <w:divBdr>
                                                                <w:top w:val="none" w:sz="0" w:space="0" w:color="auto"/>
                                                                <w:left w:val="none" w:sz="0" w:space="0" w:color="auto"/>
                                                                <w:bottom w:val="none" w:sz="0" w:space="0" w:color="auto"/>
                                                                <w:right w:val="none" w:sz="0" w:space="0" w:color="auto"/>
                                                              </w:divBdr>
                                                              <w:divsChild>
                                                                <w:div w:id="209999262">
                                                                  <w:marLeft w:val="0"/>
                                                                  <w:marRight w:val="0"/>
                                                                  <w:marTop w:val="0"/>
                                                                  <w:marBottom w:val="0"/>
                                                                  <w:divBdr>
                                                                    <w:top w:val="none" w:sz="0" w:space="0" w:color="auto"/>
                                                                    <w:left w:val="none" w:sz="0" w:space="0" w:color="auto"/>
                                                                    <w:bottom w:val="none" w:sz="0" w:space="0" w:color="auto"/>
                                                                    <w:right w:val="none" w:sz="0" w:space="0" w:color="auto"/>
                                                                  </w:divBdr>
                                                                  <w:divsChild>
                                                                    <w:div w:id="690108483">
                                                                      <w:marLeft w:val="0"/>
                                                                      <w:marRight w:val="0"/>
                                                                      <w:marTop w:val="0"/>
                                                                      <w:marBottom w:val="0"/>
                                                                      <w:divBdr>
                                                                        <w:top w:val="none" w:sz="0" w:space="0" w:color="auto"/>
                                                                        <w:left w:val="none" w:sz="0" w:space="0" w:color="auto"/>
                                                                        <w:bottom w:val="none" w:sz="0" w:space="0" w:color="auto"/>
                                                                        <w:right w:val="none" w:sz="0" w:space="0" w:color="auto"/>
                                                                      </w:divBdr>
                                                                      <w:divsChild>
                                                                        <w:div w:id="1418092160">
                                                                          <w:marLeft w:val="0"/>
                                                                          <w:marRight w:val="0"/>
                                                                          <w:marTop w:val="0"/>
                                                                          <w:marBottom w:val="0"/>
                                                                          <w:divBdr>
                                                                            <w:top w:val="none" w:sz="0" w:space="0" w:color="auto"/>
                                                                            <w:left w:val="none" w:sz="0" w:space="0" w:color="auto"/>
                                                                            <w:bottom w:val="none" w:sz="0" w:space="0" w:color="auto"/>
                                                                            <w:right w:val="none" w:sz="0" w:space="0" w:color="auto"/>
                                                                          </w:divBdr>
                                                                          <w:divsChild>
                                                                            <w:div w:id="742531850">
                                                                              <w:marLeft w:val="0"/>
                                                                              <w:marRight w:val="0"/>
                                                                              <w:marTop w:val="0"/>
                                                                              <w:marBottom w:val="0"/>
                                                                              <w:divBdr>
                                                                                <w:top w:val="none" w:sz="0" w:space="0" w:color="auto"/>
                                                                                <w:left w:val="none" w:sz="0" w:space="0" w:color="auto"/>
                                                                                <w:bottom w:val="none" w:sz="0" w:space="0" w:color="auto"/>
                                                                                <w:right w:val="none" w:sz="0" w:space="0" w:color="auto"/>
                                                                              </w:divBdr>
                                                                              <w:divsChild>
                                                                                <w:div w:id="399135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21052854">
      <w:bodyDiv w:val="1"/>
      <w:marLeft w:val="0"/>
      <w:marRight w:val="0"/>
      <w:marTop w:val="0"/>
      <w:marBottom w:val="0"/>
      <w:divBdr>
        <w:top w:val="none" w:sz="0" w:space="0" w:color="auto"/>
        <w:left w:val="none" w:sz="0" w:space="0" w:color="auto"/>
        <w:bottom w:val="none" w:sz="0" w:space="0" w:color="auto"/>
        <w:right w:val="none" w:sz="0" w:space="0" w:color="auto"/>
      </w:divBdr>
    </w:div>
    <w:div w:id="1208027588">
      <w:bodyDiv w:val="1"/>
      <w:marLeft w:val="0"/>
      <w:marRight w:val="0"/>
      <w:marTop w:val="0"/>
      <w:marBottom w:val="0"/>
      <w:divBdr>
        <w:top w:val="none" w:sz="0" w:space="0" w:color="auto"/>
        <w:left w:val="none" w:sz="0" w:space="0" w:color="auto"/>
        <w:bottom w:val="none" w:sz="0" w:space="0" w:color="auto"/>
        <w:right w:val="none" w:sz="0" w:space="0" w:color="auto"/>
      </w:divBdr>
    </w:div>
    <w:div w:id="17540115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acma.gov.au/publications/2019-11/guide/privacy-guidelines-broadcasters" TargetMode="External"/><Relationship Id="rId2" Type="http://schemas.openxmlformats.org/officeDocument/2006/relationships/hyperlink" Target="https://www.oaic.gov.au/privacy/australian-privacy-principles-guidelines/chapter-b-key-concepts/" TargetMode="External"/><Relationship Id="rId1" Type="http://schemas.openxmlformats.org/officeDocument/2006/relationships/hyperlink" Target="https://www.acma.gov.au/publications/2019-11/guide/privacy-guidelines-broadcasters"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A2FA79B-427C-4429-B2C5-54E7CCB967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DB0BB74-9796-4F3E-9871-17C9EABCB4D0}">
  <ds:schemaRefs>
    <ds:schemaRef ds:uri="http://schemas.openxmlformats.org/officeDocument/2006/bibliography"/>
  </ds:schemaRefs>
</ds:datastoreItem>
</file>

<file path=customXml/itemProps3.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4.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4638</Words>
  <Characters>26437</Characters>
  <Application>Microsoft Office Word</Application>
  <DocSecurity>0</DocSecurity>
  <Lines>220</Lines>
  <Paragraphs>62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31013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Allen</dc:creator>
  <cp:keywords/>
  <dc:description/>
  <cp:lastModifiedBy>Donna Benson</cp:lastModifiedBy>
  <cp:revision>4</cp:revision>
  <cp:lastPrinted>2020-10-02T07:20:00Z</cp:lastPrinted>
  <dcterms:created xsi:type="dcterms:W3CDTF">2020-11-18T00:37:00Z</dcterms:created>
  <dcterms:modified xsi:type="dcterms:W3CDTF">2020-11-18T00:39:00Z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y fmtid="{D5CDD505-2E9C-101B-9397-08002B2CF9AE}" pid="3" name="_dlc_DocIdItemGuid">
    <vt:lpwstr>8ed50a88-dce5-4cf2-85bf-1d0ad7751e9a</vt:lpwstr>
  </property>
</Properties>
</file>