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2026D" w14:textId="409DAD05" w:rsidR="00697FF2" w:rsidRPr="004D60CC" w:rsidRDefault="00975B8B" w:rsidP="00697FF2">
      <w:pPr>
        <w:pStyle w:val="Reportsubtitle"/>
        <w:spacing w:after="0"/>
        <w:rPr>
          <w:b/>
        </w:rPr>
      </w:pPr>
      <w:r>
        <w:rPr>
          <w:b/>
        </w:rPr>
        <w:t>A</w:t>
      </w:r>
      <w:r w:rsidR="00697FF2" w:rsidRPr="004D60CC">
        <w:rPr>
          <w:b/>
        </w:rPr>
        <w:t>pplicant information pack</w:t>
      </w:r>
    </w:p>
    <w:p w14:paraId="2FA9E66B" w14:textId="60031545" w:rsidR="00F06E14" w:rsidRPr="004D60CC" w:rsidRDefault="00570B99" w:rsidP="00697FF2">
      <w:pPr>
        <w:pStyle w:val="Reporttitle"/>
        <w:spacing w:after="200"/>
        <w:rPr>
          <w:b w:val="0"/>
          <w:bCs/>
        </w:rPr>
      </w:pPr>
      <w:r w:rsidRPr="004D60CC">
        <w:rPr>
          <w:b w:val="0"/>
          <w:bCs/>
        </w:rPr>
        <w:t>Allocation of a</w:t>
      </w:r>
      <w:r w:rsidR="0F7C7E31" w:rsidRPr="004D60CC">
        <w:rPr>
          <w:b w:val="0"/>
          <w:bCs/>
        </w:rPr>
        <w:t xml:space="preserve">pparatus </w:t>
      </w:r>
      <w:r w:rsidR="0EC34CC7" w:rsidRPr="004D60CC">
        <w:rPr>
          <w:b w:val="0"/>
          <w:bCs/>
        </w:rPr>
        <w:t xml:space="preserve">licences in the </w:t>
      </w:r>
      <w:r w:rsidR="004D60CC">
        <w:rPr>
          <w:b w:val="0"/>
          <w:bCs/>
        </w:rPr>
        <w:br/>
      </w:r>
      <w:r w:rsidR="004233F6" w:rsidRPr="004D60CC">
        <w:rPr>
          <w:b w:val="0"/>
          <w:bCs/>
        </w:rPr>
        <w:t>26 </w:t>
      </w:r>
      <w:r w:rsidR="0EC34CC7" w:rsidRPr="004D60CC">
        <w:rPr>
          <w:b w:val="0"/>
          <w:bCs/>
        </w:rPr>
        <w:t>GHz and 28 GHz bands</w:t>
      </w:r>
    </w:p>
    <w:p w14:paraId="326BB30B" w14:textId="77F988C2" w:rsidR="00C97736" w:rsidRPr="000D76E0" w:rsidRDefault="00C03915"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October</w:t>
      </w:r>
      <w:r w:rsidRPr="00C94048">
        <w:t xml:space="preserve"> </w:t>
      </w:r>
      <w:r w:rsidR="00BD4421" w:rsidRPr="00C94048">
        <w:t>20</w:t>
      </w:r>
      <w:r w:rsidR="008E0428" w:rsidRPr="00C94048">
        <w:t>20</w:t>
      </w:r>
    </w:p>
    <w:p w14:paraId="68C06D48" w14:textId="77777777" w:rsidR="0005011A" w:rsidRPr="00F44F3A" w:rsidRDefault="0005011A" w:rsidP="00FC07B9">
      <w:pPr>
        <w:pStyle w:val="ACMACorporateAddressHeader"/>
      </w:pPr>
      <w:r w:rsidRPr="00F44F3A">
        <w:lastRenderedPageBreak/>
        <w:t>Canberra</w:t>
      </w:r>
    </w:p>
    <w:p w14:paraId="392D5D84"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C695C2F" w14:textId="77777777" w:rsidR="0005011A" w:rsidRPr="00FC07B9" w:rsidRDefault="0005011A" w:rsidP="00FC07B9">
      <w:pPr>
        <w:pStyle w:val="ACMACorporateAddresses"/>
      </w:pPr>
      <w:r w:rsidRPr="00FC07B9">
        <w:t>PO Box 78</w:t>
      </w:r>
      <w:r w:rsidRPr="00FC07B9">
        <w:br/>
        <w:t>Belconnen ACT 2616</w:t>
      </w:r>
    </w:p>
    <w:p w14:paraId="110238A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D439C95" w14:textId="77777777" w:rsidR="0005011A" w:rsidRPr="00F44F3A" w:rsidRDefault="0005011A" w:rsidP="00FC07B9">
      <w:pPr>
        <w:pStyle w:val="ACMACorporateAddressHeader"/>
      </w:pPr>
      <w:r w:rsidRPr="00F44F3A">
        <w:t>Melbourne</w:t>
      </w:r>
    </w:p>
    <w:p w14:paraId="45DAD20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6B81E79"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075F02F"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78C0807" w14:textId="77777777" w:rsidR="0005011A" w:rsidRPr="00F44F3A" w:rsidRDefault="0005011A" w:rsidP="00FC07B9">
      <w:pPr>
        <w:pStyle w:val="ACMACorporateAddressHeader"/>
      </w:pPr>
      <w:r w:rsidRPr="00F44F3A">
        <w:t>Sydney</w:t>
      </w:r>
    </w:p>
    <w:p w14:paraId="721CBCEC"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388956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9D8915F"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44DB424" w14:textId="77777777" w:rsidR="00140318" w:rsidRPr="006D46E5" w:rsidRDefault="00140318" w:rsidP="00FC07B9">
      <w:pPr>
        <w:pStyle w:val="ACMACopyrightHeader"/>
      </w:pPr>
      <w:r w:rsidRPr="00140318">
        <w:t>Copyright notice</w:t>
      </w:r>
    </w:p>
    <w:p w14:paraId="74049F9E" w14:textId="77777777" w:rsidR="00140318" w:rsidRPr="006D46E5" w:rsidRDefault="79B2A847" w:rsidP="00623FF9">
      <w:pPr>
        <w:pStyle w:val="ACMACClogo"/>
      </w:pPr>
      <w:r>
        <w:rPr>
          <w:noProof/>
        </w:rPr>
        <w:drawing>
          <wp:inline distT="0" distB="0" distL="0" distR="0" wp14:anchorId="132E355F" wp14:editId="04BD6AA4">
            <wp:extent cx="838200" cy="295275"/>
            <wp:effectExtent l="0" t="0" r="0" b="0"/>
            <wp:docPr id="64734659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706C68BB" w14:textId="77777777" w:rsidR="00AA2DE5" w:rsidRDefault="001E05D3" w:rsidP="00AA2DE5">
      <w:pPr>
        <w:pStyle w:val="ACMACorporateAddresses"/>
        <w:rPr>
          <w:rStyle w:val="Hyperlink"/>
        </w:rPr>
      </w:pPr>
      <w:hyperlink r:id="rId13" w:history="1">
        <w:r w:rsidR="00AA2DE5">
          <w:rPr>
            <w:rStyle w:val="Hyperlink"/>
          </w:rPr>
          <w:t>https://creativecommons.org/licenses/by/4.0/</w:t>
        </w:r>
      </w:hyperlink>
    </w:p>
    <w:p w14:paraId="09FAC35A"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424F915"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49748CF8" w14:textId="77777777" w:rsidR="00AA2DE5" w:rsidRDefault="00AA2DE5" w:rsidP="00AA2DE5">
      <w:pPr>
        <w:pStyle w:val="ACMACorporateAddresses"/>
      </w:pPr>
      <w:r>
        <w:t>All other rights are reserved.</w:t>
      </w:r>
    </w:p>
    <w:p w14:paraId="1750E721"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5BF9915" w14:textId="77777777" w:rsidR="00AA2DE5" w:rsidRDefault="00AA2DE5" w:rsidP="00AA2DE5">
      <w:pPr>
        <w:pStyle w:val="ACMACorporateAddresses"/>
      </w:pPr>
      <w:r>
        <w:t>Written enquiries may be sent to:</w:t>
      </w:r>
    </w:p>
    <w:p w14:paraId="72608807"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C4F66BB" w14:textId="77777777" w:rsidR="00D16FE3" w:rsidRDefault="00D16FE3" w:rsidP="00D16FE3">
      <w:pPr>
        <w:pStyle w:val="ACMACorporateAddresses"/>
        <w:rPr>
          <w:rStyle w:val="Hyperlink"/>
        </w:rPr>
      </w:pPr>
    </w:p>
    <w:p w14:paraId="0D250D3F"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sdt>
      <w:sdtPr>
        <w:rPr>
          <w:b w:val="0"/>
          <w:noProof w:val="0"/>
          <w:color w:val="0000FF"/>
          <w:spacing w:val="0"/>
          <w:sz w:val="20"/>
          <w:u w:val="single" w:color="0000FF"/>
        </w:rPr>
        <w:id w:val="-1881939287"/>
        <w:docPartObj>
          <w:docPartGallery w:val="Table of Contents"/>
          <w:docPartUnique/>
        </w:docPartObj>
      </w:sdtPr>
      <w:sdtEndPr>
        <w:rPr>
          <w:noProof/>
          <w:spacing w:val="-14"/>
          <w:sz w:val="28"/>
        </w:rPr>
      </w:sdtEndPr>
      <w:sdtContent>
        <w:p w14:paraId="609AF5EF" w14:textId="0DB57A07" w:rsidR="009706A7" w:rsidRDefault="009706A7">
          <w:pPr>
            <w:pStyle w:val="TOC1"/>
            <w:rPr>
              <w:rFonts w:asciiTheme="minorHAnsi" w:eastAsiaTheme="minorEastAsia" w:hAnsiTheme="minorHAnsi" w:cstheme="minorBidi"/>
              <w:b w:val="0"/>
              <w:spacing w:val="0"/>
              <w:sz w:val="22"/>
              <w:szCs w:val="22"/>
            </w:rPr>
          </w:pPr>
          <w:r>
            <w:fldChar w:fldCharType="begin"/>
          </w:r>
          <w:r>
            <w:instrText xml:space="preserve"> TOC \o "1-2" \h \z \u </w:instrText>
          </w:r>
          <w:r>
            <w:fldChar w:fldCharType="separate"/>
          </w:r>
          <w:hyperlink w:anchor="_Toc54283819" w:history="1">
            <w:r w:rsidRPr="007D5FCB">
              <w:rPr>
                <w:rStyle w:val="Hyperlink"/>
              </w:rPr>
              <w:t>Introduction</w:t>
            </w:r>
            <w:r>
              <w:rPr>
                <w:webHidden/>
              </w:rPr>
              <w:tab/>
            </w:r>
            <w:r>
              <w:rPr>
                <w:webHidden/>
              </w:rPr>
              <w:fldChar w:fldCharType="begin"/>
            </w:r>
            <w:r>
              <w:rPr>
                <w:webHidden/>
              </w:rPr>
              <w:instrText xml:space="preserve"> PAGEREF _Toc54283819 \h </w:instrText>
            </w:r>
            <w:r>
              <w:rPr>
                <w:webHidden/>
              </w:rPr>
            </w:r>
            <w:r>
              <w:rPr>
                <w:webHidden/>
              </w:rPr>
              <w:fldChar w:fldCharType="separate"/>
            </w:r>
            <w:r w:rsidR="003D7477">
              <w:rPr>
                <w:webHidden/>
              </w:rPr>
              <w:t>1</w:t>
            </w:r>
            <w:r>
              <w:rPr>
                <w:webHidden/>
              </w:rPr>
              <w:fldChar w:fldCharType="end"/>
            </w:r>
          </w:hyperlink>
        </w:p>
        <w:p w14:paraId="33D9BBD0" w14:textId="5A031F1A" w:rsidR="009706A7" w:rsidRDefault="001E05D3">
          <w:pPr>
            <w:pStyle w:val="TOC2"/>
            <w:rPr>
              <w:rFonts w:asciiTheme="minorHAnsi" w:eastAsiaTheme="minorEastAsia" w:hAnsiTheme="minorHAnsi" w:cstheme="minorBidi"/>
              <w:spacing w:val="0"/>
              <w:sz w:val="22"/>
              <w:szCs w:val="22"/>
            </w:rPr>
          </w:pPr>
          <w:hyperlink w:anchor="_Toc54283820" w:history="1">
            <w:r w:rsidR="009706A7" w:rsidRPr="007D5FCB">
              <w:rPr>
                <w:rStyle w:val="Hyperlink"/>
              </w:rPr>
              <w:t>Context for this allocation</w:t>
            </w:r>
            <w:r w:rsidR="009706A7">
              <w:rPr>
                <w:webHidden/>
              </w:rPr>
              <w:tab/>
            </w:r>
            <w:r w:rsidR="009706A7">
              <w:rPr>
                <w:webHidden/>
              </w:rPr>
              <w:fldChar w:fldCharType="begin"/>
            </w:r>
            <w:r w:rsidR="009706A7">
              <w:rPr>
                <w:webHidden/>
              </w:rPr>
              <w:instrText xml:space="preserve"> PAGEREF _Toc54283820 \h </w:instrText>
            </w:r>
            <w:r w:rsidR="009706A7">
              <w:rPr>
                <w:webHidden/>
              </w:rPr>
            </w:r>
            <w:r w:rsidR="009706A7">
              <w:rPr>
                <w:webHidden/>
              </w:rPr>
              <w:fldChar w:fldCharType="separate"/>
            </w:r>
            <w:r w:rsidR="003D7477">
              <w:rPr>
                <w:webHidden/>
              </w:rPr>
              <w:t>2</w:t>
            </w:r>
            <w:r w:rsidR="009706A7">
              <w:rPr>
                <w:webHidden/>
              </w:rPr>
              <w:fldChar w:fldCharType="end"/>
            </w:r>
          </w:hyperlink>
        </w:p>
        <w:p w14:paraId="4306DE99" w14:textId="52A800A2" w:rsidR="009706A7" w:rsidRDefault="001E05D3">
          <w:pPr>
            <w:pStyle w:val="TOC1"/>
            <w:rPr>
              <w:rFonts w:asciiTheme="minorHAnsi" w:eastAsiaTheme="minorEastAsia" w:hAnsiTheme="minorHAnsi" w:cstheme="minorBidi"/>
              <w:b w:val="0"/>
              <w:spacing w:val="0"/>
              <w:sz w:val="22"/>
              <w:szCs w:val="22"/>
            </w:rPr>
          </w:pPr>
          <w:hyperlink w:anchor="_Toc54283821" w:history="1">
            <w:r w:rsidR="009706A7" w:rsidRPr="007D5FCB">
              <w:rPr>
                <w:rStyle w:val="Hyperlink"/>
              </w:rPr>
              <w:t>What spectrum is available for licensing?</w:t>
            </w:r>
            <w:r w:rsidR="009706A7">
              <w:rPr>
                <w:webHidden/>
              </w:rPr>
              <w:tab/>
            </w:r>
            <w:r w:rsidR="009706A7">
              <w:rPr>
                <w:webHidden/>
              </w:rPr>
              <w:fldChar w:fldCharType="begin"/>
            </w:r>
            <w:r w:rsidR="009706A7">
              <w:rPr>
                <w:webHidden/>
              </w:rPr>
              <w:instrText xml:space="preserve"> PAGEREF _Toc54283821 \h </w:instrText>
            </w:r>
            <w:r w:rsidR="009706A7">
              <w:rPr>
                <w:webHidden/>
              </w:rPr>
            </w:r>
            <w:r w:rsidR="009706A7">
              <w:rPr>
                <w:webHidden/>
              </w:rPr>
              <w:fldChar w:fldCharType="separate"/>
            </w:r>
            <w:r w:rsidR="003D7477">
              <w:rPr>
                <w:webHidden/>
              </w:rPr>
              <w:t>3</w:t>
            </w:r>
            <w:r w:rsidR="009706A7">
              <w:rPr>
                <w:webHidden/>
              </w:rPr>
              <w:fldChar w:fldCharType="end"/>
            </w:r>
          </w:hyperlink>
        </w:p>
        <w:p w14:paraId="79966AB8" w14:textId="5E8BD0FF" w:rsidR="009706A7" w:rsidRDefault="001E05D3">
          <w:pPr>
            <w:pStyle w:val="TOC2"/>
            <w:rPr>
              <w:rFonts w:asciiTheme="minorHAnsi" w:eastAsiaTheme="minorEastAsia" w:hAnsiTheme="minorHAnsi" w:cstheme="minorBidi"/>
              <w:spacing w:val="0"/>
              <w:sz w:val="22"/>
              <w:szCs w:val="22"/>
            </w:rPr>
          </w:pPr>
          <w:hyperlink w:anchor="_Toc54283822" w:history="1">
            <w:r w:rsidR="009706A7" w:rsidRPr="007D5FCB">
              <w:rPr>
                <w:rStyle w:val="Hyperlink"/>
              </w:rPr>
              <w:t>Overview of the bands</w:t>
            </w:r>
            <w:r w:rsidR="009706A7">
              <w:rPr>
                <w:webHidden/>
              </w:rPr>
              <w:tab/>
            </w:r>
            <w:r w:rsidR="009706A7">
              <w:rPr>
                <w:webHidden/>
              </w:rPr>
              <w:fldChar w:fldCharType="begin"/>
            </w:r>
            <w:r w:rsidR="009706A7">
              <w:rPr>
                <w:webHidden/>
              </w:rPr>
              <w:instrText xml:space="preserve"> PAGEREF _Toc54283822 \h </w:instrText>
            </w:r>
            <w:r w:rsidR="009706A7">
              <w:rPr>
                <w:webHidden/>
              </w:rPr>
            </w:r>
            <w:r w:rsidR="009706A7">
              <w:rPr>
                <w:webHidden/>
              </w:rPr>
              <w:fldChar w:fldCharType="separate"/>
            </w:r>
            <w:r w:rsidR="003D7477">
              <w:rPr>
                <w:webHidden/>
              </w:rPr>
              <w:t>3</w:t>
            </w:r>
            <w:r w:rsidR="009706A7">
              <w:rPr>
                <w:webHidden/>
              </w:rPr>
              <w:fldChar w:fldCharType="end"/>
            </w:r>
          </w:hyperlink>
        </w:p>
        <w:p w14:paraId="1A891E91" w14:textId="100D621C" w:rsidR="009706A7" w:rsidRDefault="001E05D3">
          <w:pPr>
            <w:pStyle w:val="TOC2"/>
            <w:rPr>
              <w:rFonts w:asciiTheme="minorHAnsi" w:eastAsiaTheme="minorEastAsia" w:hAnsiTheme="minorHAnsi" w:cstheme="minorBidi"/>
              <w:spacing w:val="0"/>
              <w:sz w:val="22"/>
              <w:szCs w:val="22"/>
            </w:rPr>
          </w:pPr>
          <w:hyperlink w:anchor="_Toc54283823" w:history="1">
            <w:r w:rsidR="009706A7" w:rsidRPr="007D5FCB">
              <w:rPr>
                <w:rStyle w:val="Hyperlink"/>
              </w:rPr>
              <w:t>Band planning arrangements and technical restrictions</w:t>
            </w:r>
            <w:r w:rsidR="009706A7">
              <w:rPr>
                <w:webHidden/>
              </w:rPr>
              <w:tab/>
            </w:r>
            <w:r w:rsidR="009706A7">
              <w:rPr>
                <w:webHidden/>
              </w:rPr>
              <w:fldChar w:fldCharType="begin"/>
            </w:r>
            <w:r w:rsidR="009706A7">
              <w:rPr>
                <w:webHidden/>
              </w:rPr>
              <w:instrText xml:space="preserve"> PAGEREF _Toc54283823 \h </w:instrText>
            </w:r>
            <w:r w:rsidR="009706A7">
              <w:rPr>
                <w:webHidden/>
              </w:rPr>
            </w:r>
            <w:r w:rsidR="009706A7">
              <w:rPr>
                <w:webHidden/>
              </w:rPr>
              <w:fldChar w:fldCharType="separate"/>
            </w:r>
            <w:r w:rsidR="003D7477">
              <w:rPr>
                <w:webHidden/>
              </w:rPr>
              <w:t>4</w:t>
            </w:r>
            <w:r w:rsidR="009706A7">
              <w:rPr>
                <w:webHidden/>
              </w:rPr>
              <w:fldChar w:fldCharType="end"/>
            </w:r>
          </w:hyperlink>
        </w:p>
        <w:p w14:paraId="19664EC2" w14:textId="4868406F" w:rsidR="009706A7" w:rsidRDefault="001E05D3">
          <w:pPr>
            <w:pStyle w:val="TOC1"/>
            <w:rPr>
              <w:rFonts w:asciiTheme="minorHAnsi" w:eastAsiaTheme="minorEastAsia" w:hAnsiTheme="minorHAnsi" w:cstheme="minorBidi"/>
              <w:b w:val="0"/>
              <w:spacing w:val="0"/>
              <w:sz w:val="22"/>
              <w:szCs w:val="22"/>
            </w:rPr>
          </w:pPr>
          <w:hyperlink w:anchor="_Toc54283824" w:history="1">
            <w:r w:rsidR="009706A7" w:rsidRPr="007D5FCB">
              <w:rPr>
                <w:rStyle w:val="Hyperlink"/>
              </w:rPr>
              <w:t>How will the spectrum be licensed?</w:t>
            </w:r>
            <w:r w:rsidR="009706A7">
              <w:rPr>
                <w:webHidden/>
              </w:rPr>
              <w:tab/>
            </w:r>
            <w:r w:rsidR="009706A7">
              <w:rPr>
                <w:webHidden/>
              </w:rPr>
              <w:fldChar w:fldCharType="begin"/>
            </w:r>
            <w:r w:rsidR="009706A7">
              <w:rPr>
                <w:webHidden/>
              </w:rPr>
              <w:instrText xml:space="preserve"> PAGEREF _Toc54283824 \h </w:instrText>
            </w:r>
            <w:r w:rsidR="009706A7">
              <w:rPr>
                <w:webHidden/>
              </w:rPr>
            </w:r>
            <w:r w:rsidR="009706A7">
              <w:rPr>
                <w:webHidden/>
              </w:rPr>
              <w:fldChar w:fldCharType="separate"/>
            </w:r>
            <w:r w:rsidR="003D7477">
              <w:rPr>
                <w:webHidden/>
              </w:rPr>
              <w:t>6</w:t>
            </w:r>
            <w:r w:rsidR="009706A7">
              <w:rPr>
                <w:webHidden/>
              </w:rPr>
              <w:fldChar w:fldCharType="end"/>
            </w:r>
          </w:hyperlink>
        </w:p>
        <w:p w14:paraId="04E83728" w14:textId="24C2B359" w:rsidR="009706A7" w:rsidRDefault="001E05D3">
          <w:pPr>
            <w:pStyle w:val="TOC2"/>
            <w:rPr>
              <w:rFonts w:asciiTheme="minorHAnsi" w:eastAsiaTheme="minorEastAsia" w:hAnsiTheme="minorHAnsi" w:cstheme="minorBidi"/>
              <w:spacing w:val="0"/>
              <w:sz w:val="22"/>
              <w:szCs w:val="22"/>
            </w:rPr>
          </w:pPr>
          <w:hyperlink w:anchor="_Toc54283825" w:history="1">
            <w:r w:rsidR="009706A7" w:rsidRPr="007D5FCB">
              <w:rPr>
                <w:rStyle w:val="Hyperlink"/>
              </w:rPr>
              <w:t>What is an area-wide licence?</w:t>
            </w:r>
            <w:r w:rsidR="009706A7">
              <w:rPr>
                <w:webHidden/>
              </w:rPr>
              <w:tab/>
            </w:r>
            <w:r w:rsidR="009706A7">
              <w:rPr>
                <w:webHidden/>
              </w:rPr>
              <w:fldChar w:fldCharType="begin"/>
            </w:r>
            <w:r w:rsidR="009706A7">
              <w:rPr>
                <w:webHidden/>
              </w:rPr>
              <w:instrText xml:space="preserve"> PAGEREF _Toc54283825 \h </w:instrText>
            </w:r>
            <w:r w:rsidR="009706A7">
              <w:rPr>
                <w:webHidden/>
              </w:rPr>
            </w:r>
            <w:r w:rsidR="009706A7">
              <w:rPr>
                <w:webHidden/>
              </w:rPr>
              <w:fldChar w:fldCharType="separate"/>
            </w:r>
            <w:r w:rsidR="003D7477">
              <w:rPr>
                <w:webHidden/>
              </w:rPr>
              <w:t>6</w:t>
            </w:r>
            <w:r w:rsidR="009706A7">
              <w:rPr>
                <w:webHidden/>
              </w:rPr>
              <w:fldChar w:fldCharType="end"/>
            </w:r>
          </w:hyperlink>
        </w:p>
        <w:p w14:paraId="5B98A25E" w14:textId="1B03EAC9" w:rsidR="009706A7" w:rsidRDefault="001E05D3">
          <w:pPr>
            <w:pStyle w:val="TOC2"/>
            <w:rPr>
              <w:rFonts w:asciiTheme="minorHAnsi" w:eastAsiaTheme="minorEastAsia" w:hAnsiTheme="minorHAnsi" w:cstheme="minorBidi"/>
              <w:spacing w:val="0"/>
              <w:sz w:val="22"/>
              <w:szCs w:val="22"/>
            </w:rPr>
          </w:pPr>
          <w:hyperlink w:anchor="_Toc54283826" w:history="1">
            <w:r w:rsidR="009706A7" w:rsidRPr="007D5FCB">
              <w:rPr>
                <w:rStyle w:val="Hyperlink"/>
              </w:rPr>
              <w:t>When and how can I apply for a licence?</w:t>
            </w:r>
            <w:r w:rsidR="009706A7">
              <w:rPr>
                <w:webHidden/>
              </w:rPr>
              <w:tab/>
            </w:r>
            <w:r w:rsidR="009706A7">
              <w:rPr>
                <w:webHidden/>
              </w:rPr>
              <w:fldChar w:fldCharType="begin"/>
            </w:r>
            <w:r w:rsidR="009706A7">
              <w:rPr>
                <w:webHidden/>
              </w:rPr>
              <w:instrText xml:space="preserve"> PAGEREF _Toc54283826 \h </w:instrText>
            </w:r>
            <w:r w:rsidR="009706A7">
              <w:rPr>
                <w:webHidden/>
              </w:rPr>
            </w:r>
            <w:r w:rsidR="009706A7">
              <w:rPr>
                <w:webHidden/>
              </w:rPr>
              <w:fldChar w:fldCharType="separate"/>
            </w:r>
            <w:r w:rsidR="003D7477">
              <w:rPr>
                <w:webHidden/>
              </w:rPr>
              <w:t>7</w:t>
            </w:r>
            <w:r w:rsidR="009706A7">
              <w:rPr>
                <w:webHidden/>
              </w:rPr>
              <w:fldChar w:fldCharType="end"/>
            </w:r>
          </w:hyperlink>
        </w:p>
        <w:p w14:paraId="0999C9C4" w14:textId="195F6654" w:rsidR="009706A7" w:rsidRDefault="001E05D3" w:rsidP="009706A7">
          <w:pPr>
            <w:pStyle w:val="TOC2"/>
            <w:ind w:left="0" w:firstLine="0"/>
            <w:rPr>
              <w:rFonts w:asciiTheme="minorHAnsi" w:eastAsiaTheme="minorEastAsia" w:hAnsiTheme="minorHAnsi" w:cstheme="minorBidi"/>
              <w:spacing w:val="0"/>
              <w:sz w:val="22"/>
              <w:szCs w:val="22"/>
            </w:rPr>
          </w:pPr>
          <w:hyperlink w:anchor="_Toc54283827" w:history="1">
            <w:r w:rsidR="009706A7" w:rsidRPr="007D5FCB">
              <w:rPr>
                <w:rStyle w:val="Hyperlink"/>
              </w:rPr>
              <w:t xml:space="preserve">What is the minimum and maximum amount of spectrum and </w:t>
            </w:r>
            <w:r w:rsidR="009706A7">
              <w:rPr>
                <w:rStyle w:val="Hyperlink"/>
              </w:rPr>
              <w:br/>
            </w:r>
            <w:r w:rsidR="009706A7" w:rsidRPr="007D5FCB">
              <w:rPr>
                <w:rStyle w:val="Hyperlink"/>
              </w:rPr>
              <w:t>geographic area that I can apply for?</w:t>
            </w:r>
            <w:r w:rsidR="009706A7">
              <w:rPr>
                <w:webHidden/>
              </w:rPr>
              <w:tab/>
            </w:r>
            <w:r w:rsidR="009706A7">
              <w:rPr>
                <w:webHidden/>
              </w:rPr>
              <w:fldChar w:fldCharType="begin"/>
            </w:r>
            <w:r w:rsidR="009706A7">
              <w:rPr>
                <w:webHidden/>
              </w:rPr>
              <w:instrText xml:space="preserve"> PAGEREF _Toc54283827 \h </w:instrText>
            </w:r>
            <w:r w:rsidR="009706A7">
              <w:rPr>
                <w:webHidden/>
              </w:rPr>
            </w:r>
            <w:r w:rsidR="009706A7">
              <w:rPr>
                <w:webHidden/>
              </w:rPr>
              <w:fldChar w:fldCharType="separate"/>
            </w:r>
            <w:r w:rsidR="003D7477">
              <w:rPr>
                <w:webHidden/>
              </w:rPr>
              <w:t>8</w:t>
            </w:r>
            <w:r w:rsidR="009706A7">
              <w:rPr>
                <w:webHidden/>
              </w:rPr>
              <w:fldChar w:fldCharType="end"/>
            </w:r>
          </w:hyperlink>
        </w:p>
        <w:p w14:paraId="6BDE20F8" w14:textId="67D11FA3" w:rsidR="009706A7" w:rsidRDefault="001E05D3">
          <w:pPr>
            <w:pStyle w:val="TOC2"/>
            <w:rPr>
              <w:rFonts w:asciiTheme="minorHAnsi" w:eastAsiaTheme="minorEastAsia" w:hAnsiTheme="minorHAnsi" w:cstheme="minorBidi"/>
              <w:spacing w:val="0"/>
              <w:sz w:val="22"/>
              <w:szCs w:val="22"/>
            </w:rPr>
          </w:pPr>
          <w:hyperlink w:anchor="_Toc54283828" w:history="1">
            <w:r w:rsidR="009706A7" w:rsidRPr="007D5FCB">
              <w:rPr>
                <w:rStyle w:val="Hyperlink"/>
              </w:rPr>
              <w:t>How will the ACMA resolve competing spectral demands?</w:t>
            </w:r>
            <w:r w:rsidR="009706A7">
              <w:rPr>
                <w:webHidden/>
              </w:rPr>
              <w:tab/>
            </w:r>
            <w:r w:rsidR="009706A7">
              <w:rPr>
                <w:webHidden/>
              </w:rPr>
              <w:fldChar w:fldCharType="begin"/>
            </w:r>
            <w:r w:rsidR="009706A7">
              <w:rPr>
                <w:webHidden/>
              </w:rPr>
              <w:instrText xml:space="preserve"> PAGEREF _Toc54283828 \h </w:instrText>
            </w:r>
            <w:r w:rsidR="009706A7">
              <w:rPr>
                <w:webHidden/>
              </w:rPr>
            </w:r>
            <w:r w:rsidR="009706A7">
              <w:rPr>
                <w:webHidden/>
              </w:rPr>
              <w:fldChar w:fldCharType="separate"/>
            </w:r>
            <w:r w:rsidR="003D7477">
              <w:rPr>
                <w:webHidden/>
              </w:rPr>
              <w:t>11</w:t>
            </w:r>
            <w:r w:rsidR="009706A7">
              <w:rPr>
                <w:webHidden/>
              </w:rPr>
              <w:fldChar w:fldCharType="end"/>
            </w:r>
          </w:hyperlink>
        </w:p>
        <w:p w14:paraId="43A3AFD9" w14:textId="72EFD94A" w:rsidR="009706A7" w:rsidRDefault="001E05D3">
          <w:pPr>
            <w:pStyle w:val="TOC1"/>
            <w:rPr>
              <w:rFonts w:asciiTheme="minorHAnsi" w:eastAsiaTheme="minorEastAsia" w:hAnsiTheme="minorHAnsi" w:cstheme="minorBidi"/>
              <w:b w:val="0"/>
              <w:spacing w:val="0"/>
              <w:sz w:val="22"/>
              <w:szCs w:val="22"/>
            </w:rPr>
          </w:pPr>
          <w:hyperlink w:anchor="_Toc54283829" w:history="1">
            <w:r w:rsidR="009706A7" w:rsidRPr="007D5FCB">
              <w:rPr>
                <w:rStyle w:val="Hyperlink"/>
              </w:rPr>
              <w:t>What is the duration of a licence and can I renew it?</w:t>
            </w:r>
            <w:r w:rsidR="009706A7">
              <w:rPr>
                <w:webHidden/>
              </w:rPr>
              <w:tab/>
            </w:r>
            <w:r w:rsidR="009706A7">
              <w:rPr>
                <w:webHidden/>
              </w:rPr>
              <w:fldChar w:fldCharType="begin"/>
            </w:r>
            <w:r w:rsidR="009706A7">
              <w:rPr>
                <w:webHidden/>
              </w:rPr>
              <w:instrText xml:space="preserve"> PAGEREF _Toc54283829 \h </w:instrText>
            </w:r>
            <w:r w:rsidR="009706A7">
              <w:rPr>
                <w:webHidden/>
              </w:rPr>
            </w:r>
            <w:r w:rsidR="009706A7">
              <w:rPr>
                <w:webHidden/>
              </w:rPr>
              <w:fldChar w:fldCharType="separate"/>
            </w:r>
            <w:r w:rsidR="003D7477">
              <w:rPr>
                <w:webHidden/>
              </w:rPr>
              <w:t>12</w:t>
            </w:r>
            <w:r w:rsidR="009706A7">
              <w:rPr>
                <w:webHidden/>
              </w:rPr>
              <w:fldChar w:fldCharType="end"/>
            </w:r>
          </w:hyperlink>
        </w:p>
        <w:p w14:paraId="799DE514" w14:textId="661FFA26" w:rsidR="009706A7" w:rsidRDefault="001E05D3">
          <w:pPr>
            <w:pStyle w:val="TOC2"/>
            <w:rPr>
              <w:rFonts w:asciiTheme="minorHAnsi" w:eastAsiaTheme="minorEastAsia" w:hAnsiTheme="minorHAnsi" w:cstheme="minorBidi"/>
              <w:spacing w:val="0"/>
              <w:sz w:val="22"/>
              <w:szCs w:val="22"/>
            </w:rPr>
          </w:pPr>
          <w:hyperlink w:anchor="_Toc54283830" w:history="1">
            <w:r w:rsidR="009706A7" w:rsidRPr="007D5FCB">
              <w:rPr>
                <w:rStyle w:val="Hyperlink"/>
              </w:rPr>
              <w:t>Duration</w:t>
            </w:r>
            <w:r w:rsidR="009706A7">
              <w:rPr>
                <w:webHidden/>
              </w:rPr>
              <w:tab/>
            </w:r>
            <w:r w:rsidR="009706A7">
              <w:rPr>
                <w:webHidden/>
              </w:rPr>
              <w:tab/>
            </w:r>
            <w:r w:rsidR="009706A7">
              <w:rPr>
                <w:webHidden/>
              </w:rPr>
              <w:fldChar w:fldCharType="begin"/>
            </w:r>
            <w:r w:rsidR="009706A7">
              <w:rPr>
                <w:webHidden/>
              </w:rPr>
              <w:instrText xml:space="preserve"> PAGEREF _Toc54283830 \h </w:instrText>
            </w:r>
            <w:r w:rsidR="009706A7">
              <w:rPr>
                <w:webHidden/>
              </w:rPr>
            </w:r>
            <w:r w:rsidR="009706A7">
              <w:rPr>
                <w:webHidden/>
              </w:rPr>
              <w:fldChar w:fldCharType="separate"/>
            </w:r>
            <w:r w:rsidR="003D7477">
              <w:rPr>
                <w:webHidden/>
              </w:rPr>
              <w:t>12</w:t>
            </w:r>
            <w:r w:rsidR="009706A7">
              <w:rPr>
                <w:webHidden/>
              </w:rPr>
              <w:fldChar w:fldCharType="end"/>
            </w:r>
          </w:hyperlink>
        </w:p>
        <w:p w14:paraId="396A3AE2" w14:textId="467AC9A0" w:rsidR="009706A7" w:rsidRDefault="001E05D3">
          <w:pPr>
            <w:pStyle w:val="TOC2"/>
            <w:rPr>
              <w:rFonts w:asciiTheme="minorHAnsi" w:eastAsiaTheme="minorEastAsia" w:hAnsiTheme="minorHAnsi" w:cstheme="minorBidi"/>
              <w:spacing w:val="0"/>
              <w:sz w:val="22"/>
              <w:szCs w:val="22"/>
            </w:rPr>
          </w:pPr>
          <w:hyperlink w:anchor="_Toc54283831" w:history="1">
            <w:r w:rsidR="009706A7" w:rsidRPr="007D5FCB">
              <w:rPr>
                <w:rStyle w:val="Hyperlink"/>
              </w:rPr>
              <w:t>Renewal</w:t>
            </w:r>
            <w:r w:rsidR="009706A7">
              <w:rPr>
                <w:webHidden/>
              </w:rPr>
              <w:tab/>
            </w:r>
            <w:r w:rsidR="009706A7">
              <w:rPr>
                <w:webHidden/>
              </w:rPr>
              <w:fldChar w:fldCharType="begin"/>
            </w:r>
            <w:r w:rsidR="009706A7">
              <w:rPr>
                <w:webHidden/>
              </w:rPr>
              <w:instrText xml:space="preserve"> PAGEREF _Toc54283831 \h </w:instrText>
            </w:r>
            <w:r w:rsidR="009706A7">
              <w:rPr>
                <w:webHidden/>
              </w:rPr>
            </w:r>
            <w:r w:rsidR="009706A7">
              <w:rPr>
                <w:webHidden/>
              </w:rPr>
              <w:fldChar w:fldCharType="separate"/>
            </w:r>
            <w:r w:rsidR="003D7477">
              <w:rPr>
                <w:webHidden/>
              </w:rPr>
              <w:t>12</w:t>
            </w:r>
            <w:r w:rsidR="009706A7">
              <w:rPr>
                <w:webHidden/>
              </w:rPr>
              <w:fldChar w:fldCharType="end"/>
            </w:r>
          </w:hyperlink>
        </w:p>
        <w:p w14:paraId="3B61CB71" w14:textId="1F54F638" w:rsidR="009706A7" w:rsidRDefault="001E05D3">
          <w:pPr>
            <w:pStyle w:val="TOC1"/>
            <w:rPr>
              <w:rFonts w:asciiTheme="minorHAnsi" w:eastAsiaTheme="minorEastAsia" w:hAnsiTheme="minorHAnsi" w:cstheme="minorBidi"/>
              <w:b w:val="0"/>
              <w:spacing w:val="0"/>
              <w:sz w:val="22"/>
              <w:szCs w:val="22"/>
            </w:rPr>
          </w:pPr>
          <w:hyperlink w:anchor="_Toc54283832" w:history="1">
            <w:r w:rsidR="009706A7" w:rsidRPr="007D5FCB">
              <w:rPr>
                <w:rStyle w:val="Hyperlink"/>
              </w:rPr>
              <w:t>What other conditions and policies will apply to the licence?</w:t>
            </w:r>
            <w:r w:rsidR="009706A7">
              <w:rPr>
                <w:webHidden/>
              </w:rPr>
              <w:tab/>
            </w:r>
            <w:r w:rsidR="009706A7">
              <w:rPr>
                <w:webHidden/>
              </w:rPr>
              <w:fldChar w:fldCharType="begin"/>
            </w:r>
            <w:r w:rsidR="009706A7">
              <w:rPr>
                <w:webHidden/>
              </w:rPr>
              <w:instrText xml:space="preserve"> PAGEREF _Toc54283832 \h </w:instrText>
            </w:r>
            <w:r w:rsidR="009706A7">
              <w:rPr>
                <w:webHidden/>
              </w:rPr>
            </w:r>
            <w:r w:rsidR="009706A7">
              <w:rPr>
                <w:webHidden/>
              </w:rPr>
              <w:fldChar w:fldCharType="separate"/>
            </w:r>
            <w:r w:rsidR="003D7477">
              <w:rPr>
                <w:webHidden/>
              </w:rPr>
              <w:t>14</w:t>
            </w:r>
            <w:r w:rsidR="009706A7">
              <w:rPr>
                <w:webHidden/>
              </w:rPr>
              <w:fldChar w:fldCharType="end"/>
            </w:r>
          </w:hyperlink>
        </w:p>
        <w:p w14:paraId="31C671A3" w14:textId="4288312E" w:rsidR="009706A7" w:rsidRDefault="001E05D3">
          <w:pPr>
            <w:pStyle w:val="TOC2"/>
            <w:rPr>
              <w:rFonts w:asciiTheme="minorHAnsi" w:eastAsiaTheme="minorEastAsia" w:hAnsiTheme="minorHAnsi" w:cstheme="minorBidi"/>
              <w:spacing w:val="0"/>
              <w:sz w:val="22"/>
              <w:szCs w:val="22"/>
            </w:rPr>
          </w:pPr>
          <w:hyperlink w:anchor="_Toc54283833" w:history="1">
            <w:r w:rsidR="009706A7" w:rsidRPr="007D5FCB">
              <w:rPr>
                <w:rStyle w:val="Hyperlink"/>
              </w:rPr>
              <w:t>AWL LCD</w:t>
            </w:r>
            <w:r w:rsidR="009706A7">
              <w:rPr>
                <w:webHidden/>
              </w:rPr>
              <w:tab/>
            </w:r>
            <w:r w:rsidR="009706A7">
              <w:rPr>
                <w:webHidden/>
              </w:rPr>
              <w:fldChar w:fldCharType="begin"/>
            </w:r>
            <w:r w:rsidR="009706A7">
              <w:rPr>
                <w:webHidden/>
              </w:rPr>
              <w:instrText xml:space="preserve"> PAGEREF _Toc54283833 \h </w:instrText>
            </w:r>
            <w:r w:rsidR="009706A7">
              <w:rPr>
                <w:webHidden/>
              </w:rPr>
            </w:r>
            <w:r w:rsidR="009706A7">
              <w:rPr>
                <w:webHidden/>
              </w:rPr>
              <w:fldChar w:fldCharType="separate"/>
            </w:r>
            <w:r w:rsidR="003D7477">
              <w:rPr>
                <w:webHidden/>
              </w:rPr>
              <w:t>14</w:t>
            </w:r>
            <w:r w:rsidR="009706A7">
              <w:rPr>
                <w:webHidden/>
              </w:rPr>
              <w:fldChar w:fldCharType="end"/>
            </w:r>
          </w:hyperlink>
        </w:p>
        <w:p w14:paraId="25024DE9" w14:textId="41A894CC" w:rsidR="009706A7" w:rsidRDefault="001E05D3">
          <w:pPr>
            <w:pStyle w:val="TOC2"/>
            <w:rPr>
              <w:rFonts w:asciiTheme="minorHAnsi" w:eastAsiaTheme="minorEastAsia" w:hAnsiTheme="minorHAnsi" w:cstheme="minorBidi"/>
              <w:spacing w:val="0"/>
              <w:sz w:val="22"/>
              <w:szCs w:val="22"/>
            </w:rPr>
          </w:pPr>
          <w:hyperlink w:anchor="_Toc54283834" w:history="1">
            <w:r w:rsidR="009706A7" w:rsidRPr="007D5FCB">
              <w:rPr>
                <w:rStyle w:val="Hyperlink"/>
              </w:rPr>
              <w:t>Radiocommunications Licensing and Assignment Instructions (RALIs)</w:t>
            </w:r>
            <w:r w:rsidR="009706A7">
              <w:rPr>
                <w:webHidden/>
              </w:rPr>
              <w:tab/>
            </w:r>
            <w:r w:rsidR="009706A7">
              <w:rPr>
                <w:webHidden/>
              </w:rPr>
              <w:fldChar w:fldCharType="begin"/>
            </w:r>
            <w:r w:rsidR="009706A7">
              <w:rPr>
                <w:webHidden/>
              </w:rPr>
              <w:instrText xml:space="preserve"> PAGEREF _Toc54283834 \h </w:instrText>
            </w:r>
            <w:r w:rsidR="009706A7">
              <w:rPr>
                <w:webHidden/>
              </w:rPr>
            </w:r>
            <w:r w:rsidR="009706A7">
              <w:rPr>
                <w:webHidden/>
              </w:rPr>
              <w:fldChar w:fldCharType="separate"/>
            </w:r>
            <w:r w:rsidR="003D7477">
              <w:rPr>
                <w:webHidden/>
              </w:rPr>
              <w:t>14</w:t>
            </w:r>
            <w:r w:rsidR="009706A7">
              <w:rPr>
                <w:webHidden/>
              </w:rPr>
              <w:fldChar w:fldCharType="end"/>
            </w:r>
          </w:hyperlink>
        </w:p>
        <w:p w14:paraId="6473B95C" w14:textId="2A1075AA" w:rsidR="009706A7" w:rsidRDefault="001E05D3">
          <w:pPr>
            <w:pStyle w:val="TOC1"/>
            <w:rPr>
              <w:rFonts w:asciiTheme="minorHAnsi" w:eastAsiaTheme="minorEastAsia" w:hAnsiTheme="minorHAnsi" w:cstheme="minorBidi"/>
              <w:b w:val="0"/>
              <w:spacing w:val="0"/>
              <w:sz w:val="22"/>
              <w:szCs w:val="22"/>
            </w:rPr>
          </w:pPr>
          <w:hyperlink w:anchor="_Toc54283835" w:history="1">
            <w:r w:rsidR="009706A7" w:rsidRPr="007D5FCB">
              <w:rPr>
                <w:rStyle w:val="Hyperlink"/>
              </w:rPr>
              <w:t>What taxes and charges will apply?</w:t>
            </w:r>
            <w:r w:rsidR="009706A7">
              <w:rPr>
                <w:webHidden/>
              </w:rPr>
              <w:tab/>
            </w:r>
            <w:r w:rsidR="009706A7">
              <w:rPr>
                <w:webHidden/>
              </w:rPr>
              <w:fldChar w:fldCharType="begin"/>
            </w:r>
            <w:r w:rsidR="009706A7">
              <w:rPr>
                <w:webHidden/>
              </w:rPr>
              <w:instrText xml:space="preserve"> PAGEREF _Toc54283835 \h </w:instrText>
            </w:r>
            <w:r w:rsidR="009706A7">
              <w:rPr>
                <w:webHidden/>
              </w:rPr>
            </w:r>
            <w:r w:rsidR="009706A7">
              <w:rPr>
                <w:webHidden/>
              </w:rPr>
              <w:fldChar w:fldCharType="separate"/>
            </w:r>
            <w:r w:rsidR="003D7477">
              <w:rPr>
                <w:webHidden/>
              </w:rPr>
              <w:t>16</w:t>
            </w:r>
            <w:r w:rsidR="009706A7">
              <w:rPr>
                <w:webHidden/>
              </w:rPr>
              <w:fldChar w:fldCharType="end"/>
            </w:r>
          </w:hyperlink>
        </w:p>
        <w:p w14:paraId="469AF6D5" w14:textId="22991466" w:rsidR="009706A7" w:rsidRDefault="001E05D3">
          <w:pPr>
            <w:pStyle w:val="TOC2"/>
            <w:rPr>
              <w:rFonts w:asciiTheme="minorHAnsi" w:eastAsiaTheme="minorEastAsia" w:hAnsiTheme="minorHAnsi" w:cstheme="minorBidi"/>
              <w:spacing w:val="0"/>
              <w:sz w:val="22"/>
              <w:szCs w:val="22"/>
            </w:rPr>
          </w:pPr>
          <w:hyperlink w:anchor="_Toc54283836" w:history="1">
            <w:r w:rsidR="009706A7" w:rsidRPr="007D5FCB">
              <w:rPr>
                <w:rStyle w:val="Hyperlink"/>
              </w:rPr>
              <w:t>Taxes and charges</w:t>
            </w:r>
            <w:r w:rsidR="009706A7">
              <w:rPr>
                <w:webHidden/>
              </w:rPr>
              <w:tab/>
            </w:r>
            <w:r w:rsidR="009706A7">
              <w:rPr>
                <w:webHidden/>
              </w:rPr>
              <w:fldChar w:fldCharType="begin"/>
            </w:r>
            <w:r w:rsidR="009706A7">
              <w:rPr>
                <w:webHidden/>
              </w:rPr>
              <w:instrText xml:space="preserve"> PAGEREF _Toc54283836 \h </w:instrText>
            </w:r>
            <w:r w:rsidR="009706A7">
              <w:rPr>
                <w:webHidden/>
              </w:rPr>
            </w:r>
            <w:r w:rsidR="009706A7">
              <w:rPr>
                <w:webHidden/>
              </w:rPr>
              <w:fldChar w:fldCharType="separate"/>
            </w:r>
            <w:r w:rsidR="003D7477">
              <w:rPr>
                <w:webHidden/>
              </w:rPr>
              <w:t>16</w:t>
            </w:r>
            <w:r w:rsidR="009706A7">
              <w:rPr>
                <w:webHidden/>
              </w:rPr>
              <w:fldChar w:fldCharType="end"/>
            </w:r>
          </w:hyperlink>
        </w:p>
        <w:p w14:paraId="41FC1F3F" w14:textId="6913C28F" w:rsidR="009706A7" w:rsidRDefault="001E05D3">
          <w:pPr>
            <w:pStyle w:val="TOC2"/>
            <w:rPr>
              <w:rFonts w:asciiTheme="minorHAnsi" w:eastAsiaTheme="minorEastAsia" w:hAnsiTheme="minorHAnsi" w:cstheme="minorBidi"/>
              <w:spacing w:val="0"/>
              <w:sz w:val="22"/>
              <w:szCs w:val="22"/>
            </w:rPr>
          </w:pPr>
          <w:hyperlink w:anchor="_Toc54283837" w:history="1">
            <w:r w:rsidR="009706A7" w:rsidRPr="007D5FCB">
              <w:rPr>
                <w:rStyle w:val="Hyperlink"/>
              </w:rPr>
              <w:t>Annual apparatus licence tax</w:t>
            </w:r>
            <w:r w:rsidR="009706A7">
              <w:rPr>
                <w:webHidden/>
              </w:rPr>
              <w:tab/>
            </w:r>
            <w:r w:rsidR="009706A7">
              <w:rPr>
                <w:webHidden/>
              </w:rPr>
              <w:fldChar w:fldCharType="begin"/>
            </w:r>
            <w:r w:rsidR="009706A7">
              <w:rPr>
                <w:webHidden/>
              </w:rPr>
              <w:instrText xml:space="preserve"> PAGEREF _Toc54283837 \h </w:instrText>
            </w:r>
            <w:r w:rsidR="009706A7">
              <w:rPr>
                <w:webHidden/>
              </w:rPr>
            </w:r>
            <w:r w:rsidR="009706A7">
              <w:rPr>
                <w:webHidden/>
              </w:rPr>
              <w:fldChar w:fldCharType="separate"/>
            </w:r>
            <w:r w:rsidR="003D7477">
              <w:rPr>
                <w:webHidden/>
              </w:rPr>
              <w:t>16</w:t>
            </w:r>
            <w:r w:rsidR="009706A7">
              <w:rPr>
                <w:webHidden/>
              </w:rPr>
              <w:fldChar w:fldCharType="end"/>
            </w:r>
          </w:hyperlink>
        </w:p>
        <w:p w14:paraId="004793E0" w14:textId="295A2FFA" w:rsidR="009706A7" w:rsidRDefault="001E05D3">
          <w:pPr>
            <w:pStyle w:val="TOC2"/>
            <w:rPr>
              <w:rFonts w:asciiTheme="minorHAnsi" w:eastAsiaTheme="minorEastAsia" w:hAnsiTheme="minorHAnsi" w:cstheme="minorBidi"/>
              <w:spacing w:val="0"/>
              <w:sz w:val="22"/>
              <w:szCs w:val="22"/>
            </w:rPr>
          </w:pPr>
          <w:hyperlink w:anchor="_Toc54283838" w:history="1">
            <w:r w:rsidR="009706A7" w:rsidRPr="007D5FCB">
              <w:rPr>
                <w:rStyle w:val="Hyperlink"/>
              </w:rPr>
              <w:t>Charges</w:t>
            </w:r>
            <w:r w:rsidR="009706A7">
              <w:rPr>
                <w:webHidden/>
              </w:rPr>
              <w:tab/>
            </w:r>
            <w:r w:rsidR="009706A7">
              <w:rPr>
                <w:webHidden/>
              </w:rPr>
              <w:tab/>
            </w:r>
            <w:r w:rsidR="009706A7">
              <w:rPr>
                <w:webHidden/>
              </w:rPr>
              <w:fldChar w:fldCharType="begin"/>
            </w:r>
            <w:r w:rsidR="009706A7">
              <w:rPr>
                <w:webHidden/>
              </w:rPr>
              <w:instrText xml:space="preserve"> PAGEREF _Toc54283838 \h </w:instrText>
            </w:r>
            <w:r w:rsidR="009706A7">
              <w:rPr>
                <w:webHidden/>
              </w:rPr>
            </w:r>
            <w:r w:rsidR="009706A7">
              <w:rPr>
                <w:webHidden/>
              </w:rPr>
              <w:fldChar w:fldCharType="separate"/>
            </w:r>
            <w:r w:rsidR="003D7477">
              <w:rPr>
                <w:webHidden/>
              </w:rPr>
              <w:t>18</w:t>
            </w:r>
            <w:r w:rsidR="009706A7">
              <w:rPr>
                <w:webHidden/>
              </w:rPr>
              <w:fldChar w:fldCharType="end"/>
            </w:r>
          </w:hyperlink>
        </w:p>
        <w:p w14:paraId="55009FA3" w14:textId="733F13EE" w:rsidR="009706A7" w:rsidRDefault="001E05D3">
          <w:pPr>
            <w:pStyle w:val="TOC1"/>
            <w:rPr>
              <w:rFonts w:asciiTheme="minorHAnsi" w:eastAsiaTheme="minorEastAsia" w:hAnsiTheme="minorHAnsi" w:cstheme="minorBidi"/>
              <w:b w:val="0"/>
              <w:spacing w:val="0"/>
              <w:sz w:val="22"/>
              <w:szCs w:val="22"/>
            </w:rPr>
          </w:pPr>
          <w:hyperlink w:anchor="_Toc54283839" w:history="1">
            <w:r w:rsidR="009706A7" w:rsidRPr="007D5FCB">
              <w:rPr>
                <w:rStyle w:val="Hyperlink"/>
              </w:rPr>
              <w:t>Can I transfer a licence to someone else?</w:t>
            </w:r>
            <w:r w:rsidR="009706A7">
              <w:rPr>
                <w:webHidden/>
              </w:rPr>
              <w:tab/>
            </w:r>
            <w:r w:rsidR="009706A7">
              <w:rPr>
                <w:webHidden/>
              </w:rPr>
              <w:fldChar w:fldCharType="begin"/>
            </w:r>
            <w:r w:rsidR="009706A7">
              <w:rPr>
                <w:webHidden/>
              </w:rPr>
              <w:instrText xml:space="preserve"> PAGEREF _Toc54283839 \h </w:instrText>
            </w:r>
            <w:r w:rsidR="009706A7">
              <w:rPr>
                <w:webHidden/>
              </w:rPr>
            </w:r>
            <w:r w:rsidR="009706A7">
              <w:rPr>
                <w:webHidden/>
              </w:rPr>
              <w:fldChar w:fldCharType="separate"/>
            </w:r>
            <w:r w:rsidR="003D7477">
              <w:rPr>
                <w:webHidden/>
              </w:rPr>
              <w:t>19</w:t>
            </w:r>
            <w:r w:rsidR="009706A7">
              <w:rPr>
                <w:webHidden/>
              </w:rPr>
              <w:fldChar w:fldCharType="end"/>
            </w:r>
          </w:hyperlink>
        </w:p>
        <w:p w14:paraId="13F910F4" w14:textId="71ED6C2D" w:rsidR="009706A7" w:rsidRDefault="001E05D3">
          <w:pPr>
            <w:pStyle w:val="TOC1"/>
            <w:rPr>
              <w:rFonts w:asciiTheme="minorHAnsi" w:eastAsiaTheme="minorEastAsia" w:hAnsiTheme="minorHAnsi" w:cstheme="minorBidi"/>
              <w:b w:val="0"/>
              <w:spacing w:val="0"/>
              <w:sz w:val="22"/>
              <w:szCs w:val="22"/>
            </w:rPr>
          </w:pPr>
          <w:hyperlink w:anchor="_Toc54283840" w:history="1">
            <w:r w:rsidR="009706A7" w:rsidRPr="007D5FCB">
              <w:rPr>
                <w:rStyle w:val="Hyperlink"/>
              </w:rPr>
              <w:t>Licence variation, consolidation and changing an existing earth licence to an AWL</w:t>
            </w:r>
            <w:r w:rsidR="009706A7">
              <w:rPr>
                <w:webHidden/>
              </w:rPr>
              <w:tab/>
            </w:r>
            <w:r w:rsidR="009706A7">
              <w:rPr>
                <w:webHidden/>
              </w:rPr>
              <w:fldChar w:fldCharType="begin"/>
            </w:r>
            <w:r w:rsidR="009706A7">
              <w:rPr>
                <w:webHidden/>
              </w:rPr>
              <w:instrText xml:space="preserve"> PAGEREF _Toc54283840 \h </w:instrText>
            </w:r>
            <w:r w:rsidR="009706A7">
              <w:rPr>
                <w:webHidden/>
              </w:rPr>
            </w:r>
            <w:r w:rsidR="009706A7">
              <w:rPr>
                <w:webHidden/>
              </w:rPr>
              <w:fldChar w:fldCharType="separate"/>
            </w:r>
            <w:r w:rsidR="003D7477">
              <w:rPr>
                <w:webHidden/>
              </w:rPr>
              <w:t>20</w:t>
            </w:r>
            <w:r w:rsidR="009706A7">
              <w:rPr>
                <w:webHidden/>
              </w:rPr>
              <w:fldChar w:fldCharType="end"/>
            </w:r>
          </w:hyperlink>
        </w:p>
        <w:p w14:paraId="550C0F3F" w14:textId="6008EF53" w:rsidR="009706A7" w:rsidRDefault="001E05D3">
          <w:pPr>
            <w:pStyle w:val="TOC2"/>
            <w:rPr>
              <w:rFonts w:asciiTheme="minorHAnsi" w:eastAsiaTheme="minorEastAsia" w:hAnsiTheme="minorHAnsi" w:cstheme="minorBidi"/>
              <w:spacing w:val="0"/>
              <w:sz w:val="22"/>
              <w:szCs w:val="22"/>
            </w:rPr>
          </w:pPr>
          <w:hyperlink w:anchor="_Toc54283841" w:history="1">
            <w:r w:rsidR="009706A7" w:rsidRPr="007D5FCB">
              <w:rPr>
                <w:rStyle w:val="Hyperlink"/>
              </w:rPr>
              <w:t>Variation to licences to add spectrum and area</w:t>
            </w:r>
            <w:r w:rsidR="009706A7">
              <w:rPr>
                <w:webHidden/>
              </w:rPr>
              <w:tab/>
            </w:r>
            <w:r w:rsidR="009706A7">
              <w:rPr>
                <w:webHidden/>
              </w:rPr>
              <w:fldChar w:fldCharType="begin"/>
            </w:r>
            <w:r w:rsidR="009706A7">
              <w:rPr>
                <w:webHidden/>
              </w:rPr>
              <w:instrText xml:space="preserve"> PAGEREF _Toc54283841 \h </w:instrText>
            </w:r>
            <w:r w:rsidR="009706A7">
              <w:rPr>
                <w:webHidden/>
              </w:rPr>
            </w:r>
            <w:r w:rsidR="009706A7">
              <w:rPr>
                <w:webHidden/>
              </w:rPr>
              <w:fldChar w:fldCharType="separate"/>
            </w:r>
            <w:r w:rsidR="003D7477">
              <w:rPr>
                <w:webHidden/>
              </w:rPr>
              <w:t>20</w:t>
            </w:r>
            <w:r w:rsidR="009706A7">
              <w:rPr>
                <w:webHidden/>
              </w:rPr>
              <w:fldChar w:fldCharType="end"/>
            </w:r>
          </w:hyperlink>
        </w:p>
        <w:p w14:paraId="4AB1BCFA" w14:textId="26C735A9" w:rsidR="009706A7" w:rsidRDefault="001E05D3">
          <w:pPr>
            <w:pStyle w:val="TOC2"/>
            <w:rPr>
              <w:rFonts w:asciiTheme="minorHAnsi" w:eastAsiaTheme="minorEastAsia" w:hAnsiTheme="minorHAnsi" w:cstheme="minorBidi"/>
              <w:spacing w:val="0"/>
              <w:sz w:val="22"/>
              <w:szCs w:val="22"/>
            </w:rPr>
          </w:pPr>
          <w:hyperlink w:anchor="_Toc54283842" w:history="1">
            <w:r w:rsidR="009706A7" w:rsidRPr="007D5FCB">
              <w:rPr>
                <w:rStyle w:val="Hyperlink"/>
              </w:rPr>
              <w:t>Consolidating AWLs</w:t>
            </w:r>
            <w:r w:rsidR="009706A7">
              <w:rPr>
                <w:webHidden/>
              </w:rPr>
              <w:tab/>
            </w:r>
            <w:r w:rsidR="009706A7">
              <w:rPr>
                <w:webHidden/>
              </w:rPr>
              <w:fldChar w:fldCharType="begin"/>
            </w:r>
            <w:r w:rsidR="009706A7">
              <w:rPr>
                <w:webHidden/>
              </w:rPr>
              <w:instrText xml:space="preserve"> PAGEREF _Toc54283842 \h </w:instrText>
            </w:r>
            <w:r w:rsidR="009706A7">
              <w:rPr>
                <w:webHidden/>
              </w:rPr>
            </w:r>
            <w:r w:rsidR="009706A7">
              <w:rPr>
                <w:webHidden/>
              </w:rPr>
              <w:fldChar w:fldCharType="separate"/>
            </w:r>
            <w:r w:rsidR="003D7477">
              <w:rPr>
                <w:webHidden/>
              </w:rPr>
              <w:t>20</w:t>
            </w:r>
            <w:r w:rsidR="009706A7">
              <w:rPr>
                <w:webHidden/>
              </w:rPr>
              <w:fldChar w:fldCharType="end"/>
            </w:r>
          </w:hyperlink>
        </w:p>
        <w:p w14:paraId="1FAB9B8A" w14:textId="3577CDA4" w:rsidR="009706A7" w:rsidRDefault="001E05D3">
          <w:pPr>
            <w:pStyle w:val="TOC2"/>
            <w:rPr>
              <w:rFonts w:asciiTheme="minorHAnsi" w:eastAsiaTheme="minorEastAsia" w:hAnsiTheme="minorHAnsi" w:cstheme="minorBidi"/>
              <w:spacing w:val="0"/>
              <w:sz w:val="22"/>
              <w:szCs w:val="22"/>
            </w:rPr>
          </w:pPr>
          <w:hyperlink w:anchor="_Toc54283843" w:history="1">
            <w:r w:rsidR="009706A7" w:rsidRPr="007D5FCB">
              <w:rPr>
                <w:rStyle w:val="Hyperlink"/>
              </w:rPr>
              <w:t>Changing earth licences to AWLs</w:t>
            </w:r>
            <w:r w:rsidR="009706A7">
              <w:rPr>
                <w:webHidden/>
              </w:rPr>
              <w:tab/>
            </w:r>
            <w:r w:rsidR="009706A7">
              <w:rPr>
                <w:webHidden/>
              </w:rPr>
              <w:fldChar w:fldCharType="begin"/>
            </w:r>
            <w:r w:rsidR="009706A7">
              <w:rPr>
                <w:webHidden/>
              </w:rPr>
              <w:instrText xml:space="preserve"> PAGEREF _Toc54283843 \h </w:instrText>
            </w:r>
            <w:r w:rsidR="009706A7">
              <w:rPr>
                <w:webHidden/>
              </w:rPr>
            </w:r>
            <w:r w:rsidR="009706A7">
              <w:rPr>
                <w:webHidden/>
              </w:rPr>
              <w:fldChar w:fldCharType="separate"/>
            </w:r>
            <w:r w:rsidR="003D7477">
              <w:rPr>
                <w:webHidden/>
              </w:rPr>
              <w:t>20</w:t>
            </w:r>
            <w:r w:rsidR="009706A7">
              <w:rPr>
                <w:webHidden/>
              </w:rPr>
              <w:fldChar w:fldCharType="end"/>
            </w:r>
          </w:hyperlink>
        </w:p>
        <w:p w14:paraId="157AB302" w14:textId="71067F32" w:rsidR="009706A7" w:rsidRDefault="001E05D3">
          <w:pPr>
            <w:pStyle w:val="TOC1"/>
            <w:rPr>
              <w:rFonts w:asciiTheme="minorHAnsi" w:eastAsiaTheme="minorEastAsia" w:hAnsiTheme="minorHAnsi" w:cstheme="minorBidi"/>
              <w:b w:val="0"/>
              <w:spacing w:val="0"/>
              <w:sz w:val="22"/>
              <w:szCs w:val="22"/>
            </w:rPr>
          </w:pPr>
          <w:hyperlink w:anchor="_Toc54283844" w:history="1">
            <w:r w:rsidR="009706A7" w:rsidRPr="007D5FCB">
              <w:rPr>
                <w:rStyle w:val="Hyperlink"/>
              </w:rPr>
              <w:t>Other important information about apparatus licences</w:t>
            </w:r>
            <w:r w:rsidR="009706A7">
              <w:rPr>
                <w:webHidden/>
              </w:rPr>
              <w:tab/>
            </w:r>
            <w:r w:rsidR="009706A7">
              <w:rPr>
                <w:webHidden/>
              </w:rPr>
              <w:fldChar w:fldCharType="begin"/>
            </w:r>
            <w:r w:rsidR="009706A7">
              <w:rPr>
                <w:webHidden/>
              </w:rPr>
              <w:instrText xml:space="preserve"> PAGEREF _Toc54283844 \h </w:instrText>
            </w:r>
            <w:r w:rsidR="009706A7">
              <w:rPr>
                <w:webHidden/>
              </w:rPr>
            </w:r>
            <w:r w:rsidR="009706A7">
              <w:rPr>
                <w:webHidden/>
              </w:rPr>
              <w:fldChar w:fldCharType="separate"/>
            </w:r>
            <w:r w:rsidR="003D7477">
              <w:rPr>
                <w:webHidden/>
              </w:rPr>
              <w:t>21</w:t>
            </w:r>
            <w:r w:rsidR="009706A7">
              <w:rPr>
                <w:webHidden/>
              </w:rPr>
              <w:fldChar w:fldCharType="end"/>
            </w:r>
          </w:hyperlink>
        </w:p>
        <w:p w14:paraId="1F321E35" w14:textId="308EB730" w:rsidR="009706A7" w:rsidRDefault="001E05D3">
          <w:pPr>
            <w:pStyle w:val="TOC2"/>
            <w:rPr>
              <w:rFonts w:asciiTheme="minorHAnsi" w:eastAsiaTheme="minorEastAsia" w:hAnsiTheme="minorHAnsi" w:cstheme="minorBidi"/>
              <w:spacing w:val="0"/>
              <w:sz w:val="22"/>
              <w:szCs w:val="22"/>
            </w:rPr>
          </w:pPr>
          <w:hyperlink w:anchor="_Toc54283845" w:history="1">
            <w:r w:rsidR="009706A7" w:rsidRPr="007D5FCB">
              <w:rPr>
                <w:rStyle w:val="Hyperlink"/>
                <w:i/>
              </w:rPr>
              <w:t>Radiocommunications Act 1992</w:t>
            </w:r>
            <w:r w:rsidR="009706A7" w:rsidRPr="007D5FCB">
              <w:rPr>
                <w:rStyle w:val="Hyperlink"/>
              </w:rPr>
              <w:t xml:space="preserve"> (Cth)</w:t>
            </w:r>
            <w:r w:rsidR="009706A7">
              <w:rPr>
                <w:webHidden/>
              </w:rPr>
              <w:tab/>
            </w:r>
            <w:r w:rsidR="009706A7">
              <w:rPr>
                <w:webHidden/>
              </w:rPr>
              <w:fldChar w:fldCharType="begin"/>
            </w:r>
            <w:r w:rsidR="009706A7">
              <w:rPr>
                <w:webHidden/>
              </w:rPr>
              <w:instrText xml:space="preserve"> PAGEREF _Toc54283845 \h </w:instrText>
            </w:r>
            <w:r w:rsidR="009706A7">
              <w:rPr>
                <w:webHidden/>
              </w:rPr>
            </w:r>
            <w:r w:rsidR="009706A7">
              <w:rPr>
                <w:webHidden/>
              </w:rPr>
              <w:fldChar w:fldCharType="separate"/>
            </w:r>
            <w:r w:rsidR="003D7477">
              <w:rPr>
                <w:webHidden/>
              </w:rPr>
              <w:t>21</w:t>
            </w:r>
            <w:r w:rsidR="009706A7">
              <w:rPr>
                <w:webHidden/>
              </w:rPr>
              <w:fldChar w:fldCharType="end"/>
            </w:r>
          </w:hyperlink>
        </w:p>
        <w:p w14:paraId="60BD9FDC" w14:textId="3BF63025" w:rsidR="009706A7" w:rsidRDefault="001E05D3">
          <w:pPr>
            <w:pStyle w:val="TOC2"/>
            <w:rPr>
              <w:rFonts w:asciiTheme="minorHAnsi" w:eastAsiaTheme="minorEastAsia" w:hAnsiTheme="minorHAnsi" w:cstheme="minorBidi"/>
              <w:spacing w:val="0"/>
              <w:sz w:val="22"/>
              <w:szCs w:val="22"/>
            </w:rPr>
          </w:pPr>
          <w:hyperlink w:anchor="_Toc54283846" w:history="1">
            <w:r w:rsidR="009706A7" w:rsidRPr="007D5FCB">
              <w:rPr>
                <w:rStyle w:val="Hyperlink"/>
              </w:rPr>
              <w:t>Suspending and cancelling licences</w:t>
            </w:r>
            <w:r w:rsidR="009706A7">
              <w:rPr>
                <w:webHidden/>
              </w:rPr>
              <w:tab/>
            </w:r>
            <w:r w:rsidR="009706A7">
              <w:rPr>
                <w:webHidden/>
              </w:rPr>
              <w:fldChar w:fldCharType="begin"/>
            </w:r>
            <w:r w:rsidR="009706A7">
              <w:rPr>
                <w:webHidden/>
              </w:rPr>
              <w:instrText xml:space="preserve"> PAGEREF _Toc54283846 \h </w:instrText>
            </w:r>
            <w:r w:rsidR="009706A7">
              <w:rPr>
                <w:webHidden/>
              </w:rPr>
            </w:r>
            <w:r w:rsidR="009706A7">
              <w:rPr>
                <w:webHidden/>
              </w:rPr>
              <w:fldChar w:fldCharType="separate"/>
            </w:r>
            <w:r w:rsidR="003D7477">
              <w:rPr>
                <w:webHidden/>
              </w:rPr>
              <w:t>21</w:t>
            </w:r>
            <w:r w:rsidR="009706A7">
              <w:rPr>
                <w:webHidden/>
              </w:rPr>
              <w:fldChar w:fldCharType="end"/>
            </w:r>
          </w:hyperlink>
        </w:p>
        <w:p w14:paraId="65AA9522" w14:textId="4A10FC0C" w:rsidR="009706A7" w:rsidRDefault="001E05D3">
          <w:pPr>
            <w:pStyle w:val="TOC2"/>
            <w:rPr>
              <w:rFonts w:asciiTheme="minorHAnsi" w:eastAsiaTheme="minorEastAsia" w:hAnsiTheme="minorHAnsi" w:cstheme="minorBidi"/>
              <w:spacing w:val="0"/>
              <w:sz w:val="22"/>
              <w:szCs w:val="22"/>
            </w:rPr>
          </w:pPr>
          <w:hyperlink w:anchor="_Toc54283847" w:history="1">
            <w:r w:rsidR="009706A7" w:rsidRPr="007D5FCB">
              <w:rPr>
                <w:rStyle w:val="Hyperlink"/>
              </w:rPr>
              <w:t>Licence surrender</w:t>
            </w:r>
            <w:r w:rsidR="009706A7">
              <w:rPr>
                <w:webHidden/>
              </w:rPr>
              <w:tab/>
            </w:r>
            <w:r w:rsidR="009706A7">
              <w:rPr>
                <w:webHidden/>
              </w:rPr>
              <w:fldChar w:fldCharType="begin"/>
            </w:r>
            <w:r w:rsidR="009706A7">
              <w:rPr>
                <w:webHidden/>
              </w:rPr>
              <w:instrText xml:space="preserve"> PAGEREF _Toc54283847 \h </w:instrText>
            </w:r>
            <w:r w:rsidR="009706A7">
              <w:rPr>
                <w:webHidden/>
              </w:rPr>
            </w:r>
            <w:r w:rsidR="009706A7">
              <w:rPr>
                <w:webHidden/>
              </w:rPr>
              <w:fldChar w:fldCharType="separate"/>
            </w:r>
            <w:r w:rsidR="003D7477">
              <w:rPr>
                <w:webHidden/>
              </w:rPr>
              <w:t>21</w:t>
            </w:r>
            <w:r w:rsidR="009706A7">
              <w:rPr>
                <w:webHidden/>
              </w:rPr>
              <w:fldChar w:fldCharType="end"/>
            </w:r>
          </w:hyperlink>
        </w:p>
        <w:p w14:paraId="5C282DDD" w14:textId="276E180A" w:rsidR="009706A7" w:rsidRDefault="001E05D3">
          <w:pPr>
            <w:pStyle w:val="TOC2"/>
            <w:rPr>
              <w:rFonts w:asciiTheme="minorHAnsi" w:eastAsiaTheme="minorEastAsia" w:hAnsiTheme="minorHAnsi" w:cstheme="minorBidi"/>
              <w:spacing w:val="0"/>
              <w:sz w:val="22"/>
              <w:szCs w:val="22"/>
            </w:rPr>
          </w:pPr>
          <w:hyperlink w:anchor="_Toc54283848" w:history="1">
            <w:r w:rsidR="009706A7" w:rsidRPr="007D5FCB">
              <w:rPr>
                <w:rStyle w:val="Hyperlink"/>
              </w:rPr>
              <w:t>Third-party use</w:t>
            </w:r>
            <w:r w:rsidR="009706A7">
              <w:rPr>
                <w:webHidden/>
              </w:rPr>
              <w:tab/>
            </w:r>
            <w:r w:rsidR="009706A7">
              <w:rPr>
                <w:webHidden/>
              </w:rPr>
              <w:fldChar w:fldCharType="begin"/>
            </w:r>
            <w:r w:rsidR="009706A7">
              <w:rPr>
                <w:webHidden/>
              </w:rPr>
              <w:instrText xml:space="preserve"> PAGEREF _Toc54283848 \h </w:instrText>
            </w:r>
            <w:r w:rsidR="009706A7">
              <w:rPr>
                <w:webHidden/>
              </w:rPr>
            </w:r>
            <w:r w:rsidR="009706A7">
              <w:rPr>
                <w:webHidden/>
              </w:rPr>
              <w:fldChar w:fldCharType="separate"/>
            </w:r>
            <w:r w:rsidR="003D7477">
              <w:rPr>
                <w:webHidden/>
              </w:rPr>
              <w:t>21</w:t>
            </w:r>
            <w:r w:rsidR="009706A7">
              <w:rPr>
                <w:webHidden/>
              </w:rPr>
              <w:fldChar w:fldCharType="end"/>
            </w:r>
          </w:hyperlink>
        </w:p>
        <w:p w14:paraId="0C746270" w14:textId="27E8875D" w:rsidR="009706A7" w:rsidRDefault="001E05D3">
          <w:pPr>
            <w:pStyle w:val="TOC2"/>
            <w:rPr>
              <w:rFonts w:asciiTheme="minorHAnsi" w:eastAsiaTheme="minorEastAsia" w:hAnsiTheme="minorHAnsi" w:cstheme="minorBidi"/>
              <w:spacing w:val="0"/>
              <w:sz w:val="22"/>
              <w:szCs w:val="22"/>
            </w:rPr>
          </w:pPr>
          <w:hyperlink w:anchor="_Toc54283849" w:history="1">
            <w:r w:rsidR="009706A7" w:rsidRPr="007D5FCB">
              <w:rPr>
                <w:rStyle w:val="Hyperlink"/>
              </w:rPr>
              <w:t>Other general guidance</w:t>
            </w:r>
            <w:r w:rsidR="009706A7">
              <w:rPr>
                <w:webHidden/>
              </w:rPr>
              <w:tab/>
            </w:r>
            <w:r w:rsidR="009706A7">
              <w:rPr>
                <w:webHidden/>
              </w:rPr>
              <w:fldChar w:fldCharType="begin"/>
            </w:r>
            <w:r w:rsidR="009706A7">
              <w:rPr>
                <w:webHidden/>
              </w:rPr>
              <w:instrText xml:space="preserve"> PAGEREF _Toc54283849 \h </w:instrText>
            </w:r>
            <w:r w:rsidR="009706A7">
              <w:rPr>
                <w:webHidden/>
              </w:rPr>
            </w:r>
            <w:r w:rsidR="009706A7">
              <w:rPr>
                <w:webHidden/>
              </w:rPr>
              <w:fldChar w:fldCharType="separate"/>
            </w:r>
            <w:r w:rsidR="003D7477">
              <w:rPr>
                <w:webHidden/>
              </w:rPr>
              <w:t>21</w:t>
            </w:r>
            <w:r w:rsidR="009706A7">
              <w:rPr>
                <w:webHidden/>
              </w:rPr>
              <w:fldChar w:fldCharType="end"/>
            </w:r>
          </w:hyperlink>
        </w:p>
        <w:p w14:paraId="076D886E" w14:textId="67F10C6C" w:rsidR="004D56FF" w:rsidRDefault="009706A7" w:rsidP="009706A7">
          <w:pPr>
            <w:pStyle w:val="TOC1"/>
          </w:pPr>
          <w:r>
            <w:fldChar w:fldCharType="end"/>
          </w:r>
        </w:p>
      </w:sdtContent>
    </w:sdt>
    <w:p w14:paraId="727E67DA" w14:textId="77777777" w:rsidR="002A3C2B" w:rsidRPr="002A3C2B" w:rsidRDefault="002A3C2B" w:rsidP="002A3C2B"/>
    <w:p w14:paraId="4EA1E3F1" w14:textId="77777777" w:rsidR="002A3C2B" w:rsidRPr="002A3C2B" w:rsidRDefault="002A3C2B" w:rsidP="002A3C2B"/>
    <w:p w14:paraId="5FF9BBB9" w14:textId="77777777" w:rsidR="002A3C2B" w:rsidRPr="002A3C2B" w:rsidRDefault="002A3C2B" w:rsidP="002A3C2B"/>
    <w:p w14:paraId="3E679088" w14:textId="12640461" w:rsidR="002A3C2B" w:rsidRDefault="002A3C2B" w:rsidP="002A3C2B">
      <w:pPr>
        <w:tabs>
          <w:tab w:val="left" w:pos="4560"/>
        </w:tabs>
        <w:rPr>
          <w:b/>
          <w:noProof/>
          <w:spacing w:val="-14"/>
          <w:sz w:val="28"/>
        </w:rPr>
      </w:pPr>
      <w:r>
        <w:rPr>
          <w:b/>
          <w:noProof/>
          <w:spacing w:val="-14"/>
          <w:sz w:val="28"/>
        </w:rPr>
        <w:tab/>
      </w:r>
    </w:p>
    <w:p w14:paraId="65A836E1" w14:textId="218F52B1" w:rsidR="004D56FF" w:rsidRPr="000D76E0" w:rsidRDefault="002A3C2B" w:rsidP="002A3C2B">
      <w:pPr>
        <w:tabs>
          <w:tab w:val="left" w:pos="4560"/>
        </w:tabs>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tab/>
      </w:r>
    </w:p>
    <w:p w14:paraId="2C959010" w14:textId="2DD9437B" w:rsidR="006A79FA" w:rsidRPr="006A79FA" w:rsidRDefault="00905388" w:rsidP="00AB78D7">
      <w:pPr>
        <w:pStyle w:val="Heading1"/>
      </w:pPr>
      <w:bookmarkStart w:id="0" w:name="_Toc54283819"/>
      <w:r>
        <w:lastRenderedPageBreak/>
        <w:t>Introduction</w:t>
      </w:r>
      <w:bookmarkEnd w:id="0"/>
      <w:r w:rsidR="006A79FA">
        <w:t xml:space="preserve"> </w:t>
      </w:r>
    </w:p>
    <w:p w14:paraId="4D40CFD7" w14:textId="727607CD" w:rsidR="001702E9" w:rsidRDefault="006A79FA" w:rsidP="003D7477">
      <w:pPr>
        <w:pStyle w:val="Paragraphbeforelist"/>
        <w:spacing w:after="240"/>
      </w:pPr>
      <w:r w:rsidRPr="006A79FA">
        <w:rPr>
          <w:color w:val="000000"/>
        </w:rPr>
        <w:t xml:space="preserve">The Australian Communications and Media Authority </w:t>
      </w:r>
      <w:r w:rsidR="005C1059">
        <w:rPr>
          <w:color w:val="000000"/>
        </w:rPr>
        <w:t xml:space="preserve">(ACMA) </w:t>
      </w:r>
      <w:r w:rsidRPr="006A79FA">
        <w:t xml:space="preserve">is </w:t>
      </w:r>
      <w:r w:rsidR="00505926">
        <w:t>offering</w:t>
      </w:r>
      <w:r w:rsidR="00505926" w:rsidRPr="006A79FA">
        <w:t xml:space="preserve"> </w:t>
      </w:r>
      <w:r w:rsidRPr="006A79FA">
        <w:t xml:space="preserve">apparatus </w:t>
      </w:r>
      <w:r w:rsidR="00940BBD" w:rsidRPr="006A79FA">
        <w:t>lice</w:t>
      </w:r>
      <w:r w:rsidR="00940BBD">
        <w:t>nces</w:t>
      </w:r>
      <w:r w:rsidRPr="006A79FA">
        <w:t xml:space="preserve"> in the 26 GHz </w:t>
      </w:r>
      <w:r w:rsidR="00F4234C">
        <w:t>(24.</w:t>
      </w:r>
      <w:r w:rsidR="00355C54">
        <w:t>7</w:t>
      </w:r>
      <w:r w:rsidR="009D2530" w:rsidRPr="0031432D">
        <w:t>–</w:t>
      </w:r>
      <w:r w:rsidR="00F4234C">
        <w:t xml:space="preserve">27.5 GHz) </w:t>
      </w:r>
      <w:r w:rsidRPr="006A79FA">
        <w:t>and 28 GHz</w:t>
      </w:r>
      <w:r w:rsidR="00F4234C">
        <w:t xml:space="preserve"> (27.5</w:t>
      </w:r>
      <w:r w:rsidR="009D2530" w:rsidRPr="0031432D">
        <w:t>–</w:t>
      </w:r>
      <w:r w:rsidR="008D7F0A">
        <w:t>30</w:t>
      </w:r>
      <w:r w:rsidR="001B59C3">
        <w:t xml:space="preserve"> GHz</w:t>
      </w:r>
      <w:r w:rsidR="00F4234C">
        <w:t xml:space="preserve">) </w:t>
      </w:r>
      <w:r w:rsidRPr="006A79FA">
        <w:t>millimetre wave (mmWave) bands</w:t>
      </w:r>
      <w:r w:rsidR="001823BF">
        <w:t xml:space="preserve"> </w:t>
      </w:r>
      <w:r w:rsidR="007B1296">
        <w:t xml:space="preserve">(the </w:t>
      </w:r>
      <w:r w:rsidR="00472A5B">
        <w:t>b</w:t>
      </w:r>
      <w:r w:rsidR="007B1296">
        <w:t xml:space="preserve">ands) </w:t>
      </w:r>
      <w:r w:rsidR="001823BF">
        <w:t xml:space="preserve">through </w:t>
      </w:r>
      <w:r w:rsidR="005D0BF6">
        <w:rPr>
          <w:rFonts w:cs="Times New Roman"/>
        </w:rPr>
        <w:t>2</w:t>
      </w:r>
      <w:r w:rsidR="005D0BF6" w:rsidRPr="00944C93">
        <w:rPr>
          <w:rFonts w:cs="Times New Roman"/>
        </w:rPr>
        <w:t xml:space="preserve"> </w:t>
      </w:r>
      <w:r w:rsidR="001823BF" w:rsidRPr="00944C93">
        <w:rPr>
          <w:rFonts w:cs="Times New Roman"/>
        </w:rPr>
        <w:t xml:space="preserve">allocation </w:t>
      </w:r>
      <w:r w:rsidR="00B7547D" w:rsidRPr="00944C93">
        <w:rPr>
          <w:rFonts w:cs="Times New Roman"/>
        </w:rPr>
        <w:t>rounds</w:t>
      </w:r>
      <w:r w:rsidR="00A56F0A">
        <w:rPr>
          <w:rFonts w:cs="Times New Roman"/>
        </w:rPr>
        <w:t>.</w:t>
      </w:r>
      <w:r w:rsidR="00A56F0A">
        <w:t xml:space="preserve"> </w:t>
      </w:r>
    </w:p>
    <w:p w14:paraId="3FE7DA21" w14:textId="77777777" w:rsidR="009D2530" w:rsidRPr="00DE7D82" w:rsidRDefault="0072711A" w:rsidP="00DE7D82">
      <w:pPr>
        <w:pStyle w:val="ListBullet"/>
        <w:rPr>
          <w:b/>
        </w:rPr>
      </w:pPr>
      <w:r w:rsidRPr="00A56F0A">
        <w:rPr>
          <w:b/>
          <w:bCs/>
        </w:rPr>
        <w:t>Round 1</w:t>
      </w:r>
      <w:r w:rsidR="00865E51" w:rsidRPr="00DE7D82">
        <w:rPr>
          <w:b/>
        </w:rPr>
        <w:t xml:space="preserve">: </w:t>
      </w:r>
    </w:p>
    <w:p w14:paraId="5A6213ED" w14:textId="35B2CA79" w:rsidR="009D2530" w:rsidRDefault="004426D6" w:rsidP="00DE7D82">
      <w:pPr>
        <w:pStyle w:val="Bulletlevel2"/>
      </w:pPr>
      <w:r>
        <w:t xml:space="preserve">The </w:t>
      </w:r>
      <w:r w:rsidR="00E00D6F" w:rsidRPr="00440A3E">
        <w:t xml:space="preserve">24.7–25.1 </w:t>
      </w:r>
      <w:r w:rsidR="003C6A75" w:rsidRPr="00440A3E">
        <w:t xml:space="preserve">GHz </w:t>
      </w:r>
      <w:r w:rsidR="002A08F1" w:rsidRPr="00440A3E">
        <w:t>and the 27.5</w:t>
      </w:r>
      <w:r w:rsidR="00873F96" w:rsidRPr="00C6760A">
        <w:t>–</w:t>
      </w:r>
      <w:r w:rsidR="008D7F0A">
        <w:t>30</w:t>
      </w:r>
      <w:r w:rsidR="002A08F1" w:rsidRPr="00C6760A">
        <w:t xml:space="preserve"> GHz ranges</w:t>
      </w:r>
      <w:r w:rsidR="00F5304D">
        <w:t>,</w:t>
      </w:r>
      <w:r w:rsidR="002A08F1" w:rsidRPr="00C6760A">
        <w:t xml:space="preserve"> </w:t>
      </w:r>
      <w:r w:rsidR="00E00D6F" w:rsidRPr="00B6487C">
        <w:t>Australia-wide</w:t>
      </w:r>
      <w:r w:rsidR="00F5304D">
        <w:t>.</w:t>
      </w:r>
    </w:p>
    <w:p w14:paraId="70F9B05B" w14:textId="03A63EA8" w:rsidR="009D2530" w:rsidRDefault="00F5304D" w:rsidP="009D2530">
      <w:pPr>
        <w:pStyle w:val="Bulletlevel2"/>
      </w:pPr>
      <w:r>
        <w:t>A</w:t>
      </w:r>
      <w:r w:rsidR="00E00D6F" w:rsidRPr="00440A3E">
        <w:t>pparatus licences via administrative allocation</w:t>
      </w:r>
      <w:r w:rsidR="00BB181A" w:rsidRPr="00440A3E">
        <w:t>,</w:t>
      </w:r>
      <w:r w:rsidR="00E00D6F" w:rsidRPr="00440A3E">
        <w:t xml:space="preserve"> </w:t>
      </w:r>
      <w:r w:rsidR="00AA7801" w:rsidRPr="00C6760A">
        <w:t>before the auction</w:t>
      </w:r>
      <w:r w:rsidR="00490081" w:rsidRPr="00C6760A">
        <w:t xml:space="preserve"> of </w:t>
      </w:r>
      <w:r w:rsidR="00AA7801" w:rsidRPr="00B6487C">
        <w:t xml:space="preserve">spectrum </w:t>
      </w:r>
      <w:r w:rsidR="0011390E" w:rsidRPr="00B6487C">
        <w:t xml:space="preserve">licences in </w:t>
      </w:r>
      <w:r w:rsidR="00BB181A" w:rsidRPr="00B6487C">
        <w:t xml:space="preserve">specified areas in </w:t>
      </w:r>
      <w:r w:rsidR="0011390E" w:rsidRPr="00B6487C">
        <w:t>the range 25.1–27.5 GHz</w:t>
      </w:r>
      <w:r>
        <w:t>.</w:t>
      </w:r>
    </w:p>
    <w:p w14:paraId="7A739929" w14:textId="2AC2C488" w:rsidR="00F5304D" w:rsidRDefault="00F5304D" w:rsidP="00944C93">
      <w:pPr>
        <w:pStyle w:val="Bulletlevel2"/>
      </w:pPr>
      <w:r>
        <w:t>Important dates:</w:t>
      </w:r>
    </w:p>
    <w:p w14:paraId="318DF186" w14:textId="6E652ACD" w:rsidR="00F5304D" w:rsidRDefault="00245F25" w:rsidP="007B2ED6">
      <w:pPr>
        <w:pStyle w:val="Bulletlevel2"/>
        <w:tabs>
          <w:tab w:val="clear" w:pos="845"/>
          <w:tab w:val="num" w:pos="1276"/>
        </w:tabs>
        <w:ind w:left="1276" w:hanging="425"/>
      </w:pPr>
      <w:r>
        <w:t>November 2020</w:t>
      </w:r>
      <w:r w:rsidR="00F5304D">
        <w:t>:</w:t>
      </w:r>
      <w:r>
        <w:t xml:space="preserve"> </w:t>
      </w:r>
      <w:r w:rsidR="00CB55B6">
        <w:t>application window dates advised on the ACMA website</w:t>
      </w:r>
    </w:p>
    <w:p w14:paraId="2BEFAAA7" w14:textId="003AE4B9" w:rsidR="00017341" w:rsidRPr="00B6487C" w:rsidRDefault="00F5304D" w:rsidP="007B2ED6">
      <w:pPr>
        <w:pStyle w:val="Bulletlevel2"/>
        <w:tabs>
          <w:tab w:val="clear" w:pos="845"/>
          <w:tab w:val="num" w:pos="1276"/>
        </w:tabs>
        <w:ind w:left="1276" w:hanging="425"/>
      </w:pPr>
      <w:r>
        <w:t>December 2020: l</w:t>
      </w:r>
      <w:r w:rsidR="001B2AE5">
        <w:t>icen</w:t>
      </w:r>
      <w:r>
        <w:t>c</w:t>
      </w:r>
      <w:r w:rsidR="001B2AE5">
        <w:t>es issued</w:t>
      </w:r>
      <w:r>
        <w:t>.</w:t>
      </w:r>
      <w:r w:rsidR="001B2AE5">
        <w:t xml:space="preserve"> </w:t>
      </w:r>
    </w:p>
    <w:p w14:paraId="35666A8C" w14:textId="77777777" w:rsidR="009D2530" w:rsidRPr="00DE7D82" w:rsidRDefault="0072711A" w:rsidP="00DE7D82">
      <w:pPr>
        <w:pStyle w:val="ListBullet"/>
        <w:rPr>
          <w:b/>
        </w:rPr>
      </w:pPr>
      <w:r w:rsidRPr="009A3893">
        <w:rPr>
          <w:b/>
        </w:rPr>
        <w:t>Round 2</w:t>
      </w:r>
      <w:r w:rsidR="00865E51" w:rsidRPr="00DE7D82">
        <w:rPr>
          <w:b/>
        </w:rPr>
        <w:t xml:space="preserve">: </w:t>
      </w:r>
    </w:p>
    <w:p w14:paraId="376A4E98" w14:textId="0CFA5AC9" w:rsidR="009D2530" w:rsidRDefault="00633CD5" w:rsidP="009D2530">
      <w:pPr>
        <w:pStyle w:val="Bulletlevel2"/>
      </w:pPr>
      <w:r w:rsidRPr="0031432D">
        <w:t>25.1–27.5 GHz in all areas</w:t>
      </w:r>
      <w:r w:rsidR="00E134D1" w:rsidRPr="00CD75AC">
        <w:t xml:space="preserve"> other than those </w:t>
      </w:r>
      <w:r w:rsidR="00C22C12">
        <w:t>specified</w:t>
      </w:r>
      <w:r w:rsidR="00E134D1" w:rsidRPr="00CD75AC">
        <w:t xml:space="preserve"> for spectrum licensing</w:t>
      </w:r>
      <w:r w:rsidR="00F5304D">
        <w:t>.</w:t>
      </w:r>
    </w:p>
    <w:p w14:paraId="6BE7C0C2" w14:textId="7C9E9104" w:rsidR="009D2530" w:rsidRDefault="00F5304D" w:rsidP="009D2530">
      <w:pPr>
        <w:pStyle w:val="Bulletlevel2"/>
      </w:pPr>
      <w:r>
        <w:t>A</w:t>
      </w:r>
      <w:r w:rsidR="00633CD5" w:rsidRPr="00CD75AC">
        <w:t xml:space="preserve">pparatus licences via administrative allocation after the spectrum </w:t>
      </w:r>
      <w:r w:rsidR="00F14B33">
        <w:t>licence</w:t>
      </w:r>
      <w:r w:rsidR="00C22C12">
        <w:t xml:space="preserve"> </w:t>
      </w:r>
      <w:r w:rsidR="00633CD5" w:rsidRPr="00CD75AC">
        <w:t>auction</w:t>
      </w:r>
      <w:r>
        <w:t>.</w:t>
      </w:r>
    </w:p>
    <w:p w14:paraId="4E5D3B3F" w14:textId="40D68C3A" w:rsidR="00F5304D" w:rsidRDefault="00F5304D" w:rsidP="00684396">
      <w:pPr>
        <w:pStyle w:val="Bulletlevel2"/>
      </w:pPr>
      <w:r>
        <w:t>Important dates:</w:t>
      </w:r>
    </w:p>
    <w:p w14:paraId="211FD66D" w14:textId="0ACCBEA1" w:rsidR="00F5304D" w:rsidRDefault="00F5304D" w:rsidP="004C7768">
      <w:pPr>
        <w:pStyle w:val="Bulletlevel2"/>
        <w:tabs>
          <w:tab w:val="clear" w:pos="845"/>
          <w:tab w:val="num" w:pos="1276"/>
        </w:tabs>
        <w:ind w:left="1276" w:hanging="425"/>
      </w:pPr>
      <w:r>
        <w:t>held a</w:t>
      </w:r>
      <w:r w:rsidR="003B3131">
        <w:t>fter the spectrum auction</w:t>
      </w:r>
      <w:r w:rsidR="001C7945">
        <w:t xml:space="preserve"> in the first half of 2021</w:t>
      </w:r>
    </w:p>
    <w:p w14:paraId="74057202" w14:textId="22B375FF" w:rsidR="00F5304D" w:rsidRDefault="00F5304D" w:rsidP="001E05D3">
      <w:pPr>
        <w:pStyle w:val="Bulletlevel2"/>
        <w:tabs>
          <w:tab w:val="clear" w:pos="845"/>
          <w:tab w:val="num" w:pos="1276"/>
        </w:tabs>
        <w:spacing w:after="240"/>
        <w:ind w:left="1276" w:hanging="425"/>
      </w:pPr>
      <w:r>
        <w:t>a</w:t>
      </w:r>
      <w:r w:rsidR="00C23778">
        <w:t xml:space="preserve">pplication window dates to be advised on the ACMA website </w:t>
      </w:r>
      <w:r w:rsidR="003E6F8F">
        <w:t xml:space="preserve">after the </w:t>
      </w:r>
      <w:r>
        <w:t>26 </w:t>
      </w:r>
      <w:r w:rsidR="004A5F21">
        <w:t xml:space="preserve">GHz </w:t>
      </w:r>
      <w:r w:rsidR="00406380">
        <w:t>spectrum</w:t>
      </w:r>
      <w:r w:rsidR="006E3D7E">
        <w:t xml:space="preserve"> </w:t>
      </w:r>
      <w:r w:rsidR="004A5F21">
        <w:t xml:space="preserve">licence </w:t>
      </w:r>
      <w:r w:rsidR="006E3D7E">
        <w:t>auction</w:t>
      </w:r>
      <w:r w:rsidR="00810823">
        <w:t xml:space="preserve"> concludes</w:t>
      </w:r>
      <w:r w:rsidR="001E05D3">
        <w:t>.</w:t>
      </w:r>
      <w:r w:rsidR="003E6F8F">
        <w:t xml:space="preserve"> </w:t>
      </w:r>
    </w:p>
    <w:p w14:paraId="45962CDF" w14:textId="4A6298AF" w:rsidR="005D68AD" w:rsidRPr="00B6487C" w:rsidRDefault="00491D7A" w:rsidP="00F63BD0">
      <w:pPr>
        <w:pStyle w:val="Paragraph"/>
      </w:pPr>
      <w:r>
        <w:t xml:space="preserve">After these </w:t>
      </w:r>
      <w:r w:rsidR="005D0BF6">
        <w:t xml:space="preserve">2 </w:t>
      </w:r>
      <w:r w:rsidR="0088318E">
        <w:t xml:space="preserve">initial </w:t>
      </w:r>
      <w:r w:rsidR="0072711A">
        <w:t>rounds of</w:t>
      </w:r>
      <w:r w:rsidR="0088318E">
        <w:t xml:space="preserve"> apparatus licence allocations are completed, </w:t>
      </w:r>
      <w:r w:rsidR="00100F6C">
        <w:t xml:space="preserve">apparatus licensing will continue to be available </w:t>
      </w:r>
      <w:r w:rsidR="006E58B2">
        <w:t xml:space="preserve">in the above segments of the bands </w:t>
      </w:r>
      <w:r w:rsidR="00100F6C">
        <w:t>on a first</w:t>
      </w:r>
      <w:r w:rsidR="009D44AF" w:rsidRPr="00440A3E">
        <w:t>-</w:t>
      </w:r>
      <w:r w:rsidR="00100F6C" w:rsidRPr="00B6487C">
        <w:t>in</w:t>
      </w:r>
      <w:r w:rsidR="009D44AF" w:rsidRPr="00B6487C">
        <w:t>-</w:t>
      </w:r>
      <w:r w:rsidR="00100F6C" w:rsidRPr="00B6487C">
        <w:t>time basis</w:t>
      </w:r>
      <w:r w:rsidR="005D68AD" w:rsidRPr="00B6487C">
        <w:t xml:space="preserve">, consistent with </w:t>
      </w:r>
      <w:r w:rsidR="00AA7801" w:rsidRPr="00B6487C">
        <w:t>our</w:t>
      </w:r>
      <w:r w:rsidR="005D68AD" w:rsidRPr="00B6487C">
        <w:t xml:space="preserve"> general practice for apparatus licensing.</w:t>
      </w:r>
    </w:p>
    <w:p w14:paraId="63A31296" w14:textId="43885501" w:rsidR="00F63BD0" w:rsidRPr="00B6487C" w:rsidRDefault="001823BF" w:rsidP="00F63BD0">
      <w:pPr>
        <w:pStyle w:val="Paragraph"/>
      </w:pPr>
      <w:r w:rsidRPr="00B6487C">
        <w:t xml:space="preserve">This </w:t>
      </w:r>
      <w:r w:rsidR="009D44AF" w:rsidRPr="00B6487C">
        <w:t>a</w:t>
      </w:r>
      <w:r w:rsidRPr="00B6487C">
        <w:t xml:space="preserve">pplicant </w:t>
      </w:r>
      <w:r w:rsidR="009D44AF" w:rsidRPr="00B6487C">
        <w:t>i</w:t>
      </w:r>
      <w:r w:rsidRPr="00B6487C">
        <w:t xml:space="preserve">nformation </w:t>
      </w:r>
      <w:r w:rsidR="009D44AF" w:rsidRPr="00B6487C">
        <w:t>p</w:t>
      </w:r>
      <w:r w:rsidRPr="00B6487C">
        <w:t>ack (t</w:t>
      </w:r>
      <w:r w:rsidRPr="00500EB1">
        <w:t>he pack</w:t>
      </w:r>
      <w:r w:rsidRPr="00B6487C">
        <w:t>) contains important information about allocati</w:t>
      </w:r>
      <w:r w:rsidR="001C4094" w:rsidRPr="00B6487C">
        <w:t>ng</w:t>
      </w:r>
      <w:r w:rsidRPr="00B6487C">
        <w:t xml:space="preserve"> and issuing apparatus licences in the bands in </w:t>
      </w:r>
      <w:r w:rsidR="005D0BF6">
        <w:t>2</w:t>
      </w:r>
      <w:r w:rsidR="005D0BF6" w:rsidRPr="00B6487C">
        <w:t xml:space="preserve"> </w:t>
      </w:r>
      <w:r w:rsidRPr="00B6487C">
        <w:t>rounds</w:t>
      </w:r>
      <w:r w:rsidR="00D06D24">
        <w:t>, as well as how to make an application</w:t>
      </w:r>
      <w:r w:rsidR="00F63BD0" w:rsidRPr="00B6487C">
        <w:t xml:space="preserve">. </w:t>
      </w:r>
    </w:p>
    <w:p w14:paraId="020CE321" w14:textId="44BCE182" w:rsidR="00F63BD0" w:rsidRPr="00B6487C" w:rsidRDefault="00F63BD0" w:rsidP="00440A3E">
      <w:pPr>
        <w:pStyle w:val="Paragraphbeforelist"/>
      </w:pPr>
      <w:r w:rsidRPr="00B6487C">
        <w:t xml:space="preserve">The pack contains: </w:t>
      </w:r>
    </w:p>
    <w:p w14:paraId="43722C46" w14:textId="7F4246E1" w:rsidR="00F63BD0" w:rsidRDefault="00F63BD0" w:rsidP="00003DCD">
      <w:pPr>
        <w:pStyle w:val="ListBullet"/>
      </w:pPr>
      <w:r w:rsidRPr="00B6487C">
        <w:t xml:space="preserve">key information about the features of </w:t>
      </w:r>
      <w:bookmarkStart w:id="1" w:name="_Hlk48555453"/>
      <w:r w:rsidRPr="00B6487C">
        <w:t>area</w:t>
      </w:r>
      <w:r w:rsidR="00C41405" w:rsidRPr="00E70A5F">
        <w:t>-</w:t>
      </w:r>
      <w:r w:rsidRPr="00B6487C">
        <w:t>wide apparatus licences (AWLs</w:t>
      </w:r>
      <w:r>
        <w:t xml:space="preserve">) </w:t>
      </w:r>
      <w:bookmarkEnd w:id="1"/>
    </w:p>
    <w:p w14:paraId="0E19579F" w14:textId="2CA61E26" w:rsidR="00F63BD0" w:rsidRPr="007542A7" w:rsidRDefault="00F63BD0" w:rsidP="00003DCD">
      <w:pPr>
        <w:pStyle w:val="ListBullet"/>
        <w:rPr>
          <w:b/>
          <w:vanish/>
        </w:rPr>
      </w:pPr>
      <w:r>
        <w:t xml:space="preserve">an overview of the allocation </w:t>
      </w:r>
      <w:r w:rsidR="00736FDF">
        <w:t xml:space="preserve">process for AWLs </w:t>
      </w:r>
      <w:r>
        <w:t>and a guide to what</w:t>
      </w:r>
      <w:r w:rsidR="009D44AF">
        <w:t>’</w:t>
      </w:r>
      <w:r w:rsidR="00F90009">
        <w:t>s</w:t>
      </w:r>
      <w:r>
        <w:t xml:space="preserve"> on offer in each of the bands </w:t>
      </w:r>
    </w:p>
    <w:p w14:paraId="7D431F3D" w14:textId="74CFF71A" w:rsidR="00F63BD0" w:rsidRPr="007766AD" w:rsidRDefault="00F63BD0" w:rsidP="00003DCD">
      <w:pPr>
        <w:pStyle w:val="ListBullet"/>
        <w:rPr>
          <w:b/>
          <w:vanish/>
        </w:rPr>
      </w:pPr>
      <w:r>
        <w:t xml:space="preserve">details of the charges and </w:t>
      </w:r>
      <w:r w:rsidR="00500EB1" w:rsidRPr="00500EB1">
        <w:t>tax</w:t>
      </w:r>
      <w:r w:rsidR="00500EB1">
        <w:t xml:space="preserve">es </w:t>
      </w:r>
      <w:r>
        <w:t>that apply to the allocation of a licence</w:t>
      </w:r>
    </w:p>
    <w:p w14:paraId="13125502" w14:textId="75CCF343" w:rsidR="00F63BD0" w:rsidRDefault="00F63BD0" w:rsidP="009C7C18">
      <w:pPr>
        <w:pStyle w:val="ListBulletLast"/>
      </w:pPr>
      <w:r w:rsidRPr="007766AD">
        <w:t xml:space="preserve">an overview of the technical framework, and </w:t>
      </w:r>
      <w:r>
        <w:t>links to more detailed information.</w:t>
      </w:r>
    </w:p>
    <w:p w14:paraId="1EF690A1" w14:textId="6B15C1EE" w:rsidR="001702E9" w:rsidRDefault="001702E9" w:rsidP="00F02B70">
      <w:pPr>
        <w:pStyle w:val="Paragraphbeforelist"/>
      </w:pPr>
      <w:r>
        <w:t xml:space="preserve">The allocation of apparatus licences is </w:t>
      </w:r>
      <w:r w:rsidR="00BE172C">
        <w:t>one of several ways the ACMA is</w:t>
      </w:r>
      <w:r w:rsidR="004D0A1B">
        <w:t xml:space="preserve"> </w:t>
      </w:r>
      <w:r w:rsidR="00111941">
        <w:t xml:space="preserve">making </w:t>
      </w:r>
      <w:r w:rsidR="002C7CCD">
        <w:t>26 </w:t>
      </w:r>
      <w:r w:rsidR="00105469">
        <w:t>GHz</w:t>
      </w:r>
      <w:r w:rsidR="00111941">
        <w:t xml:space="preserve"> and 28 GHz </w:t>
      </w:r>
      <w:r w:rsidR="007215BA">
        <w:t xml:space="preserve">mmWave </w:t>
      </w:r>
      <w:r w:rsidR="00111941">
        <w:t>spectrum available</w:t>
      </w:r>
      <w:r w:rsidR="002C7CCD">
        <w:t>. Th</w:t>
      </w:r>
      <w:r w:rsidR="000E202A">
        <w:t>ese</w:t>
      </w:r>
      <w:r w:rsidR="002C7CCD">
        <w:t xml:space="preserve"> include: </w:t>
      </w:r>
    </w:p>
    <w:p w14:paraId="6FEC99B8" w14:textId="745347BD" w:rsidR="00111941" w:rsidRDefault="00CD75AC" w:rsidP="00003DCD">
      <w:pPr>
        <w:pStyle w:val="ListBullet"/>
      </w:pPr>
      <w:r>
        <w:t xml:space="preserve">the </w:t>
      </w:r>
      <w:r w:rsidR="00CE0B14">
        <w:t xml:space="preserve">allocation of </w:t>
      </w:r>
      <w:r w:rsidR="004E48F1" w:rsidRPr="00CF7D2D">
        <w:t xml:space="preserve">25.1–27.5 GHz </w:t>
      </w:r>
      <w:r w:rsidR="00CE0B14">
        <w:t xml:space="preserve">spectrum licences </w:t>
      </w:r>
      <w:r w:rsidR="00AA45A7">
        <w:t xml:space="preserve">in </w:t>
      </w:r>
      <w:r w:rsidR="00370626">
        <w:t>specified</w:t>
      </w:r>
      <w:r w:rsidR="00AA45A7">
        <w:t xml:space="preserve"> </w:t>
      </w:r>
      <w:r w:rsidR="00402896">
        <w:t xml:space="preserve">areas (metropolitan and </w:t>
      </w:r>
      <w:r w:rsidR="00402896" w:rsidRPr="00440A3E">
        <w:t>regional</w:t>
      </w:r>
      <w:r w:rsidR="00402896">
        <w:t xml:space="preserve"> centres) via auction</w:t>
      </w:r>
      <w:r w:rsidR="00AA45A7">
        <w:t xml:space="preserve"> </w:t>
      </w:r>
      <w:r w:rsidR="001E05D3">
        <w:t>i</w:t>
      </w:r>
      <w:r w:rsidR="00A03D58">
        <w:t>n the first half of 2021</w:t>
      </w:r>
      <w:r w:rsidR="00E527D9">
        <w:t>.</w:t>
      </w:r>
      <w:r w:rsidR="00815DF7">
        <w:t xml:space="preserve"> </w:t>
      </w:r>
      <w:r w:rsidR="00E527D9">
        <w:t xml:space="preserve">In </w:t>
      </w:r>
      <w:r w:rsidR="00A03D58">
        <w:t>the auction</w:t>
      </w:r>
      <w:r w:rsidR="00E527D9">
        <w:t xml:space="preserve">, </w:t>
      </w:r>
      <w:r w:rsidR="00DB5AA7" w:rsidRPr="00DB5AA7">
        <w:t>2400 MHz of spectrum is available in 29 geographic areas</w:t>
      </w:r>
      <w:r w:rsidR="00E527D9">
        <w:t xml:space="preserve">. In </w:t>
      </w:r>
      <w:r w:rsidR="00DB5AA7">
        <w:t xml:space="preserve">July 2020, the ACMA published a </w:t>
      </w:r>
      <w:hyperlink r:id="rId24">
        <w:r w:rsidR="00DB5AA7" w:rsidRPr="5E7111DE">
          <w:rPr>
            <w:rStyle w:val="Hyperlink"/>
          </w:rPr>
          <w:t>consultation paper</w:t>
        </w:r>
      </w:hyperlink>
      <w:r w:rsidR="00DB5AA7">
        <w:t xml:space="preserve"> on the 26 GHz band spectrum licence </w:t>
      </w:r>
      <w:r w:rsidR="009A3709">
        <w:t xml:space="preserve">auction </w:t>
      </w:r>
      <w:r w:rsidR="00DB5AA7">
        <w:t xml:space="preserve">draft legislative instruments. </w:t>
      </w:r>
      <w:r w:rsidR="00DB5AA7" w:rsidRPr="00DB5AA7">
        <w:t xml:space="preserve">The ACMA </w:t>
      </w:r>
      <w:r w:rsidR="00347532">
        <w:t>is</w:t>
      </w:r>
      <w:r w:rsidR="00DB5AA7" w:rsidRPr="00DB5AA7">
        <w:t xml:space="preserve"> prepar</w:t>
      </w:r>
      <w:r w:rsidR="00347532">
        <w:t>ing</w:t>
      </w:r>
      <w:r w:rsidR="00DB5AA7" w:rsidRPr="00DB5AA7">
        <w:t xml:space="preserve"> </w:t>
      </w:r>
      <w:r w:rsidR="006153D8">
        <w:t xml:space="preserve">for the </w:t>
      </w:r>
      <w:r w:rsidR="002C7CCD" w:rsidRPr="00DB5AA7">
        <w:t>26</w:t>
      </w:r>
      <w:r w:rsidR="002C7CCD">
        <w:t> </w:t>
      </w:r>
      <w:r w:rsidR="00DB5AA7" w:rsidRPr="00DB5AA7">
        <w:t>GHz band spectrum auction</w:t>
      </w:r>
      <w:r w:rsidR="002C7CCD">
        <w:t>.</w:t>
      </w:r>
    </w:p>
    <w:p w14:paraId="244FEE3A" w14:textId="1C13B381" w:rsidR="007215BA" w:rsidRDefault="004B546D" w:rsidP="00003DCD">
      <w:pPr>
        <w:pStyle w:val="ListBulletLast"/>
      </w:pPr>
      <w:r>
        <w:t xml:space="preserve">class licences for low power use in </w:t>
      </w:r>
      <w:r w:rsidR="00273CFB">
        <w:t xml:space="preserve">the </w:t>
      </w:r>
      <w:r w:rsidR="004E48F1" w:rsidRPr="00CF7D2D">
        <w:t>24.25</w:t>
      </w:r>
      <w:r w:rsidR="00273CFB">
        <w:t>–</w:t>
      </w:r>
      <w:r w:rsidR="004E48F1" w:rsidRPr="00CF7D2D">
        <w:t xml:space="preserve">25.1 GHz </w:t>
      </w:r>
      <w:r>
        <w:t>segment</w:t>
      </w:r>
      <w:r w:rsidR="00B44C4F">
        <w:t xml:space="preserve"> of </w:t>
      </w:r>
      <w:r w:rsidR="003C0954">
        <w:t xml:space="preserve">the </w:t>
      </w:r>
      <w:r w:rsidR="002C7CCD">
        <w:t>26 </w:t>
      </w:r>
      <w:r w:rsidR="00B44C4F">
        <w:t xml:space="preserve">GHz </w:t>
      </w:r>
      <w:r w:rsidR="003C0954">
        <w:t>band</w:t>
      </w:r>
      <w:r w:rsidR="00B44C4F">
        <w:t xml:space="preserve"> </w:t>
      </w:r>
      <w:r w:rsidR="008A1C96" w:rsidRPr="00CA57DE">
        <w:t>(</w:t>
      </w:r>
      <w:r w:rsidR="00B44C4F" w:rsidRPr="00CA57DE">
        <w:t xml:space="preserve">fully </w:t>
      </w:r>
      <w:r w:rsidR="00D012A7" w:rsidRPr="00CA57DE">
        <w:t xml:space="preserve">available </w:t>
      </w:r>
      <w:r w:rsidR="008A1C96" w:rsidRPr="00CA57DE">
        <w:t xml:space="preserve">from </w:t>
      </w:r>
      <w:r w:rsidR="00D012A7" w:rsidRPr="00CA57DE">
        <w:t>late 2020).</w:t>
      </w:r>
    </w:p>
    <w:p w14:paraId="338A285F" w14:textId="1E240608" w:rsidR="00917623" w:rsidRDefault="00917623" w:rsidP="006D1660">
      <w:pPr>
        <w:pStyle w:val="Heading2"/>
        <w:rPr>
          <w:szCs w:val="20"/>
        </w:rPr>
      </w:pPr>
      <w:bookmarkStart w:id="2" w:name="_Context_for_this"/>
      <w:bookmarkStart w:id="3" w:name="_Toc54283820"/>
      <w:bookmarkEnd w:id="2"/>
      <w:r>
        <w:lastRenderedPageBreak/>
        <w:t>Context for this allocation</w:t>
      </w:r>
      <w:bookmarkEnd w:id="3"/>
      <w:r>
        <w:t xml:space="preserve"> </w:t>
      </w:r>
    </w:p>
    <w:p w14:paraId="63C56431" w14:textId="1EF4901C" w:rsidR="001B5B0A" w:rsidRDefault="001B5B0A" w:rsidP="00347532">
      <w:pPr>
        <w:pStyle w:val="Paragraph"/>
        <w:keepNext/>
        <w:keepLines/>
      </w:pPr>
      <w:r>
        <w:t xml:space="preserve">The mmWave frequency bands, which are in the ‘high-band’ spectrum above 6 GHz, </w:t>
      </w:r>
      <w:r w:rsidR="00D9131A">
        <w:t xml:space="preserve">are </w:t>
      </w:r>
      <w:r>
        <w:t>considered the next frontier in the provision of fifth</w:t>
      </w:r>
      <w:r w:rsidR="000B35A4">
        <w:t xml:space="preserve"> </w:t>
      </w:r>
      <w:r>
        <w:t>generation (5G) wireless broadband (WBB) services. These higher frequencies provide far higher bandwidths</w:t>
      </w:r>
      <w:r w:rsidR="00D9131A">
        <w:t>,</w:t>
      </w:r>
      <w:r>
        <w:t xml:space="preserve"> enable faster WBB </w:t>
      </w:r>
      <w:r w:rsidR="00905F82">
        <w:t>communications</w:t>
      </w:r>
      <w:r w:rsidR="00D9131A">
        <w:t>,</w:t>
      </w:r>
      <w:r w:rsidR="00905F82">
        <w:t xml:space="preserve"> </w:t>
      </w:r>
      <w:r>
        <w:t>offer lower latencies</w:t>
      </w:r>
      <w:r w:rsidR="00D9131A">
        <w:t>,</w:t>
      </w:r>
      <w:r>
        <w:t xml:space="preserve"> and potentially</w:t>
      </w:r>
      <w:r w:rsidR="00D9131A">
        <w:t>,</w:t>
      </w:r>
      <w:r>
        <w:t xml:space="preserve"> a much greater number of connected devices per </w:t>
      </w:r>
      <w:r w:rsidR="00C64E40">
        <w:t>square kilometre</w:t>
      </w:r>
      <w:r>
        <w:t xml:space="preserve"> than lower frequencies. </w:t>
      </w:r>
    </w:p>
    <w:p w14:paraId="26A1A27D" w14:textId="679EEF42" w:rsidR="00D900D1" w:rsidRPr="00D900D1" w:rsidRDefault="00CD0D30">
      <w:pPr>
        <w:pStyle w:val="Paragraph"/>
      </w:pPr>
      <w:r>
        <w:t xml:space="preserve">Adopting a mix of licence types is intended to support </w:t>
      </w:r>
      <w:r w:rsidRPr="006A79FA">
        <w:t xml:space="preserve">a diverse range of </w:t>
      </w:r>
      <w:r>
        <w:t xml:space="preserve">5G </w:t>
      </w:r>
      <w:r w:rsidRPr="006A79FA">
        <w:t>services</w:t>
      </w:r>
      <w:r>
        <w:t xml:space="preserve"> and use</w:t>
      </w:r>
      <w:r w:rsidR="00500EB1">
        <w:t>-</w:t>
      </w:r>
      <w:r w:rsidR="009706A7">
        <w:t>cases and</w:t>
      </w:r>
      <w:r w:rsidRPr="006A79FA">
        <w:t xml:space="preserve"> provide </w:t>
      </w:r>
      <w:r>
        <w:t xml:space="preserve">for the continued allocation and use of mmWave spectrum to address </w:t>
      </w:r>
      <w:r w:rsidRPr="006A79FA">
        <w:t xml:space="preserve">emerging </w:t>
      </w:r>
      <w:r>
        <w:t xml:space="preserve">5G uses. </w:t>
      </w:r>
      <w:r w:rsidR="00222AA3">
        <w:t>The use of area</w:t>
      </w:r>
      <w:r w:rsidR="002C7CCD">
        <w:t>-</w:t>
      </w:r>
      <w:r w:rsidR="00222AA3">
        <w:t xml:space="preserve">wide apparatus licences (AWLs) </w:t>
      </w:r>
      <w:r w:rsidR="004E5D9E">
        <w:t xml:space="preserve">in </w:t>
      </w:r>
      <w:r w:rsidR="001B5B0A">
        <w:t xml:space="preserve">the bands forms part of a scalable approach to facilitating access to mmWave </w:t>
      </w:r>
      <w:r w:rsidR="00ED4587">
        <w:t>WBB</w:t>
      </w:r>
      <w:r w:rsidR="001B5B0A">
        <w:t xml:space="preserve"> spectrum for a variety of users and use-cases. </w:t>
      </w:r>
    </w:p>
    <w:p w14:paraId="662DA8D1" w14:textId="5852F653" w:rsidR="0079370C" w:rsidRDefault="0079370C" w:rsidP="009C3820">
      <w:pPr>
        <w:pStyle w:val="Paragraph"/>
      </w:pPr>
      <w:r>
        <w:t>A range of other non-WBB technologies also rely on the 26 GHz band. Most notably, these include satellite or other space services, including those that represent significant public interest to Australia</w:t>
      </w:r>
      <w:r w:rsidR="002C7CCD">
        <w:t>,</w:t>
      </w:r>
      <w:r>
        <w:t xml:space="preserve"> such as gateway uplinks for </w:t>
      </w:r>
      <w:r w:rsidR="003C1C9E">
        <w:t>NBN</w:t>
      </w:r>
      <w:r>
        <w:t xml:space="preserve">’s Skymuster network and space research service links into deep space communications facilities. </w:t>
      </w:r>
    </w:p>
    <w:p w14:paraId="00B2375E" w14:textId="356E01BA" w:rsidR="0079370C" w:rsidRDefault="0079370C" w:rsidP="009C3820">
      <w:pPr>
        <w:pStyle w:val="Paragraph"/>
        <w:rPr>
          <w:bCs/>
          <w:color w:val="000000" w:themeColor="text1"/>
        </w:rPr>
      </w:pPr>
      <w:r>
        <w:rPr>
          <w:bCs/>
          <w:color w:val="000000" w:themeColor="text1"/>
        </w:rPr>
        <w:t>There are also a significant number of current and emerging commercial satellite interests</w:t>
      </w:r>
      <w:r w:rsidR="009C7C18">
        <w:rPr>
          <w:bCs/>
          <w:color w:val="000000" w:themeColor="text1"/>
        </w:rPr>
        <w:t xml:space="preserve">, </w:t>
      </w:r>
      <w:r w:rsidR="004C217D">
        <w:rPr>
          <w:bCs/>
          <w:color w:val="000000" w:themeColor="text1"/>
        </w:rPr>
        <w:t>particularly</w:t>
      </w:r>
      <w:r>
        <w:rPr>
          <w:bCs/>
          <w:color w:val="000000" w:themeColor="text1"/>
        </w:rPr>
        <w:t xml:space="preserve"> in the 28 GHz band, where small, medium and large </w:t>
      </w:r>
      <w:r w:rsidR="00CE0175">
        <w:rPr>
          <w:bCs/>
          <w:color w:val="000000" w:themeColor="text1"/>
        </w:rPr>
        <w:t>earth</w:t>
      </w:r>
      <w:r>
        <w:rPr>
          <w:bCs/>
          <w:color w:val="000000" w:themeColor="text1"/>
        </w:rPr>
        <w:t xml:space="preserve"> stations transmit either service or gateway links from many locations around Australia. This type of use is expected to increase significantly in the coming months and years</w:t>
      </w:r>
      <w:r w:rsidR="009454B8">
        <w:rPr>
          <w:bCs/>
          <w:color w:val="000000" w:themeColor="text1"/>
        </w:rPr>
        <w:t xml:space="preserve">, and </w:t>
      </w:r>
      <w:r w:rsidR="00973B79">
        <w:rPr>
          <w:bCs/>
          <w:color w:val="000000" w:themeColor="text1"/>
        </w:rPr>
        <w:t xml:space="preserve">such use </w:t>
      </w:r>
      <w:r w:rsidR="003411EE">
        <w:rPr>
          <w:bCs/>
          <w:color w:val="000000" w:themeColor="text1"/>
        </w:rPr>
        <w:t xml:space="preserve">will </w:t>
      </w:r>
      <w:r w:rsidR="00973B79">
        <w:rPr>
          <w:bCs/>
          <w:color w:val="000000" w:themeColor="text1"/>
        </w:rPr>
        <w:t>be authorised under AWL</w:t>
      </w:r>
      <w:r w:rsidR="00FC065B">
        <w:rPr>
          <w:bCs/>
          <w:color w:val="000000" w:themeColor="text1"/>
        </w:rPr>
        <w:t>s</w:t>
      </w:r>
      <w:r w:rsidR="00973B79">
        <w:rPr>
          <w:bCs/>
          <w:color w:val="000000" w:themeColor="text1"/>
        </w:rPr>
        <w:t xml:space="preserve">. </w:t>
      </w:r>
    </w:p>
    <w:p w14:paraId="5002B1AB" w14:textId="614CF635" w:rsidR="0079370C" w:rsidRDefault="0079370C" w:rsidP="009C3820">
      <w:pPr>
        <w:pStyle w:val="Paragraph"/>
        <w:rPr>
          <w:bCs/>
          <w:color w:val="000000" w:themeColor="text1"/>
        </w:rPr>
      </w:pPr>
      <w:r>
        <w:rPr>
          <w:bCs/>
          <w:color w:val="000000" w:themeColor="text1"/>
        </w:rPr>
        <w:t>Non-Australian satellites also operate in orbits above Australia and</w:t>
      </w:r>
      <w:r w:rsidR="002C7CCD">
        <w:rPr>
          <w:bCs/>
          <w:color w:val="000000" w:themeColor="text1"/>
        </w:rPr>
        <w:t>,</w:t>
      </w:r>
      <w:r>
        <w:rPr>
          <w:bCs/>
          <w:color w:val="000000" w:themeColor="text1"/>
        </w:rPr>
        <w:t xml:space="preserve"> as </w:t>
      </w:r>
      <w:r w:rsidR="00252EF1">
        <w:rPr>
          <w:bCs/>
          <w:color w:val="000000" w:themeColor="text1"/>
        </w:rPr>
        <w:t>a</w:t>
      </w:r>
      <w:r>
        <w:rPr>
          <w:bCs/>
          <w:color w:val="000000" w:themeColor="text1"/>
        </w:rPr>
        <w:t xml:space="preserve"> </w:t>
      </w:r>
      <w:r w:rsidR="00252EF1">
        <w:rPr>
          <w:bCs/>
          <w:color w:val="000000" w:themeColor="text1"/>
        </w:rPr>
        <w:t>signatory</w:t>
      </w:r>
      <w:r>
        <w:rPr>
          <w:bCs/>
          <w:color w:val="000000" w:themeColor="text1"/>
        </w:rPr>
        <w:t xml:space="preserve"> to the ITU-R Radio Regulations, </w:t>
      </w:r>
      <w:r w:rsidR="0020726D">
        <w:rPr>
          <w:bCs/>
          <w:color w:val="000000" w:themeColor="text1"/>
        </w:rPr>
        <w:t>Australia’s</w:t>
      </w:r>
      <w:r>
        <w:rPr>
          <w:bCs/>
          <w:color w:val="000000" w:themeColor="text1"/>
        </w:rPr>
        <w:t xml:space="preserve"> obligations </w:t>
      </w:r>
      <w:r w:rsidR="002C7CCD">
        <w:rPr>
          <w:bCs/>
          <w:color w:val="000000" w:themeColor="text1"/>
        </w:rPr>
        <w:t>include considering</w:t>
      </w:r>
      <w:r>
        <w:rPr>
          <w:bCs/>
          <w:color w:val="000000" w:themeColor="text1"/>
        </w:rPr>
        <w:t xml:space="preserve"> those </w:t>
      </w:r>
      <w:r w:rsidR="0020726D">
        <w:rPr>
          <w:bCs/>
          <w:color w:val="000000" w:themeColor="text1"/>
        </w:rPr>
        <w:t xml:space="preserve">satellite </w:t>
      </w:r>
      <w:r>
        <w:rPr>
          <w:bCs/>
          <w:color w:val="000000" w:themeColor="text1"/>
        </w:rPr>
        <w:t xml:space="preserve">systems when planning spectrum domestically. </w:t>
      </w:r>
    </w:p>
    <w:p w14:paraId="1266C085" w14:textId="2A69AA94" w:rsidR="00F11B6E" w:rsidRPr="00F11B6E" w:rsidRDefault="332BCEE2" w:rsidP="005D187F">
      <w:pPr>
        <w:pStyle w:val="Paragraph"/>
      </w:pPr>
      <w:r>
        <w:t>Finally</w:t>
      </w:r>
      <w:r w:rsidR="0079370C">
        <w:t xml:space="preserve">, body scanners operate across these frequency bands in accordance with the </w:t>
      </w:r>
      <w:hyperlink r:id="rId25">
        <w:r w:rsidR="00905F82">
          <w:rPr>
            <w:rStyle w:val="Hyperlink"/>
          </w:rPr>
          <w:t>body scanners class licence</w:t>
        </w:r>
      </w:hyperlink>
      <w:r w:rsidR="0079370C">
        <w:t xml:space="preserve"> for aviation security. All of the above services are important to Australia’s interests and coexistence with them has been considered in putting together the arrangements in this p</w:t>
      </w:r>
      <w:r w:rsidR="00F36B7C">
        <w:t>ack</w:t>
      </w:r>
      <w:r w:rsidR="0079370C">
        <w:t xml:space="preserve">. </w:t>
      </w:r>
    </w:p>
    <w:p w14:paraId="5262FA44" w14:textId="01E30ABA" w:rsidR="00717E77" w:rsidRDefault="00F30FDA">
      <w:pPr>
        <w:pStyle w:val="Paragraph"/>
      </w:pPr>
      <w:r>
        <w:t xml:space="preserve">In </w:t>
      </w:r>
      <w:r w:rsidR="00284FEA">
        <w:t xml:space="preserve">this licence </w:t>
      </w:r>
      <w:r>
        <w:t xml:space="preserve">allocation, the </w:t>
      </w:r>
      <w:r w:rsidR="00917623">
        <w:t xml:space="preserve">ACMA is guided principally by the objects of the </w:t>
      </w:r>
      <w:r w:rsidRPr="006A7051">
        <w:rPr>
          <w:i/>
        </w:rPr>
        <w:t xml:space="preserve">Radiocommunications </w:t>
      </w:r>
      <w:r w:rsidR="00917623" w:rsidRPr="006A7051">
        <w:rPr>
          <w:i/>
        </w:rPr>
        <w:t>Act</w:t>
      </w:r>
      <w:r w:rsidRPr="006A7051">
        <w:rPr>
          <w:i/>
        </w:rPr>
        <w:t xml:space="preserve"> 1992</w:t>
      </w:r>
      <w:r w:rsidR="00614691">
        <w:rPr>
          <w:i/>
          <w:iCs/>
        </w:rPr>
        <w:t xml:space="preserve"> </w:t>
      </w:r>
      <w:r w:rsidR="00C605EB">
        <w:t>(the Act)</w:t>
      </w:r>
      <w:r w:rsidR="00917623">
        <w:t>. This includes manag</w:t>
      </w:r>
      <w:r w:rsidR="009C7C18">
        <w:t>ing</w:t>
      </w:r>
      <w:r w:rsidR="00917623">
        <w:t xml:space="preserve"> of the radiofrequency spectrum to maximise, by ensuring the efficient allocation and use of the spectrum, the overall public benefit from the radiofrequency spectrum, and to promote the communications policy objectives of the Commonwealth.</w:t>
      </w:r>
      <w:r w:rsidR="00717E77">
        <w:t xml:space="preserve"> </w:t>
      </w:r>
    </w:p>
    <w:p w14:paraId="2E2728D7" w14:textId="39FC97D7" w:rsidR="002C7CCD" w:rsidRDefault="00D65CFA" w:rsidP="00EF7534">
      <w:pPr>
        <w:pStyle w:val="Paragraph"/>
        <w:spacing w:after="120"/>
      </w:pPr>
      <w:r>
        <w:t>T</w:t>
      </w:r>
      <w:r w:rsidR="00DE73D6" w:rsidRPr="00DE73D6">
        <w:t xml:space="preserve">he </w:t>
      </w:r>
      <w:r w:rsidR="00A11367">
        <w:t>m</w:t>
      </w:r>
      <w:r w:rsidR="00DE73D6" w:rsidRPr="00DE73D6">
        <w:t xml:space="preserve">inister has asked the ACMA to </w:t>
      </w:r>
      <w:r w:rsidR="004F4997">
        <w:t xml:space="preserve">have regard </w:t>
      </w:r>
      <w:r w:rsidR="00406BCB">
        <w:t>to</w:t>
      </w:r>
      <w:r w:rsidR="004F4997">
        <w:t xml:space="preserve"> </w:t>
      </w:r>
      <w:r w:rsidR="00DE73D6" w:rsidRPr="00DE73D6">
        <w:t xml:space="preserve"> the </w:t>
      </w:r>
      <w:r w:rsidR="00A11367">
        <w:t>g</w:t>
      </w:r>
      <w:r w:rsidR="00DE73D6" w:rsidRPr="00DE73D6">
        <w:t xml:space="preserve">overnment’s </w:t>
      </w:r>
      <w:hyperlink r:id="rId26">
        <w:r w:rsidR="002C7CCD" w:rsidRPr="543C47F0">
          <w:rPr>
            <w:rStyle w:val="Hyperlink"/>
          </w:rPr>
          <w:t>Communications Policy Objectives for the Allocation of the 26 GHz band</w:t>
        </w:r>
      </w:hyperlink>
      <w:r w:rsidR="002C7CCD" w:rsidRPr="00EF7534">
        <w:rPr>
          <w:rStyle w:val="Hyperlink"/>
          <w:color w:val="auto"/>
          <w:u w:val="none"/>
        </w:rPr>
        <w:t>,</w:t>
      </w:r>
      <w:r w:rsidR="002C7CCD">
        <w:t xml:space="preserve"> </w:t>
      </w:r>
      <w:r w:rsidR="00541D1D" w:rsidRPr="00541D1D">
        <w:t>which he considers also relevant to the 28 GHz band</w:t>
      </w:r>
      <w:r w:rsidR="00A07E22">
        <w:t xml:space="preserve">, particularly </w:t>
      </w:r>
      <w:r w:rsidR="00541D1D" w:rsidRPr="00541D1D">
        <w:t xml:space="preserve">the objective of supporting technological innovation and a range of </w:t>
      </w:r>
      <w:r w:rsidR="00ED4587">
        <w:t>WBB</w:t>
      </w:r>
      <w:r w:rsidR="00541D1D" w:rsidRPr="00541D1D">
        <w:t xml:space="preserve"> use</w:t>
      </w:r>
      <w:r w:rsidR="00500EB1">
        <w:t>-</w:t>
      </w:r>
      <w:r w:rsidR="00541D1D" w:rsidRPr="00541D1D">
        <w:t>cases</w:t>
      </w:r>
      <w:r w:rsidR="00917623">
        <w:t xml:space="preserve">: </w:t>
      </w:r>
    </w:p>
    <w:p w14:paraId="6B2CB548" w14:textId="49108AAF" w:rsidR="00D858DC" w:rsidRDefault="00917623" w:rsidP="008B0FF2">
      <w:pPr>
        <w:pStyle w:val="Paragraph"/>
        <w:ind w:left="709"/>
      </w:pPr>
      <w:r w:rsidRPr="00EF7534">
        <w:rPr>
          <w:sz w:val="18"/>
          <w:szCs w:val="18"/>
        </w:rPr>
        <w:t>The allocation of licences in the 26 GHz band will see the introduction of a mix of licence types across the band – class, apparatus and spectrum licences. Providing for these different licence types means that the spectrum is available for a range of wireless broadband use cases, supporting emerging technologies and innovative uses of the band.</w:t>
      </w:r>
    </w:p>
    <w:p w14:paraId="7899C4BC" w14:textId="4F882913" w:rsidR="00D858DC" w:rsidRDefault="00ED4587" w:rsidP="00EF7534">
      <w:pPr>
        <w:pStyle w:val="Paragraph"/>
      </w:pPr>
      <w:r w:rsidRPr="00ED4587">
        <w:t>We will have regard to these policy objectives</w:t>
      </w:r>
      <w:r w:rsidR="004016FD">
        <w:t xml:space="preserve"> in </w:t>
      </w:r>
      <w:r w:rsidR="003F051E">
        <w:t>developing the approach to this allocati</w:t>
      </w:r>
      <w:r w:rsidR="00AB7799">
        <w:t>on of apparatus licences.</w:t>
      </w:r>
      <w:r w:rsidR="00BB2EF9">
        <w:t xml:space="preserve"> </w:t>
      </w:r>
    </w:p>
    <w:p w14:paraId="48AD090E" w14:textId="726763A9" w:rsidR="00EE3198" w:rsidRDefault="00A11367" w:rsidP="00EF7534">
      <w:pPr>
        <w:pStyle w:val="Paragraph"/>
      </w:pPr>
      <w:r w:rsidRPr="00A11367">
        <w:t xml:space="preserve">The planning, allocation and licensing arrangements are intended to enhance competition between different spectrum uses and provide an opportunity for new </w:t>
      </w:r>
      <w:r w:rsidR="00C66D08">
        <w:t>use</w:t>
      </w:r>
      <w:r w:rsidR="00500EB1">
        <w:t>-</w:t>
      </w:r>
      <w:r w:rsidR="00C66D08">
        <w:t>cases</w:t>
      </w:r>
      <w:r w:rsidR="00C66D08" w:rsidRPr="00A11367">
        <w:t xml:space="preserve"> </w:t>
      </w:r>
      <w:r w:rsidRPr="00A11367">
        <w:t>in the band</w:t>
      </w:r>
      <w:r w:rsidR="00C66D08">
        <w:t>s</w:t>
      </w:r>
      <w:r w:rsidR="00917623">
        <w:t xml:space="preserve">. </w:t>
      </w:r>
    </w:p>
    <w:p w14:paraId="4B2AA400" w14:textId="51146398" w:rsidR="007C71FA" w:rsidRPr="007C71FA" w:rsidRDefault="008357E5" w:rsidP="0024247C">
      <w:pPr>
        <w:pStyle w:val="Heading1"/>
      </w:pPr>
      <w:bookmarkStart w:id="4" w:name="_Toc45872446"/>
      <w:bookmarkStart w:id="5" w:name="_Ref46149209"/>
      <w:bookmarkStart w:id="6" w:name="_Toc54283821"/>
      <w:r>
        <w:lastRenderedPageBreak/>
        <w:t xml:space="preserve">What spectrum is available for </w:t>
      </w:r>
      <w:r w:rsidRPr="00944C93">
        <w:t>licensing</w:t>
      </w:r>
      <w:bookmarkEnd w:id="4"/>
      <w:r w:rsidR="006761E3" w:rsidRPr="00944C93">
        <w:t>?</w:t>
      </w:r>
      <w:bookmarkEnd w:id="5"/>
      <w:bookmarkEnd w:id="6"/>
    </w:p>
    <w:p w14:paraId="466028BC" w14:textId="47D3CA6C" w:rsidR="008357E5" w:rsidRDefault="008357E5" w:rsidP="0024247C">
      <w:pPr>
        <w:pStyle w:val="Heading2"/>
        <w:keepNext w:val="0"/>
      </w:pPr>
      <w:bookmarkStart w:id="7" w:name="_Toc45872447"/>
      <w:bookmarkStart w:id="8" w:name="_Toc54283822"/>
      <w:r>
        <w:t xml:space="preserve">Overview of </w:t>
      </w:r>
      <w:bookmarkEnd w:id="7"/>
      <w:r w:rsidR="00620DB7">
        <w:t>the bands</w:t>
      </w:r>
      <w:bookmarkEnd w:id="8"/>
    </w:p>
    <w:p w14:paraId="2B18E220" w14:textId="4DE65F20" w:rsidR="0091468D" w:rsidRDefault="0091468D" w:rsidP="0024247C">
      <w:pPr>
        <w:pStyle w:val="Heading3"/>
        <w:keepNext w:val="0"/>
      </w:pPr>
      <w:bookmarkStart w:id="9" w:name="_Ref54004589"/>
      <w:r>
        <w:t>What</w:t>
      </w:r>
      <w:r w:rsidR="00F633A7">
        <w:t xml:space="preserve"> </w:t>
      </w:r>
      <w:r>
        <w:t xml:space="preserve">spectrum is </w:t>
      </w:r>
      <w:r w:rsidR="00F633A7">
        <w:t>available?</w:t>
      </w:r>
      <w:bookmarkEnd w:id="9"/>
      <w:r w:rsidR="00F633A7">
        <w:t xml:space="preserve"> </w:t>
      </w:r>
    </w:p>
    <w:p w14:paraId="0E3FCE66" w14:textId="08921DC1" w:rsidR="00800522" w:rsidRDefault="00D20C89" w:rsidP="00A6473B">
      <w:pPr>
        <w:pStyle w:val="Paragraphbeforelist"/>
      </w:pPr>
      <w:r>
        <w:rPr>
          <w:szCs w:val="20"/>
        </w:rPr>
        <w:t>A</w:t>
      </w:r>
      <w:r>
        <w:t xml:space="preserve"> total of </w:t>
      </w:r>
      <w:r w:rsidR="00186316">
        <w:t xml:space="preserve">5300 </w:t>
      </w:r>
      <w:r>
        <w:t xml:space="preserve">MHz </w:t>
      </w:r>
      <w:r w:rsidR="003C2FB2">
        <w:t xml:space="preserve">of spectrum </w:t>
      </w:r>
      <w:r w:rsidR="0065744D">
        <w:t xml:space="preserve">is </w:t>
      </w:r>
      <w:r>
        <w:t xml:space="preserve">available </w:t>
      </w:r>
      <w:r w:rsidR="00BD7E35">
        <w:t>for apparatus licensing</w:t>
      </w:r>
      <w:r w:rsidR="00673746">
        <w:t xml:space="preserve"> </w:t>
      </w:r>
      <w:r w:rsidR="006D3070">
        <w:t>across the frequency range 24.7–30 GHz</w:t>
      </w:r>
      <w:r w:rsidR="00572748">
        <w:t>.</w:t>
      </w:r>
      <w:r w:rsidR="009C7C18">
        <w:t xml:space="preserve"> </w:t>
      </w:r>
      <w:r w:rsidR="00756F55">
        <w:t xml:space="preserve">This </w:t>
      </w:r>
      <w:r w:rsidR="005F573E" w:rsidRPr="00440A3E">
        <w:t>consists</w:t>
      </w:r>
      <w:r w:rsidR="005F573E">
        <w:t xml:space="preserve"> of</w:t>
      </w:r>
      <w:r w:rsidR="00756F55">
        <w:t>:</w:t>
      </w:r>
    </w:p>
    <w:p w14:paraId="61ADA520" w14:textId="322FF8CB" w:rsidR="00DE0563" w:rsidRDefault="009C7C18" w:rsidP="00FD6069">
      <w:pPr>
        <w:pStyle w:val="ListBullet"/>
      </w:pPr>
      <w:r>
        <w:t>i</w:t>
      </w:r>
      <w:r w:rsidR="0096725A">
        <w:t>n</w:t>
      </w:r>
      <w:r w:rsidR="00DE0563">
        <w:t xml:space="preserve"> the 26 GHz band: </w:t>
      </w:r>
    </w:p>
    <w:p w14:paraId="1D3B193D" w14:textId="5D080F0A" w:rsidR="00457AA2" w:rsidRDefault="003F3E4C" w:rsidP="00530F9C">
      <w:pPr>
        <w:pStyle w:val="Bulletlevel2"/>
      </w:pPr>
      <w:r>
        <w:t xml:space="preserve">400 MHz in the segment </w:t>
      </w:r>
      <w:r w:rsidR="00074852">
        <w:t>24.7</w:t>
      </w:r>
      <w:r w:rsidR="009E091A">
        <w:t>–</w:t>
      </w:r>
      <w:r w:rsidR="00074852">
        <w:t xml:space="preserve">25.1 </w:t>
      </w:r>
      <w:r w:rsidR="000274CC">
        <w:t>G</w:t>
      </w:r>
      <w:r w:rsidR="00074852">
        <w:t>Hz</w:t>
      </w:r>
      <w:r w:rsidR="00F567E2">
        <w:t xml:space="preserve"> </w:t>
      </w:r>
      <w:r w:rsidR="00074852">
        <w:t>(C1 in Figure 1</w:t>
      </w:r>
      <w:r w:rsidR="007561F7">
        <w:t>)</w:t>
      </w:r>
    </w:p>
    <w:p w14:paraId="7954C4D9" w14:textId="1935E55A" w:rsidR="00A21359" w:rsidRDefault="009F3033" w:rsidP="00530F9C">
      <w:pPr>
        <w:pStyle w:val="Bulletlevel2"/>
      </w:pPr>
      <w:r>
        <w:t>2400 MHz i</w:t>
      </w:r>
      <w:r w:rsidR="00AF73A6">
        <w:t>n the segment 25</w:t>
      </w:r>
      <w:r w:rsidR="00586BB2">
        <w:t>.1</w:t>
      </w:r>
      <w:r w:rsidR="009E091A">
        <w:t>–</w:t>
      </w:r>
      <w:r w:rsidR="00586BB2">
        <w:t>2</w:t>
      </w:r>
      <w:r w:rsidR="0096725A">
        <w:t xml:space="preserve">7.5 </w:t>
      </w:r>
      <w:r w:rsidR="000274CC">
        <w:t>G</w:t>
      </w:r>
      <w:r w:rsidR="0096725A">
        <w:t xml:space="preserve">Hz </w:t>
      </w:r>
      <w:r w:rsidR="0090156A">
        <w:t xml:space="preserve">(A2 and A3 in </w:t>
      </w:r>
      <w:r w:rsidR="009E091A">
        <w:t>Figure </w:t>
      </w:r>
      <w:r w:rsidR="0090156A">
        <w:t>1)</w:t>
      </w:r>
      <w:r w:rsidR="00223E90">
        <w:t>, outside the 29 specified areas that have been designated for spectrum licensing</w:t>
      </w:r>
      <w:r w:rsidR="00413059">
        <w:t xml:space="preserve"> </w:t>
      </w:r>
      <w:r w:rsidR="00413059">
        <w:rPr>
          <w:rStyle w:val="FootnoteReference"/>
        </w:rPr>
        <w:footnoteReference w:id="2"/>
      </w:r>
    </w:p>
    <w:p w14:paraId="4803AC87" w14:textId="67087FBE" w:rsidR="00B37C24" w:rsidRDefault="009C7C18" w:rsidP="00FD6069">
      <w:pPr>
        <w:pStyle w:val="ListBullet"/>
      </w:pPr>
      <w:r>
        <w:t>i</w:t>
      </w:r>
      <w:r w:rsidR="00B37C24">
        <w:t>n the 28 GHz band</w:t>
      </w:r>
    </w:p>
    <w:p w14:paraId="07821B40" w14:textId="418BC10A" w:rsidR="0090156A" w:rsidRDefault="00E900FB" w:rsidP="00FD6069">
      <w:pPr>
        <w:pStyle w:val="Bulletlevel2"/>
      </w:pPr>
      <w:r>
        <w:t xml:space="preserve">2000 </w:t>
      </w:r>
      <w:r w:rsidR="00373676">
        <w:t>MHz</w:t>
      </w:r>
      <w:r w:rsidR="005F573E">
        <w:t xml:space="preserve"> i</w:t>
      </w:r>
      <w:r w:rsidR="00983FE6">
        <w:t xml:space="preserve">n the </w:t>
      </w:r>
      <w:r w:rsidR="000274CC">
        <w:t xml:space="preserve">segment 27.5–29.5 GHz </w:t>
      </w:r>
      <w:r w:rsidR="001966DB">
        <w:t>(</w:t>
      </w:r>
      <w:r w:rsidR="00943542">
        <w:t>A4, A5 and A6 in Figure</w:t>
      </w:r>
      <w:r w:rsidR="009C7C18">
        <w:t xml:space="preserve"> </w:t>
      </w:r>
      <w:r w:rsidR="00943542">
        <w:t>1)</w:t>
      </w:r>
    </w:p>
    <w:p w14:paraId="5A145EFA" w14:textId="562EF522" w:rsidR="00904BB2" w:rsidRDefault="009E5D28" w:rsidP="00DD150D">
      <w:pPr>
        <w:pStyle w:val="Bulletlevel2last"/>
      </w:pPr>
      <w:r>
        <w:t>500 MHz in the segment 29.5–30 GHz (A7 in Figure 1)</w:t>
      </w:r>
      <w:r w:rsidR="009C7C18">
        <w:t>,</w:t>
      </w:r>
      <w:r>
        <w:t xml:space="preserve"> which is for</w:t>
      </w:r>
      <w:r w:rsidR="009C7C18">
        <w:t xml:space="preserve"> </w:t>
      </w:r>
      <w:r>
        <w:t>earth station use only</w:t>
      </w:r>
      <w:r w:rsidR="00FC3E79">
        <w:t>.</w:t>
      </w:r>
    </w:p>
    <w:p w14:paraId="215A1BF7" w14:textId="6EBC8BE5" w:rsidR="00BF0BEB" w:rsidRPr="00370FC5" w:rsidRDefault="009C2DC1" w:rsidP="004F7FE7">
      <w:pPr>
        <w:pStyle w:val="Paragraph"/>
        <w:rPr>
          <w:szCs w:val="20"/>
        </w:rPr>
      </w:pPr>
      <w:r w:rsidRPr="00370FC5">
        <w:rPr>
          <w:szCs w:val="20"/>
        </w:rPr>
        <w:t xml:space="preserve">The </w:t>
      </w:r>
      <w:r w:rsidR="00D22DE3" w:rsidRPr="00370FC5">
        <w:rPr>
          <w:szCs w:val="20"/>
        </w:rPr>
        <w:t>4800 MHz of spectrum b</w:t>
      </w:r>
      <w:r w:rsidR="00BF0BEB" w:rsidRPr="00370FC5">
        <w:rPr>
          <w:szCs w:val="20"/>
        </w:rPr>
        <w:t>elow 29.5 GHz is available as 96 x 50 MHz channels</w:t>
      </w:r>
      <w:r w:rsidR="003C4CDD" w:rsidRPr="00F44B4C">
        <w:rPr>
          <w:szCs w:val="20"/>
        </w:rPr>
        <w:t xml:space="preserve"> </w:t>
      </w:r>
      <w:r w:rsidR="00FB11C0" w:rsidRPr="00F44B4C">
        <w:rPr>
          <w:szCs w:val="20"/>
        </w:rPr>
        <w:t>(which can be aggregated)</w:t>
      </w:r>
      <w:r w:rsidR="00BF0BEB" w:rsidRPr="00F44B4C">
        <w:rPr>
          <w:szCs w:val="20"/>
        </w:rPr>
        <w:t>, except that the channel raster does not apply to FSS</w:t>
      </w:r>
      <w:r w:rsidR="009C7C18" w:rsidRPr="00F44B4C">
        <w:rPr>
          <w:szCs w:val="20"/>
        </w:rPr>
        <w:t>-</w:t>
      </w:r>
      <w:r w:rsidR="00BF0BEB" w:rsidRPr="00F44B4C">
        <w:rPr>
          <w:szCs w:val="20"/>
        </w:rPr>
        <w:t>only AWLs in the sole primary frequencies/areas or in the FSS</w:t>
      </w:r>
      <w:r w:rsidR="009C7C18" w:rsidRPr="00F44B4C">
        <w:rPr>
          <w:szCs w:val="20"/>
        </w:rPr>
        <w:t>-</w:t>
      </w:r>
      <w:r w:rsidR="00BF0BEB" w:rsidRPr="00F44B4C">
        <w:rPr>
          <w:szCs w:val="20"/>
        </w:rPr>
        <w:t>only spectrum in the range 29.5–30 GHz.</w:t>
      </w:r>
      <w:r w:rsidR="009D0A17" w:rsidRPr="00370FC5">
        <w:rPr>
          <w:rStyle w:val="FootnoteReference"/>
        </w:rPr>
        <w:footnoteReference w:id="3"/>
      </w:r>
    </w:p>
    <w:p w14:paraId="0AC3BD21" w14:textId="24D24FC0" w:rsidR="00972624" w:rsidRPr="00370FC5" w:rsidRDefault="00A22593" w:rsidP="00370FC5">
      <w:pPr>
        <w:pStyle w:val="Paragraph"/>
      </w:pPr>
      <w:r w:rsidRPr="00370FC5">
        <w:t xml:space="preserve">The spectrum is </w:t>
      </w:r>
      <w:r w:rsidR="00F67278" w:rsidRPr="00370FC5">
        <w:t>available in aggregable geographic cells down to approximately 500</w:t>
      </w:r>
      <w:r w:rsidR="009706A7">
        <w:t> </w:t>
      </w:r>
      <w:r w:rsidR="00F67278" w:rsidRPr="00370FC5">
        <w:t>x</w:t>
      </w:r>
      <w:r w:rsidR="009706A7">
        <w:t> </w:t>
      </w:r>
      <w:r w:rsidR="00F67278" w:rsidRPr="00370FC5">
        <w:t>500 metres in size, for the purpose of apparatus licensing.</w:t>
      </w:r>
    </w:p>
    <w:p w14:paraId="106F4777" w14:textId="7B1FB731" w:rsidR="00896585" w:rsidRDefault="007402B6" w:rsidP="00530F9C">
      <w:pPr>
        <w:pStyle w:val="Paragraphbeforelist"/>
        <w:rPr>
          <w:szCs w:val="20"/>
        </w:rPr>
      </w:pPr>
      <w:r w:rsidRPr="00370FC5">
        <w:t xml:space="preserve">This amount of spectrum is intended to support </w:t>
      </w:r>
      <w:r w:rsidR="0036608A" w:rsidRPr="00370FC5">
        <w:t>a range of spectrum uses</w:t>
      </w:r>
      <w:r w:rsidR="009025B7" w:rsidRPr="00370FC5">
        <w:t xml:space="preserve">, noting that segments of the bands </w:t>
      </w:r>
      <w:r w:rsidR="00896585" w:rsidRPr="00F44B4C">
        <w:rPr>
          <w:szCs w:val="20"/>
        </w:rPr>
        <w:t>have been optimised</w:t>
      </w:r>
      <w:r w:rsidR="002E64E0" w:rsidRPr="00F44B4C">
        <w:rPr>
          <w:szCs w:val="20"/>
        </w:rPr>
        <w:t xml:space="preserve"> (or reserved)</w:t>
      </w:r>
      <w:r w:rsidR="00896585" w:rsidRPr="00F44B4C">
        <w:rPr>
          <w:szCs w:val="20"/>
        </w:rPr>
        <w:t xml:space="preserve"> for particular </w:t>
      </w:r>
      <w:r w:rsidR="00896585" w:rsidRPr="00500EB1">
        <w:rPr>
          <w:szCs w:val="20"/>
        </w:rPr>
        <w:t>use-cases</w:t>
      </w:r>
      <w:r w:rsidR="00003D1E" w:rsidRPr="00370FC5">
        <w:rPr>
          <w:szCs w:val="20"/>
        </w:rPr>
        <w:t xml:space="preserve"> including:</w:t>
      </w:r>
      <w:r w:rsidR="00896585">
        <w:rPr>
          <w:szCs w:val="20"/>
        </w:rPr>
        <w:t xml:space="preserve"> </w:t>
      </w:r>
    </w:p>
    <w:p w14:paraId="2F936EEC" w14:textId="37027D53" w:rsidR="00003D1E" w:rsidRDefault="00CC67ED" w:rsidP="001D21E9">
      <w:pPr>
        <w:pStyle w:val="ListBullet"/>
      </w:pPr>
      <w:r>
        <w:t>p</w:t>
      </w:r>
      <w:r w:rsidR="00003D1E">
        <w:t xml:space="preserve">ublic mobile </w:t>
      </w:r>
      <w:r w:rsidR="00003D1E" w:rsidRPr="00A878B6">
        <w:t>wireless broadband</w:t>
      </w:r>
      <w:r w:rsidR="00ED4587">
        <w:t xml:space="preserve"> (WBB)</w:t>
      </w:r>
      <w:r w:rsidR="00003D1E" w:rsidRPr="00A878B6">
        <w:t xml:space="preserve"> services</w:t>
      </w:r>
    </w:p>
    <w:p w14:paraId="461322EF" w14:textId="6291E8A4" w:rsidR="00003D1E" w:rsidRPr="004B00F1" w:rsidRDefault="00CC67ED" w:rsidP="001D21E9">
      <w:pPr>
        <w:pStyle w:val="ListBullet"/>
      </w:pPr>
      <w:r>
        <w:t>p</w:t>
      </w:r>
      <w:r w:rsidR="00003D1E">
        <w:t>ublic f</w:t>
      </w:r>
      <w:r w:rsidR="00003D1E" w:rsidRPr="00A878B6">
        <w:t xml:space="preserve">ixed </w:t>
      </w:r>
      <w:r w:rsidR="00003D1E">
        <w:t>w</w:t>
      </w:r>
      <w:r w:rsidR="00003D1E" w:rsidRPr="00EB7C68">
        <w:t xml:space="preserve">ireless </w:t>
      </w:r>
      <w:r w:rsidR="00003D1E">
        <w:t>a</w:t>
      </w:r>
      <w:r w:rsidR="00003D1E" w:rsidRPr="00A878B6">
        <w:t>ccess (FWA</w:t>
      </w:r>
      <w:r w:rsidR="00003D1E" w:rsidRPr="00EB7C68">
        <w:t>)</w:t>
      </w:r>
      <w:r w:rsidR="00003D1E">
        <w:t xml:space="preserve"> </w:t>
      </w:r>
    </w:p>
    <w:p w14:paraId="67300470" w14:textId="3D3976C8" w:rsidR="00003D1E" w:rsidRDefault="00CC67ED" w:rsidP="001D21E9">
      <w:pPr>
        <w:pStyle w:val="ListBullet"/>
      </w:pPr>
      <w:r>
        <w:t>p</w:t>
      </w:r>
      <w:r w:rsidR="00003D1E" w:rsidRPr="00A878B6">
        <w:t xml:space="preserve">rivate networks </w:t>
      </w:r>
      <w:r w:rsidR="00003D1E">
        <w:t>operating over limited areas</w:t>
      </w:r>
      <w:r w:rsidR="0031262F">
        <w:t>,</w:t>
      </w:r>
      <w:r w:rsidR="00003D1E">
        <w:t xml:space="preserve"> such as rail corridors, </w:t>
      </w:r>
      <w:r w:rsidR="00003D1E" w:rsidRPr="00B53F89">
        <w:t xml:space="preserve">a hospital, </w:t>
      </w:r>
      <w:r w:rsidR="0031262F">
        <w:t xml:space="preserve">an </w:t>
      </w:r>
      <w:r w:rsidR="00003D1E" w:rsidRPr="00B53F89">
        <w:t>education precinct</w:t>
      </w:r>
      <w:r w:rsidR="00003D1E" w:rsidRPr="00237620">
        <w:t>, mine</w:t>
      </w:r>
      <w:r w:rsidR="00003D1E" w:rsidRPr="00B53F89">
        <w:t xml:space="preserve"> or an industrial facilit</w:t>
      </w:r>
      <w:r w:rsidR="00003D1E">
        <w:t>y</w:t>
      </w:r>
      <w:r w:rsidR="00003D1E" w:rsidRPr="00237620">
        <w:t>, either as an ‘industry vertical’ or as a service by an enterprise provider</w:t>
      </w:r>
    </w:p>
    <w:p w14:paraId="38271FD2" w14:textId="2F3B611F" w:rsidR="00003D1E" w:rsidRPr="00A878B6" w:rsidRDefault="0031262F" w:rsidP="001D21E9">
      <w:pPr>
        <w:pStyle w:val="ListBullet"/>
      </w:pPr>
      <w:r>
        <w:t>d</w:t>
      </w:r>
      <w:r w:rsidR="00003D1E" w:rsidRPr="00A878B6">
        <w:t>edicated (</w:t>
      </w:r>
      <w:r>
        <w:t>for example,</w:t>
      </w:r>
      <w:r w:rsidR="00003D1E" w:rsidRPr="00A878B6">
        <w:t xml:space="preserve"> government only) </w:t>
      </w:r>
      <w:r w:rsidR="00ED4587">
        <w:t>WBB</w:t>
      </w:r>
      <w:r w:rsidR="00003D1E" w:rsidRPr="00A878B6">
        <w:t xml:space="preserve"> networks</w:t>
      </w:r>
    </w:p>
    <w:p w14:paraId="4FFC7AAE" w14:textId="3B8C5DC3" w:rsidR="00003D1E" w:rsidRPr="00701BC7" w:rsidRDefault="0031262F" w:rsidP="001D21E9">
      <w:pPr>
        <w:pStyle w:val="ListBullet"/>
      </w:pPr>
      <w:r>
        <w:t>f</w:t>
      </w:r>
      <w:r w:rsidR="00003D1E">
        <w:t xml:space="preserve">ixed satellite services (FSS) </w:t>
      </w:r>
    </w:p>
    <w:p w14:paraId="23FB3250" w14:textId="77777777" w:rsidR="00003D1E" w:rsidRPr="008D3121" w:rsidRDefault="00003D1E" w:rsidP="001D21E9">
      <w:pPr>
        <w:pStyle w:val="ListBullet"/>
      </w:pPr>
      <w:r>
        <w:t>Internet of Things (IoT)</w:t>
      </w:r>
    </w:p>
    <w:p w14:paraId="76C5FD60" w14:textId="7D32F14B" w:rsidR="00003D1E" w:rsidRDefault="0031262F" w:rsidP="001D21E9">
      <w:pPr>
        <w:pStyle w:val="ListBulletLast"/>
      </w:pPr>
      <w:r>
        <w:t>m</w:t>
      </w:r>
      <w:r w:rsidR="00003D1E">
        <w:t>achine-to-</w:t>
      </w:r>
      <w:r w:rsidR="00003D1E" w:rsidRPr="00440A3E">
        <w:t>machine</w:t>
      </w:r>
      <w:r w:rsidR="00003D1E">
        <w:t xml:space="preserve"> (M2M) </w:t>
      </w:r>
      <w:r>
        <w:t>c</w:t>
      </w:r>
      <w:r w:rsidR="00003D1E">
        <w:t>ommunications</w:t>
      </w:r>
      <w:r w:rsidR="00712B90">
        <w:t>.</w:t>
      </w:r>
    </w:p>
    <w:p w14:paraId="11797B45" w14:textId="688C2DD5" w:rsidR="004B581A" w:rsidRDefault="004B581A" w:rsidP="00530F9C">
      <w:pPr>
        <w:pStyle w:val="Paragraphbeforelist"/>
      </w:pPr>
      <w:r>
        <w:lastRenderedPageBreak/>
        <w:t xml:space="preserve">This spectrum and </w:t>
      </w:r>
      <w:r w:rsidR="00AB6399">
        <w:t xml:space="preserve">associated </w:t>
      </w:r>
      <w:r>
        <w:t>use</w:t>
      </w:r>
      <w:r w:rsidR="00370FC5">
        <w:t>-</w:t>
      </w:r>
      <w:r>
        <w:t>cases are likely to be of interest to the following types of spectrum users:</w:t>
      </w:r>
    </w:p>
    <w:p w14:paraId="0569F63B" w14:textId="0CD3C11D" w:rsidR="00896585" w:rsidRPr="00B6487C" w:rsidRDefault="0031262F" w:rsidP="001D21E9">
      <w:pPr>
        <w:pStyle w:val="ListBullet"/>
      </w:pPr>
      <w:r>
        <w:t>w</w:t>
      </w:r>
      <w:r w:rsidR="00896585" w:rsidRPr="00661020">
        <w:t xml:space="preserve">ide </w:t>
      </w:r>
      <w:r w:rsidR="00896585" w:rsidRPr="00C6760A">
        <w:t xml:space="preserve">area network operators such as </w:t>
      </w:r>
      <w:r w:rsidRPr="00C6760A">
        <w:t>m</w:t>
      </w:r>
      <w:r w:rsidR="00896585" w:rsidRPr="00B6487C">
        <w:t xml:space="preserve">obile </w:t>
      </w:r>
      <w:r w:rsidRPr="00B6487C">
        <w:t>n</w:t>
      </w:r>
      <w:r w:rsidR="00896585" w:rsidRPr="00B6487C">
        <w:t xml:space="preserve">etwork </w:t>
      </w:r>
      <w:r w:rsidR="00C6760A" w:rsidRPr="00B6487C">
        <w:t>o</w:t>
      </w:r>
      <w:r w:rsidR="00896585" w:rsidRPr="00B6487C">
        <w:t>perators (MNO</w:t>
      </w:r>
      <w:r w:rsidR="00A56802">
        <w:t>s</w:t>
      </w:r>
      <w:r w:rsidR="00896585" w:rsidRPr="00B6487C">
        <w:t>) and telecommunications carriers</w:t>
      </w:r>
    </w:p>
    <w:p w14:paraId="4D17EF21" w14:textId="27DE0108" w:rsidR="00896585" w:rsidRPr="00B6487C" w:rsidRDefault="00C6760A" w:rsidP="001D21E9">
      <w:pPr>
        <w:pStyle w:val="ListBullet"/>
      </w:pPr>
      <w:r>
        <w:t>p</w:t>
      </w:r>
      <w:r w:rsidR="00896585" w:rsidRPr="00B6487C">
        <w:t xml:space="preserve">rivate operators using mobile or fixed </w:t>
      </w:r>
      <w:r w:rsidR="00ED4587">
        <w:t>WBB</w:t>
      </w:r>
      <w:r w:rsidR="00896585" w:rsidRPr="00B6487C">
        <w:t xml:space="preserve"> (industry verticals)</w:t>
      </w:r>
    </w:p>
    <w:p w14:paraId="2A3D9995" w14:textId="2F633053" w:rsidR="00896585" w:rsidRPr="00C6760A" w:rsidRDefault="00C6760A" w:rsidP="001D21E9">
      <w:pPr>
        <w:pStyle w:val="ListBullet"/>
      </w:pPr>
      <w:r>
        <w:t>w</w:t>
      </w:r>
      <w:r w:rsidR="00896585" w:rsidRPr="00B6487C">
        <w:t xml:space="preserve">ireless </w:t>
      </w:r>
      <w:r>
        <w:t>i</w:t>
      </w:r>
      <w:r w:rsidR="00896585" w:rsidRPr="00B6487C">
        <w:t xml:space="preserve">nternet </w:t>
      </w:r>
      <w:r>
        <w:t>s</w:t>
      </w:r>
      <w:r w:rsidR="00896585" w:rsidRPr="00B6487C">
        <w:t xml:space="preserve">ervice </w:t>
      </w:r>
      <w:r>
        <w:t>p</w:t>
      </w:r>
      <w:r w:rsidR="00896585" w:rsidRPr="00B6487C">
        <w:t>roviders (WISP</w:t>
      </w:r>
      <w:r>
        <w:t>s</w:t>
      </w:r>
      <w:r w:rsidR="00896585" w:rsidRPr="00C6760A">
        <w:t>)</w:t>
      </w:r>
    </w:p>
    <w:p w14:paraId="1839C5BE" w14:textId="0B41BD84" w:rsidR="00896585" w:rsidRPr="00661020" w:rsidRDefault="003A37F5" w:rsidP="001D21E9">
      <w:pPr>
        <w:pStyle w:val="ListBullet"/>
      </w:pPr>
      <w:r>
        <w:t>e</w:t>
      </w:r>
      <w:r w:rsidR="00896585" w:rsidRPr="00B6487C">
        <w:t>nterprise</w:t>
      </w:r>
      <w:r w:rsidR="00896585">
        <w:t xml:space="preserve"> providers</w:t>
      </w:r>
    </w:p>
    <w:p w14:paraId="7B63D0FA" w14:textId="741030DD" w:rsidR="00896585" w:rsidRPr="00770EE9" w:rsidRDefault="00144AA6" w:rsidP="001D21E9">
      <w:pPr>
        <w:pStyle w:val="ListBulletLast"/>
      </w:pPr>
      <w:r w:rsidRPr="00B6487C">
        <w:t>s</w:t>
      </w:r>
      <w:r w:rsidR="00896585" w:rsidRPr="00B6487C">
        <w:t>atellite</w:t>
      </w:r>
      <w:r w:rsidR="00896585" w:rsidRPr="00661020">
        <w:t xml:space="preserve"> operators</w:t>
      </w:r>
      <w:r w:rsidR="00122050">
        <w:t>.</w:t>
      </w:r>
      <w:r w:rsidR="00896585" w:rsidRPr="00661020">
        <w:t xml:space="preserve"> </w:t>
      </w:r>
    </w:p>
    <w:p w14:paraId="4AFC0E9E" w14:textId="4EAFEB82" w:rsidR="00B02F24" w:rsidRPr="00B81E13" w:rsidRDefault="008357E5" w:rsidP="004B581A">
      <w:pPr>
        <w:pStyle w:val="Heading2"/>
      </w:pPr>
      <w:bookmarkStart w:id="10" w:name="_Toc45872448"/>
      <w:bookmarkStart w:id="11" w:name="_Toc54283823"/>
      <w:r w:rsidRPr="00B81E13">
        <w:t xml:space="preserve">Band </w:t>
      </w:r>
      <w:bookmarkEnd w:id="10"/>
      <w:r w:rsidR="008E316D">
        <w:t xml:space="preserve">planning </w:t>
      </w:r>
      <w:r w:rsidR="00082E5D">
        <w:t>arrangements</w:t>
      </w:r>
      <w:r w:rsidR="000B1521">
        <w:t xml:space="preserve"> and </w:t>
      </w:r>
      <w:r w:rsidR="00644E5F">
        <w:t>technical</w:t>
      </w:r>
      <w:r w:rsidR="000B1521">
        <w:t xml:space="preserve"> restrictions</w:t>
      </w:r>
      <w:bookmarkEnd w:id="11"/>
      <w:r w:rsidR="000B1521">
        <w:t xml:space="preserve"> </w:t>
      </w:r>
    </w:p>
    <w:p w14:paraId="4C18C346" w14:textId="3408654B" w:rsidR="001F7E43" w:rsidRDefault="00C13390" w:rsidP="0050614B">
      <w:pPr>
        <w:pStyle w:val="Paragraphbeforelist"/>
        <w:rPr>
          <w:szCs w:val="20"/>
        </w:rPr>
      </w:pPr>
      <w:r>
        <w:rPr>
          <w:szCs w:val="20"/>
        </w:rPr>
        <w:t>T</w:t>
      </w:r>
      <w:r w:rsidR="0072270D">
        <w:rPr>
          <w:szCs w:val="20"/>
        </w:rPr>
        <w:t>echnical</w:t>
      </w:r>
      <w:r w:rsidR="001F7E43">
        <w:rPr>
          <w:szCs w:val="20"/>
        </w:rPr>
        <w:t xml:space="preserve"> planning conditions </w:t>
      </w:r>
      <w:r w:rsidR="00DA6E62">
        <w:rPr>
          <w:szCs w:val="20"/>
        </w:rPr>
        <w:t xml:space="preserve">will </w:t>
      </w:r>
      <w:r w:rsidR="001F7E43">
        <w:rPr>
          <w:szCs w:val="20"/>
        </w:rPr>
        <w:t>apply to different segments of the bands</w:t>
      </w:r>
      <w:r w:rsidR="00DA6E62">
        <w:rPr>
          <w:szCs w:val="20"/>
        </w:rPr>
        <w:t xml:space="preserve"> to support </w:t>
      </w:r>
      <w:r w:rsidR="0072270D">
        <w:rPr>
          <w:szCs w:val="20"/>
        </w:rPr>
        <w:t>a</w:t>
      </w:r>
      <w:r w:rsidR="004B581A">
        <w:rPr>
          <w:szCs w:val="20"/>
        </w:rPr>
        <w:t xml:space="preserve"> wide </w:t>
      </w:r>
      <w:r w:rsidR="00DA6E62">
        <w:rPr>
          <w:szCs w:val="20"/>
        </w:rPr>
        <w:t>variety of</w:t>
      </w:r>
      <w:r w:rsidR="000F3529">
        <w:rPr>
          <w:szCs w:val="20"/>
        </w:rPr>
        <w:t xml:space="preserve"> 5G uses</w:t>
      </w:r>
      <w:r w:rsidR="00A36FC1">
        <w:rPr>
          <w:szCs w:val="20"/>
        </w:rPr>
        <w:t>. Figure 1 summarises the planning arrangements in the bands.</w:t>
      </w:r>
      <w:r w:rsidR="001F7E43">
        <w:rPr>
          <w:szCs w:val="20"/>
        </w:rPr>
        <w:t xml:space="preserve"> </w:t>
      </w:r>
    </w:p>
    <w:p w14:paraId="6D082460" w14:textId="6C99BA39" w:rsidR="001F7E43" w:rsidRDefault="001F7E43" w:rsidP="005A40DE">
      <w:pPr>
        <w:pStyle w:val="ListBullet"/>
      </w:pPr>
      <w:r>
        <w:t>Class licences are</w:t>
      </w:r>
      <w:r w:rsidR="00A36FC1">
        <w:t xml:space="preserve"> intended</w:t>
      </w:r>
      <w:r>
        <w:t xml:space="preserve"> for indoor use only in the 24.25</w:t>
      </w:r>
      <w:r w:rsidR="00144AA6">
        <w:t>–</w:t>
      </w:r>
      <w:r>
        <w:t>24.7 GHz frequency range, and for both indoor and outdoor use in the 24.7</w:t>
      </w:r>
      <w:r w:rsidR="00144AA6">
        <w:t>–</w:t>
      </w:r>
      <w:r>
        <w:t>25.1 GHz frequency range</w:t>
      </w:r>
      <w:r w:rsidR="00020DF1">
        <w:t>.</w:t>
      </w:r>
      <w:r>
        <w:t xml:space="preserve"> </w:t>
      </w:r>
    </w:p>
    <w:p w14:paraId="6C686FCF" w14:textId="5EF41981" w:rsidR="001F7E43" w:rsidRDefault="001E3722" w:rsidP="005A40DE">
      <w:pPr>
        <w:pStyle w:val="ListBulletLast"/>
      </w:pPr>
      <w:r>
        <w:t>Technical r</w:t>
      </w:r>
      <w:r w:rsidR="001F7E43" w:rsidRPr="00EA08F9">
        <w:t xml:space="preserve">estrictions </w:t>
      </w:r>
      <w:r w:rsidR="000643FA">
        <w:t>for device registration</w:t>
      </w:r>
      <w:r w:rsidR="001F7E43" w:rsidRPr="00EA08F9">
        <w:t xml:space="preserve"> </w:t>
      </w:r>
      <w:r w:rsidR="00026E88">
        <w:t xml:space="preserve">will apply </w:t>
      </w:r>
      <w:r w:rsidR="001F7E43">
        <w:t xml:space="preserve">in the </w:t>
      </w:r>
      <w:r w:rsidR="001F7E43" w:rsidRPr="00EA08F9">
        <w:t>24.7–25.1 GHz frequency range</w:t>
      </w:r>
      <w:r w:rsidR="000643FA">
        <w:t>. These restrictions</w:t>
      </w:r>
      <w:r w:rsidR="001F7E43" w:rsidRPr="00EA08F9">
        <w:t xml:space="preserve"> </w:t>
      </w:r>
      <w:r>
        <w:t>will, in effect,</w:t>
      </w:r>
      <w:r w:rsidR="001F7E43" w:rsidRPr="00EA08F9">
        <w:t xml:space="preserve"> limit the number of base stations in a given area</w:t>
      </w:r>
      <w:r w:rsidR="00B5162E">
        <w:t>. For this reason, the frequency range will not be suitable for deployment of</w:t>
      </w:r>
      <w:r w:rsidR="001F7E43" w:rsidRPr="00EA08F9">
        <w:t xml:space="preserve"> a dense 5G network. </w:t>
      </w:r>
    </w:p>
    <w:p w14:paraId="7D9638A1" w14:textId="1D854888" w:rsidR="001F7E43" w:rsidRPr="003421CA" w:rsidRDefault="001F7E43" w:rsidP="000A64C9">
      <w:pPr>
        <w:pStyle w:val="Paragraph"/>
      </w:pPr>
      <w:r w:rsidRPr="000809F5">
        <w:t>Th</w:t>
      </w:r>
      <w:r w:rsidR="003A26E1">
        <w:t>e</w:t>
      </w:r>
      <w:r w:rsidRPr="000809F5">
        <w:t xml:space="preserve"> </w:t>
      </w:r>
      <w:r w:rsidR="003A26E1">
        <w:t>segment</w:t>
      </w:r>
      <w:r w:rsidRPr="000809F5">
        <w:t xml:space="preserve"> 25.1</w:t>
      </w:r>
      <w:r w:rsidR="003A37F5">
        <w:t>–</w:t>
      </w:r>
      <w:r w:rsidRPr="000809F5">
        <w:t xml:space="preserve">27.5 GHz </w:t>
      </w:r>
      <w:r w:rsidR="00162E7A">
        <w:t xml:space="preserve">in the 29 </w:t>
      </w:r>
      <w:r w:rsidR="00550FC5">
        <w:t xml:space="preserve">specified </w:t>
      </w:r>
      <w:r w:rsidR="00162E7A">
        <w:t xml:space="preserve">areas </w:t>
      </w:r>
      <w:r w:rsidR="00172ED0">
        <w:t>identified</w:t>
      </w:r>
      <w:r w:rsidR="00BA597B">
        <w:t xml:space="preserve"> </w:t>
      </w:r>
      <w:r w:rsidRPr="000809F5">
        <w:t>for spectrum licen</w:t>
      </w:r>
      <w:r w:rsidR="00172ED0">
        <w:t>sing</w:t>
      </w:r>
      <w:r w:rsidRPr="000809F5">
        <w:t xml:space="preserve"> has been optimised for wide-area </w:t>
      </w:r>
      <w:r w:rsidR="00ED4587">
        <w:t>WBB</w:t>
      </w:r>
      <w:r w:rsidRPr="000809F5">
        <w:t xml:space="preserve"> deployments</w:t>
      </w:r>
      <w:r w:rsidR="00172ED0">
        <w:t>.</w:t>
      </w:r>
      <w:r w:rsidR="00257E2D">
        <w:t xml:space="preserve"> </w:t>
      </w:r>
      <w:r w:rsidR="00172ED0">
        <w:t xml:space="preserve">These areas are </w:t>
      </w:r>
      <w:r w:rsidR="00AB6399">
        <w:t>expected to be the subject of</w:t>
      </w:r>
      <w:r w:rsidRPr="000809F5">
        <w:t xml:space="preserve"> high demand</w:t>
      </w:r>
      <w:r w:rsidR="00A846B2">
        <w:t>.</w:t>
      </w:r>
      <w:r w:rsidR="00550FC5">
        <w:t xml:space="preserve"> Outside of these</w:t>
      </w:r>
      <w:r w:rsidR="000B568B">
        <w:t xml:space="preserve"> areas</w:t>
      </w:r>
      <w:r w:rsidR="00555640">
        <w:t>,</w:t>
      </w:r>
      <w:r w:rsidRPr="000809F5">
        <w:t xml:space="preserve"> the </w:t>
      </w:r>
      <w:r w:rsidR="000B568B">
        <w:t>segment</w:t>
      </w:r>
      <w:r w:rsidRPr="000809F5">
        <w:t xml:space="preserve"> is optimised for local-area </w:t>
      </w:r>
      <w:r w:rsidR="00ED4587">
        <w:t>WBB</w:t>
      </w:r>
      <w:r w:rsidR="00412D5B">
        <w:t>.</w:t>
      </w:r>
      <w:r w:rsidRPr="000809F5">
        <w:t xml:space="preserve"> </w:t>
      </w:r>
    </w:p>
    <w:p w14:paraId="43607F0D" w14:textId="3AEB547B" w:rsidR="001F7E43" w:rsidRDefault="001F7E43" w:rsidP="000A64C9">
      <w:pPr>
        <w:pStyle w:val="Paragraph"/>
      </w:pPr>
      <w:r>
        <w:t xml:space="preserve">Mobile </w:t>
      </w:r>
      <w:r w:rsidR="00000431">
        <w:t xml:space="preserve">transmitters are </w:t>
      </w:r>
      <w:r>
        <w:t xml:space="preserve">not </w:t>
      </w:r>
      <w:r w:rsidR="00C14B3B">
        <w:t>permitted</w:t>
      </w:r>
      <w:r w:rsidR="00AB6399">
        <w:t xml:space="preserve"> </w:t>
      </w:r>
      <w:r w:rsidR="00BA3605">
        <w:t>to be operated under an AWL</w:t>
      </w:r>
      <w:r w:rsidR="00AB6399">
        <w:t xml:space="preserve"> </w:t>
      </w:r>
      <w:r w:rsidR="00AB6F2B">
        <w:t>above 27.5 GHz</w:t>
      </w:r>
      <w:r w:rsidR="00E203FD">
        <w:t>.</w:t>
      </w:r>
      <w:r w:rsidR="005B77FC">
        <w:t xml:space="preserve"> </w:t>
      </w:r>
      <w:r w:rsidRPr="00D545EC">
        <w:t>T</w:t>
      </w:r>
      <w:r w:rsidR="005B77FC">
        <w:t>h</w:t>
      </w:r>
      <w:r w:rsidR="00966A99">
        <w:t xml:space="preserve">e </w:t>
      </w:r>
      <w:r w:rsidR="00FD1932">
        <w:t>frequency</w:t>
      </w:r>
      <w:r w:rsidR="00966A99">
        <w:t xml:space="preserve"> range 27.5</w:t>
      </w:r>
      <w:r w:rsidR="009E649A">
        <w:t>–</w:t>
      </w:r>
      <w:r w:rsidR="00966A99">
        <w:t xml:space="preserve">29.5 </w:t>
      </w:r>
      <w:r w:rsidR="00FD1932">
        <w:t xml:space="preserve">GHz </w:t>
      </w:r>
      <w:r w:rsidRPr="00D545EC">
        <w:t xml:space="preserve">is </w:t>
      </w:r>
      <w:r w:rsidR="00B768D2">
        <w:t>able to be</w:t>
      </w:r>
      <w:r w:rsidR="00B768D2" w:rsidRPr="00D545EC">
        <w:t xml:space="preserve"> </w:t>
      </w:r>
      <w:r w:rsidRPr="00D545EC">
        <w:t xml:space="preserve">used by </w:t>
      </w:r>
      <w:r w:rsidRPr="00500EB1">
        <w:t>FSS</w:t>
      </w:r>
      <w:r w:rsidRPr="00D545EC">
        <w:t xml:space="preserve"> for apparatus-licen</w:t>
      </w:r>
      <w:r w:rsidR="00AB6399">
        <w:t>s</w:t>
      </w:r>
      <w:r w:rsidRPr="00D545EC">
        <w:t>ed, coordinated gateway earth stations</w:t>
      </w:r>
      <w:r w:rsidR="00037F88">
        <w:t>. F</w:t>
      </w:r>
      <w:r>
        <w:t xml:space="preserve">ixed </w:t>
      </w:r>
      <w:r w:rsidR="00ED4587">
        <w:t xml:space="preserve">WBB </w:t>
      </w:r>
      <w:r w:rsidRPr="00D545EC">
        <w:t xml:space="preserve">services </w:t>
      </w:r>
      <w:r w:rsidR="00037F88">
        <w:t>are</w:t>
      </w:r>
      <w:r w:rsidRPr="00D545EC">
        <w:t xml:space="preserve"> licen</w:t>
      </w:r>
      <w:r w:rsidR="00B768D2">
        <w:t>s</w:t>
      </w:r>
      <w:r w:rsidRPr="00D545EC">
        <w:t xml:space="preserve">ed on a </w:t>
      </w:r>
      <w:r>
        <w:t>co-</w:t>
      </w:r>
      <w:r w:rsidRPr="00D545EC">
        <w:t>primary basis</w:t>
      </w:r>
      <w:r>
        <w:t xml:space="preserve"> with gateway earth stations</w:t>
      </w:r>
      <w:r w:rsidRPr="00D545EC">
        <w:t xml:space="preserve"> in densely populated areas</w:t>
      </w:r>
      <w:r w:rsidR="00FA6534">
        <w:t xml:space="preserve"> in 27.5</w:t>
      </w:r>
      <w:r w:rsidR="00BB1364">
        <w:t>–</w:t>
      </w:r>
      <w:r w:rsidR="00FA6534">
        <w:t>28.1 GHz</w:t>
      </w:r>
      <w:r w:rsidRPr="00D545EC">
        <w:t xml:space="preserve">, but on a secondary basis to </w:t>
      </w:r>
      <w:r>
        <w:t xml:space="preserve">all </w:t>
      </w:r>
      <w:r w:rsidRPr="00D545EC">
        <w:t>FSS outside those areas</w:t>
      </w:r>
      <w:r w:rsidR="00F57974">
        <w:t xml:space="preserve"> and frequency range</w:t>
      </w:r>
      <w:r w:rsidR="00F11B6E">
        <w:t>.</w:t>
      </w:r>
    </w:p>
    <w:p w14:paraId="67F6E166" w14:textId="15C16A95" w:rsidR="001F7E43" w:rsidRDefault="001F7E43" w:rsidP="000A64C9">
      <w:pPr>
        <w:pStyle w:val="Paragraph"/>
      </w:pPr>
      <w:r w:rsidRPr="00AA08C3">
        <w:t>The 28.1</w:t>
      </w:r>
      <w:r w:rsidR="00111714">
        <w:t>–</w:t>
      </w:r>
      <w:r w:rsidR="00CD4FBA">
        <w:t>29.5</w:t>
      </w:r>
      <w:r w:rsidRPr="00AA08C3">
        <w:t xml:space="preserve"> GHz frequency range is </w:t>
      </w:r>
      <w:r w:rsidR="006A7DE4">
        <w:t xml:space="preserve">also </w:t>
      </w:r>
      <w:r w:rsidR="00B768D2">
        <w:t>able to be</w:t>
      </w:r>
      <w:r w:rsidR="00B768D2" w:rsidRPr="00AA08C3">
        <w:t xml:space="preserve"> </w:t>
      </w:r>
      <w:r w:rsidRPr="00AA08C3">
        <w:t>used by FSS for apparatus-licen</w:t>
      </w:r>
      <w:r w:rsidR="00B768D2">
        <w:t>s</w:t>
      </w:r>
      <w:r w:rsidRPr="00AA08C3">
        <w:t>ed, coordinated gateway earth stations</w:t>
      </w:r>
      <w:r w:rsidR="00941B71">
        <w:t>,</w:t>
      </w:r>
      <w:r w:rsidR="008D196C">
        <w:t xml:space="preserve"> </w:t>
      </w:r>
      <w:r w:rsidR="00941B71">
        <w:t>ubiquitous FSS</w:t>
      </w:r>
      <w:r w:rsidR="004D405F">
        <w:t xml:space="preserve"> (</w:t>
      </w:r>
      <w:r w:rsidR="00D030DA">
        <w:t>currently limited to</w:t>
      </w:r>
      <w:r w:rsidR="00B93A91">
        <w:t xml:space="preserve"> frequencies above</w:t>
      </w:r>
      <w:r w:rsidR="00D030DA">
        <w:t xml:space="preserve"> 28.3</w:t>
      </w:r>
      <w:r w:rsidR="00B93A91">
        <w:t xml:space="preserve"> GHz)</w:t>
      </w:r>
      <w:r w:rsidRPr="00AA08C3">
        <w:t xml:space="preserve"> and </w:t>
      </w:r>
      <w:r w:rsidR="00B93A91">
        <w:t xml:space="preserve">legacy </w:t>
      </w:r>
      <w:r w:rsidRPr="00AA08C3">
        <w:t>point-to-point links</w:t>
      </w:r>
      <w:r w:rsidR="00F81DFC">
        <w:t>.</w:t>
      </w:r>
      <w:r>
        <w:t xml:space="preserve"> </w:t>
      </w:r>
      <w:r w:rsidR="00275A0F">
        <w:t>F</w:t>
      </w:r>
      <w:r>
        <w:t xml:space="preserve">ixed </w:t>
      </w:r>
      <w:r w:rsidR="00ED4587">
        <w:t>WBB</w:t>
      </w:r>
      <w:r>
        <w:t xml:space="preserve"> </w:t>
      </w:r>
      <w:r w:rsidR="00610325">
        <w:t xml:space="preserve">services </w:t>
      </w:r>
      <w:r w:rsidR="00B768D2">
        <w:t xml:space="preserve">can be </w:t>
      </w:r>
      <w:r w:rsidR="007A7F52">
        <w:t xml:space="preserve">operated </w:t>
      </w:r>
      <w:r>
        <w:t xml:space="preserve">on a secondary basis to FSS Australia-wide in this frequency range </w:t>
      </w:r>
      <w:r w:rsidRPr="00872394">
        <w:t>to support opportunistic use of the band by different industries</w:t>
      </w:r>
      <w:r>
        <w:t>.</w:t>
      </w:r>
    </w:p>
    <w:p w14:paraId="158DA7C1" w14:textId="64A8F1B1" w:rsidR="00AA45D7" w:rsidRDefault="006B39AA" w:rsidP="000A64C9">
      <w:pPr>
        <w:pStyle w:val="Paragraph"/>
      </w:pPr>
      <w:r>
        <w:t xml:space="preserve">The </w:t>
      </w:r>
      <w:r w:rsidR="00C81795">
        <w:t xml:space="preserve">frequency range </w:t>
      </w:r>
      <w:r w:rsidR="00077867">
        <w:t xml:space="preserve">29.5–30 GHz </w:t>
      </w:r>
      <w:r w:rsidR="00370FC5">
        <w:t xml:space="preserve">is </w:t>
      </w:r>
      <w:r w:rsidR="00FC4F11">
        <w:t xml:space="preserve">for FSS </w:t>
      </w:r>
      <w:r w:rsidR="00D8310F">
        <w:t>earth station use only.</w:t>
      </w:r>
      <w:r w:rsidR="00C81795">
        <w:t xml:space="preserve"> </w:t>
      </w:r>
      <w:r w:rsidR="007728C5">
        <w:t xml:space="preserve">Following </w:t>
      </w:r>
      <w:r w:rsidR="006B333D">
        <w:t>industry support during consulta</w:t>
      </w:r>
      <w:r w:rsidR="00B57A9A">
        <w:t xml:space="preserve">tion, </w:t>
      </w:r>
      <w:r w:rsidR="009E649A">
        <w:t>we are now</w:t>
      </w:r>
      <w:r w:rsidR="00B96A65">
        <w:t xml:space="preserve"> offering </w:t>
      </w:r>
      <w:r w:rsidR="00910D04">
        <w:t xml:space="preserve">AWL licensing for earth </w:t>
      </w:r>
      <w:r w:rsidR="005B23CE">
        <w:t>station</w:t>
      </w:r>
      <w:r w:rsidR="00E30826">
        <w:t>s</w:t>
      </w:r>
      <w:r w:rsidR="005B23CE">
        <w:t xml:space="preserve"> in this segment.</w:t>
      </w:r>
    </w:p>
    <w:p w14:paraId="040845FB" w14:textId="48B40EF2" w:rsidR="006A6BB4" w:rsidRDefault="00AA7E67" w:rsidP="000A64C9">
      <w:pPr>
        <w:pStyle w:val="Paragraph"/>
      </w:pPr>
      <w:r>
        <w:t xml:space="preserve">The licensing and technical framework </w:t>
      </w:r>
      <w:r w:rsidR="005800BA">
        <w:t>for AWLs</w:t>
      </w:r>
      <w:r>
        <w:t xml:space="preserve"> </w:t>
      </w:r>
      <w:r w:rsidR="00AD2995">
        <w:t>include</w:t>
      </w:r>
      <w:r w:rsidR="00B768D2">
        <w:t>s</w:t>
      </w:r>
      <w:r w:rsidR="00AD2995">
        <w:t xml:space="preserve"> </w:t>
      </w:r>
      <w:r w:rsidR="007E411F">
        <w:t>licence conditions</w:t>
      </w:r>
      <w:r w:rsidR="001264F0">
        <w:t>,</w:t>
      </w:r>
      <w:r w:rsidR="007E411F">
        <w:t xml:space="preserve"> which </w:t>
      </w:r>
      <w:r w:rsidR="00DE2034">
        <w:t xml:space="preserve">allow </w:t>
      </w:r>
      <w:r w:rsidR="002D33D3">
        <w:t xml:space="preserve">coexistence </w:t>
      </w:r>
      <w:r w:rsidR="00DE2034">
        <w:t xml:space="preserve">between </w:t>
      </w:r>
      <w:r w:rsidR="00133A48">
        <w:t xml:space="preserve">fixed </w:t>
      </w:r>
      <w:r w:rsidR="00ED4587">
        <w:t>WBB</w:t>
      </w:r>
      <w:r w:rsidR="00133A48">
        <w:t xml:space="preserve"> and </w:t>
      </w:r>
      <w:r w:rsidR="0024105F">
        <w:t xml:space="preserve">FSS </w:t>
      </w:r>
      <w:r w:rsidR="00DC2657">
        <w:t>uplinks</w:t>
      </w:r>
      <w:r>
        <w:t xml:space="preserve"> in the bands. The new arrangements </w:t>
      </w:r>
      <w:r w:rsidR="00AA327C">
        <w:t xml:space="preserve">also </w:t>
      </w:r>
      <w:r>
        <w:t xml:space="preserve">allow </w:t>
      </w:r>
      <w:r w:rsidR="002B0854">
        <w:t>applicants</w:t>
      </w:r>
      <w:r>
        <w:t xml:space="preserve"> to apply for AWLs to authorise earth stations. </w:t>
      </w:r>
      <w:r w:rsidR="00FA01E3">
        <w:t>This is</w:t>
      </w:r>
      <w:r w:rsidR="000447BA">
        <w:t xml:space="preserve"> intended to </w:t>
      </w:r>
      <w:r>
        <w:t>support new and existing uses of the spectrum under flexible access arrangements</w:t>
      </w:r>
      <w:r w:rsidR="00707028">
        <w:t xml:space="preserve">, </w:t>
      </w:r>
      <w:r w:rsidRPr="001D7F38">
        <w:t>deliver flow-on benefits to consumers in terms of quality and range of services</w:t>
      </w:r>
      <w:r w:rsidR="00707028">
        <w:t>,</w:t>
      </w:r>
      <w:r w:rsidR="00FA01E3">
        <w:t xml:space="preserve"> and is expected to have</w:t>
      </w:r>
      <w:r>
        <w:t xml:space="preserve"> little or no detriment to existing users of the spectrum. </w:t>
      </w:r>
    </w:p>
    <w:p w14:paraId="5D0AA1AA" w14:textId="2079622D" w:rsidR="00335F11" w:rsidRPr="00335F11" w:rsidRDefault="006A6BB4" w:rsidP="000918CB">
      <w:pPr>
        <w:pStyle w:val="ACMAFigureHeader"/>
        <w:keepNext/>
        <w:keepLines/>
      </w:pPr>
      <w:r>
        <w:lastRenderedPageBreak/>
        <w:t xml:space="preserve">Overview of planning arrangements in the </w:t>
      </w:r>
      <w:r w:rsidRPr="007A7F6B">
        <w:t>26</w:t>
      </w:r>
      <w:r>
        <w:t>/</w:t>
      </w:r>
      <w:r w:rsidRPr="007A7F6B">
        <w:t>28 GHz band</w:t>
      </w:r>
      <w:r>
        <w:t xml:space="preserve">s </w:t>
      </w:r>
    </w:p>
    <w:p w14:paraId="17064170" w14:textId="5FBA5F30" w:rsidR="00C20953" w:rsidRDefault="00911C00" w:rsidP="00FB33FC">
      <w:pPr>
        <w:keepNext/>
        <w:keepLines/>
      </w:pPr>
      <w:r>
        <w:rPr>
          <w:noProof/>
        </w:rPr>
        <w:drawing>
          <wp:inline distT="0" distB="0" distL="0" distR="0" wp14:anchorId="233C2DAB" wp14:editId="19BFA05B">
            <wp:extent cx="4865743" cy="930875"/>
            <wp:effectExtent l="0" t="0" r="0" b="3175"/>
            <wp:docPr id="945875642" name="Picture 945875642" descr="If you need help reading or accessing this image, please call 1300 850 115 or email info@acma.gov.au"/>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5875642" name="Picture 945875642" descr="If you need help reading or accessing this image, please call 1300 850 115 or email info@acma.gov.au"/>
                    <pic:cNvPicPr/>
                  </pic:nvPicPr>
                  <pic:blipFill rotWithShape="1">
                    <a:blip r:embed="rId27">
                      <a:extLst>
                        <a:ext uri="{28A0092B-C50C-407E-A947-70E740481C1C}">
                          <a14:useLocalDpi xmlns:a14="http://schemas.microsoft.com/office/drawing/2010/main" val="0"/>
                        </a:ext>
                      </a:extLst>
                    </a:blip>
                    <a:srcRect/>
                    <a:stretch/>
                  </pic:blipFill>
                  <pic:spPr bwMode="auto">
                    <a:xfrm>
                      <a:off x="0" y="0"/>
                      <a:ext cx="4867274" cy="931168"/>
                    </a:xfrm>
                    <a:prstGeom prst="rect">
                      <a:avLst/>
                    </a:prstGeom>
                    <a:ln>
                      <a:noFill/>
                    </a:ln>
                    <a:extLst>
                      <a:ext uri="{53640926-AAD7-44D8-BBD7-CCE9431645EC}">
                        <a14:shadowObscured xmlns:a14="http://schemas.microsoft.com/office/drawing/2010/main"/>
                      </a:ext>
                    </a:extLst>
                  </pic:spPr>
                </pic:pic>
              </a:graphicData>
            </a:graphic>
          </wp:inline>
        </w:drawing>
      </w:r>
    </w:p>
    <w:p w14:paraId="13093530" w14:textId="557D65F7" w:rsidR="006A6BB4" w:rsidRDefault="006A6BB4" w:rsidP="00FB33FC">
      <w:pPr>
        <w:pStyle w:val="Paragraph"/>
        <w:keepNext/>
        <w:keepLines/>
        <w:spacing w:after="120"/>
      </w:pPr>
      <w:r w:rsidRPr="00FB33FC">
        <w:rPr>
          <w:b/>
          <w:bCs/>
        </w:rPr>
        <w:t>C1/C2</w:t>
      </w:r>
      <w:r w:rsidR="00033683">
        <w:t>:</w:t>
      </w:r>
      <w:r>
        <w:t xml:space="preserve"> Class licensing arrangements for </w:t>
      </w:r>
      <w:r w:rsidR="00ED4587">
        <w:t>WBB</w:t>
      </w:r>
      <w:r>
        <w:t xml:space="preserve"> services (subject of a separate consultation process</w:t>
      </w:r>
      <w:r w:rsidR="00FA33B1">
        <w:t xml:space="preserve"> in September 2020</w:t>
      </w:r>
      <w:r>
        <w:t>)</w:t>
      </w:r>
      <w:r w:rsidR="008B6AC4">
        <w:t>.</w:t>
      </w:r>
    </w:p>
    <w:p w14:paraId="634A39D8" w14:textId="2CC27116" w:rsidR="006A6BB4" w:rsidRDefault="006A6BB4" w:rsidP="00FB33FC">
      <w:pPr>
        <w:pStyle w:val="Paragraph"/>
        <w:keepNext/>
        <w:keepLines/>
        <w:spacing w:after="120"/>
      </w:pPr>
      <w:r w:rsidRPr="00FB33FC">
        <w:rPr>
          <w:b/>
          <w:bCs/>
        </w:rPr>
        <w:t>S1/S2</w:t>
      </w:r>
      <w:r w:rsidR="00033683">
        <w:t>:</w:t>
      </w:r>
      <w:r>
        <w:t xml:space="preserve"> Spectrum licensing (subject of a separate </w:t>
      </w:r>
      <w:r w:rsidR="00B76D36">
        <w:t>allocation</w:t>
      </w:r>
      <w:r>
        <w:t xml:space="preserve"> process)</w:t>
      </w:r>
      <w:r w:rsidR="008B6AC4">
        <w:t>.</w:t>
      </w:r>
    </w:p>
    <w:p w14:paraId="319A0848" w14:textId="2CAE1D9E" w:rsidR="006A6BB4" w:rsidRPr="006F232B" w:rsidRDefault="006A6BB4" w:rsidP="00FB33FC">
      <w:pPr>
        <w:pStyle w:val="Paragraph"/>
        <w:keepNext/>
        <w:keepLines/>
        <w:spacing w:after="120"/>
      </w:pPr>
      <w:r w:rsidRPr="00FB33FC">
        <w:rPr>
          <w:b/>
          <w:bCs/>
        </w:rPr>
        <w:t>A1</w:t>
      </w:r>
      <w:r w:rsidR="00033683">
        <w:t>:</w:t>
      </w:r>
      <w:r w:rsidRPr="006F232B">
        <w:t xml:space="preserve"> </w:t>
      </w:r>
      <w:r>
        <w:t xml:space="preserve">Apparatus licensing </w:t>
      </w:r>
      <w:r w:rsidRPr="006F232B">
        <w:t>(Australia-wide)</w:t>
      </w:r>
      <w:r>
        <w:t xml:space="preserve"> </w:t>
      </w:r>
      <w:r w:rsidR="008E4D92">
        <w:t>r</w:t>
      </w:r>
      <w:r w:rsidRPr="006F232B">
        <w:t>estrictions on the number of base stations to manage interference by preventing wide and dense deployments.</w:t>
      </w:r>
    </w:p>
    <w:p w14:paraId="7D3C92CF" w14:textId="4212443E" w:rsidR="006A6BB4" w:rsidRPr="006F232B" w:rsidRDefault="006A6BB4" w:rsidP="00FB33FC">
      <w:pPr>
        <w:pStyle w:val="Paragraph"/>
        <w:keepNext/>
        <w:keepLines/>
        <w:spacing w:after="120"/>
      </w:pPr>
      <w:r w:rsidRPr="00FB33FC">
        <w:rPr>
          <w:b/>
          <w:bCs/>
        </w:rPr>
        <w:t>A2</w:t>
      </w:r>
      <w:r w:rsidR="00033683">
        <w:t>:</w:t>
      </w:r>
      <w:r>
        <w:t xml:space="preserve"> Apparatus licensing</w:t>
      </w:r>
      <w:r w:rsidRPr="006F232B">
        <w:t xml:space="preserve"> (outside</w:t>
      </w:r>
      <w:r w:rsidR="00CD609C">
        <w:t xml:space="preserve"> specified</w:t>
      </w:r>
      <w:r w:rsidRPr="006F232B">
        <w:t xml:space="preserve"> areas)</w:t>
      </w:r>
      <w:r w:rsidR="00FF3B42">
        <w:t>.</w:t>
      </w:r>
      <w:r w:rsidR="00964395">
        <w:rPr>
          <w:rStyle w:val="FootnoteReference"/>
        </w:rPr>
        <w:footnoteReference w:id="4"/>
      </w:r>
      <w:r>
        <w:t xml:space="preserve"> </w:t>
      </w:r>
    </w:p>
    <w:p w14:paraId="17D91B8B" w14:textId="04A6CEBD" w:rsidR="006A6BB4" w:rsidRPr="006F232B" w:rsidRDefault="006A6BB4" w:rsidP="00FB33FC">
      <w:pPr>
        <w:pStyle w:val="Paragraph"/>
        <w:keepNext/>
        <w:keepLines/>
        <w:spacing w:after="120"/>
      </w:pPr>
      <w:r w:rsidRPr="00FB33FC">
        <w:rPr>
          <w:b/>
          <w:bCs/>
        </w:rPr>
        <w:t>A3</w:t>
      </w:r>
      <w:r w:rsidR="00033683">
        <w:t>:</w:t>
      </w:r>
      <w:r w:rsidRPr="006F232B">
        <w:t xml:space="preserve"> </w:t>
      </w:r>
      <w:r>
        <w:t xml:space="preserve">Apparatus </w:t>
      </w:r>
      <w:r w:rsidR="008668FC">
        <w:t>l</w:t>
      </w:r>
      <w:r>
        <w:t xml:space="preserve">icensing </w:t>
      </w:r>
      <w:r w:rsidRPr="006F232B">
        <w:t xml:space="preserve">(outside </w:t>
      </w:r>
      <w:r w:rsidR="00F71D73">
        <w:t xml:space="preserve">specified </w:t>
      </w:r>
      <w:r w:rsidR="00855161">
        <w:t>areas</w:t>
      </w:r>
      <w:r w:rsidR="00F71D73">
        <w:t xml:space="preserve">). </w:t>
      </w:r>
      <w:r>
        <w:t xml:space="preserve">Additional conditions to protect domestic FSS uplinks. </w:t>
      </w:r>
    </w:p>
    <w:p w14:paraId="7F025F36" w14:textId="44A02ACD" w:rsidR="006A6BB4" w:rsidRPr="006F232B" w:rsidRDefault="006A6BB4" w:rsidP="00FB33FC">
      <w:pPr>
        <w:pStyle w:val="Paragraph"/>
        <w:keepNext/>
        <w:keepLines/>
        <w:spacing w:after="120"/>
      </w:pPr>
      <w:r w:rsidRPr="00FB33FC">
        <w:rPr>
          <w:b/>
          <w:bCs/>
        </w:rPr>
        <w:t>A4</w:t>
      </w:r>
      <w:r w:rsidRPr="006F232B">
        <w:t xml:space="preserve"> </w:t>
      </w:r>
      <w:r w:rsidRPr="00FB33FC">
        <w:rPr>
          <w:b/>
          <w:bCs/>
        </w:rPr>
        <w:t>(</w:t>
      </w:r>
      <w:r w:rsidR="00855161" w:rsidRPr="00FB33FC">
        <w:rPr>
          <w:b/>
          <w:bCs/>
        </w:rPr>
        <w:t xml:space="preserve">inside </w:t>
      </w:r>
      <w:r w:rsidR="00F71D73" w:rsidRPr="00FB33FC">
        <w:rPr>
          <w:b/>
          <w:bCs/>
        </w:rPr>
        <w:t>specified</w:t>
      </w:r>
      <w:r w:rsidRPr="00FB33FC">
        <w:rPr>
          <w:b/>
          <w:bCs/>
        </w:rPr>
        <w:t xml:space="preserve"> areas)</w:t>
      </w:r>
      <w:r w:rsidR="00347532" w:rsidRPr="000918CB">
        <w:t>:</w:t>
      </w:r>
      <w:r w:rsidRPr="00FB33FC">
        <w:rPr>
          <w:b/>
          <w:bCs/>
        </w:rPr>
        <w:t xml:space="preserve"> </w:t>
      </w:r>
      <w:r w:rsidRPr="006F232B">
        <w:t xml:space="preserve">Restricted to </w:t>
      </w:r>
      <w:r>
        <w:t>FWA/FSS</w:t>
      </w:r>
      <w:r w:rsidRPr="006F232B">
        <w:t xml:space="preserve"> on a primary access basis</w:t>
      </w:r>
      <w:r>
        <w:t xml:space="preserve"> and ubiquitous FSS on a secondary access basis.</w:t>
      </w:r>
      <w:r>
        <w:rPr>
          <w:rStyle w:val="FootnoteReference"/>
        </w:rPr>
        <w:footnoteReference w:id="5"/>
      </w:r>
      <w:r>
        <w:t xml:space="preserve"> Additional conditions to protect domestic FSS uplinks.</w:t>
      </w:r>
    </w:p>
    <w:p w14:paraId="190B91E8" w14:textId="7AA0FF25" w:rsidR="006A6BB4" w:rsidRPr="006F232B" w:rsidRDefault="006A6BB4" w:rsidP="00FB33FC">
      <w:pPr>
        <w:pStyle w:val="Paragraph"/>
        <w:keepNext/>
        <w:keepLines/>
        <w:spacing w:after="120"/>
      </w:pPr>
      <w:r w:rsidRPr="00FB33FC">
        <w:rPr>
          <w:b/>
          <w:bCs/>
        </w:rPr>
        <w:t>A5</w:t>
      </w:r>
      <w:r w:rsidRPr="006F232B">
        <w:t xml:space="preserve"> </w:t>
      </w:r>
      <w:r w:rsidRPr="00FB33FC">
        <w:rPr>
          <w:b/>
          <w:bCs/>
        </w:rPr>
        <w:t xml:space="preserve">(outside </w:t>
      </w:r>
      <w:r w:rsidR="00F71D73" w:rsidRPr="00FB33FC">
        <w:rPr>
          <w:b/>
          <w:bCs/>
        </w:rPr>
        <w:t>specified</w:t>
      </w:r>
      <w:r w:rsidRPr="00FB33FC">
        <w:rPr>
          <w:b/>
          <w:bCs/>
        </w:rPr>
        <w:t xml:space="preserve"> areas)</w:t>
      </w:r>
      <w:r w:rsidR="00033683" w:rsidRPr="000918CB">
        <w:t>:</w:t>
      </w:r>
      <w:r w:rsidRPr="00FB33FC">
        <w:rPr>
          <w:b/>
          <w:bCs/>
        </w:rPr>
        <w:t xml:space="preserve"> </w:t>
      </w:r>
      <w:r w:rsidRPr="006F232B">
        <w:t>Restricted to fixed wireless on a secondary basis</w:t>
      </w:r>
      <w:r w:rsidR="00F44B4C">
        <w:t xml:space="preserve"> </w:t>
      </w:r>
      <w:r w:rsidR="00656C20">
        <w:t xml:space="preserve">and </w:t>
      </w:r>
      <w:r w:rsidR="0001431A">
        <w:t xml:space="preserve">for </w:t>
      </w:r>
      <w:r w:rsidR="00656C20">
        <w:t>primary</w:t>
      </w:r>
      <w:r w:rsidR="0008428A">
        <w:t xml:space="preserve"> </w:t>
      </w:r>
      <w:r w:rsidR="004D60F1">
        <w:t>FSS</w:t>
      </w:r>
      <w:r w:rsidRPr="006F232B">
        <w:t xml:space="preserve"> use</w:t>
      </w:r>
      <w:r>
        <w:t xml:space="preserve"> (fixed gateway and ubiquitous earth stations)</w:t>
      </w:r>
      <w:r w:rsidRPr="006F232B">
        <w:t>.</w:t>
      </w:r>
      <w:r>
        <w:t xml:space="preserve"> Additional conditions to protect domestic FSS uplinks.</w:t>
      </w:r>
    </w:p>
    <w:p w14:paraId="6BE92B59" w14:textId="5926486C" w:rsidR="006A6BB4" w:rsidRPr="004F7FE7" w:rsidRDefault="006A6BB4" w:rsidP="000918CB">
      <w:pPr>
        <w:pStyle w:val="Paragraph"/>
        <w:keepNext/>
        <w:keepLines/>
        <w:spacing w:after="120"/>
      </w:pPr>
      <w:r w:rsidRPr="00FB33FC">
        <w:rPr>
          <w:b/>
          <w:bCs/>
        </w:rPr>
        <w:t>A6</w:t>
      </w:r>
      <w:r w:rsidRPr="006F232B">
        <w:t xml:space="preserve"> </w:t>
      </w:r>
      <w:r w:rsidRPr="00FB33FC">
        <w:rPr>
          <w:b/>
          <w:bCs/>
        </w:rPr>
        <w:t>(Australia-wide)</w:t>
      </w:r>
      <w:r w:rsidR="004F679A" w:rsidRPr="000918CB">
        <w:t>:</w:t>
      </w:r>
      <w:r w:rsidR="004F679A" w:rsidRPr="00FB33FC">
        <w:rPr>
          <w:b/>
          <w:bCs/>
        </w:rPr>
        <w:t xml:space="preserve"> </w:t>
      </w:r>
      <w:r w:rsidR="004F679A" w:rsidRPr="006F232B">
        <w:t>Restricted to fixed wireless on a secondary basis</w:t>
      </w:r>
      <w:r w:rsidR="004F679A">
        <w:t xml:space="preserve"> and </w:t>
      </w:r>
      <w:r w:rsidR="0001431A">
        <w:t xml:space="preserve">for </w:t>
      </w:r>
      <w:r w:rsidR="004F679A">
        <w:t>primary FSS</w:t>
      </w:r>
      <w:r w:rsidR="004F679A" w:rsidRPr="006F232B">
        <w:t xml:space="preserve"> use</w:t>
      </w:r>
      <w:r w:rsidR="004F679A">
        <w:t xml:space="preserve"> (fixed gateway and ubiquitous earth stations)</w:t>
      </w:r>
      <w:r w:rsidR="004F679A" w:rsidRPr="006F232B">
        <w:t>.</w:t>
      </w:r>
      <w:r w:rsidR="004F679A">
        <w:t xml:space="preserve"> Additional conditions to protect domestic FSS uplinks.</w:t>
      </w:r>
    </w:p>
    <w:p w14:paraId="029A3734" w14:textId="4A5464D1" w:rsidR="005607C4" w:rsidRDefault="005607C4" w:rsidP="005607C4">
      <w:pPr>
        <w:pStyle w:val="Paragraph"/>
        <w:keepNext/>
        <w:keepLines/>
      </w:pPr>
      <w:r w:rsidRPr="004F7FE7">
        <w:rPr>
          <w:b/>
          <w:bCs/>
        </w:rPr>
        <w:t>A</w:t>
      </w:r>
      <w:r w:rsidR="00E211BD" w:rsidRPr="004F7FE7">
        <w:rPr>
          <w:b/>
          <w:bCs/>
        </w:rPr>
        <w:t>7</w:t>
      </w:r>
      <w:r w:rsidRPr="004F7FE7">
        <w:t xml:space="preserve"> </w:t>
      </w:r>
      <w:r w:rsidRPr="004F7FE7">
        <w:rPr>
          <w:b/>
          <w:bCs/>
        </w:rPr>
        <w:t>(Australia-wide)</w:t>
      </w:r>
      <w:r w:rsidRPr="000918CB">
        <w:t>:</w:t>
      </w:r>
      <w:r w:rsidRPr="004F7FE7">
        <w:t xml:space="preserve"> </w:t>
      </w:r>
      <w:r w:rsidR="00E21039" w:rsidRPr="004F7FE7">
        <w:t xml:space="preserve">Restricted to the operation of </w:t>
      </w:r>
      <w:r w:rsidR="001D5216" w:rsidRPr="004F7FE7">
        <w:t>earth stations only.</w:t>
      </w:r>
    </w:p>
    <w:p w14:paraId="7D665001" w14:textId="2ED64BA3" w:rsidR="00BE5292" w:rsidRDefault="00BE5292" w:rsidP="005E2F05">
      <w:pPr>
        <w:pStyle w:val="Heading1"/>
      </w:pPr>
      <w:bookmarkStart w:id="12" w:name="_Toc45872450"/>
      <w:bookmarkStart w:id="13" w:name="_Toc54283824"/>
      <w:r>
        <w:lastRenderedPageBreak/>
        <w:t>How will the spectrum be licen</w:t>
      </w:r>
      <w:r w:rsidR="00B768D2">
        <w:t>s</w:t>
      </w:r>
      <w:r>
        <w:t>ed?</w:t>
      </w:r>
      <w:bookmarkEnd w:id="12"/>
      <w:bookmarkEnd w:id="13"/>
      <w:r>
        <w:t xml:space="preserve"> </w:t>
      </w:r>
    </w:p>
    <w:p w14:paraId="4B370726" w14:textId="22E1F6E5" w:rsidR="00BE5292" w:rsidRPr="00C04DA3" w:rsidRDefault="00BE5292" w:rsidP="00BE5292">
      <w:r>
        <w:t>The spe</w:t>
      </w:r>
      <w:r w:rsidRPr="00AC3AA6">
        <w:t xml:space="preserve">ctrum on offer </w:t>
      </w:r>
      <w:r w:rsidR="007A6851" w:rsidRPr="00AC3AA6">
        <w:t>(</w:t>
      </w:r>
      <w:r w:rsidR="00D97B8F" w:rsidRPr="00AC3AA6">
        <w:t xml:space="preserve">see </w:t>
      </w:r>
      <w:r w:rsidR="00D97B8F" w:rsidRPr="00AC3AA6">
        <w:rPr>
          <w:i/>
          <w:iCs/>
          <w:color w:val="0000FF"/>
        </w:rPr>
        <w:fldChar w:fldCharType="begin"/>
      </w:r>
      <w:r w:rsidR="00D97B8F" w:rsidRPr="00AC3AA6">
        <w:rPr>
          <w:i/>
          <w:iCs/>
          <w:color w:val="0000FF"/>
        </w:rPr>
        <w:instrText xml:space="preserve"> REF _Ref54004589 \h  \* MERGEFORMAT </w:instrText>
      </w:r>
      <w:r w:rsidR="00D97B8F" w:rsidRPr="00AC3AA6">
        <w:rPr>
          <w:i/>
          <w:iCs/>
          <w:color w:val="0000FF"/>
        </w:rPr>
      </w:r>
      <w:r w:rsidR="00D97B8F" w:rsidRPr="00AC3AA6">
        <w:rPr>
          <w:i/>
          <w:iCs/>
          <w:color w:val="0000FF"/>
        </w:rPr>
        <w:fldChar w:fldCharType="separate"/>
      </w:r>
      <w:r w:rsidR="00D97B8F" w:rsidRPr="00AC3AA6">
        <w:rPr>
          <w:i/>
          <w:iCs/>
          <w:color w:val="0000FF"/>
        </w:rPr>
        <w:t>What spectrum is available?</w:t>
      </w:r>
      <w:r w:rsidR="00D97B8F" w:rsidRPr="00AC3AA6">
        <w:rPr>
          <w:i/>
          <w:iCs/>
          <w:color w:val="0000FF"/>
        </w:rPr>
        <w:fldChar w:fldCharType="end"/>
      </w:r>
      <w:r w:rsidR="00D97B8F" w:rsidRPr="00AC3AA6">
        <w:t xml:space="preserve">) </w:t>
      </w:r>
      <w:r w:rsidRPr="00AC3AA6">
        <w:t>will be lic</w:t>
      </w:r>
      <w:r>
        <w:t>en</w:t>
      </w:r>
      <w:r w:rsidR="00B768D2">
        <w:t>s</w:t>
      </w:r>
      <w:r>
        <w:t xml:space="preserve">ed through the administrative allocation of apparatus licences. The ACMA will be issuing a </w:t>
      </w:r>
      <w:r w:rsidR="007D2524">
        <w:t>new</w:t>
      </w:r>
      <w:r>
        <w:t xml:space="preserve"> type </w:t>
      </w:r>
      <w:r w:rsidR="007D2524">
        <w:t>of</w:t>
      </w:r>
      <w:r>
        <w:t xml:space="preserve"> apparatus licence</w:t>
      </w:r>
      <w:r w:rsidR="00ED7D6D">
        <w:t xml:space="preserve"> – </w:t>
      </w:r>
      <w:r>
        <w:t>the area-wide licence (AWL).</w:t>
      </w:r>
    </w:p>
    <w:p w14:paraId="191A252F" w14:textId="75D22A7A" w:rsidR="00BE5292" w:rsidRDefault="00BE5292" w:rsidP="005E2F05">
      <w:pPr>
        <w:pStyle w:val="Heading2"/>
      </w:pPr>
      <w:bookmarkStart w:id="14" w:name="_Toc45872451"/>
      <w:bookmarkStart w:id="15" w:name="_Toc54283825"/>
      <w:r>
        <w:t xml:space="preserve">What is an </w:t>
      </w:r>
      <w:r w:rsidR="00DF2111">
        <w:t>area</w:t>
      </w:r>
      <w:r w:rsidR="50277A34">
        <w:t>-</w:t>
      </w:r>
      <w:r w:rsidR="00DF2111">
        <w:t>wide licen</w:t>
      </w:r>
      <w:r w:rsidR="007E53B7">
        <w:t>c</w:t>
      </w:r>
      <w:r w:rsidR="00DF2111">
        <w:t>e</w:t>
      </w:r>
      <w:r w:rsidR="607777EF">
        <w:t>?</w:t>
      </w:r>
      <w:bookmarkEnd w:id="14"/>
      <w:bookmarkEnd w:id="15"/>
    </w:p>
    <w:p w14:paraId="1B345C29" w14:textId="0C750A51" w:rsidR="00BE5292" w:rsidRDefault="00BE5292" w:rsidP="00105548">
      <w:pPr>
        <w:pStyle w:val="Paragraph"/>
      </w:pPr>
      <w:r>
        <w:t xml:space="preserve">The AWL </w:t>
      </w:r>
      <w:r w:rsidRPr="00C76322">
        <w:t>type</w:t>
      </w:r>
      <w:r w:rsidR="005E2F05">
        <w:t xml:space="preserve"> is </w:t>
      </w:r>
      <w:r w:rsidR="00EA1A9F">
        <w:t xml:space="preserve">the foundation for the area-wide transmitter licence type </w:t>
      </w:r>
      <w:r w:rsidR="00820F7F">
        <w:t xml:space="preserve">that </w:t>
      </w:r>
      <w:r w:rsidR="00EA1A9F">
        <w:t>will be adaptable to licensee needs. This framework is intended to provide licensees with ‘building blocks’</w:t>
      </w:r>
      <w:r w:rsidR="00ED7D6D">
        <w:t xml:space="preserve"> – </w:t>
      </w:r>
      <w:r w:rsidR="0027764A">
        <w:t xml:space="preserve">aggregate </w:t>
      </w:r>
      <w:r w:rsidR="00805304">
        <w:t xml:space="preserve">frequency and area blocks </w:t>
      </w:r>
      <w:r w:rsidR="00820F7F">
        <w:t xml:space="preserve">in </w:t>
      </w:r>
      <w:r w:rsidR="00805304">
        <w:t>a single licence</w:t>
      </w:r>
      <w:r w:rsidR="00EA1A9F">
        <w:t xml:space="preserve">, </w:t>
      </w:r>
      <w:r w:rsidR="00DE5CFE">
        <w:t xml:space="preserve">which </w:t>
      </w:r>
      <w:r w:rsidR="00EA1A9F">
        <w:t xml:space="preserve">can meet a range of network sizes or topographies and can be service or technology neutral, as long as the standard licence conditions for the relevant band are met. </w:t>
      </w:r>
    </w:p>
    <w:p w14:paraId="42C06424" w14:textId="34935E08" w:rsidR="00BE5292" w:rsidRDefault="00BE5292">
      <w:pPr>
        <w:pStyle w:val="Paragraph"/>
      </w:pPr>
      <w:r>
        <w:t xml:space="preserve">The </w:t>
      </w:r>
      <w:r w:rsidR="005B6F5E">
        <w:t>AWL</w:t>
      </w:r>
      <w:r>
        <w:t xml:space="preserve"> transmitter licen</w:t>
      </w:r>
      <w:r w:rsidR="0006461E">
        <w:t>c</w:t>
      </w:r>
      <w:r>
        <w:t xml:space="preserve">e type </w:t>
      </w:r>
      <w:r w:rsidR="001F7980">
        <w:t>can</w:t>
      </w:r>
      <w:r>
        <w:t xml:space="preserve"> </w:t>
      </w:r>
      <w:r w:rsidRPr="00BF0FB4">
        <w:t xml:space="preserve">authorise the operation of one or more radiocommunications devices within a defined geographic area at a frequency or frequencies specified on the licence, subject to the conditions included </w:t>
      </w:r>
      <w:r w:rsidR="00A47891">
        <w:t>i</w:t>
      </w:r>
      <w:r w:rsidRPr="00BF0FB4">
        <w:t>n the licence.</w:t>
      </w:r>
    </w:p>
    <w:p w14:paraId="33C4C01B" w14:textId="77777777" w:rsidR="00BE5292" w:rsidRPr="00D20AEF" w:rsidRDefault="00BE5292" w:rsidP="00B6487C">
      <w:pPr>
        <w:pStyle w:val="Paragraphbeforelist"/>
      </w:pPr>
      <w:r w:rsidRPr="00D20AEF">
        <w:t xml:space="preserve">The key attributes of the AWL type </w:t>
      </w:r>
      <w:r w:rsidRPr="00B6487C">
        <w:t>include</w:t>
      </w:r>
      <w:r w:rsidRPr="00D20AEF">
        <w:t>:</w:t>
      </w:r>
    </w:p>
    <w:p w14:paraId="1E0A9F6E" w14:textId="4B91C8DA" w:rsidR="00BE5292" w:rsidRDefault="00BE5292" w:rsidP="007C034D">
      <w:pPr>
        <w:pStyle w:val="ListBullet"/>
      </w:pPr>
      <w:r w:rsidRPr="005A7D20">
        <w:rPr>
          <w:b/>
          <w:bCs/>
        </w:rPr>
        <w:t>Area-based</w:t>
      </w:r>
      <w:r w:rsidRPr="00D20AEF">
        <w:t>: A licence authorises radiocommunications devices within a specified area, rather than at specific location(s). Interference with other services is primarily managed through the use of technical conditions that apply to the geographic and frequency boundary of the licence, rather than by detailed technical specifications for radiocommunications devices authorised under the licence.</w:t>
      </w:r>
      <w:r w:rsidR="005E5099">
        <w:t xml:space="preserve"> </w:t>
      </w:r>
    </w:p>
    <w:p w14:paraId="32D3247E" w14:textId="3D385F58" w:rsidR="00751AFB" w:rsidRDefault="00751AFB" w:rsidP="007C034D">
      <w:pPr>
        <w:pStyle w:val="ListBullet"/>
      </w:pPr>
      <w:r w:rsidRPr="005A7D20">
        <w:rPr>
          <w:b/>
          <w:bCs/>
        </w:rPr>
        <w:t>Space communications</w:t>
      </w:r>
      <w:r>
        <w:t xml:space="preserve">: </w:t>
      </w:r>
      <w:r w:rsidR="00041ECE">
        <w:t xml:space="preserve">AWLs will authorise </w:t>
      </w:r>
      <w:r w:rsidR="00243384">
        <w:t xml:space="preserve">earth stations to communicate with space </w:t>
      </w:r>
      <w:r w:rsidR="00243384" w:rsidRPr="00B6487C">
        <w:t>receive</w:t>
      </w:r>
      <w:r w:rsidR="00243384">
        <w:t xml:space="preserve"> stations on space objects</w:t>
      </w:r>
      <w:r w:rsidR="00F969C2">
        <w:t>.</w:t>
      </w:r>
    </w:p>
    <w:p w14:paraId="18930DB7" w14:textId="51C97493" w:rsidR="00BE5292" w:rsidRDefault="00BE5292" w:rsidP="007C034D">
      <w:pPr>
        <w:pStyle w:val="ListBullet"/>
      </w:pPr>
      <w:r w:rsidRPr="005A7D20">
        <w:rPr>
          <w:b/>
          <w:bCs/>
        </w:rPr>
        <w:t>Broad application</w:t>
      </w:r>
      <w:r w:rsidRPr="00D20AEF">
        <w:t>: The licences may be used for a wide range of purposes, uses, services, applications and technologies</w:t>
      </w:r>
      <w:r w:rsidR="00385E60">
        <w:t xml:space="preserve">, subject to the technical framework for the relevant </w:t>
      </w:r>
      <w:r w:rsidR="001162CE">
        <w:t>band</w:t>
      </w:r>
      <w:r w:rsidR="000E758B">
        <w:t xml:space="preserve"> set out in </w:t>
      </w:r>
      <w:r w:rsidR="005F5549">
        <w:t xml:space="preserve">Radiocommunications Assignment and Licensing </w:t>
      </w:r>
      <w:r w:rsidR="00846542">
        <w:t>I</w:t>
      </w:r>
      <w:r w:rsidR="005F5549">
        <w:t>nstructions (</w:t>
      </w:r>
      <w:r w:rsidR="000E758B">
        <w:t>RALIs</w:t>
      </w:r>
      <w:r w:rsidR="005F5549">
        <w:t>)</w:t>
      </w:r>
      <w:r w:rsidR="000E758B">
        <w:t xml:space="preserve"> and</w:t>
      </w:r>
      <w:r w:rsidRPr="00D20AEF">
        <w:t xml:space="preserve"> licence conditions. </w:t>
      </w:r>
    </w:p>
    <w:p w14:paraId="5C81D549" w14:textId="77777777" w:rsidR="00BE5292" w:rsidRDefault="00BE5292" w:rsidP="007C034D">
      <w:pPr>
        <w:pStyle w:val="ListBullet"/>
      </w:pPr>
      <w:r w:rsidRPr="005A7D20">
        <w:rPr>
          <w:b/>
          <w:bCs/>
        </w:rPr>
        <w:t>Scalable</w:t>
      </w:r>
      <w:r w:rsidRPr="00D20AEF">
        <w:t xml:space="preserve">: The licences are capable of being adapted to a variety of technologies and/or uses, with different sized areas and frequency bandwidths. </w:t>
      </w:r>
    </w:p>
    <w:p w14:paraId="61458198" w14:textId="2962576E" w:rsidR="00BE5292" w:rsidRDefault="00BE5292" w:rsidP="007C034D">
      <w:pPr>
        <w:pStyle w:val="ListBulletLast"/>
      </w:pPr>
      <w:r w:rsidRPr="005A7D20">
        <w:rPr>
          <w:b/>
          <w:bCs/>
        </w:rPr>
        <w:t>Aggregable</w:t>
      </w:r>
      <w:r w:rsidRPr="00D20AEF">
        <w:t xml:space="preserve">: A number of AWLs, adjacent in geography, frequency or both, can be </w:t>
      </w:r>
      <w:r w:rsidR="00566B9F">
        <w:t>consolidated</w:t>
      </w:r>
      <w:r w:rsidRPr="00D20AEF">
        <w:t xml:space="preserve"> into a single transmitter licence, with boundary conditions applying to the boundary of the aggregated licence. </w:t>
      </w:r>
    </w:p>
    <w:p w14:paraId="2DCD5A80" w14:textId="0A1FA3A7" w:rsidR="00501D59" w:rsidRDefault="00180975" w:rsidP="00105548">
      <w:pPr>
        <w:pStyle w:val="Paragraph"/>
      </w:pPr>
      <w:r>
        <w:t xml:space="preserve">This </w:t>
      </w:r>
      <w:r w:rsidR="00D11319">
        <w:t xml:space="preserve">licensing approach </w:t>
      </w:r>
      <w:r>
        <w:t xml:space="preserve">reflects developments internationally, where a number of </w:t>
      </w:r>
      <w:r w:rsidR="00A728CE">
        <w:t>other</w:t>
      </w:r>
      <w:r>
        <w:t xml:space="preserve"> jurisdictions have developed a licensing option for small-area, multi-device deployments, including for proposed 5G applications. </w:t>
      </w:r>
      <w:r w:rsidR="001250A7">
        <w:t>T</w:t>
      </w:r>
      <w:r>
        <w:t>hese overseas arrangements, while not exclusively restricted to industrial or commercial applications of spectrum, have often been utilised by a variety of ‘industry verticals’</w:t>
      </w:r>
      <w:r w:rsidR="00ED7D6D">
        <w:t xml:space="preserve"> – </w:t>
      </w:r>
      <w:r>
        <w:t xml:space="preserve">industries outside of the </w:t>
      </w:r>
      <w:r w:rsidR="00A56802">
        <w:t>MNOs</w:t>
      </w:r>
      <w:r w:rsidR="00D97B8F">
        <w:t xml:space="preserve">, </w:t>
      </w:r>
      <w:r w:rsidR="00A56802">
        <w:t xml:space="preserve">such as mining and infrastructure </w:t>
      </w:r>
      <w:r w:rsidR="0082799C">
        <w:t>that</w:t>
      </w:r>
      <w:r>
        <w:t xml:space="preserve"> use spectrum to facilitate their operations.</w:t>
      </w:r>
    </w:p>
    <w:p w14:paraId="42898673" w14:textId="50066103" w:rsidR="00BE5292" w:rsidRDefault="009B6B0A" w:rsidP="00905F82">
      <w:pPr>
        <w:pStyle w:val="Heading2"/>
        <w:keepLines/>
      </w:pPr>
      <w:bookmarkStart w:id="16" w:name="_Toc54283826"/>
      <w:bookmarkStart w:id="17" w:name="_Toc45872452"/>
      <w:r w:rsidRPr="00364C7C">
        <w:lastRenderedPageBreak/>
        <w:t>When</w:t>
      </w:r>
      <w:r w:rsidR="00BE5292" w:rsidRPr="00364C7C">
        <w:t xml:space="preserve"> and how can I apply for a licence?</w:t>
      </w:r>
      <w:bookmarkEnd w:id="16"/>
      <w:r w:rsidR="00BE5292" w:rsidRPr="00364C7C">
        <w:t xml:space="preserve">  </w:t>
      </w:r>
      <w:bookmarkEnd w:id="17"/>
    </w:p>
    <w:p w14:paraId="1C1AD108" w14:textId="172C8629" w:rsidR="00E00D6F" w:rsidRPr="0050665A" w:rsidRDefault="003039E1" w:rsidP="007119F8">
      <w:pPr>
        <w:pStyle w:val="Paragraph"/>
        <w:keepNext/>
        <w:keepLines/>
      </w:pPr>
      <w:r w:rsidRPr="0050665A">
        <w:t>In the apparatus</w:t>
      </w:r>
      <w:r w:rsidR="00A56802">
        <w:t>-</w:t>
      </w:r>
      <w:r w:rsidR="00D5739F">
        <w:t xml:space="preserve">licensed segments of </w:t>
      </w:r>
      <w:r w:rsidRPr="0050665A">
        <w:t>the</w:t>
      </w:r>
      <w:r w:rsidR="00646B18" w:rsidRPr="0050665A">
        <w:t xml:space="preserve"> bands, a significant amount of </w:t>
      </w:r>
      <w:r w:rsidR="004E25E8" w:rsidRPr="0050665A">
        <w:t xml:space="preserve">new </w:t>
      </w:r>
      <w:r w:rsidR="00646B18" w:rsidRPr="0050665A">
        <w:t xml:space="preserve">spectrum </w:t>
      </w:r>
      <w:r w:rsidR="00D5739F">
        <w:t xml:space="preserve">is </w:t>
      </w:r>
      <w:r w:rsidR="004E25E8" w:rsidRPr="0050665A">
        <w:t xml:space="preserve">being made </w:t>
      </w:r>
      <w:r w:rsidR="00646B18" w:rsidRPr="0050665A">
        <w:t>available</w:t>
      </w:r>
      <w:r w:rsidR="007119F8">
        <w:t>. The technical planning arrangements have optimised this new spectrum for a range of different</w:t>
      </w:r>
      <w:r w:rsidR="00AC0F0C" w:rsidRPr="0050665A">
        <w:t xml:space="preserve"> </w:t>
      </w:r>
      <w:r w:rsidR="00D206E4">
        <w:t>services and deployment scenarios</w:t>
      </w:r>
      <w:r w:rsidR="0050665A">
        <w:t xml:space="preserve">. </w:t>
      </w:r>
    </w:p>
    <w:p w14:paraId="00E4BD0E" w14:textId="33348E5B" w:rsidR="00E00D6F" w:rsidRPr="0050665A" w:rsidRDefault="00D206E4" w:rsidP="002243E0">
      <w:pPr>
        <w:pStyle w:val="Paragraph"/>
        <w:keepNext/>
        <w:keepLines/>
      </w:pPr>
      <w:r>
        <w:t xml:space="preserve">While demand is unlikely to exceed supply across </w:t>
      </w:r>
      <w:r w:rsidR="001606E0">
        <w:t>all apparatus-licensed</w:t>
      </w:r>
      <w:r>
        <w:t xml:space="preserve"> bands, there is the potential for excess demand in certain band segments, including competition between different kinds of operators/service providers. </w:t>
      </w:r>
    </w:p>
    <w:p w14:paraId="05B8E251" w14:textId="08948D66" w:rsidR="00E00D6F" w:rsidRPr="0050665A" w:rsidRDefault="00E00D6F" w:rsidP="0050665A">
      <w:pPr>
        <w:pStyle w:val="Paragraphbeforelist"/>
      </w:pPr>
      <w:r w:rsidRPr="0050665A">
        <w:t xml:space="preserve">To assist the ACMA </w:t>
      </w:r>
      <w:r w:rsidR="00EF026D">
        <w:t xml:space="preserve">in </w:t>
      </w:r>
      <w:r w:rsidR="00D25C5B">
        <w:t>ma</w:t>
      </w:r>
      <w:r w:rsidR="005F39FD">
        <w:t>na</w:t>
      </w:r>
      <w:r w:rsidR="00D25C5B">
        <w:t>ging the</w:t>
      </w:r>
      <w:r w:rsidRPr="0050665A">
        <w:t xml:space="preserve"> demand for </w:t>
      </w:r>
      <w:r w:rsidR="00D25C5B">
        <w:t>AWLs in the bands</w:t>
      </w:r>
      <w:r w:rsidR="00C723A1">
        <w:t>,</w:t>
      </w:r>
      <w:r w:rsidRPr="0050665A">
        <w:t xml:space="preserve"> we </w:t>
      </w:r>
      <w:r w:rsidR="00B135E9">
        <w:t xml:space="preserve">will </w:t>
      </w:r>
      <w:r w:rsidRPr="0050665A">
        <w:t xml:space="preserve">use a </w:t>
      </w:r>
      <w:r w:rsidR="005D0BF6">
        <w:t>2</w:t>
      </w:r>
      <w:r w:rsidR="007A7B68">
        <w:t>-</w:t>
      </w:r>
      <w:r w:rsidRPr="0050665A">
        <w:t xml:space="preserve">stage </w:t>
      </w:r>
      <w:r w:rsidR="0050665A">
        <w:t xml:space="preserve">administrative </w:t>
      </w:r>
      <w:r w:rsidRPr="0050665A">
        <w:t>allocation for assessing licence applications to</w:t>
      </w:r>
      <w:r w:rsidR="00150071">
        <w:t>:</w:t>
      </w:r>
    </w:p>
    <w:p w14:paraId="1A690FC2" w14:textId="0245F78E" w:rsidR="00E00D6F" w:rsidRDefault="00E00D6F" w:rsidP="007C034D">
      <w:pPr>
        <w:pStyle w:val="ListBullet"/>
      </w:pPr>
      <w:r>
        <w:t>establish</w:t>
      </w:r>
      <w:r w:rsidRPr="00342F00">
        <w:t xml:space="preserve"> the initial level of demand </w:t>
      </w:r>
    </w:p>
    <w:p w14:paraId="68ABEF16" w14:textId="79E25CA7" w:rsidR="00E00D6F" w:rsidRPr="009A107D" w:rsidRDefault="00E00D6F" w:rsidP="007C034D">
      <w:pPr>
        <w:pStyle w:val="ListBulletLast"/>
      </w:pPr>
      <w:r>
        <w:t>manage</w:t>
      </w:r>
      <w:r w:rsidRPr="00342F00">
        <w:t xml:space="preserve"> </w:t>
      </w:r>
      <w:r w:rsidRPr="00B6487C">
        <w:t>any</w:t>
      </w:r>
      <w:r>
        <w:t xml:space="preserve"> </w:t>
      </w:r>
      <w:r w:rsidRPr="00342F00">
        <w:t xml:space="preserve">excess demand in specific </w:t>
      </w:r>
      <w:r w:rsidR="00A04F7C">
        <w:t xml:space="preserve">geographical </w:t>
      </w:r>
      <w:r w:rsidRPr="00342F00">
        <w:t xml:space="preserve">locations and </w:t>
      </w:r>
      <w:r w:rsidR="00A04F7C">
        <w:t xml:space="preserve">frequency </w:t>
      </w:r>
      <w:r w:rsidRPr="00342F00">
        <w:t>segments</w:t>
      </w:r>
      <w:r w:rsidRPr="005F7609">
        <w:t xml:space="preserve">. </w:t>
      </w:r>
    </w:p>
    <w:p w14:paraId="29AFA92E" w14:textId="23016CFB" w:rsidR="00701423" w:rsidRDefault="006F5FB4" w:rsidP="00E53D42">
      <w:pPr>
        <w:pStyle w:val="Paragraph"/>
      </w:pPr>
      <w:r>
        <w:fldChar w:fldCharType="begin"/>
      </w:r>
      <w:r>
        <w:instrText xml:space="preserve"> REF _Ref46926176 \r \h </w:instrText>
      </w:r>
      <w:r>
        <w:fldChar w:fldCharType="separate"/>
      </w:r>
      <w:r>
        <w:t xml:space="preserve">Figure 2 </w:t>
      </w:r>
      <w:r>
        <w:fldChar w:fldCharType="end"/>
      </w:r>
      <w:r w:rsidR="008556D4">
        <w:t xml:space="preserve">shows a diagram </w:t>
      </w:r>
      <w:r w:rsidR="00CB39E7">
        <w:t>of the allocation stages.</w:t>
      </w:r>
    </w:p>
    <w:p w14:paraId="331E7B28" w14:textId="77777777" w:rsidR="00701423" w:rsidRPr="006860F3" w:rsidRDefault="00701423" w:rsidP="00701423">
      <w:pPr>
        <w:pStyle w:val="ACMAFigureHeader"/>
        <w:keepNext/>
      </w:pPr>
      <w:r>
        <w:t xml:space="preserve">Stages for issuing AWLs </w:t>
      </w:r>
    </w:p>
    <w:p w14:paraId="33677E15" w14:textId="09B0BE30" w:rsidR="00701423" w:rsidRDefault="3B9D842F" w:rsidP="00AC3AA6">
      <w:pPr>
        <w:pStyle w:val="Paragraph"/>
        <w:spacing w:after="0"/>
        <w:rPr>
          <w:szCs w:val="20"/>
        </w:rPr>
      </w:pPr>
      <w:r>
        <w:rPr>
          <w:noProof/>
        </w:rPr>
        <w:drawing>
          <wp:inline distT="0" distB="0" distL="0" distR="0" wp14:anchorId="5C7CFE18" wp14:editId="71D3E14E">
            <wp:extent cx="6158978" cy="3063833"/>
            <wp:effectExtent l="0" t="0" r="0" b="3810"/>
            <wp:docPr id="1" name="Picture 1"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28">
                      <a:extLst>
                        <a:ext uri="{28A0092B-C50C-407E-A947-70E740481C1C}">
                          <a14:useLocalDpi xmlns:a14="http://schemas.microsoft.com/office/drawing/2010/main" val="0"/>
                        </a:ext>
                      </a:extLst>
                    </a:blip>
                    <a:stretch>
                      <a:fillRect/>
                    </a:stretch>
                  </pic:blipFill>
                  <pic:spPr>
                    <a:xfrm>
                      <a:off x="0" y="0"/>
                      <a:ext cx="6158978" cy="3063833"/>
                    </a:xfrm>
                    <a:prstGeom prst="rect">
                      <a:avLst/>
                    </a:prstGeom>
                  </pic:spPr>
                </pic:pic>
              </a:graphicData>
            </a:graphic>
          </wp:inline>
        </w:drawing>
      </w:r>
      <w:r w:rsidR="00701423">
        <w:t xml:space="preserve"> </w:t>
      </w:r>
    </w:p>
    <w:p w14:paraId="5C44C2AB" w14:textId="77777777" w:rsidR="00701423" w:rsidRDefault="00701423" w:rsidP="007852BA">
      <w:pPr>
        <w:pStyle w:val="Paragraphbeforelist"/>
        <w:spacing w:after="0"/>
      </w:pPr>
    </w:p>
    <w:p w14:paraId="38100473" w14:textId="2121856F" w:rsidR="00D00BD9" w:rsidRDefault="009856BA" w:rsidP="00905F82">
      <w:pPr>
        <w:pStyle w:val="Paragraphbeforelist"/>
        <w:keepNext/>
        <w:keepLines/>
      </w:pPr>
      <w:r>
        <w:t>Initially</w:t>
      </w:r>
      <w:r w:rsidR="008903D1">
        <w:t xml:space="preserve">, </w:t>
      </w:r>
      <w:r w:rsidR="00196B0F">
        <w:t xml:space="preserve">there will be </w:t>
      </w:r>
      <w:r w:rsidR="005D0BF6">
        <w:t xml:space="preserve">2 </w:t>
      </w:r>
      <w:r w:rsidR="00880A1D">
        <w:t xml:space="preserve">AWL </w:t>
      </w:r>
      <w:r w:rsidR="001823BF">
        <w:t xml:space="preserve">allocation </w:t>
      </w:r>
      <w:r>
        <w:t>rounds</w:t>
      </w:r>
      <w:r w:rsidR="001823BF">
        <w:t>:</w:t>
      </w:r>
      <w:r>
        <w:t xml:space="preserve"> </w:t>
      </w:r>
      <w:r w:rsidR="008903D1">
        <w:t xml:space="preserve"> </w:t>
      </w:r>
    </w:p>
    <w:p w14:paraId="4BAA570D" w14:textId="778E06ED" w:rsidR="002A08F1" w:rsidRDefault="00674E01" w:rsidP="00731088">
      <w:pPr>
        <w:pStyle w:val="ListBullet"/>
      </w:pPr>
      <w:r w:rsidRPr="00FA24D7">
        <w:rPr>
          <w:b/>
          <w:bCs/>
        </w:rPr>
        <w:t>Round 1</w:t>
      </w:r>
      <w:r>
        <w:t xml:space="preserve">: </w:t>
      </w:r>
      <w:r w:rsidR="00B65B17">
        <w:t>November</w:t>
      </w:r>
      <w:r w:rsidR="00F44B4C">
        <w:t xml:space="preserve"> to </w:t>
      </w:r>
      <w:r w:rsidR="008B1DB8" w:rsidRPr="0031432D">
        <w:t>December 2020</w:t>
      </w:r>
      <w:r w:rsidR="00ED7D6D">
        <w:t xml:space="preserve"> – </w:t>
      </w:r>
      <w:r w:rsidR="008B1DB8" w:rsidRPr="0031432D">
        <w:t xml:space="preserve">apparatus licences </w:t>
      </w:r>
      <w:r w:rsidR="008B1DB8">
        <w:t>(</w:t>
      </w:r>
      <w:r w:rsidR="008B1DB8" w:rsidRPr="0031432D">
        <w:t>via administrative allocation</w:t>
      </w:r>
      <w:r w:rsidR="008B1DB8">
        <w:t>)</w:t>
      </w:r>
      <w:r w:rsidR="008B1DB8" w:rsidRPr="0031432D">
        <w:t xml:space="preserve"> </w:t>
      </w:r>
      <w:r w:rsidR="00313A92">
        <w:t xml:space="preserve">in </w:t>
      </w:r>
      <w:r w:rsidR="00DA67A7">
        <w:t xml:space="preserve">the </w:t>
      </w:r>
      <w:r w:rsidR="00364C7C" w:rsidRPr="0031432D">
        <w:t>24.7–25.1 GHz</w:t>
      </w:r>
      <w:r w:rsidR="002A08F1">
        <w:t xml:space="preserve"> and 27.5</w:t>
      </w:r>
      <w:r w:rsidR="007119F8" w:rsidRPr="0031432D">
        <w:t>–</w:t>
      </w:r>
      <w:r w:rsidR="008D7F0A">
        <w:t>30</w:t>
      </w:r>
      <w:r w:rsidR="002A08F1">
        <w:t xml:space="preserve"> GHz ranges</w:t>
      </w:r>
      <w:r w:rsidR="002605CB">
        <w:t>,</w:t>
      </w:r>
      <w:r w:rsidR="002A08F1">
        <w:t xml:space="preserve"> </w:t>
      </w:r>
      <w:r w:rsidR="00364C7C" w:rsidRPr="0031432D">
        <w:t>Australia-wide</w:t>
      </w:r>
      <w:r w:rsidR="00313A92">
        <w:t>.</w:t>
      </w:r>
      <w:r w:rsidR="00364C7C" w:rsidRPr="0031432D">
        <w:t xml:space="preserve"> </w:t>
      </w:r>
    </w:p>
    <w:p w14:paraId="36424B4B" w14:textId="0500D80A" w:rsidR="002A08F1" w:rsidRDefault="00674E01" w:rsidP="00731088">
      <w:pPr>
        <w:pStyle w:val="ListBulletLast"/>
      </w:pPr>
      <w:r w:rsidRPr="00FA24D7">
        <w:rPr>
          <w:b/>
          <w:bCs/>
        </w:rPr>
        <w:t>Round 2</w:t>
      </w:r>
      <w:r>
        <w:t xml:space="preserve">: </w:t>
      </w:r>
      <w:r w:rsidR="00313A92">
        <w:t>post</w:t>
      </w:r>
      <w:r w:rsidR="002605CB">
        <w:t>-</w:t>
      </w:r>
      <w:r w:rsidR="00313A92" w:rsidRPr="00CD75AC">
        <w:t xml:space="preserve">spectrum </w:t>
      </w:r>
      <w:r w:rsidR="00B25895">
        <w:t xml:space="preserve">licence </w:t>
      </w:r>
      <w:r w:rsidR="00313A92" w:rsidRPr="00CD75AC">
        <w:t>auction</w:t>
      </w:r>
      <w:r w:rsidR="007A459B">
        <w:t xml:space="preserve"> in </w:t>
      </w:r>
      <w:r w:rsidR="00F23FF2">
        <w:t xml:space="preserve">the first half of </w:t>
      </w:r>
      <w:r w:rsidR="0039503A">
        <w:t>2021</w:t>
      </w:r>
      <w:r w:rsidR="00ED7D6D">
        <w:t xml:space="preserve"> – </w:t>
      </w:r>
      <w:r w:rsidR="00313A92">
        <w:t>apparatus licences</w:t>
      </w:r>
      <w:r w:rsidR="00313A92" w:rsidRPr="00CD75AC">
        <w:t xml:space="preserve"> </w:t>
      </w:r>
      <w:r w:rsidR="00313A92">
        <w:t xml:space="preserve">in </w:t>
      </w:r>
      <w:r w:rsidR="002A08F1" w:rsidRPr="0031432D">
        <w:t>25.1–27.5 GHz in all areas</w:t>
      </w:r>
      <w:r w:rsidR="002A08F1" w:rsidRPr="00CD75AC">
        <w:t xml:space="preserve"> other than those designated for spectrum </w:t>
      </w:r>
      <w:r w:rsidR="002A08F1" w:rsidRPr="00B6487C">
        <w:t>licensing</w:t>
      </w:r>
      <w:r w:rsidR="002A08F1" w:rsidRPr="00CD75AC">
        <w:t>.</w:t>
      </w:r>
    </w:p>
    <w:p w14:paraId="6B3D9C73" w14:textId="1FA95DAC" w:rsidR="002A08F1" w:rsidRPr="002A08F1" w:rsidRDefault="002A08F1" w:rsidP="00FA24D7">
      <w:pPr>
        <w:pStyle w:val="Paragraph"/>
      </w:pPr>
      <w:r>
        <w:t xml:space="preserve">In each </w:t>
      </w:r>
      <w:r w:rsidR="0072711A">
        <w:t>round</w:t>
      </w:r>
      <w:r w:rsidR="002605CB">
        <w:t>,</w:t>
      </w:r>
      <w:r w:rsidR="0072711A">
        <w:t xml:space="preserve"> we</w:t>
      </w:r>
      <w:r>
        <w:t xml:space="preserve"> </w:t>
      </w:r>
      <w:r w:rsidR="00AF4430">
        <w:t>will</w:t>
      </w:r>
      <w:r>
        <w:t xml:space="preserve"> hav</w:t>
      </w:r>
      <w:r w:rsidR="00AF4430">
        <w:t>e</w:t>
      </w:r>
      <w:r>
        <w:t xml:space="preserve"> a</w:t>
      </w:r>
      <w:r w:rsidR="0050665A">
        <w:t>n</w:t>
      </w:r>
      <w:r>
        <w:t xml:space="preserve"> application</w:t>
      </w:r>
      <w:r w:rsidR="0072711A">
        <w:t xml:space="preserve"> window</w:t>
      </w:r>
      <w:r>
        <w:t xml:space="preserve">, followed by an assessment of whether there are any </w:t>
      </w:r>
      <w:r w:rsidRPr="002A08F1">
        <w:t xml:space="preserve">applications competing for an overlapping area in the same frequency range. </w:t>
      </w:r>
      <w:r w:rsidR="008C7FC5">
        <w:t xml:space="preserve">Competing </w:t>
      </w:r>
      <w:r w:rsidR="007119F8">
        <w:t>applications</w:t>
      </w:r>
      <w:r w:rsidR="008C7FC5">
        <w:t xml:space="preserve"> will move to </w:t>
      </w:r>
      <w:r w:rsidR="00927DA4">
        <w:t xml:space="preserve">the </w:t>
      </w:r>
      <w:r w:rsidR="008C7FC5">
        <w:t>second stage in which the competing spectral demand will be resolved.</w:t>
      </w:r>
    </w:p>
    <w:p w14:paraId="551C78DC" w14:textId="54D19572" w:rsidR="00FF320E" w:rsidRPr="002A08F1" w:rsidRDefault="00773AD3" w:rsidP="00B6487C">
      <w:pPr>
        <w:pStyle w:val="Paragraphbeforelist"/>
      </w:pPr>
      <w:r>
        <w:t xml:space="preserve">We will publish </w:t>
      </w:r>
      <w:r w:rsidR="00F26F54">
        <w:t>the application wi</w:t>
      </w:r>
      <w:r w:rsidR="00396679">
        <w:t>n</w:t>
      </w:r>
      <w:r w:rsidR="00F26F54">
        <w:t xml:space="preserve">dow </w:t>
      </w:r>
      <w:r w:rsidR="00525D66">
        <w:t xml:space="preserve">dates for each round </w:t>
      </w:r>
      <w:r w:rsidR="00525D66" w:rsidRPr="00B6487C">
        <w:t>on</w:t>
      </w:r>
      <w:r w:rsidR="00525D66">
        <w:t xml:space="preserve"> our website.</w:t>
      </w:r>
      <w:r w:rsidR="0027677E">
        <w:t xml:space="preserve"> Applications must be received </w:t>
      </w:r>
      <w:r w:rsidR="004B61A5">
        <w:t xml:space="preserve">during the application window for each </w:t>
      </w:r>
      <w:r w:rsidR="00CF4B65">
        <w:t>round.</w:t>
      </w:r>
    </w:p>
    <w:p w14:paraId="35A7C5AA" w14:textId="664FD1D7" w:rsidR="002A08F1" w:rsidRPr="0050665A" w:rsidRDefault="002A08F1" w:rsidP="003F72F1">
      <w:pPr>
        <w:pStyle w:val="ListBullet"/>
      </w:pPr>
      <w:r w:rsidRPr="00FA24D7">
        <w:rPr>
          <w:b/>
          <w:bCs/>
        </w:rPr>
        <w:lastRenderedPageBreak/>
        <w:t>Application window</w:t>
      </w:r>
      <w:r w:rsidRPr="0050665A">
        <w:t xml:space="preserve">: </w:t>
      </w:r>
      <w:r w:rsidR="007119F8">
        <w:t>The order in which applications are received within the window period will not be relevant to the assessment process</w:t>
      </w:r>
      <w:r w:rsidRPr="0050665A">
        <w:t>.</w:t>
      </w:r>
    </w:p>
    <w:p w14:paraId="2001BE69" w14:textId="53855C4C" w:rsidR="00D206E4" w:rsidRPr="004D60F1" w:rsidRDefault="00362FCA" w:rsidP="003F72F1">
      <w:pPr>
        <w:pStyle w:val="ListBullet"/>
      </w:pPr>
      <w:r w:rsidRPr="00FA24D7">
        <w:rPr>
          <w:b/>
          <w:bCs/>
        </w:rPr>
        <w:t xml:space="preserve">Stage </w:t>
      </w:r>
      <w:r w:rsidR="002A08F1" w:rsidRPr="00FA24D7">
        <w:rPr>
          <w:b/>
          <w:bCs/>
        </w:rPr>
        <w:t>1: Initial assessment</w:t>
      </w:r>
      <w:r w:rsidR="002A08F1" w:rsidRPr="00DC7DE0">
        <w:t>.</w:t>
      </w:r>
      <w:r w:rsidR="00D206E4" w:rsidRPr="00DC7DE0">
        <w:t xml:space="preserve"> This </w:t>
      </w:r>
      <w:r w:rsidR="00D206E4" w:rsidRPr="007B7467">
        <w:t>will identify the number of applicants for spectrum in the same band. If there are no competing applicants for spectrum in a particular band, the ACMA will issue the licence</w:t>
      </w:r>
      <w:r w:rsidR="00DC6E7D">
        <w:t>s</w:t>
      </w:r>
      <w:r w:rsidR="00D206E4" w:rsidRPr="007B7467">
        <w:t xml:space="preserve"> according to </w:t>
      </w:r>
      <w:r w:rsidR="00D206E4" w:rsidRPr="000D4B14">
        <w:t>the</w:t>
      </w:r>
      <w:r w:rsidR="00D206E4" w:rsidRPr="007B7467">
        <w:rPr>
          <w:i/>
          <w:iCs/>
        </w:rPr>
        <w:t xml:space="preserve"> </w:t>
      </w:r>
      <w:r w:rsidR="00D206E4" w:rsidRPr="00FA24D7">
        <w:t>Radiocommunications Assignment and Licensing Instruction</w:t>
      </w:r>
      <w:r w:rsidR="00D206E4" w:rsidRPr="00B6487C">
        <w:t xml:space="preserve"> (</w:t>
      </w:r>
      <w:r w:rsidR="00D206E4" w:rsidRPr="007B7467">
        <w:t xml:space="preserve">RALI) </w:t>
      </w:r>
      <w:r w:rsidR="000D4B14" w:rsidRPr="000D4B14">
        <w:t>Licensing and coordination procedures for area-wide apparatus</w:t>
      </w:r>
      <w:r w:rsidR="004D60F1">
        <w:t>-</w:t>
      </w:r>
      <w:r w:rsidR="000D4B14" w:rsidRPr="000D4B14">
        <w:t xml:space="preserve">licensed services in the 26/28 GHz bands (referred to as </w:t>
      </w:r>
      <w:r w:rsidR="005C122D">
        <w:t>RALI MS 46</w:t>
      </w:r>
      <w:r w:rsidR="001B2880">
        <w:t xml:space="preserve"> </w:t>
      </w:r>
      <w:r w:rsidR="000D4B14">
        <w:t xml:space="preserve">in this pack) </w:t>
      </w:r>
      <w:r w:rsidR="001B2880">
        <w:t xml:space="preserve">and any other applicable </w:t>
      </w:r>
      <w:r w:rsidR="001B2880" w:rsidRPr="004D60F1">
        <w:t>RALIs</w:t>
      </w:r>
    </w:p>
    <w:p w14:paraId="1E3C6DE6" w14:textId="3F3D21C8" w:rsidR="002A08F1" w:rsidRPr="004D60F1" w:rsidRDefault="00362FCA" w:rsidP="003F72F1">
      <w:pPr>
        <w:pStyle w:val="ListBulletLast"/>
      </w:pPr>
      <w:r w:rsidRPr="004D60F1">
        <w:rPr>
          <w:b/>
          <w:bCs/>
        </w:rPr>
        <w:t xml:space="preserve">Stage </w:t>
      </w:r>
      <w:r w:rsidR="002A08F1" w:rsidRPr="004D60F1">
        <w:rPr>
          <w:b/>
          <w:bCs/>
        </w:rPr>
        <w:t>2</w:t>
      </w:r>
      <w:r w:rsidR="004306DD" w:rsidRPr="004D60F1">
        <w:rPr>
          <w:b/>
          <w:bCs/>
        </w:rPr>
        <w:t xml:space="preserve">: </w:t>
      </w:r>
      <w:r w:rsidR="002A08F1" w:rsidRPr="004D60F1">
        <w:rPr>
          <w:b/>
          <w:bCs/>
        </w:rPr>
        <w:t>Resolving any competing spectral demand</w:t>
      </w:r>
      <w:r w:rsidR="002A08F1" w:rsidRPr="004D60F1">
        <w:t>. Additional information on this process is outlined further</w:t>
      </w:r>
      <w:r w:rsidR="00905F82" w:rsidRPr="004D60F1">
        <w:t xml:space="preserve"> below in</w:t>
      </w:r>
      <w:r w:rsidR="002A08F1" w:rsidRPr="004D60F1">
        <w:t xml:space="preserve"> </w:t>
      </w:r>
      <w:r w:rsidR="2007BACC" w:rsidRPr="6B658054">
        <w:rPr>
          <w:rStyle w:val="Hyperlink"/>
          <w:i/>
          <w:iCs/>
        </w:rPr>
        <w:t xml:space="preserve">How will the </w:t>
      </w:r>
      <w:hyperlink w:anchor="_What_criteria_will" w:history="1">
        <w:r w:rsidR="2007BACC" w:rsidRPr="00FE2F73">
          <w:rPr>
            <w:rStyle w:val="Hyperlink"/>
            <w:i/>
            <w:iCs/>
          </w:rPr>
          <w:t>ACMA</w:t>
        </w:r>
      </w:hyperlink>
      <w:r w:rsidR="2007BACC" w:rsidRPr="6B658054">
        <w:rPr>
          <w:rStyle w:val="Hyperlink"/>
          <w:i/>
          <w:iCs/>
        </w:rPr>
        <w:t xml:space="preserve"> resolve competing spectral demands?</w:t>
      </w:r>
      <w:r w:rsidR="6CCFF926" w:rsidRPr="6B658054">
        <w:rPr>
          <w:i/>
          <w:iCs/>
        </w:rPr>
        <w:t>.</w:t>
      </w:r>
      <w:r w:rsidR="002A08F1" w:rsidRPr="004D60F1">
        <w:t xml:space="preserve"> </w:t>
      </w:r>
    </w:p>
    <w:p w14:paraId="4E5FFD0C" w14:textId="46C6E2DB" w:rsidR="00BA7A1F" w:rsidRDefault="00D737D0" w:rsidP="00541EFF">
      <w:pPr>
        <w:pStyle w:val="CommentText"/>
      </w:pPr>
      <w:bookmarkStart w:id="18" w:name="_Hlk47007797"/>
      <w:r>
        <w:t xml:space="preserve">Once </w:t>
      </w:r>
      <w:r w:rsidR="00652B22">
        <w:t xml:space="preserve">these initial rounds are </w:t>
      </w:r>
      <w:r>
        <w:t xml:space="preserve">completed, the </w:t>
      </w:r>
      <w:r>
        <w:t xml:space="preserve">issue of </w:t>
      </w:r>
      <w:r w:rsidR="00A03D58">
        <w:t>AWLs</w:t>
      </w:r>
      <w:r>
        <w:t xml:space="preserve"> will revert to </w:t>
      </w:r>
      <w:r w:rsidR="00E547DD">
        <w:t>our usual</w:t>
      </w:r>
      <w:r>
        <w:t xml:space="preserve"> first</w:t>
      </w:r>
      <w:r w:rsidR="007B1CA8">
        <w:t>-</w:t>
      </w:r>
      <w:r>
        <w:t>in</w:t>
      </w:r>
      <w:r w:rsidR="007B1CA8">
        <w:t>-</w:t>
      </w:r>
      <w:r>
        <w:t>time basis</w:t>
      </w:r>
      <w:r w:rsidR="00E547DD">
        <w:t xml:space="preserve"> for administrative apparatus lice</w:t>
      </w:r>
      <w:r w:rsidR="00E547DD">
        <w:t>nce allocations</w:t>
      </w:r>
      <w:r>
        <w:t>.</w:t>
      </w:r>
      <w:bookmarkStart w:id="19" w:name="_Toc46323508"/>
      <w:bookmarkStart w:id="20" w:name="_Toc46323571"/>
      <w:bookmarkStart w:id="21" w:name="_Toc46323813"/>
      <w:bookmarkStart w:id="22" w:name="_Toc46323893"/>
      <w:bookmarkStart w:id="23" w:name="_Toc46413493"/>
      <w:bookmarkStart w:id="24" w:name="_Toc46413531"/>
      <w:bookmarkEnd w:id="19"/>
      <w:bookmarkEnd w:id="20"/>
      <w:bookmarkEnd w:id="21"/>
      <w:bookmarkEnd w:id="22"/>
      <w:bookmarkEnd w:id="23"/>
      <w:bookmarkEnd w:id="24"/>
      <w:r w:rsidR="006D1371">
        <w:t xml:space="preserve"> There is an exception for</w:t>
      </w:r>
      <w:r w:rsidR="00AE398B">
        <w:t xml:space="preserve"> </w:t>
      </w:r>
      <w:r w:rsidR="006D1371">
        <w:t>o</w:t>
      </w:r>
      <w:r w:rsidR="009479EF">
        <w:t>perators seeking</w:t>
      </w:r>
      <w:r w:rsidR="007B34F9">
        <w:t xml:space="preserve"> </w:t>
      </w:r>
      <w:r w:rsidR="00125C7E">
        <w:t xml:space="preserve">FSS-only </w:t>
      </w:r>
      <w:r w:rsidR="007B34F9">
        <w:t xml:space="preserve">AWLs </w:t>
      </w:r>
      <w:r w:rsidR="00BA7A1F">
        <w:t>in the</w:t>
      </w:r>
      <w:r w:rsidR="00131F54">
        <w:t xml:space="preserve"> </w:t>
      </w:r>
      <w:r w:rsidR="00BA7A1F" w:rsidRPr="005D2985">
        <w:t>locations/frequencies where FSS is sole primary (the 27.5–28.1 GHz range outside the spectrum licence designated areas, and the 28.1–</w:t>
      </w:r>
      <w:r w:rsidR="005D1052">
        <w:t>30</w:t>
      </w:r>
      <w:r w:rsidR="00BA7A1F" w:rsidRPr="005D2985">
        <w:t xml:space="preserve"> GHz range Australia wide)</w:t>
      </w:r>
      <w:r w:rsidR="004A7AFB">
        <w:t>. These operators will be able to apply</w:t>
      </w:r>
      <w:r w:rsidR="00990A7D">
        <w:t xml:space="preserve"> first-in-time</w:t>
      </w:r>
      <w:r w:rsidR="004A7AFB">
        <w:t xml:space="preserve"> for a</w:t>
      </w:r>
      <w:r w:rsidR="00EA7F09">
        <w:t>n</w:t>
      </w:r>
      <w:r w:rsidR="004A7AFB">
        <w:t xml:space="preserve"> FSS-only AWL after the completion of </w:t>
      </w:r>
      <w:r w:rsidR="00AC3AA6">
        <w:t>R</w:t>
      </w:r>
      <w:r w:rsidR="004A7AFB">
        <w:t xml:space="preserve">ound 1. </w:t>
      </w:r>
    </w:p>
    <w:p w14:paraId="093C70DB" w14:textId="64DDBAC8" w:rsidR="00AA3752" w:rsidRDefault="00AA3752" w:rsidP="00541EFF">
      <w:pPr>
        <w:pStyle w:val="CommentText"/>
      </w:pPr>
      <w:r>
        <w:t xml:space="preserve">The ACMA intends to </w:t>
      </w:r>
      <w:r w:rsidR="00B05440">
        <w:t xml:space="preserve">generally </w:t>
      </w:r>
      <w:r w:rsidR="00F21187">
        <w:t xml:space="preserve">only </w:t>
      </w:r>
      <w:r>
        <w:t>offer</w:t>
      </w:r>
      <w:r w:rsidR="00117657">
        <w:t xml:space="preserve"> new </w:t>
      </w:r>
      <w:r w:rsidR="002E55C3">
        <w:t>apparatus</w:t>
      </w:r>
      <w:r w:rsidR="00117657">
        <w:t xml:space="preserve"> licences that are either</w:t>
      </w:r>
      <w:r>
        <w:t xml:space="preserve"> </w:t>
      </w:r>
      <w:r w:rsidR="00385F3C" w:rsidRPr="00385F3C">
        <w:t xml:space="preserve">AWLs </w:t>
      </w:r>
      <w:r w:rsidR="00A717EC">
        <w:t>or</w:t>
      </w:r>
      <w:r w:rsidR="00385F3C" w:rsidRPr="00385F3C">
        <w:t xml:space="preserve"> space-receive in </w:t>
      </w:r>
      <w:r w:rsidR="00F21187">
        <w:t xml:space="preserve">the </w:t>
      </w:r>
      <w:r w:rsidR="00385F3C" w:rsidRPr="00385F3C">
        <w:t>24.7</w:t>
      </w:r>
      <w:r w:rsidR="00F21187">
        <w:t>–</w:t>
      </w:r>
      <w:r w:rsidR="00385F3C" w:rsidRPr="00385F3C">
        <w:t>30 GHz</w:t>
      </w:r>
      <w:r w:rsidR="00F21187">
        <w:t xml:space="preserve"> rang</w:t>
      </w:r>
      <w:r w:rsidR="00823292">
        <w:t>e</w:t>
      </w:r>
      <w:r w:rsidR="00385F3C" w:rsidRPr="00385F3C">
        <w:t>.</w:t>
      </w:r>
    </w:p>
    <w:p w14:paraId="60377F8D" w14:textId="50130511" w:rsidR="00512BA9" w:rsidRDefault="00512BA9" w:rsidP="00512BA9">
      <w:pPr>
        <w:pStyle w:val="Heading3"/>
        <w:keepNext w:val="0"/>
      </w:pPr>
      <w:r>
        <w:t>Application form</w:t>
      </w:r>
    </w:p>
    <w:p w14:paraId="5E62782B" w14:textId="03FDBEE4" w:rsidR="00512BA9" w:rsidRPr="009E3816" w:rsidRDefault="00525D66" w:rsidP="00512BA9">
      <w:r w:rsidRPr="009E3816">
        <w:t xml:space="preserve">An </w:t>
      </w:r>
      <w:r w:rsidR="00DF457E">
        <w:t xml:space="preserve">online </w:t>
      </w:r>
      <w:r w:rsidRPr="009E3816">
        <w:t xml:space="preserve">application form will be </w:t>
      </w:r>
      <w:r w:rsidR="00A8575D" w:rsidRPr="009E3816">
        <w:t>available</w:t>
      </w:r>
      <w:r w:rsidRPr="009E3816">
        <w:t xml:space="preserve"> specifically for AWLs.</w:t>
      </w:r>
      <w:r w:rsidR="00A8575D" w:rsidRPr="009E3816">
        <w:t xml:space="preserve"> This form will capture </w:t>
      </w:r>
      <w:r w:rsidR="00B824F3" w:rsidRPr="009E3816">
        <w:t xml:space="preserve">the </w:t>
      </w:r>
      <w:r w:rsidR="005B448B" w:rsidRPr="009E3816">
        <w:t xml:space="preserve">information necessary </w:t>
      </w:r>
      <w:r w:rsidR="009E3C3D" w:rsidRPr="009E3816">
        <w:t xml:space="preserve">for the ACMA to </w:t>
      </w:r>
      <w:r w:rsidR="00204017" w:rsidRPr="009E3816">
        <w:t>consider applicatio</w:t>
      </w:r>
      <w:r w:rsidR="00204017" w:rsidRPr="009E3816">
        <w:t>ns</w:t>
      </w:r>
      <w:r w:rsidR="000D706A">
        <w:t>.</w:t>
      </w:r>
      <w:r w:rsidR="00204017" w:rsidRPr="009E3816">
        <w:t xml:space="preserve"> </w:t>
      </w:r>
    </w:p>
    <w:p w14:paraId="0D419F6D" w14:textId="16C7B3E9" w:rsidR="00DC7DE0" w:rsidRDefault="003B7BF9" w:rsidP="0028300B">
      <w:r w:rsidRPr="009E3816">
        <w:t xml:space="preserve">The </w:t>
      </w:r>
      <w:r w:rsidRPr="009E3816" w:rsidDel="009200ED">
        <w:t xml:space="preserve">information </w:t>
      </w:r>
      <w:r w:rsidRPr="009E3816">
        <w:t>we will seek on the application form</w:t>
      </w:r>
      <w:r w:rsidR="009B04A1" w:rsidRPr="009E3816">
        <w:t xml:space="preserve"> (</w:t>
      </w:r>
      <w:r w:rsidR="00757AE9" w:rsidRPr="009E3816">
        <w:t>in addition to the basic information about spectrum and area</w:t>
      </w:r>
      <w:r w:rsidR="009B04A1" w:rsidRPr="009E3816">
        <w:t>)</w:t>
      </w:r>
      <w:r w:rsidR="00757AE9" w:rsidRPr="009E3816">
        <w:t xml:space="preserve"> </w:t>
      </w:r>
      <w:r w:rsidR="007119F8">
        <w:t xml:space="preserve">will be a description of the service, and could include details about </w:t>
      </w:r>
      <w:r w:rsidR="007119F8" w:rsidRPr="009100C6">
        <w:t>whether the service is fixed and/or mobile,</w:t>
      </w:r>
      <w:r w:rsidR="007119F8">
        <w:t xml:space="preserve"> the nature of the service provision</w:t>
      </w:r>
      <w:r w:rsidR="00757AE9" w:rsidRPr="009E3816">
        <w:t xml:space="preserve"> (</w:t>
      </w:r>
      <w:r w:rsidR="009B04A1" w:rsidRPr="009E3816">
        <w:t>for example,</w:t>
      </w:r>
      <w:r w:rsidR="00757AE9" w:rsidRPr="009E3816">
        <w:t xml:space="preserve"> industry vertical, enterprise, MNO, </w:t>
      </w:r>
      <w:r w:rsidR="00763B54" w:rsidRPr="009E3816">
        <w:t>satellite gateway</w:t>
      </w:r>
      <w:r w:rsidR="00757AE9" w:rsidRPr="009E3816">
        <w:t>)</w:t>
      </w:r>
      <w:r w:rsidR="00763B54" w:rsidRPr="009E3816">
        <w:t xml:space="preserve">, </w:t>
      </w:r>
      <w:r w:rsidR="007119F8" w:rsidRPr="009100C6">
        <w:t>the intended customer base for the service</w:t>
      </w:r>
      <w:r w:rsidR="007119F8">
        <w:t>,</w:t>
      </w:r>
      <w:r w:rsidR="007119F8" w:rsidRPr="009100C6">
        <w:t xml:space="preserve"> </w:t>
      </w:r>
      <w:r w:rsidR="007119F8">
        <w:t xml:space="preserve">and </w:t>
      </w:r>
      <w:r w:rsidR="007119F8" w:rsidRPr="009100C6">
        <w:t>the proposed date for deployment</w:t>
      </w:r>
      <w:r w:rsidR="007119F8">
        <w:t>. Applicants may include extra information to support their application if required</w:t>
      </w:r>
      <w:r w:rsidR="005F25EC" w:rsidRPr="009E3816">
        <w:t xml:space="preserve">. All information collected on the application </w:t>
      </w:r>
      <w:r w:rsidR="0038553D" w:rsidRPr="009E3816">
        <w:t>form</w:t>
      </w:r>
      <w:r w:rsidR="009B04A1" w:rsidRPr="009E3816">
        <w:t>,</w:t>
      </w:r>
      <w:r w:rsidR="0038553D" w:rsidRPr="009E3816">
        <w:t xml:space="preserve"> </w:t>
      </w:r>
      <w:r w:rsidR="00E90428" w:rsidRPr="009E3816">
        <w:t>except</w:t>
      </w:r>
      <w:r w:rsidR="008E6203" w:rsidRPr="009E3816">
        <w:t xml:space="preserve"> that required to be recorded on the </w:t>
      </w:r>
      <w:r w:rsidR="00582521" w:rsidRPr="009E3816">
        <w:t xml:space="preserve">Register of Radiocommunication </w:t>
      </w:r>
      <w:r w:rsidR="009B04A1" w:rsidRPr="009E3816">
        <w:t>L</w:t>
      </w:r>
      <w:r w:rsidR="00582521" w:rsidRPr="009E3816">
        <w:t>icences (RRL)</w:t>
      </w:r>
      <w:r w:rsidR="009B04A1" w:rsidRPr="009E3816">
        <w:t>,</w:t>
      </w:r>
      <w:r w:rsidR="00582521" w:rsidRPr="009E3816">
        <w:t xml:space="preserve"> will be treated as commercial</w:t>
      </w:r>
      <w:r w:rsidR="0038553D" w:rsidRPr="009E3816">
        <w:t>-</w:t>
      </w:r>
      <w:r w:rsidR="00582521" w:rsidRPr="009E3816">
        <w:t>in</w:t>
      </w:r>
      <w:r w:rsidR="0038553D" w:rsidRPr="009E3816">
        <w:t>-</w:t>
      </w:r>
      <w:r w:rsidR="00582521" w:rsidRPr="009E3816">
        <w:t>confidence.</w:t>
      </w:r>
      <w:bookmarkEnd w:id="18"/>
    </w:p>
    <w:p w14:paraId="5544728A" w14:textId="3A39BE4F" w:rsidR="0053207C" w:rsidRDefault="0053207C" w:rsidP="0028300B">
      <w:r>
        <w:t xml:space="preserve">The </w:t>
      </w:r>
      <w:r w:rsidR="000039EC">
        <w:t xml:space="preserve">online </w:t>
      </w:r>
      <w:r w:rsidR="00B41540">
        <w:t>form wil</w:t>
      </w:r>
      <w:r w:rsidR="00DF457E">
        <w:t xml:space="preserve">l be available through </w:t>
      </w:r>
      <w:r w:rsidR="000039EC">
        <w:t>t</w:t>
      </w:r>
      <w:r w:rsidR="00DF457E">
        <w:t>he ACMA’s</w:t>
      </w:r>
      <w:r w:rsidR="3D23454F">
        <w:t xml:space="preserve"> online form</w:t>
      </w:r>
      <w:r w:rsidR="353C6934">
        <w:t>s</w:t>
      </w:r>
      <w:r w:rsidR="3D23454F">
        <w:t xml:space="preserve"> portal </w:t>
      </w:r>
      <w:r w:rsidR="000929B2">
        <w:t xml:space="preserve">from the </w:t>
      </w:r>
      <w:r w:rsidR="005B5DFB">
        <w:t xml:space="preserve">opening of the application window. </w:t>
      </w:r>
      <w:r w:rsidR="57496542">
        <w:t xml:space="preserve">The portal can be </w:t>
      </w:r>
      <w:r w:rsidR="54921241">
        <w:t>accessed from our AWL page</w:t>
      </w:r>
      <w:r w:rsidR="007119F8">
        <w:t xml:space="preserve"> on the ACMA website.</w:t>
      </w:r>
      <w:r w:rsidR="54921241">
        <w:t xml:space="preserve"> </w:t>
      </w:r>
      <w:r w:rsidR="00B25203">
        <w:t>Applicants must have</w:t>
      </w:r>
      <w:r w:rsidR="005B5DFB">
        <w:t xml:space="preserve"> a</w:t>
      </w:r>
      <w:r w:rsidR="00C83520">
        <w:t xml:space="preserve"> </w:t>
      </w:r>
      <w:hyperlink r:id="rId29">
        <w:r w:rsidR="00C83520" w:rsidRPr="4C17681D">
          <w:rPr>
            <w:color w:val="4472C4"/>
            <w:u w:val="single"/>
          </w:rPr>
          <w:t>myGovID</w:t>
        </w:r>
      </w:hyperlink>
      <w:r w:rsidR="00B25203" w:rsidRPr="00F356CA">
        <w:t xml:space="preserve"> to use the portal</w:t>
      </w:r>
      <w:r w:rsidR="00C83520">
        <w:t>.</w:t>
      </w:r>
    </w:p>
    <w:p w14:paraId="5C0A7B45" w14:textId="1C19B02A" w:rsidR="00BE5292" w:rsidRDefault="00BE5292" w:rsidP="00EE3450">
      <w:pPr>
        <w:pStyle w:val="Heading2"/>
      </w:pPr>
      <w:bookmarkStart w:id="25" w:name="_Toc45872453"/>
      <w:bookmarkStart w:id="26" w:name="_Toc54283827"/>
      <w:r>
        <w:t xml:space="preserve">What is the minimum </w:t>
      </w:r>
      <w:r w:rsidRPr="00237620">
        <w:t>a</w:t>
      </w:r>
      <w:r>
        <w:t>n</w:t>
      </w:r>
      <w:r w:rsidRPr="00237620">
        <w:t xml:space="preserve">d maximum </w:t>
      </w:r>
      <w:r>
        <w:t xml:space="preserve">amount of spectrum </w:t>
      </w:r>
      <w:r w:rsidRPr="00237620">
        <w:t xml:space="preserve">and </w:t>
      </w:r>
      <w:r w:rsidR="00C14401" w:rsidRPr="00237620">
        <w:t>geographic</w:t>
      </w:r>
      <w:r w:rsidRPr="00237620">
        <w:t xml:space="preserve"> area that </w:t>
      </w:r>
      <w:r>
        <w:t xml:space="preserve">I can </w:t>
      </w:r>
      <w:r w:rsidRPr="00237620">
        <w:t>apply for</w:t>
      </w:r>
      <w:r>
        <w:t>?</w:t>
      </w:r>
      <w:bookmarkEnd w:id="25"/>
      <w:bookmarkEnd w:id="26"/>
      <w:r>
        <w:t xml:space="preserve"> </w:t>
      </w:r>
    </w:p>
    <w:p w14:paraId="1296FAE5" w14:textId="3277F766" w:rsidR="00EE3450" w:rsidRDefault="00546740" w:rsidP="00B6487C">
      <w:pPr>
        <w:pStyle w:val="Paragraph"/>
      </w:pPr>
      <w:r>
        <w:t xml:space="preserve">In the administrative allocation of apparatus licences, there is a total of </w:t>
      </w:r>
      <w:r w:rsidR="00CB14A2">
        <w:t>5</w:t>
      </w:r>
      <w:r w:rsidR="005063F6">
        <w:t>300</w:t>
      </w:r>
      <w:r w:rsidR="00CB14A2">
        <w:t xml:space="preserve"> </w:t>
      </w:r>
      <w:r>
        <w:t xml:space="preserve">MHz </w:t>
      </w:r>
      <w:r w:rsidR="00827836">
        <w:t xml:space="preserve">of spectrum </w:t>
      </w:r>
      <w:r>
        <w:t xml:space="preserve">across the </w:t>
      </w:r>
      <w:r w:rsidRPr="00B6487C">
        <w:t>frequency</w:t>
      </w:r>
      <w:r>
        <w:t xml:space="preserve"> range 24.7</w:t>
      </w:r>
      <w:r w:rsidR="009B04A1">
        <w:t>–</w:t>
      </w:r>
      <w:r w:rsidR="008D7F0A">
        <w:t>30</w:t>
      </w:r>
      <w:r>
        <w:t xml:space="preserve"> GHz</w:t>
      </w:r>
      <w:r w:rsidR="00F943D4">
        <w:t>,</w:t>
      </w:r>
      <w:r>
        <w:t xml:space="preserve"> in aggregable geographic cells down to </w:t>
      </w:r>
      <w:r w:rsidR="001E1A30">
        <w:t xml:space="preserve">approximately </w:t>
      </w:r>
      <w:r>
        <w:t xml:space="preserve">500 x 500 </w:t>
      </w:r>
      <w:r w:rsidR="00944C93">
        <w:t>metres</w:t>
      </w:r>
      <w:r>
        <w:t xml:space="preserve"> in size.</w:t>
      </w:r>
      <w:r w:rsidR="00321C06">
        <w:rPr>
          <w:rStyle w:val="FootnoteReference"/>
        </w:rPr>
        <w:footnoteReference w:id="6"/>
      </w:r>
      <w:r w:rsidRPr="00635398">
        <w:t xml:space="preserve"> </w:t>
      </w:r>
      <w:r w:rsidR="0074723B">
        <w:t xml:space="preserve"> </w:t>
      </w:r>
      <w:r w:rsidR="008A714E">
        <w:t>Below 29.5 GHz</w:t>
      </w:r>
      <w:r w:rsidR="00ED7D6D">
        <w:t>,</w:t>
      </w:r>
      <w:r w:rsidR="008A714E">
        <w:t xml:space="preserve"> t</w:t>
      </w:r>
      <w:r w:rsidR="00AA25D1">
        <w:t xml:space="preserve">he spectrum is </w:t>
      </w:r>
      <w:r w:rsidR="00183B9C">
        <w:t xml:space="preserve">available </w:t>
      </w:r>
      <w:r w:rsidR="005063F6">
        <w:t>as 96 x 50 MHz</w:t>
      </w:r>
      <w:r w:rsidR="00183B9C">
        <w:t xml:space="preserve"> channels</w:t>
      </w:r>
      <w:r w:rsidR="00881989">
        <w:t>, except that t</w:t>
      </w:r>
      <w:r w:rsidR="00692E4E">
        <w:t xml:space="preserve">he </w:t>
      </w:r>
      <w:r w:rsidR="00A60CA2">
        <w:t>channel raster does not apply to FSS</w:t>
      </w:r>
      <w:r w:rsidR="00ED7D6D">
        <w:t>-</w:t>
      </w:r>
      <w:r w:rsidR="00A60CA2">
        <w:t>only AWLs</w:t>
      </w:r>
      <w:r w:rsidR="00661A66">
        <w:t xml:space="preserve"> in the sole primary </w:t>
      </w:r>
      <w:r w:rsidR="00481A45">
        <w:t>frequencies</w:t>
      </w:r>
      <w:r w:rsidR="00661A66">
        <w:t>/areas</w:t>
      </w:r>
      <w:r w:rsidR="00881989">
        <w:t xml:space="preserve"> or in the FSS</w:t>
      </w:r>
      <w:r w:rsidR="00ED7D6D">
        <w:t>-</w:t>
      </w:r>
      <w:r w:rsidR="00881989">
        <w:t xml:space="preserve">only </w:t>
      </w:r>
      <w:r w:rsidR="003E3994">
        <w:t>spectrum in the range 29.5–30 GHz</w:t>
      </w:r>
      <w:r w:rsidR="00881989">
        <w:t>.</w:t>
      </w:r>
    </w:p>
    <w:p w14:paraId="4B2EB169" w14:textId="08517B6C" w:rsidR="00886EDE" w:rsidRDefault="00F3094E" w:rsidP="000B67CB">
      <w:pPr>
        <w:pStyle w:val="Paragraph"/>
      </w:pPr>
      <w:r>
        <w:t xml:space="preserve">To implement </w:t>
      </w:r>
      <w:r w:rsidR="00693007">
        <w:t>area-wide licensing</w:t>
      </w:r>
      <w:r>
        <w:t xml:space="preserve"> into the 26 </w:t>
      </w:r>
      <w:r w:rsidR="00EE3450">
        <w:t xml:space="preserve">GHz </w:t>
      </w:r>
      <w:r>
        <w:t xml:space="preserve">and 28 GHz </w:t>
      </w:r>
      <w:r w:rsidR="006D48DE" w:rsidRPr="006D48DE">
        <w:t>band</w:t>
      </w:r>
      <w:r>
        <w:t>s</w:t>
      </w:r>
      <w:r w:rsidR="006D48DE" w:rsidRPr="006D48DE">
        <w:t xml:space="preserve">, the ACMA </w:t>
      </w:r>
      <w:r w:rsidR="00EE3450">
        <w:t xml:space="preserve">is using the </w:t>
      </w:r>
      <w:r w:rsidR="006D48DE" w:rsidRPr="006D48DE">
        <w:t>Hierarchical Cell Identification Scheme (HCIS)</w:t>
      </w:r>
      <w:r w:rsidR="00314247">
        <w:t>.</w:t>
      </w:r>
      <w:r w:rsidR="00ED7D6D">
        <w:t xml:space="preserve"> </w:t>
      </w:r>
      <w:r w:rsidR="006D48DE" w:rsidRPr="006D48DE">
        <w:t xml:space="preserve">The HCIS is the system used </w:t>
      </w:r>
      <w:r w:rsidR="006D48DE" w:rsidRPr="006D48DE">
        <w:lastRenderedPageBreak/>
        <w:t xml:space="preserve">by the ACMA to define geographic areas for radiocommunications licensing and is based on the </w:t>
      </w:r>
      <w:hyperlink r:id="rId30" w:history="1">
        <w:r w:rsidR="00003856">
          <w:rPr>
            <w:rStyle w:val="Hyperlink"/>
          </w:rPr>
          <w:t>Australian Spectrum Map Grid (ASMG)</w:t>
        </w:r>
      </w:hyperlink>
      <w:r w:rsidR="00736330">
        <w:t>.</w:t>
      </w:r>
      <w:r w:rsidR="00B1357C" w:rsidRPr="00B1357C">
        <w:t xml:space="preserve"> HCIS is a naming convention developed by the ACMA that applies unique ‘names’ to each of the cells that make up the ASMG</w:t>
      </w:r>
      <w:r w:rsidR="00ED7D6D">
        <w:t xml:space="preserve"> – </w:t>
      </w:r>
      <w:r w:rsidR="00B1357C" w:rsidRPr="00B1357C">
        <w:t>more information is</w:t>
      </w:r>
      <w:r w:rsidR="000156BC">
        <w:t xml:space="preserve"> av</w:t>
      </w:r>
      <w:r w:rsidR="007E78FE">
        <w:t>ai</w:t>
      </w:r>
      <w:r w:rsidR="000156BC">
        <w:t>lable</w:t>
      </w:r>
      <w:r w:rsidR="00B1357C" w:rsidRPr="00B1357C">
        <w:t xml:space="preserve"> on the ACMA website.</w:t>
      </w:r>
      <w:r w:rsidR="00736330">
        <w:t xml:space="preserve"> </w:t>
      </w:r>
    </w:p>
    <w:p w14:paraId="6C42C0F2" w14:textId="3914DCB4" w:rsidR="00711BE4" w:rsidRDefault="00B01DB7" w:rsidP="000B67CB">
      <w:pPr>
        <w:pStyle w:val="Paragraph"/>
      </w:pPr>
      <w:r w:rsidRPr="00B01DB7">
        <w:t>Geographic areas must consist of whole HCIS cells. The smallest geographic area authorised by an AWL is a single HCIS level 00 cell comprising an area of 20</w:t>
      </w:r>
      <w:r w:rsidR="00075772">
        <w:t xml:space="preserve"> </w:t>
      </w:r>
      <w:r w:rsidRPr="00B01DB7">
        <w:t>x</w:t>
      </w:r>
      <w:r w:rsidR="00075772">
        <w:t xml:space="preserve"> </w:t>
      </w:r>
      <w:r w:rsidRPr="00B01DB7">
        <w:t xml:space="preserve">15 seconds (equating to approximately </w:t>
      </w:r>
      <w:r w:rsidR="00075772" w:rsidRPr="00B01DB7">
        <w:t>500</w:t>
      </w:r>
      <w:r w:rsidR="00075772">
        <w:t xml:space="preserve"> x</w:t>
      </w:r>
      <w:r w:rsidR="00075772" w:rsidRPr="00B01DB7">
        <w:t xml:space="preserve"> </w:t>
      </w:r>
      <w:r w:rsidRPr="00B01DB7">
        <w:t>500</w:t>
      </w:r>
      <w:r w:rsidR="00075772">
        <w:t xml:space="preserve"> </w:t>
      </w:r>
      <w:r w:rsidR="00944C93">
        <w:t>metres</w:t>
      </w:r>
      <w:r w:rsidRPr="00B01DB7">
        <w:t xml:space="preserve">). </w:t>
      </w:r>
      <w:r w:rsidR="007E19FC" w:rsidRPr="007E19FC">
        <w:t xml:space="preserve">The ASMG </w:t>
      </w:r>
      <w:r w:rsidR="00FC2867">
        <w:t>has been</w:t>
      </w:r>
      <w:r w:rsidR="007E19FC" w:rsidRPr="007E19FC">
        <w:t xml:space="preserve"> updated to include additional HCIS levels</w:t>
      </w:r>
      <w:r w:rsidR="00ED7D6D">
        <w:t xml:space="preserve"> – </w:t>
      </w:r>
      <w:r w:rsidR="007E19FC" w:rsidRPr="007E19FC">
        <w:t>level 0 cells comprising an area of 1</w:t>
      </w:r>
      <w:r w:rsidR="00075772">
        <w:t xml:space="preserve"> </w:t>
      </w:r>
      <w:r w:rsidR="007E19FC" w:rsidRPr="007E19FC">
        <w:t>x</w:t>
      </w:r>
      <w:r w:rsidR="00075772">
        <w:t xml:space="preserve"> </w:t>
      </w:r>
      <w:r w:rsidR="007E19FC" w:rsidRPr="007E19FC">
        <w:t>1 minutes and level 00 cells comprising an area of 20</w:t>
      </w:r>
      <w:r w:rsidR="000E7874">
        <w:t xml:space="preserve"> </w:t>
      </w:r>
      <w:r w:rsidR="007E19FC" w:rsidRPr="007E19FC">
        <w:t>x</w:t>
      </w:r>
      <w:r w:rsidR="000E7874">
        <w:t xml:space="preserve"> </w:t>
      </w:r>
      <w:r w:rsidR="007E19FC" w:rsidRPr="007E19FC">
        <w:t>15 seconds.</w:t>
      </w:r>
      <w:r w:rsidR="007E19FC">
        <w:t xml:space="preserve"> </w:t>
      </w:r>
    </w:p>
    <w:p w14:paraId="4CAA6502" w14:textId="0D9F48AA" w:rsidR="00EE3450" w:rsidRDefault="0063771C" w:rsidP="000B67CB">
      <w:pPr>
        <w:pStyle w:val="Paragraph"/>
      </w:pPr>
      <w:r>
        <w:t>In</w:t>
      </w:r>
      <w:r w:rsidR="00BE5292" w:rsidRPr="00237620">
        <w:t xml:space="preserve"> </w:t>
      </w:r>
      <w:r w:rsidR="00590D60">
        <w:t>most cases</w:t>
      </w:r>
      <w:r w:rsidR="00B25203">
        <w:t>,</w:t>
      </w:r>
      <w:r w:rsidR="00BE5292" w:rsidRPr="00237620">
        <w:t xml:space="preserve"> </w:t>
      </w:r>
      <w:r>
        <w:t>the</w:t>
      </w:r>
      <w:r w:rsidR="00BE5292" w:rsidRPr="00237620">
        <w:t xml:space="preserve"> minimum amount of spectrum </w:t>
      </w:r>
      <w:r w:rsidR="00944C93">
        <w:t>applicants</w:t>
      </w:r>
      <w:r w:rsidR="00944C93" w:rsidRPr="00237620">
        <w:t xml:space="preserve"> </w:t>
      </w:r>
      <w:r w:rsidR="00BE5292" w:rsidRPr="00237620">
        <w:t xml:space="preserve">can apply for is one 50 MHz channel. The minimum geographic area </w:t>
      </w:r>
      <w:r w:rsidR="00944C93">
        <w:t>available</w:t>
      </w:r>
      <w:r w:rsidR="00BE5292" w:rsidRPr="00237620">
        <w:t xml:space="preserve"> is one HCIS 00 cell, which is about 500 x 500 </w:t>
      </w:r>
      <w:r w:rsidR="00BE5292" w:rsidRPr="00944C93">
        <w:t>metres</w:t>
      </w:r>
      <w:r w:rsidR="00BE5292" w:rsidRPr="00237620">
        <w:t>.</w:t>
      </w:r>
      <w:r w:rsidR="009E5C35">
        <w:t xml:space="preserve"> </w:t>
      </w:r>
      <w:r w:rsidR="002B3903">
        <w:t>The</w:t>
      </w:r>
      <w:r w:rsidR="00F9740A">
        <w:t>re</w:t>
      </w:r>
      <w:r w:rsidR="008778F5">
        <w:t>fore, the</w:t>
      </w:r>
      <w:r w:rsidR="002B3903">
        <w:t xml:space="preserve"> minimum cell/channel combination </w:t>
      </w:r>
      <w:r w:rsidR="00590D60">
        <w:t>in most cases</w:t>
      </w:r>
      <w:r w:rsidR="002B3903">
        <w:t xml:space="preserve"> is </w:t>
      </w:r>
      <w:r w:rsidR="008778F5">
        <w:t xml:space="preserve">a </w:t>
      </w:r>
      <w:r w:rsidR="002B3903">
        <w:t>50 MHz channel</w:t>
      </w:r>
      <w:r w:rsidR="00D737B2">
        <w:t xml:space="preserve"> </w:t>
      </w:r>
      <w:r w:rsidR="008778F5">
        <w:t xml:space="preserve">with </w:t>
      </w:r>
      <w:r w:rsidR="00D737B2">
        <w:t xml:space="preserve">a </w:t>
      </w:r>
      <w:r w:rsidR="002B3903">
        <w:t>500 x 500</w:t>
      </w:r>
      <w:r w:rsidR="00D737B2">
        <w:t xml:space="preserve"> m</w:t>
      </w:r>
      <w:r w:rsidR="00944C93">
        <w:t>etre</w:t>
      </w:r>
      <w:r w:rsidR="002B3903">
        <w:t xml:space="preserve"> </w:t>
      </w:r>
      <w:r w:rsidR="00532101">
        <w:t>cell</w:t>
      </w:r>
      <w:r w:rsidR="007C7290">
        <w:t>, except where channelisation does not apply, as noted above</w:t>
      </w:r>
      <w:r w:rsidR="00B25203">
        <w:t>,</w:t>
      </w:r>
      <w:r w:rsidR="007C7290">
        <w:t xml:space="preserve"> in which case the</w:t>
      </w:r>
      <w:r w:rsidR="00DC439D">
        <w:t>re is no minimum bandwidth.</w:t>
      </w:r>
      <w:r w:rsidR="00DC439D" w:rsidDel="00DC439D">
        <w:t xml:space="preserve"> </w:t>
      </w:r>
    </w:p>
    <w:p w14:paraId="1B2C4D31" w14:textId="3DE4340A" w:rsidR="009E5C35" w:rsidRDefault="001A71A1" w:rsidP="00CD7864">
      <w:pPr>
        <w:pStyle w:val="Paragraphbeforelist"/>
      </w:pPr>
      <w:r>
        <w:t>Interested</w:t>
      </w:r>
      <w:r w:rsidR="00316198" w:rsidRPr="00316198">
        <w:t xml:space="preserve"> users </w:t>
      </w:r>
      <w:r w:rsidR="00316198">
        <w:t>may obtain</w:t>
      </w:r>
      <w:r w:rsidR="00316198" w:rsidRPr="00316198">
        <w:t xml:space="preserve"> an AWL for a single cell of </w:t>
      </w:r>
      <w:r w:rsidR="00316198" w:rsidRPr="005E5B79">
        <w:t xml:space="preserve">500 </w:t>
      </w:r>
      <w:r w:rsidR="00F364E5" w:rsidRPr="005E5B79">
        <w:t xml:space="preserve">square </w:t>
      </w:r>
      <w:r w:rsidR="00316198" w:rsidRPr="005E5B79">
        <w:t>metres</w:t>
      </w:r>
      <w:r w:rsidR="00316198" w:rsidRPr="00316198">
        <w:t xml:space="preserve"> or combine any number of cells </w:t>
      </w:r>
      <w:r w:rsidR="005F7318">
        <w:t>to form a</w:t>
      </w:r>
      <w:r w:rsidR="00316198" w:rsidRPr="00316198">
        <w:t xml:space="preserve"> larger geographic area</w:t>
      </w:r>
      <w:r w:rsidR="00EE3450">
        <w:t>, but large contiguous areas may not be guaranteed</w:t>
      </w:r>
      <w:r w:rsidR="00316198" w:rsidRPr="00316198">
        <w:t xml:space="preserve">. </w:t>
      </w:r>
      <w:r w:rsidR="001072D6">
        <w:t>C</w:t>
      </w:r>
      <w:r w:rsidR="00316198" w:rsidRPr="00316198">
        <w:t>ells will be smaller subsets of HCIS cells, using the following model:</w:t>
      </w:r>
    </w:p>
    <w:p w14:paraId="351086E0" w14:textId="6D0EA92C" w:rsidR="009E5C35" w:rsidRPr="004A4E00" w:rsidRDefault="004A4E00" w:rsidP="00DC439D">
      <w:pPr>
        <w:pStyle w:val="ListBullet"/>
      </w:pPr>
      <w:r>
        <w:t>o</w:t>
      </w:r>
      <w:r w:rsidR="009E5C35" w:rsidRPr="0014330C">
        <w:t xml:space="preserve">ne AWL cell </w:t>
      </w:r>
      <w:r w:rsidR="009E5C35" w:rsidRPr="004A4E00">
        <w:t>is equivalent to one ‘HCIS 00’ level cell</w:t>
      </w:r>
      <w:r w:rsidR="003A2566" w:rsidRPr="004A4E00">
        <w:t>.</w:t>
      </w:r>
    </w:p>
    <w:p w14:paraId="561315EB" w14:textId="667CF637" w:rsidR="009E5C35" w:rsidRPr="0014330C" w:rsidRDefault="004A4E00" w:rsidP="00DC439D">
      <w:pPr>
        <w:pStyle w:val="ListBullet"/>
      </w:pPr>
      <w:r w:rsidRPr="004A4E00">
        <w:t>t</w:t>
      </w:r>
      <w:r w:rsidR="009E5C35" w:rsidRPr="004A4E00">
        <w:t>here are 12 HCIS</w:t>
      </w:r>
      <w:r w:rsidR="009E5C35" w:rsidRPr="0014330C">
        <w:t xml:space="preserve"> 00 cells in one ‘HCIS 0’ level cell</w:t>
      </w:r>
      <w:r w:rsidR="003A2566">
        <w:t>.</w:t>
      </w:r>
    </w:p>
    <w:p w14:paraId="7D88DCC9" w14:textId="62FE9849" w:rsidR="00EE3450" w:rsidRDefault="004A4E00" w:rsidP="00DC439D">
      <w:pPr>
        <w:pStyle w:val="ListBulletLast"/>
      </w:pPr>
      <w:r>
        <w:t>t</w:t>
      </w:r>
      <w:r w:rsidR="009E5C35" w:rsidRPr="0014330C">
        <w:t xml:space="preserve">here are 25 </w:t>
      </w:r>
      <w:r w:rsidR="009E5C35" w:rsidRPr="004A4E00">
        <w:t>HCIS</w:t>
      </w:r>
      <w:r w:rsidR="009E5C35" w:rsidRPr="0014330C">
        <w:t xml:space="preserve"> 0 level cells in one HCIS 1 level cell.</w:t>
      </w:r>
    </w:p>
    <w:p w14:paraId="127DC89E" w14:textId="0FA557B4" w:rsidR="00B51E90" w:rsidRDefault="00BE5292" w:rsidP="005B2FBD">
      <w:pPr>
        <w:pStyle w:val="Paragraph"/>
      </w:pPr>
      <w:r>
        <w:t xml:space="preserve">The maximum amount of spectrum </w:t>
      </w:r>
      <w:r w:rsidR="00B35DED">
        <w:t xml:space="preserve">that </w:t>
      </w:r>
      <w:r w:rsidR="009A21D2" w:rsidRPr="00944C93">
        <w:t>an applicant</w:t>
      </w:r>
      <w:r w:rsidR="009A21D2">
        <w:t xml:space="preserve"> may apply for</w:t>
      </w:r>
      <w:r>
        <w:t xml:space="preserve"> </w:t>
      </w:r>
      <w:r w:rsidR="002C62C8">
        <w:t xml:space="preserve">is constrained by </w:t>
      </w:r>
      <w:r>
        <w:t>the amount of spectrum available</w:t>
      </w:r>
      <w:r w:rsidR="00876AF2">
        <w:t xml:space="preserve"> in the band</w:t>
      </w:r>
      <w:r w:rsidR="00B25203">
        <w:t>. H</w:t>
      </w:r>
      <w:r w:rsidR="00AF4430">
        <w:t>owever, as noted in the process described below, the ACMA may adjust the amount of spectrum offered</w:t>
      </w:r>
      <w:r w:rsidR="0034036F">
        <w:t xml:space="preserve">, </w:t>
      </w:r>
      <w:r w:rsidR="2D8BD2A0">
        <w:t>or</w:t>
      </w:r>
      <w:r w:rsidR="0034036F">
        <w:t xml:space="preserve"> </w:t>
      </w:r>
      <w:r w:rsidR="00E237BD">
        <w:t>offer no spectrum</w:t>
      </w:r>
      <w:r w:rsidR="00AF4430">
        <w:t xml:space="preserve"> to </w:t>
      </w:r>
      <w:r w:rsidR="00E237BD">
        <w:t>one or more applicants</w:t>
      </w:r>
      <w:r w:rsidR="00AF4430">
        <w:t xml:space="preserve"> </w:t>
      </w:r>
      <w:r w:rsidR="00B25203">
        <w:t xml:space="preserve">if </w:t>
      </w:r>
      <w:r w:rsidR="00AF4430">
        <w:t>there is competing demand</w:t>
      </w:r>
      <w:r w:rsidR="00A7150B">
        <w:t xml:space="preserve">. </w:t>
      </w:r>
    </w:p>
    <w:p w14:paraId="5896619F" w14:textId="5058D4E1" w:rsidR="00313EDB" w:rsidRDefault="00C03370" w:rsidP="005B2FBD">
      <w:pPr>
        <w:pStyle w:val="Paragraph"/>
      </w:pPr>
      <w:r>
        <w:t xml:space="preserve">The diagram below </w:t>
      </w:r>
      <w:r w:rsidR="002A7182">
        <w:t>is for illustrative purposes only</w:t>
      </w:r>
      <w:r w:rsidR="00AB2B85">
        <w:t xml:space="preserve">. </w:t>
      </w:r>
      <w:r w:rsidR="00326AEB">
        <w:t xml:space="preserve">Using HCIS cells, </w:t>
      </w:r>
      <w:r w:rsidR="00F17CE6">
        <w:t>it</w:t>
      </w:r>
      <w:r w:rsidR="00AB2B85">
        <w:t xml:space="preserve"> shows</w:t>
      </w:r>
      <w:r w:rsidR="00887DB5">
        <w:t xml:space="preserve"> </w:t>
      </w:r>
      <w:r w:rsidR="004E29C6">
        <w:t xml:space="preserve">a hypothetical example of </w:t>
      </w:r>
      <w:r w:rsidR="00B25203">
        <w:t xml:space="preserve">3 </w:t>
      </w:r>
      <w:r w:rsidR="00521138">
        <w:t xml:space="preserve">different </w:t>
      </w:r>
      <w:r w:rsidR="00A549C0">
        <w:t>applicants</w:t>
      </w:r>
      <w:r w:rsidR="00066B0E">
        <w:t xml:space="preserve"> </w:t>
      </w:r>
      <w:r w:rsidR="00346E8C">
        <w:t>applying</w:t>
      </w:r>
      <w:r w:rsidR="00066B0E">
        <w:t xml:space="preserve"> for </w:t>
      </w:r>
      <w:r w:rsidR="00DA3DE4">
        <w:t xml:space="preserve">licences in </w:t>
      </w:r>
      <w:r w:rsidR="00066B0E">
        <w:t xml:space="preserve">different areas to provide </w:t>
      </w:r>
      <w:r w:rsidR="004E29C6">
        <w:t>particular</w:t>
      </w:r>
      <w:r w:rsidR="00066B0E">
        <w:t xml:space="preserve"> services</w:t>
      </w:r>
      <w:r w:rsidR="00CF4A1A">
        <w:t>.</w:t>
      </w:r>
      <w:r w:rsidR="00121396">
        <w:t xml:space="preserve"> </w:t>
      </w:r>
      <w:r w:rsidR="00BF1400">
        <w:t xml:space="preserve">The area in green represents </w:t>
      </w:r>
      <w:r w:rsidR="007601DD">
        <w:t>a</w:t>
      </w:r>
      <w:r w:rsidR="00BD7297">
        <w:t xml:space="preserve"> satellite operator</w:t>
      </w:r>
      <w:r w:rsidR="00940168">
        <w:t xml:space="preserve"> </w:t>
      </w:r>
      <w:r w:rsidR="00B25203">
        <w:t xml:space="preserve">that </w:t>
      </w:r>
      <w:r w:rsidR="003832B0">
        <w:t xml:space="preserve">has one </w:t>
      </w:r>
      <w:r w:rsidR="00B433F7">
        <w:t>earth station</w:t>
      </w:r>
      <w:r w:rsidR="00A25685">
        <w:t xml:space="preserve">; </w:t>
      </w:r>
      <w:r w:rsidR="00940168">
        <w:t>the area in yellow represents</w:t>
      </w:r>
      <w:r w:rsidR="00CA76A2" w:rsidRPr="00CA76A2">
        <w:t xml:space="preserve"> a terrestrial operator</w:t>
      </w:r>
      <w:r w:rsidR="00C552E1">
        <w:t xml:space="preserve">, </w:t>
      </w:r>
      <w:r w:rsidR="008D77C6">
        <w:t>such as a</w:t>
      </w:r>
      <w:r w:rsidR="00420ADC">
        <w:t xml:space="preserve"> </w:t>
      </w:r>
      <w:r w:rsidR="00AC3AA6">
        <w:t>wireless internet service provider (</w:t>
      </w:r>
      <w:r w:rsidR="00420ADC">
        <w:t>WISP</w:t>
      </w:r>
      <w:r w:rsidR="00AC3AA6">
        <w:t>)</w:t>
      </w:r>
      <w:r w:rsidR="00420ADC">
        <w:t xml:space="preserve"> or</w:t>
      </w:r>
      <w:r w:rsidR="00AC3AA6">
        <w:t xml:space="preserve"> fixed wireless access</w:t>
      </w:r>
      <w:r w:rsidR="00C552E1">
        <w:t xml:space="preserve"> </w:t>
      </w:r>
      <w:r w:rsidR="00AC3AA6">
        <w:t>(</w:t>
      </w:r>
      <w:r w:rsidR="00AE4044">
        <w:t>FWA</w:t>
      </w:r>
      <w:r w:rsidR="00AC3AA6">
        <w:t>)</w:t>
      </w:r>
      <w:r w:rsidR="00D37351">
        <w:t xml:space="preserve"> </w:t>
      </w:r>
      <w:r w:rsidR="00CA76A2" w:rsidRPr="00CA76A2">
        <w:t>with multiple base stations</w:t>
      </w:r>
      <w:r w:rsidR="00A25685">
        <w:t>;</w:t>
      </w:r>
      <w:r w:rsidR="00E87614">
        <w:t xml:space="preserve"> </w:t>
      </w:r>
      <w:r w:rsidR="00B74638">
        <w:t>and</w:t>
      </w:r>
      <w:r w:rsidR="003E3D7D">
        <w:t xml:space="preserve"> the area in pink represents</w:t>
      </w:r>
      <w:r w:rsidR="00EE3876">
        <w:t xml:space="preserve"> </w:t>
      </w:r>
      <w:r w:rsidR="0028213C">
        <w:t xml:space="preserve">a private </w:t>
      </w:r>
      <w:r w:rsidR="006718D1">
        <w:t>operator</w:t>
      </w:r>
      <w:r w:rsidR="0028213C">
        <w:t xml:space="preserve"> or enter</w:t>
      </w:r>
      <w:r w:rsidR="001B281C">
        <w:t>p</w:t>
      </w:r>
      <w:r w:rsidR="006718D1">
        <w:t>rise</w:t>
      </w:r>
      <w:r w:rsidR="001B281C">
        <w:t xml:space="preserve"> provider</w:t>
      </w:r>
      <w:r w:rsidR="0028213C">
        <w:t xml:space="preserve"> </w:t>
      </w:r>
      <w:r w:rsidR="001B281C" w:rsidRPr="001B281C">
        <w:t xml:space="preserve">operating over </w:t>
      </w:r>
      <w:r w:rsidR="006718D1">
        <w:t xml:space="preserve">a </w:t>
      </w:r>
      <w:r w:rsidR="001B281C" w:rsidRPr="001B281C">
        <w:t>limited area</w:t>
      </w:r>
      <w:r w:rsidR="001618EC">
        <w:t>,</w:t>
      </w:r>
      <w:r w:rsidR="001B281C" w:rsidRPr="001B281C">
        <w:t xml:space="preserve"> such as a hospital</w:t>
      </w:r>
      <w:r w:rsidR="006718D1">
        <w:t xml:space="preserve"> or</w:t>
      </w:r>
      <w:r w:rsidR="001B281C" w:rsidRPr="001B281C">
        <w:t xml:space="preserve"> education precinct</w:t>
      </w:r>
      <w:r w:rsidR="006718D1">
        <w:t xml:space="preserve">. </w:t>
      </w:r>
    </w:p>
    <w:p w14:paraId="0270EB37" w14:textId="4DCD50AC" w:rsidR="00DE6F4A" w:rsidRDefault="00EF1188" w:rsidP="005B2FBD">
      <w:pPr>
        <w:pStyle w:val="Paragraph"/>
      </w:pPr>
      <w:r>
        <w:t>Prospective l</w:t>
      </w:r>
      <w:r w:rsidR="00693113">
        <w:t xml:space="preserve">icensees can apply for </w:t>
      </w:r>
      <w:r w:rsidR="008633C0">
        <w:t>whatever</w:t>
      </w:r>
      <w:r w:rsidR="00042B31">
        <w:t xml:space="preserve"> </w:t>
      </w:r>
      <w:r w:rsidR="0091446E">
        <w:t>number</w:t>
      </w:r>
      <w:r w:rsidR="00042B31">
        <w:t xml:space="preserve"> of</w:t>
      </w:r>
      <w:r w:rsidR="00C36ECE">
        <w:t xml:space="preserve"> </w:t>
      </w:r>
      <w:r w:rsidR="008633C0">
        <w:t xml:space="preserve">available </w:t>
      </w:r>
      <w:r w:rsidR="00AD2718">
        <w:t>cells</w:t>
      </w:r>
      <w:r w:rsidR="008516FF">
        <w:t xml:space="preserve"> </w:t>
      </w:r>
      <w:r>
        <w:t xml:space="preserve">they </w:t>
      </w:r>
      <w:r w:rsidR="008633C0">
        <w:t>want</w:t>
      </w:r>
      <w:r w:rsidR="0020185D">
        <w:t>,</w:t>
      </w:r>
      <w:r w:rsidR="00693113">
        <w:t xml:space="preserve"> and </w:t>
      </w:r>
      <w:r w:rsidR="00277122">
        <w:t xml:space="preserve">they </w:t>
      </w:r>
      <w:r w:rsidR="00AC03DD">
        <w:t xml:space="preserve">can </w:t>
      </w:r>
      <w:r w:rsidR="00693113">
        <w:t>deploy as many devices</w:t>
      </w:r>
      <w:r w:rsidR="000A0F53">
        <w:t xml:space="preserve"> (for example, </w:t>
      </w:r>
      <w:r w:rsidR="001F7963">
        <w:t>stations</w:t>
      </w:r>
      <w:r w:rsidR="000A0F53">
        <w:t xml:space="preserve">) </w:t>
      </w:r>
      <w:r w:rsidR="00693113">
        <w:t>as they like in th</w:t>
      </w:r>
      <w:r w:rsidR="00AC03DD">
        <w:t>ose cells</w:t>
      </w:r>
      <w:r w:rsidR="00B15BB9">
        <w:t>,</w:t>
      </w:r>
      <w:r w:rsidR="00D641D0">
        <w:t xml:space="preserve"> a</w:t>
      </w:r>
      <w:r w:rsidR="008516FF">
        <w:t>s long as the licence conditions are met, including boundary conditions</w:t>
      </w:r>
      <w:r w:rsidR="00880978">
        <w:t xml:space="preserve">. </w:t>
      </w:r>
    </w:p>
    <w:p w14:paraId="28266705" w14:textId="67F06924" w:rsidR="00DE6F4A" w:rsidRDefault="006042DA" w:rsidP="00AC3AA6">
      <w:pPr>
        <w:pStyle w:val="ACMAFigureHeader"/>
        <w:keepNext/>
        <w:keepLines/>
      </w:pPr>
      <w:r>
        <w:lastRenderedPageBreak/>
        <w:t xml:space="preserve">Example of </w:t>
      </w:r>
      <w:r w:rsidR="000C6828">
        <w:t>cell combinations</w:t>
      </w:r>
    </w:p>
    <w:p w14:paraId="2A5DD0F8" w14:textId="3295D200" w:rsidR="00DE6F4A" w:rsidRDefault="765E163D" w:rsidP="00F33FE1">
      <w:pPr>
        <w:pStyle w:val="Paragraphbeforelist"/>
      </w:pPr>
      <w:r>
        <w:rPr>
          <w:noProof/>
        </w:rPr>
        <w:drawing>
          <wp:inline distT="0" distB="0" distL="0" distR="0" wp14:anchorId="3C442285" wp14:editId="4FB51991">
            <wp:extent cx="4871086" cy="2237792"/>
            <wp:effectExtent l="0" t="0" r="5715" b="0"/>
            <wp:docPr id="1863425397" name="Picture 2" descr="Shows a map of undefined terrain with 3 large green squares marked each IW301, IW302 and IW305, 4 large yellow squares marked each IW3O8, IW3P1, IW3P2 and IW3P3 and 3 small unmarked pink squa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31">
                      <a:extLst>
                        <a:ext uri="{28A0092B-C50C-407E-A947-70E740481C1C}">
                          <a14:useLocalDpi xmlns:a14="http://schemas.microsoft.com/office/drawing/2010/main" val="0"/>
                        </a:ext>
                      </a:extLst>
                    </a:blip>
                    <a:stretch>
                      <a:fillRect/>
                    </a:stretch>
                  </pic:blipFill>
                  <pic:spPr>
                    <a:xfrm>
                      <a:off x="0" y="0"/>
                      <a:ext cx="4871086" cy="2237792"/>
                    </a:xfrm>
                    <a:prstGeom prst="rect">
                      <a:avLst/>
                    </a:prstGeom>
                  </pic:spPr>
                </pic:pic>
              </a:graphicData>
            </a:graphic>
          </wp:inline>
        </w:drawing>
      </w:r>
    </w:p>
    <w:p w14:paraId="4F660550" w14:textId="2F7712E3" w:rsidR="00B44634" w:rsidRDefault="00B44634" w:rsidP="003D7477">
      <w:pPr>
        <w:pStyle w:val="Heading3"/>
        <w:keepLines/>
        <w:spacing w:before="360"/>
      </w:pPr>
      <w:bookmarkStart w:id="27" w:name="_Administrative_spectrum_limits"/>
      <w:bookmarkEnd w:id="27"/>
      <w:r>
        <w:t xml:space="preserve">Administrative </w:t>
      </w:r>
      <w:r w:rsidR="00D36AF6">
        <w:t xml:space="preserve">spectrum </w:t>
      </w:r>
      <w:r>
        <w:t>limits</w:t>
      </w:r>
    </w:p>
    <w:p w14:paraId="1009322D" w14:textId="17E48983" w:rsidR="00CE6404" w:rsidRDefault="00131598" w:rsidP="00966E28">
      <w:pPr>
        <w:pStyle w:val="Paragraph"/>
        <w:keepNext/>
        <w:keepLines/>
      </w:pPr>
      <w:r>
        <w:t>The Minister</w:t>
      </w:r>
      <w:r w:rsidR="00B82241">
        <w:t xml:space="preserve"> for Communications, Cyber Safety and the Arts has </w:t>
      </w:r>
      <w:hyperlink r:id="rId32" w:history="1">
        <w:r w:rsidR="00B82241" w:rsidRPr="00640CE1">
          <w:rPr>
            <w:rStyle w:val="Hyperlink"/>
          </w:rPr>
          <w:t>directed</w:t>
        </w:r>
      </w:hyperlink>
      <w:r w:rsidR="00B82241">
        <w:t xml:space="preserve"> the ACMA to impose allocation </w:t>
      </w:r>
      <w:r w:rsidR="00AD0F4F">
        <w:t>limits</w:t>
      </w:r>
      <w:r w:rsidR="00B82241">
        <w:t xml:space="preserve"> </w:t>
      </w:r>
      <w:r w:rsidR="00AD0F4F">
        <w:t>on spectrum acquired at the 26 GHz spectrum auction</w:t>
      </w:r>
      <w:r w:rsidR="000513BE">
        <w:t xml:space="preserve">. </w:t>
      </w:r>
      <w:r w:rsidR="002A04C2">
        <w:t xml:space="preserve">The </w:t>
      </w:r>
      <w:r w:rsidR="000A0F53">
        <w:t>m</w:t>
      </w:r>
      <w:r w:rsidR="002A04C2">
        <w:t>inister</w:t>
      </w:r>
      <w:r w:rsidR="00792DBA">
        <w:t xml:space="preserve">’s decision was </w:t>
      </w:r>
      <w:r w:rsidR="00B12EC0">
        <w:t xml:space="preserve">informed by </w:t>
      </w:r>
      <w:hyperlink r:id="rId33" w:history="1">
        <w:r w:rsidR="00B12EC0" w:rsidRPr="001C373F">
          <w:rPr>
            <w:rStyle w:val="Hyperlink"/>
          </w:rPr>
          <w:t>advice</w:t>
        </w:r>
      </w:hyperlink>
      <w:r w:rsidR="00B12EC0" w:rsidRPr="00AB1677">
        <w:t xml:space="preserve"> from </w:t>
      </w:r>
      <w:r w:rsidR="00541EFF" w:rsidRPr="00AB1677">
        <w:t>the Australian Competition and Consumer Commission (ACCC)</w:t>
      </w:r>
      <w:r w:rsidR="00B12EC0" w:rsidRPr="00AB1677">
        <w:t>.</w:t>
      </w:r>
      <w:r w:rsidR="00993519">
        <w:t xml:space="preserve"> </w:t>
      </w:r>
    </w:p>
    <w:p w14:paraId="12D17B24" w14:textId="2BFA6AF7" w:rsidR="002676A3" w:rsidRDefault="008B1437" w:rsidP="00033CE2">
      <w:pPr>
        <w:pStyle w:val="Paragraph"/>
      </w:pPr>
      <w:r>
        <w:t xml:space="preserve">The ACCC advice </w:t>
      </w:r>
      <w:r w:rsidR="00CA46CF">
        <w:t>notes</w:t>
      </w:r>
      <w:r w:rsidR="00EC0F06">
        <w:t xml:space="preserve"> that while there is a potential for </w:t>
      </w:r>
      <w:r w:rsidR="00D0601F">
        <w:t>monopolisation</w:t>
      </w:r>
      <w:r w:rsidR="00244F83">
        <w:t>,</w:t>
      </w:r>
      <w:r w:rsidR="0022239B">
        <w:t xml:space="preserve"> the demand </w:t>
      </w:r>
      <w:r w:rsidR="00495AB1">
        <w:t xml:space="preserve">for </w:t>
      </w:r>
      <w:r w:rsidR="00781F02">
        <w:t>apparatus</w:t>
      </w:r>
      <w:r w:rsidR="00AC3AA6">
        <w:t>-</w:t>
      </w:r>
      <w:r w:rsidR="00781F02">
        <w:t xml:space="preserve">licensed </w:t>
      </w:r>
      <w:r w:rsidR="00ED6031">
        <w:t xml:space="preserve">spectrum </w:t>
      </w:r>
      <w:r w:rsidR="0022239B">
        <w:t xml:space="preserve">is uncertain, and </w:t>
      </w:r>
      <w:r w:rsidR="00B22BAA">
        <w:t>that de</w:t>
      </w:r>
      <w:r w:rsidR="00B22BAA" w:rsidRPr="005D0BF6">
        <w:t>spite the fact both spectru</w:t>
      </w:r>
      <w:r w:rsidR="00B22BAA">
        <w:t xml:space="preserve">m and apparatus licences can be used to supply fixed broadband services, the risk of monopolisation </w:t>
      </w:r>
      <w:r w:rsidR="00D0601F">
        <w:t>is low.</w:t>
      </w:r>
      <w:r w:rsidR="00C1034F" w:rsidRPr="00C1034F">
        <w:t xml:space="preserve"> </w:t>
      </w:r>
      <w:r w:rsidR="00C1034F">
        <w:t>Accordingly</w:t>
      </w:r>
      <w:r w:rsidR="00AD2013">
        <w:t>,</w:t>
      </w:r>
      <w:r w:rsidR="00C1034F">
        <w:t xml:space="preserve"> the </w:t>
      </w:r>
      <w:r w:rsidR="00F354F6">
        <w:t>m</w:t>
      </w:r>
      <w:r w:rsidR="00C1034F">
        <w:t>inister has not directed the ACMA to impose allocation li</w:t>
      </w:r>
      <w:r w:rsidR="00C1034F">
        <w:t>mits on the allocation of apparatus licences in the 26 and 28 GHz bands.</w:t>
      </w:r>
    </w:p>
    <w:p w14:paraId="1209301E" w14:textId="2731F16D" w:rsidR="00F06C5A" w:rsidRDefault="00657D37" w:rsidP="001C373F">
      <w:pPr>
        <w:pStyle w:val="Paragraph"/>
      </w:pPr>
      <w:r>
        <w:rPr>
          <w:lang w:eastAsia="en-US"/>
        </w:rPr>
        <w:t>T</w:t>
      </w:r>
      <w:r w:rsidR="007F1EF3">
        <w:rPr>
          <w:lang w:eastAsia="en-US"/>
        </w:rPr>
        <w:t xml:space="preserve">he </w:t>
      </w:r>
      <w:r w:rsidR="007638AE">
        <w:rPr>
          <w:lang w:eastAsia="en-US"/>
        </w:rPr>
        <w:t xml:space="preserve">ACMA </w:t>
      </w:r>
      <w:r w:rsidR="000D706A">
        <w:rPr>
          <w:lang w:eastAsia="en-US"/>
        </w:rPr>
        <w:t>considered</w:t>
      </w:r>
      <w:r w:rsidR="005442F4">
        <w:rPr>
          <w:lang w:eastAsia="en-US"/>
        </w:rPr>
        <w:t xml:space="preserve"> what </w:t>
      </w:r>
      <w:r w:rsidR="007B7AA6">
        <w:rPr>
          <w:lang w:eastAsia="en-US"/>
        </w:rPr>
        <w:t xml:space="preserve">steps it could take to </w:t>
      </w:r>
      <w:r w:rsidR="00C1034F">
        <w:rPr>
          <w:lang w:eastAsia="en-US"/>
        </w:rPr>
        <w:t>mitigate</w:t>
      </w:r>
      <w:r w:rsidR="00C1034F">
        <w:t xml:space="preserve"> the residual risk of</w:t>
      </w:r>
      <w:r w:rsidR="00E62D0C">
        <w:t xml:space="preserve"> monopolisation in the bands</w:t>
      </w:r>
      <w:r w:rsidR="00F354F6">
        <w:t>.</w:t>
      </w:r>
      <w:r w:rsidR="00065420">
        <w:t xml:space="preserve"> In </w:t>
      </w:r>
      <w:r w:rsidR="00331ECF">
        <w:t xml:space="preserve">developing such steps and allocating the apparatus licenses, the </w:t>
      </w:r>
      <w:hyperlink r:id="rId34" w:history="1">
        <w:r w:rsidR="00B25203">
          <w:rPr>
            <w:rStyle w:val="Hyperlink"/>
          </w:rPr>
          <w:t>m</w:t>
        </w:r>
        <w:r w:rsidR="00065420" w:rsidRPr="003A2972">
          <w:rPr>
            <w:rStyle w:val="Hyperlink"/>
          </w:rPr>
          <w:t>in</w:t>
        </w:r>
        <w:r w:rsidR="00E2113F" w:rsidRPr="003A2972">
          <w:rPr>
            <w:rStyle w:val="Hyperlink"/>
          </w:rPr>
          <w:t>i</w:t>
        </w:r>
        <w:r w:rsidR="00065420" w:rsidRPr="003A2972">
          <w:rPr>
            <w:rStyle w:val="Hyperlink"/>
          </w:rPr>
          <w:t>ster asked us</w:t>
        </w:r>
      </w:hyperlink>
      <w:r w:rsidR="00065420">
        <w:t xml:space="preserve"> to </w:t>
      </w:r>
      <w:r w:rsidR="00342CD8">
        <w:t>consi</w:t>
      </w:r>
      <w:r w:rsidR="00342CD8">
        <w:t>der</w:t>
      </w:r>
      <w:r w:rsidR="00082057">
        <w:t xml:space="preserve"> the </w:t>
      </w:r>
      <w:r w:rsidR="00692E0B">
        <w:t>g</w:t>
      </w:r>
      <w:r w:rsidR="00082057">
        <w:t>overnment</w:t>
      </w:r>
      <w:r w:rsidR="005E7D9B">
        <w:t>’</w:t>
      </w:r>
      <w:r w:rsidR="00082057">
        <w:t xml:space="preserve">s </w:t>
      </w:r>
      <w:r w:rsidR="00C37AAD">
        <w:t>Communications Policy Objectives for the Allocation of the 26 GHz band</w:t>
      </w:r>
      <w:r w:rsidR="00F06C5A">
        <w:t xml:space="preserve">, </w:t>
      </w:r>
      <w:r w:rsidR="00E05566">
        <w:t>as</w:t>
      </w:r>
      <w:r w:rsidR="00F06C5A">
        <w:t xml:space="preserve"> relevant to the 28 GHz band</w:t>
      </w:r>
      <w:r w:rsidR="00E05566">
        <w:t xml:space="preserve">, </w:t>
      </w:r>
      <w:r w:rsidR="0065781E">
        <w:t>particular</w:t>
      </w:r>
      <w:r w:rsidR="00E05566">
        <w:t>ly</w:t>
      </w:r>
      <w:r w:rsidR="0065781E">
        <w:t xml:space="preserve"> the objective of supporting technological innovation and a range of </w:t>
      </w:r>
      <w:r w:rsidR="00ED4587">
        <w:t xml:space="preserve">wireless broadband (WBB) </w:t>
      </w:r>
      <w:r w:rsidR="0065781E">
        <w:t>use</w:t>
      </w:r>
      <w:r w:rsidR="00500EB1">
        <w:t>-</w:t>
      </w:r>
      <w:r w:rsidR="0065781E">
        <w:t xml:space="preserve">cases (see </w:t>
      </w:r>
      <w:hyperlink w:anchor="_Context_for_this" w:history="1">
        <w:r w:rsidR="00D540C8">
          <w:rPr>
            <w:rStyle w:val="Hyperlink"/>
            <w:i/>
            <w:iCs/>
          </w:rPr>
          <w:t>Context for this allocation</w:t>
        </w:r>
      </w:hyperlink>
      <w:r w:rsidR="00D540C8">
        <w:rPr>
          <w:rStyle w:val="Hyperlink"/>
          <w:i/>
          <w:iCs/>
          <w:color w:val="auto"/>
          <w:u w:val="none"/>
        </w:rPr>
        <w:t xml:space="preserve"> </w:t>
      </w:r>
      <w:r w:rsidR="0065781E">
        <w:t>for further discussion)</w:t>
      </w:r>
      <w:r w:rsidR="00D540C8">
        <w:t>.</w:t>
      </w:r>
    </w:p>
    <w:p w14:paraId="52566D89" w14:textId="1129B428" w:rsidR="00DC7DE0" w:rsidRDefault="00454B87" w:rsidP="00033CE2">
      <w:pPr>
        <w:pStyle w:val="Paragraph"/>
      </w:pPr>
      <w:r>
        <w:t>We have decided not</w:t>
      </w:r>
      <w:r w:rsidR="00DC7DE0">
        <w:t xml:space="preserve"> to impose l</w:t>
      </w:r>
      <w:r w:rsidR="00C77417">
        <w:t xml:space="preserve">imits on the amount of available spectrum that can </w:t>
      </w:r>
      <w:r w:rsidR="009B5228">
        <w:t xml:space="preserve">be applied </w:t>
      </w:r>
      <w:r w:rsidR="00C77417">
        <w:t>for</w:t>
      </w:r>
      <w:r w:rsidR="00D37AF0">
        <w:t>, whether</w:t>
      </w:r>
      <w:r w:rsidR="00C77417">
        <w:t xml:space="preserve"> in the first </w:t>
      </w:r>
      <w:r w:rsidR="005D0BF6">
        <w:t xml:space="preserve">2 </w:t>
      </w:r>
      <w:r w:rsidR="00714A68">
        <w:t xml:space="preserve">rounds </w:t>
      </w:r>
      <w:r w:rsidR="00C77417">
        <w:t>or</w:t>
      </w:r>
      <w:r w:rsidR="000B4418">
        <w:t xml:space="preserve"> </w:t>
      </w:r>
      <w:r w:rsidR="00D37AF0">
        <w:t>subsequent</w:t>
      </w:r>
      <w:r w:rsidR="00C77417">
        <w:t xml:space="preserve"> </w:t>
      </w:r>
      <w:r w:rsidR="00714A68">
        <w:t>rounds</w:t>
      </w:r>
      <w:r w:rsidR="00C77417">
        <w:t xml:space="preserve"> when AWLs are made available on a first-in-time basis. </w:t>
      </w:r>
      <w:r w:rsidR="00DC7DE0">
        <w:t>We recognise that different amounts of spectrum are needed for different technology deployments and we want to retain opportunities for interested parties to apply for spectrum at later times to enable network enhancements.</w:t>
      </w:r>
    </w:p>
    <w:p w14:paraId="3A5DD0B8" w14:textId="6BE31C7D" w:rsidR="00071D21" w:rsidRDefault="003A6C85" w:rsidP="00221952">
      <w:pPr>
        <w:pStyle w:val="Paragraphbeforelist"/>
      </w:pPr>
      <w:r>
        <w:t>Wh</w:t>
      </w:r>
      <w:r w:rsidR="00E7721C">
        <w:t>ere there is competing demand,</w:t>
      </w:r>
      <w:r w:rsidR="00071D21">
        <w:t xml:space="preserve"> we </w:t>
      </w:r>
      <w:r w:rsidR="00A9668A">
        <w:t xml:space="preserve">will </w:t>
      </w:r>
      <w:r w:rsidR="00071D21">
        <w:t xml:space="preserve">address </w:t>
      </w:r>
      <w:r w:rsidR="4222EE9C">
        <w:t xml:space="preserve">that </w:t>
      </w:r>
      <w:r w:rsidR="00B45BA4">
        <w:t>matter</w:t>
      </w:r>
      <w:r w:rsidR="00071D21">
        <w:t xml:space="preserve"> by:</w:t>
      </w:r>
    </w:p>
    <w:p w14:paraId="4B283F3F" w14:textId="79B0A744" w:rsidR="00BE5292" w:rsidRDefault="00E05566" w:rsidP="0037474C">
      <w:pPr>
        <w:pStyle w:val="ListBullet"/>
      </w:pPr>
      <w:r>
        <w:t>using</w:t>
      </w:r>
      <w:r w:rsidR="00541EFF" w:rsidRPr="00221952">
        <w:t xml:space="preserve"> a set of decision-making </w:t>
      </w:r>
      <w:r w:rsidR="00541EFF" w:rsidRPr="00E05566">
        <w:t>principles</w:t>
      </w:r>
      <w:r w:rsidR="00B25203">
        <w:t xml:space="preserve"> that</w:t>
      </w:r>
      <w:r w:rsidR="008E249E">
        <w:t xml:space="preserve"> promote the </w:t>
      </w:r>
      <w:r w:rsidR="00AD34F2">
        <w:t xml:space="preserve">government’s </w:t>
      </w:r>
      <w:r w:rsidR="008E249E">
        <w:t>policy objectives</w:t>
      </w:r>
      <w:r w:rsidR="00541EFF" w:rsidRPr="00221952">
        <w:t xml:space="preserve"> to unde</w:t>
      </w:r>
      <w:r w:rsidR="00F33FE1" w:rsidRPr="00221952">
        <w:t>rtake a</w:t>
      </w:r>
      <w:r w:rsidR="00612D7E">
        <w:t>n</w:t>
      </w:r>
      <w:r w:rsidR="00F33FE1" w:rsidRPr="00221952">
        <w:t xml:space="preserve"> assessment</w:t>
      </w:r>
      <w:r w:rsidR="00DC7DE0" w:rsidRPr="00221952">
        <w:t xml:space="preserve"> </w:t>
      </w:r>
      <w:r w:rsidR="00B25203">
        <w:t>of</w:t>
      </w:r>
      <w:r w:rsidR="00B25203" w:rsidRPr="00221952">
        <w:t xml:space="preserve"> </w:t>
      </w:r>
      <w:r w:rsidR="00DC7DE0" w:rsidRPr="00221952">
        <w:t xml:space="preserve">any </w:t>
      </w:r>
      <w:r w:rsidR="00F33FE1" w:rsidRPr="00221952">
        <w:t>contending applications</w:t>
      </w:r>
      <w:r w:rsidR="00CE4BF5">
        <w:t xml:space="preserve"> where there is insufficient spectrum.</w:t>
      </w:r>
      <w:r w:rsidR="00587F13">
        <w:t xml:space="preserve"> </w:t>
      </w:r>
      <w:r w:rsidR="00D43965">
        <w:t>In this circumstance, t</w:t>
      </w:r>
      <w:r w:rsidR="00BE5292" w:rsidRPr="00237620">
        <w:t xml:space="preserve">he ACMA may offer </w:t>
      </w:r>
      <w:r w:rsidR="00427E3C">
        <w:t>the applicant</w:t>
      </w:r>
      <w:r w:rsidR="00427E3C" w:rsidRPr="00237620">
        <w:t xml:space="preserve"> </w:t>
      </w:r>
      <w:r w:rsidR="00BE5292" w:rsidRPr="00237620">
        <w:t>a licence that authorise</w:t>
      </w:r>
      <w:r w:rsidR="00D43965">
        <w:t>s</w:t>
      </w:r>
      <w:r w:rsidR="00BE5292" w:rsidRPr="00237620">
        <w:t xml:space="preserve"> less spectrum or geographic area than applied for</w:t>
      </w:r>
      <w:r w:rsidR="008E69A4">
        <w:t xml:space="preserve">, or in an alternative frequency range within </w:t>
      </w:r>
      <w:r w:rsidR="007525EB">
        <w:t xml:space="preserve">the </w:t>
      </w:r>
      <w:r w:rsidR="00464C80">
        <w:t xml:space="preserve">apparatus-licensed </w:t>
      </w:r>
      <w:r w:rsidR="007525EB">
        <w:t xml:space="preserve">segments of the </w:t>
      </w:r>
      <w:r w:rsidR="00464C80">
        <w:t>bands</w:t>
      </w:r>
      <w:r w:rsidR="00080518">
        <w:t xml:space="preserve"> </w:t>
      </w:r>
      <w:r w:rsidR="00D50FC2">
        <w:t>(</w:t>
      </w:r>
      <w:r w:rsidR="00BF3F81">
        <w:t>s</w:t>
      </w:r>
      <w:r w:rsidR="00080518">
        <w:t xml:space="preserve">ee </w:t>
      </w:r>
      <w:hyperlink w:anchor="_What_criteria_will" w:history="1">
        <w:r w:rsidR="673DA7C7" w:rsidRPr="00427AF8">
          <w:rPr>
            <w:rStyle w:val="Hyperlink"/>
            <w:i/>
            <w:iCs/>
          </w:rPr>
          <w:t>How will the ACMA resolve competing spectral demands?</w:t>
        </w:r>
        <w:r w:rsidR="3C58D366" w:rsidRPr="00427AF8">
          <w:rPr>
            <w:rStyle w:val="Hyperlink"/>
          </w:rPr>
          <w:t>)</w:t>
        </w:r>
      </w:hyperlink>
    </w:p>
    <w:p w14:paraId="11C4EFF8" w14:textId="26236FC1" w:rsidR="00977DB2" w:rsidRDefault="00976631" w:rsidP="0037474C">
      <w:pPr>
        <w:pStyle w:val="ListBullet"/>
      </w:pPr>
      <w:r>
        <w:t>i</w:t>
      </w:r>
      <w:r w:rsidR="00FA5932">
        <w:t xml:space="preserve">ssuing AWLs for no </w:t>
      </w:r>
      <w:r>
        <w:t xml:space="preserve">longer than </w:t>
      </w:r>
      <w:r w:rsidR="00B25203">
        <w:t xml:space="preserve">5 </w:t>
      </w:r>
      <w:r>
        <w:t>years</w:t>
      </w:r>
      <w:r w:rsidR="009B5BBD">
        <w:t xml:space="preserve"> </w:t>
      </w:r>
      <w:r w:rsidR="00462C1E">
        <w:t>(</w:t>
      </w:r>
      <w:r w:rsidR="00BF3F81">
        <w:t>s</w:t>
      </w:r>
      <w:r w:rsidR="00462C1E">
        <w:t xml:space="preserve">ee </w:t>
      </w:r>
      <w:hyperlink w:anchor="_Duration" w:history="1">
        <w:r w:rsidR="3C58D366" w:rsidRPr="00427AF8">
          <w:rPr>
            <w:rStyle w:val="Hyperlink"/>
            <w:i/>
            <w:iCs/>
          </w:rPr>
          <w:t>Duration</w:t>
        </w:r>
      </w:hyperlink>
      <w:r w:rsidR="3C58D366">
        <w:t>)</w:t>
      </w:r>
    </w:p>
    <w:p w14:paraId="711E8D02" w14:textId="4155D9A0" w:rsidR="009B5BBD" w:rsidRDefault="000460D5" w:rsidP="0037474C">
      <w:pPr>
        <w:pStyle w:val="ListBulletLast"/>
      </w:pPr>
      <w:r>
        <w:t>a</w:t>
      </w:r>
      <w:r w:rsidR="009B5BBD">
        <w:t xml:space="preserve">dding an </w:t>
      </w:r>
      <w:r w:rsidR="009B5BBD" w:rsidRPr="00342CFB">
        <w:t>advisory</w:t>
      </w:r>
      <w:r w:rsidR="009B5BBD">
        <w:t xml:space="preserve"> note to each AWL </w:t>
      </w:r>
      <w:r>
        <w:t xml:space="preserve">that the ACMA will consider the extent </w:t>
      </w:r>
      <w:r w:rsidR="00CD449E">
        <w:t xml:space="preserve">of use of the </w:t>
      </w:r>
      <w:r>
        <w:t xml:space="preserve">licence </w:t>
      </w:r>
      <w:r w:rsidR="00C139E6">
        <w:t xml:space="preserve">at renewal </w:t>
      </w:r>
      <w:r w:rsidR="00CD449E">
        <w:t xml:space="preserve">if there is </w:t>
      </w:r>
      <w:r w:rsidR="69C6EC83">
        <w:t xml:space="preserve">evidence of alternative </w:t>
      </w:r>
      <w:r w:rsidR="00CD449E">
        <w:t xml:space="preserve">demand </w:t>
      </w:r>
      <w:r w:rsidR="00C139E6">
        <w:t>at th</w:t>
      </w:r>
      <w:r w:rsidR="00342CFB">
        <w:t>at</w:t>
      </w:r>
      <w:r w:rsidR="00C139E6">
        <w:t xml:space="preserve"> time (see</w:t>
      </w:r>
      <w:r w:rsidR="00BF5063">
        <w:t xml:space="preserve"> </w:t>
      </w:r>
      <w:hyperlink w:anchor="_Renewal" w:history="1">
        <w:r w:rsidR="00D50FC2" w:rsidRPr="00427AF8">
          <w:rPr>
            <w:rStyle w:val="Hyperlink"/>
            <w:i/>
            <w:iCs/>
          </w:rPr>
          <w:t>Renewal</w:t>
        </w:r>
      </w:hyperlink>
      <w:r w:rsidR="00A34F74">
        <w:t>).</w:t>
      </w:r>
    </w:p>
    <w:p w14:paraId="4BD3414F" w14:textId="77777777" w:rsidR="00D43965" w:rsidRDefault="00D43965" w:rsidP="00647D3B">
      <w:pPr>
        <w:pStyle w:val="Heading2"/>
      </w:pPr>
      <w:bookmarkStart w:id="28" w:name="_What_criteria_will"/>
      <w:bookmarkStart w:id="29" w:name="_How_will_the"/>
      <w:bookmarkStart w:id="30" w:name="_Ref48290137"/>
      <w:bookmarkStart w:id="31" w:name="_Toc54283828"/>
      <w:bookmarkStart w:id="32" w:name="_Toc45872454"/>
      <w:bookmarkEnd w:id="28"/>
      <w:bookmarkEnd w:id="29"/>
      <w:r>
        <w:lastRenderedPageBreak/>
        <w:t>How will the ACMA resolve competing spectral demands?</w:t>
      </w:r>
      <w:bookmarkEnd w:id="30"/>
      <w:bookmarkEnd w:id="31"/>
    </w:p>
    <w:bookmarkEnd w:id="32"/>
    <w:p w14:paraId="1B53E20B" w14:textId="58FDD1D5" w:rsidR="008838EB" w:rsidRPr="00116FC7" w:rsidRDefault="00F45A98" w:rsidP="00F45A98">
      <w:pPr>
        <w:pStyle w:val="Paragraph"/>
        <w:rPr>
          <w:rFonts w:eastAsiaTheme="minorHAnsi"/>
          <w:szCs w:val="20"/>
        </w:rPr>
      </w:pPr>
      <w:r>
        <w:rPr>
          <w:szCs w:val="20"/>
        </w:rPr>
        <w:t>T</w:t>
      </w:r>
      <w:r w:rsidRPr="0064031B">
        <w:rPr>
          <w:szCs w:val="20"/>
        </w:rPr>
        <w:t xml:space="preserve">he ACMA </w:t>
      </w:r>
      <w:r>
        <w:rPr>
          <w:szCs w:val="20"/>
        </w:rPr>
        <w:t xml:space="preserve">will </w:t>
      </w:r>
      <w:r w:rsidR="00B25203">
        <w:rPr>
          <w:szCs w:val="20"/>
        </w:rPr>
        <w:t>consider</w:t>
      </w:r>
      <w:r>
        <w:rPr>
          <w:szCs w:val="20"/>
        </w:rPr>
        <w:t xml:space="preserve"> a </w:t>
      </w:r>
      <w:r w:rsidR="00EB5C03">
        <w:rPr>
          <w:szCs w:val="20"/>
        </w:rPr>
        <w:t>range</w:t>
      </w:r>
      <w:r>
        <w:rPr>
          <w:szCs w:val="20"/>
        </w:rPr>
        <w:t xml:space="preserve"> of </w:t>
      </w:r>
      <w:r w:rsidR="00EB5C03">
        <w:rPr>
          <w:szCs w:val="20"/>
        </w:rPr>
        <w:t>matters</w:t>
      </w:r>
      <w:r>
        <w:rPr>
          <w:szCs w:val="20"/>
        </w:rPr>
        <w:t xml:space="preserve"> </w:t>
      </w:r>
      <w:r w:rsidR="00B25203">
        <w:rPr>
          <w:szCs w:val="20"/>
        </w:rPr>
        <w:t>when</w:t>
      </w:r>
      <w:r w:rsidRPr="0064031B">
        <w:rPr>
          <w:szCs w:val="20"/>
        </w:rPr>
        <w:t xml:space="preserve"> </w:t>
      </w:r>
      <w:r w:rsidR="00B25203">
        <w:rPr>
          <w:szCs w:val="20"/>
        </w:rPr>
        <w:t>issuing</w:t>
      </w:r>
      <w:r w:rsidR="00B25203" w:rsidRPr="0064031B">
        <w:rPr>
          <w:szCs w:val="20"/>
        </w:rPr>
        <w:t xml:space="preserve"> </w:t>
      </w:r>
      <w:r>
        <w:rPr>
          <w:szCs w:val="20"/>
        </w:rPr>
        <w:t>an AWL</w:t>
      </w:r>
      <w:r w:rsidRPr="0064031B">
        <w:rPr>
          <w:szCs w:val="20"/>
        </w:rPr>
        <w:t xml:space="preserve"> in a particular ban</w:t>
      </w:r>
      <w:r>
        <w:rPr>
          <w:szCs w:val="20"/>
        </w:rPr>
        <w:t>d.</w:t>
      </w:r>
      <w:r>
        <w:rPr>
          <w:rFonts w:eastAsiaTheme="minorHAnsi"/>
          <w:szCs w:val="20"/>
        </w:rPr>
        <w:t xml:space="preserve"> </w:t>
      </w:r>
      <w:r w:rsidR="00EB5C03">
        <w:rPr>
          <w:rFonts w:eastAsiaTheme="minorHAnsi"/>
          <w:szCs w:val="20"/>
        </w:rPr>
        <w:t>These fa</w:t>
      </w:r>
      <w:r w:rsidR="00234CEC">
        <w:rPr>
          <w:rFonts w:eastAsiaTheme="minorHAnsi"/>
          <w:szCs w:val="20"/>
        </w:rPr>
        <w:t>ctors</w:t>
      </w:r>
      <w:r>
        <w:rPr>
          <w:rFonts w:eastAsiaTheme="minorHAnsi"/>
          <w:szCs w:val="20"/>
        </w:rPr>
        <w:t xml:space="preserve"> will include the licensing arrangements </w:t>
      </w:r>
      <w:r w:rsidR="006631A7">
        <w:rPr>
          <w:rFonts w:eastAsiaTheme="minorHAnsi"/>
          <w:szCs w:val="20"/>
        </w:rPr>
        <w:t xml:space="preserve">(if any) </w:t>
      </w:r>
      <w:r>
        <w:rPr>
          <w:rFonts w:eastAsiaTheme="minorHAnsi"/>
          <w:szCs w:val="20"/>
        </w:rPr>
        <w:t xml:space="preserve">that exist in the relevant band, the likely technologies and deployment scenarios that will be employed in the band, and the necessary conditions for co-existence of services. </w:t>
      </w:r>
    </w:p>
    <w:p w14:paraId="6BA432CD" w14:textId="3AA840F1" w:rsidR="007F443A" w:rsidRDefault="007F443A" w:rsidP="007F443A">
      <w:pPr>
        <w:pStyle w:val="Paragraph"/>
        <w:rPr>
          <w:rFonts w:eastAsiaTheme="minorHAnsi"/>
          <w:szCs w:val="20"/>
        </w:rPr>
      </w:pPr>
      <w:r>
        <w:rPr>
          <w:rFonts w:eastAsiaTheme="minorHAnsi"/>
          <w:szCs w:val="20"/>
        </w:rPr>
        <w:t xml:space="preserve">If </w:t>
      </w:r>
      <w:r w:rsidR="00DA6979">
        <w:rPr>
          <w:rFonts w:eastAsiaTheme="minorHAnsi"/>
          <w:szCs w:val="20"/>
        </w:rPr>
        <w:t xml:space="preserve">the </w:t>
      </w:r>
      <w:r w:rsidR="006A7F25">
        <w:rPr>
          <w:rFonts w:eastAsiaTheme="minorHAnsi"/>
          <w:szCs w:val="20"/>
        </w:rPr>
        <w:t>initial</w:t>
      </w:r>
      <w:r w:rsidR="00DA6979">
        <w:rPr>
          <w:rFonts w:eastAsiaTheme="minorHAnsi"/>
          <w:szCs w:val="20"/>
        </w:rPr>
        <w:t xml:space="preserve"> assessment stage </w:t>
      </w:r>
      <w:r w:rsidR="00497AA2">
        <w:rPr>
          <w:rFonts w:eastAsiaTheme="minorHAnsi"/>
          <w:szCs w:val="20"/>
        </w:rPr>
        <w:t xml:space="preserve">(stage 1) </w:t>
      </w:r>
      <w:r w:rsidR="00DA6979">
        <w:rPr>
          <w:rFonts w:eastAsiaTheme="minorHAnsi"/>
          <w:szCs w:val="20"/>
        </w:rPr>
        <w:t>identifies that</w:t>
      </w:r>
      <w:r>
        <w:rPr>
          <w:rFonts w:eastAsiaTheme="minorHAnsi"/>
          <w:szCs w:val="20"/>
        </w:rPr>
        <w:t xml:space="preserve"> there are competing applicants for the same spectrum, the</w:t>
      </w:r>
      <w:r w:rsidR="00DA6979">
        <w:rPr>
          <w:rFonts w:eastAsiaTheme="minorHAnsi"/>
          <w:szCs w:val="20"/>
        </w:rPr>
        <w:t>se application</w:t>
      </w:r>
      <w:r w:rsidR="00A20DB6">
        <w:rPr>
          <w:rFonts w:eastAsiaTheme="minorHAnsi"/>
          <w:szCs w:val="20"/>
        </w:rPr>
        <w:t>s</w:t>
      </w:r>
      <w:r>
        <w:rPr>
          <w:rFonts w:eastAsiaTheme="minorHAnsi"/>
          <w:szCs w:val="20"/>
        </w:rPr>
        <w:t xml:space="preserve"> will move to </w:t>
      </w:r>
      <w:r w:rsidR="00D64C8A">
        <w:rPr>
          <w:rFonts w:eastAsiaTheme="minorHAnsi"/>
          <w:szCs w:val="20"/>
        </w:rPr>
        <w:t xml:space="preserve">the </w:t>
      </w:r>
      <w:r w:rsidR="00DA6979">
        <w:rPr>
          <w:rFonts w:eastAsiaTheme="minorHAnsi"/>
          <w:szCs w:val="20"/>
        </w:rPr>
        <w:t>second</w:t>
      </w:r>
      <w:r>
        <w:rPr>
          <w:rFonts w:eastAsiaTheme="minorHAnsi"/>
          <w:szCs w:val="20"/>
        </w:rPr>
        <w:t xml:space="preserve"> </w:t>
      </w:r>
      <w:r w:rsidR="00D622C8">
        <w:rPr>
          <w:rFonts w:eastAsiaTheme="minorHAnsi"/>
          <w:szCs w:val="20"/>
        </w:rPr>
        <w:t>stage</w:t>
      </w:r>
      <w:r>
        <w:rPr>
          <w:rFonts w:eastAsiaTheme="minorHAnsi"/>
          <w:szCs w:val="20"/>
        </w:rPr>
        <w:t xml:space="preserve"> of the decision-making process</w:t>
      </w:r>
      <w:r w:rsidR="0001542B">
        <w:rPr>
          <w:rFonts w:eastAsiaTheme="minorHAnsi"/>
          <w:szCs w:val="20"/>
        </w:rPr>
        <w:t xml:space="preserve">: </w:t>
      </w:r>
      <w:r w:rsidR="00EB54AD">
        <w:rPr>
          <w:rFonts w:eastAsiaTheme="minorHAnsi"/>
          <w:szCs w:val="20"/>
        </w:rPr>
        <w:t>resolving competing spectral demand</w:t>
      </w:r>
      <w:r>
        <w:rPr>
          <w:rFonts w:eastAsiaTheme="minorHAnsi"/>
          <w:szCs w:val="20"/>
        </w:rPr>
        <w:t>.</w:t>
      </w:r>
    </w:p>
    <w:p w14:paraId="153DDD0F" w14:textId="52FC41BF" w:rsidR="007F443A" w:rsidRDefault="007F443A" w:rsidP="007F443A">
      <w:pPr>
        <w:pStyle w:val="Paragraph"/>
        <w:rPr>
          <w:rFonts w:eastAsiaTheme="minorEastAsia"/>
        </w:rPr>
      </w:pPr>
      <w:r w:rsidRPr="59C89D37">
        <w:rPr>
          <w:rFonts w:eastAsiaTheme="minorEastAsia"/>
        </w:rPr>
        <w:t xml:space="preserve">The ACMA will move to </w:t>
      </w:r>
      <w:r w:rsidR="00D622C8" w:rsidRPr="59C89D37">
        <w:rPr>
          <w:rFonts w:eastAsiaTheme="minorEastAsia"/>
        </w:rPr>
        <w:t xml:space="preserve">stage </w:t>
      </w:r>
      <w:r w:rsidRPr="59C89D37">
        <w:rPr>
          <w:rFonts w:eastAsiaTheme="minorEastAsia"/>
        </w:rPr>
        <w:t xml:space="preserve">2(a) </w:t>
      </w:r>
      <w:r w:rsidR="00D4715F" w:rsidRPr="59C89D37">
        <w:rPr>
          <w:rFonts w:eastAsiaTheme="minorEastAsia"/>
        </w:rPr>
        <w:t xml:space="preserve">shown </w:t>
      </w:r>
      <w:r w:rsidRPr="59C89D37">
        <w:rPr>
          <w:rFonts w:eastAsiaTheme="minorEastAsia"/>
        </w:rPr>
        <w:t>in</w:t>
      </w:r>
      <w:r w:rsidRPr="001C373F">
        <w:rPr>
          <w:rStyle w:val="Hyperlink"/>
          <w:rFonts w:eastAsiaTheme="minorEastAsia"/>
          <w:u w:val="none"/>
        </w:rPr>
        <w:t xml:space="preserve"> </w:t>
      </w:r>
      <w:r w:rsidR="00D4715F" w:rsidRPr="00D06D24">
        <w:rPr>
          <w:rStyle w:val="Hyperlink"/>
        </w:rPr>
        <w:fldChar w:fldCharType="begin"/>
      </w:r>
      <w:r w:rsidR="00D4715F" w:rsidRPr="001C373F">
        <w:rPr>
          <w:rStyle w:val="Hyperlink"/>
          <w:highlight w:val="cyan"/>
        </w:rPr>
        <w:instrText xml:space="preserve"> REF _Ref46926176 \w \h </w:instrText>
      </w:r>
      <w:r w:rsidR="006F14A3">
        <w:rPr>
          <w:rStyle w:val="Hyperlink"/>
          <w:highlight w:val="cyan"/>
        </w:rPr>
        <w:instrText xml:space="preserve"> \* MERGEFORMAT </w:instrText>
      </w:r>
      <w:r w:rsidR="00D4715F" w:rsidRPr="00D06D24">
        <w:rPr>
          <w:rStyle w:val="Hyperlink"/>
        </w:rPr>
      </w:r>
      <w:r w:rsidR="00D4715F" w:rsidRPr="00D06D24">
        <w:rPr>
          <w:rStyle w:val="Hyperlink"/>
        </w:rPr>
        <w:fldChar w:fldCharType="separate"/>
      </w:r>
      <w:r w:rsidR="00D4715F" w:rsidRPr="00D06D24">
        <w:rPr>
          <w:rStyle w:val="Hyperlink"/>
        </w:rPr>
        <w:t xml:space="preserve">Figure 2 </w:t>
      </w:r>
      <w:r w:rsidR="00D4715F" w:rsidRPr="00D06D24">
        <w:rPr>
          <w:rStyle w:val="Hyperlink"/>
        </w:rPr>
        <w:fldChar w:fldCharType="end"/>
      </w:r>
      <w:r w:rsidR="00145E94" w:rsidRPr="001C373F">
        <w:rPr>
          <w:rFonts w:eastAsiaTheme="minorEastAsia"/>
        </w:rPr>
        <w:t xml:space="preserve">(referred to as </w:t>
      </w:r>
      <w:r w:rsidRPr="00D06D24">
        <w:rPr>
          <w:rFonts w:eastAsiaTheme="minorEastAsia"/>
        </w:rPr>
        <w:t>the</w:t>
      </w:r>
      <w:r w:rsidRPr="59C89D37">
        <w:rPr>
          <w:rFonts w:eastAsiaTheme="minorEastAsia"/>
        </w:rPr>
        <w:t xml:space="preserve"> </w:t>
      </w:r>
      <w:r w:rsidR="00426000" w:rsidRPr="59C89D37">
        <w:rPr>
          <w:rFonts w:eastAsiaTheme="minorEastAsia"/>
        </w:rPr>
        <w:t>negotiation p</w:t>
      </w:r>
      <w:r w:rsidR="00272D7E" w:rsidRPr="59C89D37">
        <w:rPr>
          <w:rFonts w:eastAsiaTheme="minorEastAsia"/>
        </w:rPr>
        <w:t>hase</w:t>
      </w:r>
      <w:r w:rsidR="00145E94" w:rsidRPr="59C89D37">
        <w:rPr>
          <w:rFonts w:eastAsiaTheme="minorEastAsia"/>
        </w:rPr>
        <w:t>)</w:t>
      </w:r>
      <w:r w:rsidR="00272D7E" w:rsidRPr="59C89D37">
        <w:rPr>
          <w:rFonts w:eastAsiaTheme="minorEastAsia"/>
        </w:rPr>
        <w:t xml:space="preserve">, </w:t>
      </w:r>
      <w:r w:rsidRPr="59C89D37">
        <w:rPr>
          <w:rFonts w:eastAsiaTheme="minorEastAsia"/>
        </w:rPr>
        <w:t xml:space="preserve">when </w:t>
      </w:r>
      <w:r w:rsidR="00B25203">
        <w:rPr>
          <w:rFonts w:eastAsiaTheme="minorEastAsia"/>
        </w:rPr>
        <w:t>2</w:t>
      </w:r>
      <w:r w:rsidR="00B25203" w:rsidRPr="59C89D37">
        <w:rPr>
          <w:rFonts w:eastAsiaTheme="minorEastAsia"/>
        </w:rPr>
        <w:t xml:space="preserve"> </w:t>
      </w:r>
      <w:r w:rsidRPr="59C89D37">
        <w:rPr>
          <w:rFonts w:eastAsiaTheme="minorEastAsia"/>
        </w:rPr>
        <w:t>or more applicants have applied for spectrum in the same HCIS cell and frequency band</w:t>
      </w:r>
      <w:r w:rsidR="002C6E97" w:rsidRPr="59C89D37">
        <w:rPr>
          <w:rFonts w:eastAsiaTheme="minorEastAsia"/>
        </w:rPr>
        <w:t>, but there is sufficient spectrum across the bands</w:t>
      </w:r>
      <w:r w:rsidR="043C3C4A" w:rsidRPr="59C89D37">
        <w:rPr>
          <w:rFonts w:eastAsiaTheme="minorEastAsia"/>
        </w:rPr>
        <w:t xml:space="preserve"> to meet all demand</w:t>
      </w:r>
      <w:r w:rsidRPr="59C89D37">
        <w:rPr>
          <w:rFonts w:eastAsiaTheme="minorEastAsia"/>
        </w:rPr>
        <w:t xml:space="preserve">. In these circumstances, </w:t>
      </w:r>
      <w:r w:rsidR="006F14A3">
        <w:rPr>
          <w:rFonts w:eastAsiaTheme="minorEastAsia"/>
        </w:rPr>
        <w:t>we</w:t>
      </w:r>
      <w:r w:rsidRPr="59C89D37">
        <w:rPr>
          <w:rFonts w:eastAsiaTheme="minorEastAsia"/>
        </w:rPr>
        <w:t xml:space="preserve"> will assist the applicants to </w:t>
      </w:r>
      <w:r w:rsidR="00F954D1" w:rsidRPr="59C89D37">
        <w:rPr>
          <w:rFonts w:eastAsiaTheme="minorEastAsia"/>
        </w:rPr>
        <w:t>negotiate</w:t>
      </w:r>
      <w:r w:rsidR="00116E4A" w:rsidRPr="59C89D37">
        <w:rPr>
          <w:rFonts w:eastAsiaTheme="minorEastAsia"/>
        </w:rPr>
        <w:t xml:space="preserve"> an </w:t>
      </w:r>
      <w:r w:rsidR="00E410F9" w:rsidRPr="59C89D37">
        <w:rPr>
          <w:rFonts w:eastAsiaTheme="minorEastAsia"/>
        </w:rPr>
        <w:t>outcome</w:t>
      </w:r>
      <w:r w:rsidR="006F14A3">
        <w:rPr>
          <w:rFonts w:eastAsiaTheme="minorEastAsia"/>
        </w:rPr>
        <w:t>,</w:t>
      </w:r>
      <w:r w:rsidRPr="59C89D37">
        <w:rPr>
          <w:rFonts w:eastAsiaTheme="minorEastAsia"/>
        </w:rPr>
        <w:t xml:space="preserve"> where one or more of the competing applicants may be </w:t>
      </w:r>
      <w:r w:rsidR="002A25C8" w:rsidRPr="59C89D37">
        <w:rPr>
          <w:rFonts w:eastAsiaTheme="minorEastAsia"/>
        </w:rPr>
        <w:t>offered</w:t>
      </w:r>
      <w:r w:rsidRPr="59C89D37">
        <w:rPr>
          <w:rFonts w:eastAsiaTheme="minorEastAsia"/>
        </w:rPr>
        <w:t xml:space="preserve"> </w:t>
      </w:r>
      <w:r w:rsidR="006C1E96" w:rsidRPr="59C89D37">
        <w:rPr>
          <w:rFonts w:eastAsiaTheme="minorEastAsia"/>
        </w:rPr>
        <w:t>other</w:t>
      </w:r>
      <w:r w:rsidRPr="59C89D37">
        <w:rPr>
          <w:rFonts w:eastAsiaTheme="minorEastAsia"/>
        </w:rPr>
        <w:t xml:space="preserve"> spectrum in </w:t>
      </w:r>
      <w:r w:rsidR="00131DFF" w:rsidRPr="59C89D37">
        <w:rPr>
          <w:rFonts w:eastAsiaTheme="minorEastAsia"/>
        </w:rPr>
        <w:t xml:space="preserve">the same </w:t>
      </w:r>
      <w:r w:rsidR="006C1E96" w:rsidRPr="59C89D37">
        <w:rPr>
          <w:rFonts w:eastAsiaTheme="minorEastAsia"/>
        </w:rPr>
        <w:t>segment or</w:t>
      </w:r>
      <w:r w:rsidRPr="59C89D37">
        <w:rPr>
          <w:rFonts w:eastAsiaTheme="minorEastAsia"/>
        </w:rPr>
        <w:t xml:space="preserve"> in another segment of the </w:t>
      </w:r>
      <w:r w:rsidR="000D3612" w:rsidRPr="59C89D37">
        <w:rPr>
          <w:rFonts w:eastAsiaTheme="minorEastAsia"/>
        </w:rPr>
        <w:t>b</w:t>
      </w:r>
      <w:r w:rsidR="007B1296" w:rsidRPr="59C89D37">
        <w:rPr>
          <w:rFonts w:eastAsiaTheme="minorEastAsia"/>
        </w:rPr>
        <w:t>ands</w:t>
      </w:r>
      <w:r w:rsidRPr="59C89D37">
        <w:rPr>
          <w:rFonts w:eastAsiaTheme="minorEastAsia"/>
        </w:rPr>
        <w:t>.</w:t>
      </w:r>
    </w:p>
    <w:p w14:paraId="293609DD" w14:textId="2E48F466" w:rsidR="007E2DEE" w:rsidRDefault="007F443A" w:rsidP="006F14A3">
      <w:pPr>
        <w:pStyle w:val="Paragraphbeforelist"/>
        <w:rPr>
          <w:rFonts w:eastAsiaTheme="minorEastAsia"/>
        </w:rPr>
      </w:pPr>
      <w:r w:rsidRPr="00CC7B62">
        <w:rPr>
          <w:rFonts w:eastAsiaTheme="minorEastAsia"/>
        </w:rPr>
        <w:t xml:space="preserve">The ACMA will move to </w:t>
      </w:r>
      <w:r w:rsidR="00D622C8">
        <w:rPr>
          <w:rFonts w:eastAsiaTheme="minorEastAsia"/>
        </w:rPr>
        <w:t>stage</w:t>
      </w:r>
      <w:r w:rsidR="00D622C8" w:rsidRPr="00CC7B62">
        <w:rPr>
          <w:rFonts w:eastAsiaTheme="minorEastAsia"/>
        </w:rPr>
        <w:t xml:space="preserve"> </w:t>
      </w:r>
      <w:r w:rsidRPr="00CC7B62">
        <w:rPr>
          <w:rFonts w:eastAsiaTheme="minorEastAsia"/>
        </w:rPr>
        <w:t xml:space="preserve">2(b) if there is insufficient spectrum </w:t>
      </w:r>
      <w:r w:rsidR="001B4686" w:rsidRPr="00CC7B62">
        <w:rPr>
          <w:rFonts w:eastAsiaTheme="minorEastAsia"/>
        </w:rPr>
        <w:t xml:space="preserve">for all applicants </w:t>
      </w:r>
      <w:r w:rsidRPr="00CC7B62">
        <w:rPr>
          <w:rFonts w:eastAsiaTheme="minorEastAsia"/>
        </w:rPr>
        <w:t>in the band</w:t>
      </w:r>
      <w:r w:rsidR="001B4686">
        <w:rPr>
          <w:rFonts w:eastAsiaTheme="minorEastAsia"/>
        </w:rPr>
        <w:t>s</w:t>
      </w:r>
      <w:r w:rsidR="0007699E" w:rsidRPr="00CC7B62">
        <w:rPr>
          <w:rFonts w:eastAsiaTheme="minorEastAsia"/>
        </w:rPr>
        <w:t xml:space="preserve"> </w:t>
      </w:r>
      <w:r w:rsidR="003F712B" w:rsidRPr="00CC7B62">
        <w:rPr>
          <w:rFonts w:eastAsiaTheme="minorEastAsia"/>
        </w:rPr>
        <w:t xml:space="preserve">and </w:t>
      </w:r>
      <w:r w:rsidR="00245372">
        <w:rPr>
          <w:rFonts w:eastAsiaTheme="minorEastAsia"/>
        </w:rPr>
        <w:t xml:space="preserve">the </w:t>
      </w:r>
      <w:r w:rsidR="003F712B" w:rsidRPr="00CC7B62">
        <w:rPr>
          <w:rFonts w:eastAsiaTheme="minorEastAsia"/>
        </w:rPr>
        <w:t>geographic location</w:t>
      </w:r>
      <w:r w:rsidRPr="00CC7B62">
        <w:rPr>
          <w:rFonts w:eastAsiaTheme="minorEastAsia"/>
        </w:rPr>
        <w:t xml:space="preserve">. </w:t>
      </w:r>
      <w:r w:rsidR="00E12C5E" w:rsidRPr="00CC7B62">
        <w:rPr>
          <w:rFonts w:eastAsiaTheme="minorEastAsia"/>
        </w:rPr>
        <w:t xml:space="preserve">Under this </w:t>
      </w:r>
      <w:r w:rsidR="00D622C8">
        <w:rPr>
          <w:rFonts w:eastAsiaTheme="minorEastAsia"/>
        </w:rPr>
        <w:t>stage</w:t>
      </w:r>
      <w:r w:rsidR="00E12C5E" w:rsidRPr="00CC7B62">
        <w:rPr>
          <w:rFonts w:eastAsiaTheme="minorEastAsia"/>
        </w:rPr>
        <w:t xml:space="preserve">, </w:t>
      </w:r>
      <w:r w:rsidR="006F14A3">
        <w:rPr>
          <w:rFonts w:eastAsiaTheme="minorEastAsia"/>
        </w:rPr>
        <w:t>we</w:t>
      </w:r>
      <w:r w:rsidR="00E12C5E" w:rsidRPr="00D748EC">
        <w:rPr>
          <w:rFonts w:eastAsiaTheme="minorEastAsia"/>
        </w:rPr>
        <w:t xml:space="preserve"> will </w:t>
      </w:r>
      <w:r w:rsidR="005E3543">
        <w:rPr>
          <w:rFonts w:eastAsiaTheme="minorEastAsia"/>
        </w:rPr>
        <w:t>consider</w:t>
      </w:r>
      <w:r w:rsidR="00E12C5E" w:rsidRPr="00D748EC">
        <w:rPr>
          <w:rFonts w:eastAsiaTheme="minorEastAsia"/>
        </w:rPr>
        <w:t xml:space="preserve"> applications</w:t>
      </w:r>
      <w:r w:rsidR="005E3543">
        <w:rPr>
          <w:rFonts w:eastAsiaTheme="minorEastAsia"/>
        </w:rPr>
        <w:t xml:space="preserve"> </w:t>
      </w:r>
      <w:r w:rsidR="009C0F12">
        <w:rPr>
          <w:rFonts w:eastAsiaTheme="minorEastAsia"/>
        </w:rPr>
        <w:t xml:space="preserve">in accordance with the </w:t>
      </w:r>
      <w:r w:rsidR="009C0F12" w:rsidRPr="006F14A3">
        <w:rPr>
          <w:rFonts w:eastAsiaTheme="minorEastAsia"/>
        </w:rPr>
        <w:t>following</w:t>
      </w:r>
      <w:r w:rsidR="009C0F12">
        <w:rPr>
          <w:rFonts w:eastAsiaTheme="minorEastAsia"/>
        </w:rPr>
        <w:t xml:space="preserve"> principles</w:t>
      </w:r>
      <w:r w:rsidR="00E12C5E">
        <w:rPr>
          <w:rFonts w:eastAsiaTheme="minorEastAsia"/>
        </w:rPr>
        <w:t>:</w:t>
      </w:r>
    </w:p>
    <w:p w14:paraId="0112F10C" w14:textId="7AEC6A70" w:rsidR="007E2DEE" w:rsidRPr="006F14A3" w:rsidRDefault="006F14A3" w:rsidP="006950ED">
      <w:pPr>
        <w:pStyle w:val="ListBullet"/>
        <w:rPr>
          <w:rFonts w:eastAsiaTheme="minorEastAsia"/>
        </w:rPr>
      </w:pPr>
      <w:r w:rsidRPr="6B658054">
        <w:rPr>
          <w:rFonts w:eastAsiaTheme="minorEastAsia"/>
        </w:rPr>
        <w:t>t</w:t>
      </w:r>
      <w:r w:rsidR="007E2DEE" w:rsidRPr="6B658054">
        <w:rPr>
          <w:rFonts w:eastAsiaTheme="minorEastAsia"/>
        </w:rPr>
        <w:t>he allocation (both in quantum</w:t>
      </w:r>
      <w:r w:rsidR="007F443A" w:rsidRPr="6B658054">
        <w:rPr>
          <w:rFonts w:eastAsiaTheme="minorEastAsia"/>
        </w:rPr>
        <w:t xml:space="preserve"> of </w:t>
      </w:r>
      <w:r w:rsidR="007E2DEE" w:rsidRPr="6B658054">
        <w:rPr>
          <w:rFonts w:eastAsiaTheme="minorEastAsia"/>
        </w:rPr>
        <w:t>spectrum and in geography) will be consistent with the proposed use</w:t>
      </w:r>
      <w:r w:rsidR="00500EB1" w:rsidRPr="6B658054">
        <w:rPr>
          <w:rFonts w:eastAsiaTheme="minorEastAsia"/>
        </w:rPr>
        <w:t>-</w:t>
      </w:r>
      <w:r w:rsidR="007E2DEE" w:rsidRPr="6B658054">
        <w:rPr>
          <w:rFonts w:eastAsiaTheme="minorEastAsia"/>
        </w:rPr>
        <w:t>case</w:t>
      </w:r>
      <w:r w:rsidR="005411AC" w:rsidRPr="6B658054">
        <w:rPr>
          <w:rFonts w:eastAsiaTheme="minorEastAsia"/>
        </w:rPr>
        <w:t xml:space="preserve">s of the applications </w:t>
      </w:r>
      <w:r w:rsidR="005411AC" w:rsidRPr="006F14A3">
        <w:t>received</w:t>
      </w:r>
    </w:p>
    <w:p w14:paraId="255E747E" w14:textId="5E1ED08C" w:rsidR="00172DDB" w:rsidRPr="006F14A3" w:rsidRDefault="006F14A3" w:rsidP="006950ED">
      <w:pPr>
        <w:pStyle w:val="ListBullet"/>
        <w:rPr>
          <w:rFonts w:eastAsiaTheme="minorEastAsia"/>
        </w:rPr>
      </w:pPr>
      <w:r w:rsidRPr="6B658054">
        <w:rPr>
          <w:rFonts w:eastAsiaTheme="minorEastAsia"/>
        </w:rPr>
        <w:t>t</w:t>
      </w:r>
      <w:r w:rsidR="00172DDB" w:rsidRPr="6B658054">
        <w:rPr>
          <w:rFonts w:eastAsiaTheme="minorEastAsia"/>
        </w:rPr>
        <w:t xml:space="preserve">he allocation will promote the efficient use of spectrum in a manner consistent with the technical arrangements supporting planned uses </w:t>
      </w:r>
    </w:p>
    <w:p w14:paraId="36F5EA72" w14:textId="5ABC52FB" w:rsidR="00172DDB" w:rsidRDefault="006F14A3" w:rsidP="006950ED">
      <w:pPr>
        <w:pStyle w:val="ListBullet"/>
        <w:rPr>
          <w:rFonts w:eastAsiaTheme="minorEastAsia"/>
        </w:rPr>
      </w:pPr>
      <w:r w:rsidRPr="6B658054">
        <w:rPr>
          <w:rFonts w:eastAsiaTheme="minorEastAsia"/>
        </w:rPr>
        <w:t>t</w:t>
      </w:r>
      <w:r w:rsidR="00172DDB" w:rsidRPr="6B658054">
        <w:rPr>
          <w:rFonts w:eastAsiaTheme="minorEastAsia"/>
        </w:rPr>
        <w:t xml:space="preserve">he allocation outcome will facilitate </w:t>
      </w:r>
      <w:r w:rsidR="00AD63DB" w:rsidRPr="00116FC7">
        <w:t xml:space="preserve">a diversity of </w:t>
      </w:r>
      <w:r w:rsidR="00223AFF" w:rsidRPr="00116FC7">
        <w:t xml:space="preserve">licensees offering a </w:t>
      </w:r>
      <w:r w:rsidR="00BF4D0B" w:rsidRPr="00116FC7">
        <w:t>variety</w:t>
      </w:r>
      <w:r w:rsidR="00223AFF" w:rsidRPr="00116FC7">
        <w:t xml:space="preserve"> of </w:t>
      </w:r>
      <w:r w:rsidR="00172DDB" w:rsidRPr="6B658054">
        <w:rPr>
          <w:rFonts w:eastAsiaTheme="minorEastAsia"/>
        </w:rPr>
        <w:t>innovative technology use</w:t>
      </w:r>
      <w:r w:rsidR="00B25203" w:rsidRPr="6B658054">
        <w:rPr>
          <w:rFonts w:eastAsiaTheme="minorEastAsia"/>
        </w:rPr>
        <w:t>-</w:t>
      </w:r>
      <w:r w:rsidR="00172DDB" w:rsidRPr="6B658054">
        <w:rPr>
          <w:rFonts w:eastAsiaTheme="minorEastAsia"/>
        </w:rPr>
        <w:t>cases</w:t>
      </w:r>
    </w:p>
    <w:p w14:paraId="01564239" w14:textId="3757ABE4" w:rsidR="007F443A" w:rsidRPr="00617A7B" w:rsidRDefault="006F14A3" w:rsidP="006950ED">
      <w:pPr>
        <w:pStyle w:val="ListBulletLast"/>
        <w:rPr>
          <w:rFonts w:eastAsiaTheme="minorEastAsia"/>
        </w:rPr>
      </w:pPr>
      <w:r>
        <w:rPr>
          <w:rFonts w:eastAsiaTheme="minorEastAsia"/>
        </w:rPr>
        <w:t>t</w:t>
      </w:r>
      <w:r w:rsidR="00172DDB" w:rsidRPr="00617A7B">
        <w:rPr>
          <w:rFonts w:eastAsiaTheme="minorEastAsia"/>
        </w:rPr>
        <w:t xml:space="preserve">he </w:t>
      </w:r>
      <w:r w:rsidR="00172DDB" w:rsidRPr="006F14A3">
        <w:rPr>
          <w:rFonts w:eastAsiaTheme="minorEastAsia"/>
        </w:rPr>
        <w:t>allocation</w:t>
      </w:r>
      <w:r w:rsidR="00172DDB" w:rsidRPr="00617A7B">
        <w:rPr>
          <w:rFonts w:eastAsiaTheme="minorEastAsia"/>
        </w:rPr>
        <w:t xml:space="preserve"> will consider</w:t>
      </w:r>
      <w:r w:rsidR="00B72DDA" w:rsidRPr="00617A7B">
        <w:rPr>
          <w:rFonts w:eastAsiaTheme="minorEastAsia"/>
        </w:rPr>
        <w:t>,</w:t>
      </w:r>
      <w:r w:rsidR="00172DDB" w:rsidRPr="00617A7B">
        <w:rPr>
          <w:rFonts w:eastAsiaTheme="minorEastAsia"/>
        </w:rPr>
        <w:t xml:space="preserve"> for each applicant, </w:t>
      </w:r>
      <w:r w:rsidR="007E2DEE" w:rsidRPr="00617A7B">
        <w:rPr>
          <w:rFonts w:eastAsiaTheme="minorEastAsia"/>
        </w:rPr>
        <w:t xml:space="preserve">the extent to which </w:t>
      </w:r>
      <w:r w:rsidR="262689EB" w:rsidRPr="00617A7B">
        <w:rPr>
          <w:rFonts w:eastAsiaTheme="minorEastAsia"/>
        </w:rPr>
        <w:t xml:space="preserve">a </w:t>
      </w:r>
      <w:r w:rsidR="007E2DEE" w:rsidRPr="00617A7B">
        <w:rPr>
          <w:rFonts w:eastAsiaTheme="minorEastAsia"/>
        </w:rPr>
        <w:t xml:space="preserve">denial of the spectrum in question </w:t>
      </w:r>
      <w:r w:rsidR="249D866C" w:rsidRPr="00617A7B">
        <w:rPr>
          <w:rFonts w:eastAsiaTheme="minorEastAsia"/>
        </w:rPr>
        <w:t xml:space="preserve">would </w:t>
      </w:r>
      <w:r w:rsidR="007E2DEE" w:rsidRPr="00617A7B">
        <w:rPr>
          <w:rFonts w:eastAsiaTheme="minorEastAsia"/>
        </w:rPr>
        <w:t>affect the ability of the applicant to deploy service</w:t>
      </w:r>
      <w:r w:rsidR="00FA35ED">
        <w:rPr>
          <w:rFonts w:eastAsiaTheme="minorEastAsia"/>
        </w:rPr>
        <w:t>s</w:t>
      </w:r>
      <w:r w:rsidR="006522DF" w:rsidRPr="00617A7B">
        <w:rPr>
          <w:rFonts w:eastAsiaTheme="minorEastAsia"/>
        </w:rPr>
        <w:t>.</w:t>
      </w:r>
      <w:r w:rsidR="007F443A" w:rsidRPr="00617A7B">
        <w:rPr>
          <w:rFonts w:eastAsiaTheme="minorEastAsia"/>
        </w:rPr>
        <w:t xml:space="preserve"> </w:t>
      </w:r>
    </w:p>
    <w:p w14:paraId="5BCC5F26" w14:textId="05C8509D" w:rsidR="007B7467" w:rsidRDefault="007B7467" w:rsidP="00033CE2">
      <w:pPr>
        <w:pStyle w:val="Paragraph"/>
      </w:pPr>
      <w:r>
        <w:t xml:space="preserve">In </w:t>
      </w:r>
      <w:r w:rsidR="00A050E5">
        <w:t>deciding</w:t>
      </w:r>
      <w:r>
        <w:t xml:space="preserve"> these principles, </w:t>
      </w:r>
      <w:r w:rsidR="00B25203">
        <w:t>we have</w:t>
      </w:r>
      <w:r>
        <w:t xml:space="preserve"> been guided by the objects of the </w:t>
      </w:r>
      <w:r w:rsidR="001A1A56" w:rsidRPr="005B2FBD">
        <w:t>Act</w:t>
      </w:r>
      <w:r>
        <w:t>. This includes manag</w:t>
      </w:r>
      <w:r w:rsidR="00D262DA">
        <w:t>ing</w:t>
      </w:r>
      <w:r>
        <w:t xml:space="preserve"> </w:t>
      </w:r>
      <w:r w:rsidR="171CBF7E">
        <w:t>the radiofrequency</w:t>
      </w:r>
      <w:r>
        <w:t xml:space="preserve"> </w:t>
      </w:r>
      <w:r w:rsidR="171CBF7E">
        <w:t>spectrum in</w:t>
      </w:r>
      <w:r>
        <w:t xml:space="preserve"> order to maximise, by ensuring the efficient allocation and use of the spectrum, the overall public benefit derived from using </w:t>
      </w:r>
      <w:r w:rsidR="171CBF7E">
        <w:t>the radiofrequency</w:t>
      </w:r>
      <w:r>
        <w:t xml:space="preserve"> spectrum, and to promote the communications policy objectives of the Commonwealth</w:t>
      </w:r>
      <w:r w:rsidR="0057173B">
        <w:t>.</w:t>
      </w:r>
      <w:r w:rsidR="005D4BE4">
        <w:t xml:space="preserve"> R</w:t>
      </w:r>
      <w:r>
        <w:t xml:space="preserve">elevant to the current allocation, </w:t>
      </w:r>
      <w:r w:rsidR="005D4BE4">
        <w:t xml:space="preserve">this </w:t>
      </w:r>
      <w:r>
        <w:t xml:space="preserve">includes the communications policy objectives for the </w:t>
      </w:r>
      <w:r w:rsidR="0056696A">
        <w:t>a</w:t>
      </w:r>
      <w:r>
        <w:t>llocation of the 26 GHz band</w:t>
      </w:r>
      <w:r w:rsidR="00D121BC">
        <w:t xml:space="preserve"> by an auction of spectrum licences</w:t>
      </w:r>
      <w:r>
        <w:t xml:space="preserve">. </w:t>
      </w:r>
      <w:r w:rsidR="2CB8A746">
        <w:t xml:space="preserve">As noted </w:t>
      </w:r>
      <w:r w:rsidR="2CB8A746" w:rsidRPr="001C373F">
        <w:t>above</w:t>
      </w:r>
      <w:r w:rsidR="106C0762">
        <w:t>,</w:t>
      </w:r>
      <w:r w:rsidR="005D4BE4">
        <w:t xml:space="preserve"> </w:t>
      </w:r>
      <w:r w:rsidR="00AB17C3">
        <w:t xml:space="preserve">the </w:t>
      </w:r>
      <w:r w:rsidR="00C84B35">
        <w:t>m</w:t>
      </w:r>
      <w:r w:rsidR="00AB17C3">
        <w:t>in</w:t>
      </w:r>
      <w:r w:rsidR="00D121BC">
        <w:t>i</w:t>
      </w:r>
      <w:r w:rsidR="00AB17C3">
        <w:t xml:space="preserve">ster </w:t>
      </w:r>
      <w:r w:rsidR="7C946716">
        <w:t xml:space="preserve">has </w:t>
      </w:r>
      <w:r w:rsidR="00AB17C3">
        <w:t xml:space="preserve">asked us to </w:t>
      </w:r>
      <w:r w:rsidR="00C84B35">
        <w:t xml:space="preserve">consider </w:t>
      </w:r>
      <w:r w:rsidR="00AB17C3">
        <w:t>these</w:t>
      </w:r>
      <w:r w:rsidR="005D4BE4">
        <w:t xml:space="preserve"> objectives </w:t>
      </w:r>
      <w:r w:rsidR="00AB17C3">
        <w:t>for</w:t>
      </w:r>
      <w:r w:rsidR="009C121D">
        <w:t xml:space="preserve"> the allocation of apparatus licences in both the 26 GHz and 28 </w:t>
      </w:r>
      <w:r w:rsidR="005D4BE4">
        <w:t>GHz band</w:t>
      </w:r>
      <w:r w:rsidR="009C121D">
        <w:t>s</w:t>
      </w:r>
      <w:r w:rsidR="005D4BE4">
        <w:t xml:space="preserve">. </w:t>
      </w:r>
    </w:p>
    <w:p w14:paraId="784511CE" w14:textId="114D344F" w:rsidR="007B7467" w:rsidRDefault="002554C7" w:rsidP="00033CE2">
      <w:pPr>
        <w:pStyle w:val="Paragraph"/>
      </w:pPr>
      <w:r>
        <w:t>T</w:t>
      </w:r>
      <w:r w:rsidR="007B7467">
        <w:t>he</w:t>
      </w:r>
      <w:r w:rsidR="00172DDB">
        <w:t xml:space="preserve">se principles are intended to </w:t>
      </w:r>
      <w:r w:rsidR="00104131">
        <w:t>allow</w:t>
      </w:r>
      <w:r w:rsidR="00172DDB">
        <w:t xml:space="preserve"> </w:t>
      </w:r>
      <w:r w:rsidR="007B7467">
        <w:t xml:space="preserve">planning decisions for both bands to support a wide range of spectrum interests under </w:t>
      </w:r>
      <w:r w:rsidR="0014116D">
        <w:t>multiple</w:t>
      </w:r>
      <w:r w:rsidR="007B7467">
        <w:t xml:space="preserve"> licensing arrangements and provide an opportunity for </w:t>
      </w:r>
      <w:r w:rsidR="00BF4743">
        <w:t xml:space="preserve">a variety of </w:t>
      </w:r>
      <w:r w:rsidR="00ED5A8D">
        <w:t>technology</w:t>
      </w:r>
      <w:r w:rsidR="007B7467">
        <w:t xml:space="preserve"> use</w:t>
      </w:r>
      <w:r w:rsidR="00B25203">
        <w:t>-</w:t>
      </w:r>
      <w:r w:rsidR="00BF4743">
        <w:t>cases</w:t>
      </w:r>
      <w:r w:rsidR="00104131">
        <w:t>.</w:t>
      </w:r>
      <w:r w:rsidR="007B7467">
        <w:t xml:space="preserve"> The </w:t>
      </w:r>
      <w:hyperlink r:id="rId35" w:history="1">
        <w:r w:rsidR="007B7467" w:rsidRPr="00AB1BB7">
          <w:rPr>
            <w:rStyle w:val="Hyperlink"/>
            <w:i/>
          </w:rPr>
          <w:t>Future use of the 28 GHz band: Planning decisions and preliminary views</w:t>
        </w:r>
      </w:hyperlink>
      <w:r w:rsidR="007B7467">
        <w:t xml:space="preserve"> paper noted that the intention behind having apparatus</w:t>
      </w:r>
      <w:r w:rsidR="00A56802">
        <w:t>-</w:t>
      </w:r>
      <w:r w:rsidR="007B7467">
        <w:t>licen</w:t>
      </w:r>
      <w:r w:rsidR="00002F82">
        <w:t>s</w:t>
      </w:r>
      <w:r w:rsidR="007B7467">
        <w:t>ed arrangements in the 28 GHz band for localised FWA services (in addition to FSS) is to provide additional spectrum options for WISPs, local councils, mining companies and other industry verticals.</w:t>
      </w:r>
    </w:p>
    <w:p w14:paraId="59DC6B07" w14:textId="45CC6BEA" w:rsidR="007D0540" w:rsidRDefault="007D0540" w:rsidP="00033CE2">
      <w:pPr>
        <w:pStyle w:val="Paragraph"/>
      </w:pPr>
      <w:r w:rsidRPr="007D0540">
        <w:t>Following consideration of applications under stage 2(b), the ACMA may approve</w:t>
      </w:r>
      <w:r w:rsidR="0037190B">
        <w:t xml:space="preserve"> </w:t>
      </w:r>
      <w:r w:rsidRPr="007D0540">
        <w:t>an application</w:t>
      </w:r>
      <w:r w:rsidR="001D54DA">
        <w:t>. D</w:t>
      </w:r>
      <w:r w:rsidR="00CF4524">
        <w:t xml:space="preserve">epending on the type of </w:t>
      </w:r>
      <w:r w:rsidR="0076654F">
        <w:t>proposed technology/service,</w:t>
      </w:r>
      <w:r w:rsidR="001D54DA">
        <w:t xml:space="preserve"> we may also</w:t>
      </w:r>
      <w:r w:rsidR="0076654F">
        <w:t xml:space="preserve"> </w:t>
      </w:r>
      <w:r w:rsidR="0037190B">
        <w:t xml:space="preserve">be able to </w:t>
      </w:r>
      <w:r w:rsidRPr="007D0540">
        <w:t xml:space="preserve">offer </w:t>
      </w:r>
      <w:r w:rsidR="00C52C23">
        <w:t xml:space="preserve">either one more of the </w:t>
      </w:r>
      <w:r w:rsidR="00A974BD">
        <w:t>following</w:t>
      </w:r>
      <w:r w:rsidR="00AC7250">
        <w:t xml:space="preserve">: </w:t>
      </w:r>
      <w:r w:rsidRPr="007D0540">
        <w:t>a diffe</w:t>
      </w:r>
      <w:r w:rsidR="00847631">
        <w:t>rent</w:t>
      </w:r>
      <w:r w:rsidRPr="007D0540">
        <w:t xml:space="preserve"> amount of spectrum</w:t>
      </w:r>
      <w:r w:rsidR="00956FB4">
        <w:t xml:space="preserve">, a different geographic area, </w:t>
      </w:r>
      <w:r w:rsidR="005B47D5">
        <w:t xml:space="preserve">or </w:t>
      </w:r>
      <w:r w:rsidR="00956FB4">
        <w:t xml:space="preserve">a different </w:t>
      </w:r>
      <w:r w:rsidR="009670B4">
        <w:t xml:space="preserve">frequency </w:t>
      </w:r>
      <w:r w:rsidR="00956FB4">
        <w:t>range</w:t>
      </w:r>
      <w:r w:rsidR="00AC7250">
        <w:t xml:space="preserve">. </w:t>
      </w:r>
      <w:r w:rsidR="00145CA9">
        <w:t>The ACMA may also</w:t>
      </w:r>
      <w:r w:rsidR="0008382A">
        <w:t xml:space="preserve"> decline an application. </w:t>
      </w:r>
    </w:p>
    <w:p w14:paraId="182DE7FE" w14:textId="4D951193" w:rsidR="008357E5" w:rsidRDefault="008357E5" w:rsidP="00F8108A">
      <w:pPr>
        <w:pStyle w:val="Heading1"/>
      </w:pPr>
      <w:bookmarkStart w:id="33" w:name="_Toc45872458"/>
      <w:bookmarkStart w:id="34" w:name="_Toc54283829"/>
      <w:r>
        <w:lastRenderedPageBreak/>
        <w:t>What is the duration of a licence and can I renew it?</w:t>
      </w:r>
      <w:bookmarkEnd w:id="33"/>
      <w:bookmarkEnd w:id="34"/>
      <w:r>
        <w:t xml:space="preserve"> </w:t>
      </w:r>
    </w:p>
    <w:p w14:paraId="49184374" w14:textId="51FF7156" w:rsidR="00FF476A" w:rsidRPr="00237620" w:rsidRDefault="007C3D45" w:rsidP="00F8108A">
      <w:pPr>
        <w:pStyle w:val="Heading2"/>
      </w:pPr>
      <w:bookmarkStart w:id="35" w:name="_Duration"/>
      <w:bookmarkStart w:id="36" w:name="_Toc45872459"/>
      <w:bookmarkStart w:id="37" w:name="_Toc54283830"/>
      <w:bookmarkEnd w:id="35"/>
      <w:r w:rsidRPr="00237620">
        <w:t>Duration</w:t>
      </w:r>
      <w:bookmarkEnd w:id="36"/>
      <w:bookmarkEnd w:id="37"/>
    </w:p>
    <w:p w14:paraId="26F71049" w14:textId="2D615D25" w:rsidR="00774110" w:rsidRDefault="00050C36" w:rsidP="002F09CA">
      <w:pPr>
        <w:pStyle w:val="Paragraph"/>
      </w:pPr>
      <w:r w:rsidRPr="00237620">
        <w:t>T</w:t>
      </w:r>
      <w:r w:rsidR="00491EA2" w:rsidRPr="00237620">
        <w:t>he ACMA may issue</w:t>
      </w:r>
      <w:r w:rsidRPr="00237620">
        <w:t xml:space="preserve"> </w:t>
      </w:r>
      <w:r w:rsidR="00491EA2">
        <w:t>apparatus licen</w:t>
      </w:r>
      <w:r w:rsidR="007764B8">
        <w:t>c</w:t>
      </w:r>
      <w:r w:rsidR="00491EA2">
        <w:t xml:space="preserve">es for up to </w:t>
      </w:r>
      <w:r w:rsidR="00B25203">
        <w:t xml:space="preserve">5 </w:t>
      </w:r>
      <w:r w:rsidR="00491EA2">
        <w:t xml:space="preserve">years. The </w:t>
      </w:r>
      <w:r w:rsidR="00B376EC">
        <w:t>e</w:t>
      </w:r>
      <w:r w:rsidR="005A2A81">
        <w:t>xpiry date</w:t>
      </w:r>
      <w:r w:rsidR="00491EA2">
        <w:t xml:space="preserve"> will be specified on the licen</w:t>
      </w:r>
      <w:r w:rsidR="007764B8">
        <w:t>c</w:t>
      </w:r>
      <w:r w:rsidR="00491EA2">
        <w:t xml:space="preserve">e. </w:t>
      </w:r>
      <w:r w:rsidR="001C685F">
        <w:t xml:space="preserve">Applicants may specify </w:t>
      </w:r>
      <w:r w:rsidR="009B1858">
        <w:t>a</w:t>
      </w:r>
      <w:r w:rsidR="001C685F">
        <w:t xml:space="preserve"> preferred </w:t>
      </w:r>
      <w:r w:rsidR="009B1858">
        <w:t xml:space="preserve">shorter </w:t>
      </w:r>
      <w:r w:rsidR="001C685F">
        <w:t>licen</w:t>
      </w:r>
      <w:r w:rsidR="00226CF8">
        <w:t>c</w:t>
      </w:r>
      <w:r w:rsidR="001C685F">
        <w:t xml:space="preserve">e period in the application form. </w:t>
      </w:r>
    </w:p>
    <w:p w14:paraId="3C87AF29" w14:textId="6CF58B4F" w:rsidR="0083692F" w:rsidRDefault="001F3B26" w:rsidP="002F09CA">
      <w:pPr>
        <w:pStyle w:val="Paragraph"/>
      </w:pPr>
      <w:r>
        <w:t>In August 202</w:t>
      </w:r>
      <w:r w:rsidR="00101633">
        <w:t>0</w:t>
      </w:r>
      <w:r w:rsidR="00B25203">
        <w:t>,</w:t>
      </w:r>
      <w:r>
        <w:t xml:space="preserve"> the </w:t>
      </w:r>
      <w:r w:rsidR="00B25203">
        <w:t>g</w:t>
      </w:r>
      <w:r>
        <w:t xml:space="preserve">overnment introduced into </w:t>
      </w:r>
      <w:r w:rsidR="00A571FB">
        <w:t>p</w:t>
      </w:r>
      <w:r>
        <w:t xml:space="preserve">arliament the </w:t>
      </w:r>
      <w:r w:rsidR="00EF0FBE" w:rsidRPr="00DB59A0">
        <w:rPr>
          <w:iCs/>
        </w:rPr>
        <w:t>Radiocommunications Legislation Amendment (Reform and Modernisation) Bill 2020</w:t>
      </w:r>
      <w:r w:rsidR="00F67E8A">
        <w:t xml:space="preserve">. </w:t>
      </w:r>
      <w:r w:rsidR="00717452">
        <w:t>If passed, the bill would</w:t>
      </w:r>
      <w:r w:rsidR="00587B74">
        <w:t xml:space="preserve"> amend</w:t>
      </w:r>
      <w:r w:rsidR="00E70406">
        <w:t xml:space="preserve"> the </w:t>
      </w:r>
      <w:r w:rsidR="005E29C8" w:rsidRPr="00587FE7">
        <w:t>Act</w:t>
      </w:r>
      <w:r w:rsidR="00717452">
        <w:t xml:space="preserve"> </w:t>
      </w:r>
      <w:r w:rsidR="00717452" w:rsidRPr="00E45CB3">
        <w:t>to allow the</w:t>
      </w:r>
      <w:r w:rsidR="00717452">
        <w:t xml:space="preserve"> ACMA to issue </w:t>
      </w:r>
      <w:r w:rsidR="0055025C">
        <w:t xml:space="preserve">spectrum </w:t>
      </w:r>
      <w:r w:rsidR="00B40F8A">
        <w:t xml:space="preserve">and </w:t>
      </w:r>
      <w:r w:rsidR="00E70406">
        <w:t>apparatus</w:t>
      </w:r>
      <w:r w:rsidR="00DC49AD">
        <w:t xml:space="preserve"> licences</w:t>
      </w:r>
      <w:r w:rsidR="00E70406">
        <w:t xml:space="preserve"> </w:t>
      </w:r>
      <w:r w:rsidR="00B74B30">
        <w:t xml:space="preserve">for </w:t>
      </w:r>
      <w:r w:rsidR="69446E31">
        <w:t xml:space="preserve">up </w:t>
      </w:r>
      <w:r w:rsidR="00F71109">
        <w:t xml:space="preserve">to 20 years. </w:t>
      </w:r>
    </w:p>
    <w:p w14:paraId="155B414D" w14:textId="1B8B9F3B" w:rsidR="00863C0C" w:rsidRDefault="00863C0C" w:rsidP="00863C0C">
      <w:pPr>
        <w:pStyle w:val="Paragraph"/>
      </w:pPr>
      <w:r>
        <w:t xml:space="preserve">While all licence applications are considered on their merits, we consider that AWLs for the bands should be issued for no more than </w:t>
      </w:r>
      <w:r w:rsidR="00A571FB">
        <w:t xml:space="preserve">5 </w:t>
      </w:r>
      <w:r>
        <w:t>years</w:t>
      </w:r>
      <w:r w:rsidR="007864E9">
        <w:t>,</w:t>
      </w:r>
      <w:r>
        <w:t xml:space="preserve"> even if a longer duration becomes available. A </w:t>
      </w:r>
      <w:r w:rsidR="00A571FB">
        <w:t>5</w:t>
      </w:r>
      <w:r>
        <w:t>-year licence duration before renewal consideration will provide a suitable time for the technology to be deployed and ensures that unused spectrum can be potentially returned to the market instead of being locked away for a lengthy period (see below).</w:t>
      </w:r>
    </w:p>
    <w:p w14:paraId="15C3532B" w14:textId="1F2CED5B" w:rsidR="00833AFF" w:rsidRPr="00237620" w:rsidRDefault="00833AFF" w:rsidP="007C2941">
      <w:pPr>
        <w:pStyle w:val="Heading2"/>
      </w:pPr>
      <w:bookmarkStart w:id="38" w:name="_Renewal"/>
      <w:bookmarkStart w:id="39" w:name="_Toc45872460"/>
      <w:bookmarkStart w:id="40" w:name="_Toc54283831"/>
      <w:bookmarkEnd w:id="38"/>
      <w:r w:rsidRPr="00237620">
        <w:t>Renewal</w:t>
      </w:r>
      <w:bookmarkEnd w:id="39"/>
      <w:bookmarkEnd w:id="40"/>
    </w:p>
    <w:p w14:paraId="0710C954" w14:textId="45BABADD" w:rsidR="00266577" w:rsidRDefault="00642F19" w:rsidP="001C373F">
      <w:pPr>
        <w:pStyle w:val="Paragraph"/>
      </w:pPr>
      <w:bookmarkStart w:id="41" w:name="_Toc19106659"/>
      <w:r>
        <w:rPr>
          <w:rStyle w:val="charsectno"/>
        </w:rPr>
        <w:t xml:space="preserve">As </w:t>
      </w:r>
      <w:r w:rsidR="0043367D">
        <w:rPr>
          <w:rStyle w:val="charsectno"/>
        </w:rPr>
        <w:t xml:space="preserve">noted </w:t>
      </w:r>
      <w:r w:rsidR="72328252" w:rsidRPr="001C373F">
        <w:rPr>
          <w:rStyle w:val="charsectno"/>
        </w:rPr>
        <w:t>earlier</w:t>
      </w:r>
      <w:r w:rsidR="72328252" w:rsidRPr="0B8AD955">
        <w:rPr>
          <w:rStyle w:val="charsectno"/>
        </w:rPr>
        <w:t>,</w:t>
      </w:r>
      <w:r>
        <w:rPr>
          <w:rStyle w:val="charsectno"/>
        </w:rPr>
        <w:t xml:space="preserve"> </w:t>
      </w:r>
      <w:r w:rsidR="004E6DBF">
        <w:rPr>
          <w:rStyle w:val="charsectno"/>
        </w:rPr>
        <w:t>the extent of demand for AWLs in the band remains uncertain at this time</w:t>
      </w:r>
      <w:r w:rsidR="00EC0934">
        <w:rPr>
          <w:rStyle w:val="charsectno"/>
        </w:rPr>
        <w:t>,</w:t>
      </w:r>
      <w:r w:rsidR="4494FDBF" w:rsidRPr="0B8AD955">
        <w:rPr>
          <w:rStyle w:val="charsectno"/>
        </w:rPr>
        <w:t xml:space="preserve"> reflecting the early </w:t>
      </w:r>
      <w:r w:rsidR="4494FDBF" w:rsidRPr="04B71916">
        <w:rPr>
          <w:rStyle w:val="charsectno"/>
        </w:rPr>
        <w:t xml:space="preserve">development of business cases for </w:t>
      </w:r>
      <w:r w:rsidR="4494FDBF" w:rsidRPr="3D8193EB">
        <w:rPr>
          <w:rStyle w:val="charsectno"/>
        </w:rPr>
        <w:t>service deployment</w:t>
      </w:r>
      <w:r w:rsidR="66905B80" w:rsidRPr="3D8193EB">
        <w:rPr>
          <w:rStyle w:val="charsectno"/>
        </w:rPr>
        <w:t>.</w:t>
      </w:r>
      <w:r w:rsidR="004E6DBF">
        <w:rPr>
          <w:rStyle w:val="charsectno"/>
        </w:rPr>
        <w:t xml:space="preserve"> </w:t>
      </w:r>
      <w:r w:rsidR="22E2F025" w:rsidRPr="3D8193EB">
        <w:rPr>
          <w:rStyle w:val="charsectno"/>
        </w:rPr>
        <w:t>To</w:t>
      </w:r>
      <w:r w:rsidR="22E2F025" w:rsidRPr="62CB9572">
        <w:rPr>
          <w:rStyle w:val="charsectno"/>
        </w:rPr>
        <w:t xml:space="preserve"> address the risk that </w:t>
      </w:r>
      <w:r w:rsidR="22E2F025" w:rsidRPr="0599A6B2">
        <w:rPr>
          <w:rStyle w:val="charsectno"/>
        </w:rPr>
        <w:t xml:space="preserve">initial licence allocations may not </w:t>
      </w:r>
      <w:r w:rsidR="22E2F025" w:rsidRPr="2B4A24A6">
        <w:rPr>
          <w:rStyle w:val="charsectno"/>
        </w:rPr>
        <w:t>ultimately be used as planned</w:t>
      </w:r>
      <w:r w:rsidR="00EC0934">
        <w:rPr>
          <w:rStyle w:val="charsectno"/>
        </w:rPr>
        <w:t>,</w:t>
      </w:r>
      <w:r w:rsidR="22E2F025" w:rsidRPr="1FB8CC3A">
        <w:rPr>
          <w:rStyle w:val="charsectno"/>
        </w:rPr>
        <w:t xml:space="preserve"> and the </w:t>
      </w:r>
      <w:r w:rsidR="22E2F025" w:rsidRPr="1B3BF89E">
        <w:rPr>
          <w:rStyle w:val="charsectno"/>
        </w:rPr>
        <w:t>po</w:t>
      </w:r>
      <w:r w:rsidR="718D4B03" w:rsidRPr="1B3BF89E">
        <w:rPr>
          <w:rStyle w:val="charsectno"/>
        </w:rPr>
        <w:t xml:space="preserve">tential that licence holders may not have adequate </w:t>
      </w:r>
      <w:r w:rsidR="718D4B03" w:rsidRPr="593C6F30">
        <w:rPr>
          <w:rStyle w:val="charsectno"/>
        </w:rPr>
        <w:t xml:space="preserve">incentive to return unused licences or </w:t>
      </w:r>
      <w:r w:rsidR="718D4B03" w:rsidRPr="5ECBBCC7">
        <w:rPr>
          <w:rStyle w:val="charsectno"/>
        </w:rPr>
        <w:t xml:space="preserve">unused portions of licences to the </w:t>
      </w:r>
      <w:r w:rsidR="718D4B03" w:rsidRPr="0A1BD3A5">
        <w:rPr>
          <w:rStyle w:val="charsectno"/>
        </w:rPr>
        <w:t>market</w:t>
      </w:r>
      <w:r w:rsidR="00522340">
        <w:rPr>
          <w:rStyle w:val="charsectno"/>
        </w:rPr>
        <w:t xml:space="preserve">, </w:t>
      </w:r>
      <w:r w:rsidR="00BB4909">
        <w:rPr>
          <w:rStyle w:val="charsectno"/>
        </w:rPr>
        <w:t xml:space="preserve">we intend to </w:t>
      </w:r>
      <w:r w:rsidR="00513B77">
        <w:rPr>
          <w:rStyle w:val="charsectno"/>
        </w:rPr>
        <w:t xml:space="preserve">place an advisory note </w:t>
      </w:r>
      <w:r w:rsidR="007F7C82">
        <w:rPr>
          <w:rStyle w:val="charsectno"/>
        </w:rPr>
        <w:t xml:space="preserve">on </w:t>
      </w:r>
      <w:r w:rsidR="00513B77">
        <w:rPr>
          <w:rStyle w:val="charsectno"/>
        </w:rPr>
        <w:t>each AWL</w:t>
      </w:r>
      <w:r w:rsidR="006A480D">
        <w:rPr>
          <w:rStyle w:val="charsectno"/>
        </w:rPr>
        <w:t>. This will outline</w:t>
      </w:r>
      <w:r w:rsidR="00513B77">
        <w:rPr>
          <w:rStyle w:val="charsectno"/>
        </w:rPr>
        <w:t xml:space="preserve"> that the ACMA</w:t>
      </w:r>
      <w:r w:rsidR="00FD0C6C">
        <w:rPr>
          <w:rStyle w:val="charsectno"/>
        </w:rPr>
        <w:t xml:space="preserve">, when </w:t>
      </w:r>
      <w:r w:rsidR="00266577">
        <w:rPr>
          <w:rStyle w:val="charsectno"/>
        </w:rPr>
        <w:t xml:space="preserve">deciding whether to </w:t>
      </w:r>
      <w:r w:rsidR="00266577" w:rsidRPr="00422921">
        <w:rPr>
          <w:rStyle w:val="charsectno"/>
        </w:rPr>
        <w:t>renew</w:t>
      </w:r>
      <w:r w:rsidR="00266577">
        <w:rPr>
          <w:rStyle w:val="charsectno"/>
        </w:rPr>
        <w:t xml:space="preserve"> </w:t>
      </w:r>
      <w:r w:rsidR="00854DCC">
        <w:rPr>
          <w:rStyle w:val="charsectno"/>
        </w:rPr>
        <w:t>a</w:t>
      </w:r>
      <w:r w:rsidR="00854DCC" w:rsidRPr="00422921">
        <w:rPr>
          <w:rStyle w:val="charsectno"/>
        </w:rPr>
        <w:t xml:space="preserve"> </w:t>
      </w:r>
      <w:r w:rsidR="00266577">
        <w:rPr>
          <w:rStyle w:val="charsectno"/>
        </w:rPr>
        <w:t>licence</w:t>
      </w:r>
      <w:r w:rsidR="003E7E58">
        <w:rPr>
          <w:rStyle w:val="charsectno"/>
        </w:rPr>
        <w:t xml:space="preserve"> in the </w:t>
      </w:r>
      <w:r w:rsidR="007E56CA">
        <w:rPr>
          <w:rStyle w:val="charsectno"/>
        </w:rPr>
        <w:t xml:space="preserve">fifth </w:t>
      </w:r>
      <w:r w:rsidR="003E7E58">
        <w:rPr>
          <w:rStyle w:val="charsectno"/>
        </w:rPr>
        <w:t>year of holding the licence</w:t>
      </w:r>
      <w:r w:rsidR="00854DCC">
        <w:rPr>
          <w:rStyle w:val="charsectno"/>
        </w:rPr>
        <w:t>,</w:t>
      </w:r>
      <w:r w:rsidR="00266577" w:rsidRPr="00422921">
        <w:rPr>
          <w:rStyle w:val="charsectno"/>
        </w:rPr>
        <w:t xml:space="preserve"> </w:t>
      </w:r>
      <w:r w:rsidR="00FD0C6C">
        <w:rPr>
          <w:rStyle w:val="charsectno"/>
        </w:rPr>
        <w:t xml:space="preserve">will </w:t>
      </w:r>
      <w:r w:rsidR="00266577" w:rsidRPr="00422921">
        <w:rPr>
          <w:rStyle w:val="charsectno"/>
        </w:rPr>
        <w:t xml:space="preserve">have </w:t>
      </w:r>
      <w:r w:rsidR="00266577">
        <w:rPr>
          <w:rStyle w:val="charsectno"/>
        </w:rPr>
        <w:t xml:space="preserve">particular </w:t>
      </w:r>
      <w:r w:rsidR="00266577" w:rsidRPr="00422921">
        <w:rPr>
          <w:rStyle w:val="charsectno"/>
        </w:rPr>
        <w:t>regard to</w:t>
      </w:r>
      <w:r w:rsidR="00266577" w:rsidRPr="00C811D8">
        <w:rPr>
          <w:rStyle w:val="charsectno"/>
        </w:rPr>
        <w:t xml:space="preserve"> whether</w:t>
      </w:r>
      <w:r w:rsidR="00FD0C6C">
        <w:rPr>
          <w:rStyle w:val="charsectno"/>
        </w:rPr>
        <w:t xml:space="preserve"> </w:t>
      </w:r>
      <w:r w:rsidR="00266577" w:rsidRPr="00C811D8">
        <w:rPr>
          <w:rStyle w:val="charsectno"/>
        </w:rPr>
        <w:t>the spectrum has been used</w:t>
      </w:r>
      <w:r w:rsidR="006B424F">
        <w:rPr>
          <w:rStyle w:val="charsectno"/>
        </w:rPr>
        <w:t xml:space="preserve"> </w:t>
      </w:r>
      <w:r w:rsidR="00266577">
        <w:rPr>
          <w:rStyle w:val="charsectno"/>
        </w:rPr>
        <w:t>and</w:t>
      </w:r>
      <w:r w:rsidR="006B424F">
        <w:rPr>
          <w:rStyle w:val="charsectno"/>
        </w:rPr>
        <w:t xml:space="preserve"> if </w:t>
      </w:r>
      <w:r w:rsidR="00266577" w:rsidRPr="00A028B0">
        <w:t>there is unmet demand in the 26 GHz or 28 GHz bands</w:t>
      </w:r>
      <w:r w:rsidR="005905F6">
        <w:t>.</w:t>
      </w:r>
    </w:p>
    <w:p w14:paraId="0FED29F3" w14:textId="24E8253A" w:rsidR="000A0B6F" w:rsidRDefault="00A028B0" w:rsidP="00C811D8">
      <w:pPr>
        <w:pStyle w:val="Paragraph"/>
        <w:rPr>
          <w:rStyle w:val="charsectno"/>
        </w:rPr>
      </w:pPr>
      <w:r>
        <w:rPr>
          <w:rStyle w:val="charsectno"/>
          <w:szCs w:val="20"/>
        </w:rPr>
        <w:t xml:space="preserve">By addressing unmet demand, </w:t>
      </w:r>
      <w:r w:rsidR="007E56CA">
        <w:rPr>
          <w:rStyle w:val="charsectno"/>
          <w:szCs w:val="20"/>
        </w:rPr>
        <w:t>we maintain</w:t>
      </w:r>
      <w:r>
        <w:rPr>
          <w:rStyle w:val="charsectno"/>
          <w:szCs w:val="20"/>
        </w:rPr>
        <w:t xml:space="preserve"> the policy objective of </w:t>
      </w:r>
      <w:r>
        <w:t xml:space="preserve">supporting technological innovation and a range of </w:t>
      </w:r>
      <w:r w:rsidR="00ED4587">
        <w:t>WBB</w:t>
      </w:r>
      <w:r>
        <w:t xml:space="preserve"> use</w:t>
      </w:r>
      <w:r w:rsidR="007E56CA">
        <w:t>-</w:t>
      </w:r>
      <w:r>
        <w:t>cases.</w:t>
      </w:r>
      <w:r w:rsidR="008D0D35">
        <w:t xml:space="preserve"> </w:t>
      </w:r>
      <w:r w:rsidR="008D0D35" w:rsidRPr="00867497">
        <w:rPr>
          <w:rStyle w:val="charsectno"/>
          <w:szCs w:val="20"/>
        </w:rPr>
        <w:t>In deci</w:t>
      </w:r>
      <w:r w:rsidR="007E56CA">
        <w:rPr>
          <w:rStyle w:val="charsectno"/>
          <w:szCs w:val="20"/>
        </w:rPr>
        <w:t xml:space="preserve">ding </w:t>
      </w:r>
      <w:r w:rsidR="008D0D35" w:rsidRPr="00867497">
        <w:rPr>
          <w:rStyle w:val="charsectno"/>
          <w:szCs w:val="20"/>
        </w:rPr>
        <w:t xml:space="preserve">whether to offer a licence for renewal, </w:t>
      </w:r>
      <w:r w:rsidR="007E56CA">
        <w:rPr>
          <w:rStyle w:val="charsectno"/>
          <w:szCs w:val="20"/>
        </w:rPr>
        <w:t>we</w:t>
      </w:r>
      <w:r w:rsidR="008D0D35" w:rsidRPr="00867497">
        <w:rPr>
          <w:rStyle w:val="charsectno"/>
          <w:szCs w:val="20"/>
        </w:rPr>
        <w:t xml:space="preserve"> may </w:t>
      </w:r>
      <w:r w:rsidR="007E56CA">
        <w:rPr>
          <w:rStyle w:val="charsectno"/>
          <w:szCs w:val="20"/>
        </w:rPr>
        <w:t>consider</w:t>
      </w:r>
      <w:r w:rsidR="008D0D35" w:rsidRPr="00867497">
        <w:rPr>
          <w:rStyle w:val="charsectno"/>
          <w:szCs w:val="20"/>
        </w:rPr>
        <w:t xml:space="preserve"> broader market aspects</w:t>
      </w:r>
      <w:r w:rsidR="008D0D35">
        <w:rPr>
          <w:rStyle w:val="charsectno"/>
          <w:szCs w:val="20"/>
        </w:rPr>
        <w:t xml:space="preserve"> to determine </w:t>
      </w:r>
      <w:r w:rsidR="00AB771E">
        <w:rPr>
          <w:rStyle w:val="charsectno"/>
          <w:szCs w:val="20"/>
        </w:rPr>
        <w:t>whether there is</w:t>
      </w:r>
      <w:r w:rsidR="008D0D35">
        <w:rPr>
          <w:rStyle w:val="charsectno"/>
          <w:szCs w:val="20"/>
        </w:rPr>
        <w:t xml:space="preserve"> unmet demand</w:t>
      </w:r>
      <w:r w:rsidR="00AB771E">
        <w:rPr>
          <w:rStyle w:val="charsectno"/>
          <w:szCs w:val="20"/>
        </w:rPr>
        <w:t xml:space="preserve"> and </w:t>
      </w:r>
      <w:r w:rsidR="00AA7408">
        <w:rPr>
          <w:rStyle w:val="charsectno"/>
          <w:szCs w:val="20"/>
        </w:rPr>
        <w:t>other 5G use</w:t>
      </w:r>
      <w:r w:rsidR="007E56CA">
        <w:rPr>
          <w:rStyle w:val="charsectno"/>
          <w:szCs w:val="20"/>
        </w:rPr>
        <w:t>-</w:t>
      </w:r>
      <w:r w:rsidR="00AA7408">
        <w:rPr>
          <w:rStyle w:val="charsectno"/>
          <w:szCs w:val="20"/>
        </w:rPr>
        <w:t xml:space="preserve">cases that have developed over time. </w:t>
      </w:r>
    </w:p>
    <w:p w14:paraId="1E9F5074" w14:textId="0DABA95E" w:rsidR="00E97E5F" w:rsidRDefault="00E97E5F" w:rsidP="007621C1">
      <w:pPr>
        <w:pStyle w:val="Paragraph"/>
      </w:pPr>
      <w:r>
        <w:t>I</w:t>
      </w:r>
      <w:r w:rsidRPr="000C47AF">
        <w:t>n circumstances where the licen</w:t>
      </w:r>
      <w:r w:rsidR="00002F82">
        <w:t>s</w:t>
      </w:r>
      <w:r w:rsidRPr="000C47AF">
        <w:t xml:space="preserve">ed spectrum </w:t>
      </w:r>
      <w:r w:rsidR="004161F3">
        <w:t>has not been used</w:t>
      </w:r>
      <w:r w:rsidR="004161F3" w:rsidRPr="000C47AF">
        <w:t xml:space="preserve"> and </w:t>
      </w:r>
      <w:r w:rsidR="007C2941" w:rsidRPr="000C47AF">
        <w:t xml:space="preserve">there is </w:t>
      </w:r>
      <w:r w:rsidRPr="000C47AF">
        <w:t>unmet demand</w:t>
      </w:r>
      <w:r>
        <w:t>,</w:t>
      </w:r>
      <w:r w:rsidRPr="000C47AF">
        <w:t xml:space="preserve"> </w:t>
      </w:r>
      <w:r w:rsidR="007E56CA">
        <w:t>we</w:t>
      </w:r>
      <w:r w:rsidRPr="000C47AF">
        <w:t xml:space="preserve"> may </w:t>
      </w:r>
      <w:r w:rsidR="00B23472">
        <w:t xml:space="preserve">decide not </w:t>
      </w:r>
      <w:r w:rsidR="007C2941" w:rsidRPr="000C47AF">
        <w:t>to</w:t>
      </w:r>
      <w:r w:rsidR="004161F3" w:rsidRPr="000C47AF">
        <w:t xml:space="preserve"> </w:t>
      </w:r>
      <w:r w:rsidR="00FB56D4">
        <w:t>renew</w:t>
      </w:r>
      <w:r w:rsidR="00B23472">
        <w:t xml:space="preserve"> </w:t>
      </w:r>
      <w:r w:rsidRPr="000C47AF">
        <w:t>the</w:t>
      </w:r>
      <w:r w:rsidR="005905F6">
        <w:t xml:space="preserve"> licence</w:t>
      </w:r>
      <w:r w:rsidRPr="000C47AF">
        <w:t xml:space="preserve">, or alternatively may </w:t>
      </w:r>
      <w:r w:rsidR="00B23472" w:rsidRPr="000C47AF">
        <w:t>renew</w:t>
      </w:r>
      <w:r w:rsidR="00B23472">
        <w:t xml:space="preserve">al </w:t>
      </w:r>
      <w:r w:rsidR="00FB56D4">
        <w:t xml:space="preserve">the licence with </w:t>
      </w:r>
      <w:r w:rsidR="00B23472">
        <w:t>new or varied</w:t>
      </w:r>
      <w:r w:rsidRPr="000C47AF">
        <w:t xml:space="preserve"> conditions</w:t>
      </w:r>
      <w:r w:rsidR="00B23472">
        <w:t xml:space="preserve"> attached to the licence</w:t>
      </w:r>
      <w:r w:rsidR="007E56CA">
        <w:t>.</w:t>
      </w:r>
      <w:r w:rsidR="00ED7D6D">
        <w:t xml:space="preserve"> </w:t>
      </w:r>
      <w:r w:rsidR="007E56CA">
        <w:t>F</w:t>
      </w:r>
      <w:r w:rsidR="004161F3" w:rsidRPr="000C47AF">
        <w:t xml:space="preserve">or </w:t>
      </w:r>
      <w:r w:rsidRPr="000C47AF">
        <w:t xml:space="preserve">example, if the spectrum was used in some areas authorised by the licence and not others, </w:t>
      </w:r>
      <w:r w:rsidR="007E56CA">
        <w:t>we</w:t>
      </w:r>
      <w:r w:rsidRPr="000C47AF">
        <w:t xml:space="preserve"> may renew the licence excluding those geographic areas for which use has not been demonstrated.</w:t>
      </w:r>
      <w:r>
        <w:t xml:space="preserve"> Similarly, if only some of the spectrum authorised by the licence has been used, </w:t>
      </w:r>
      <w:r w:rsidR="007E56CA">
        <w:t>we</w:t>
      </w:r>
      <w:r>
        <w:t xml:space="preserve"> </w:t>
      </w:r>
      <w:r w:rsidR="00124361">
        <w:t>may</w:t>
      </w:r>
      <w:r>
        <w:t xml:space="preserve"> decide to renew the licence for only the spectrum that has been used.</w:t>
      </w:r>
    </w:p>
    <w:p w14:paraId="4A224F07" w14:textId="36F00832" w:rsidR="004161F3" w:rsidRPr="000A26DD" w:rsidRDefault="00651DDE" w:rsidP="007C2941">
      <w:pPr>
        <w:pStyle w:val="Paragraph"/>
        <w:rPr>
          <w:szCs w:val="20"/>
        </w:rPr>
      </w:pPr>
      <w:r>
        <w:rPr>
          <w:rStyle w:val="charsectno"/>
          <w:szCs w:val="20"/>
        </w:rPr>
        <w:t>We are</w:t>
      </w:r>
      <w:r w:rsidR="00BA4464">
        <w:rPr>
          <w:rStyle w:val="charsectno"/>
          <w:szCs w:val="20"/>
        </w:rPr>
        <w:t xml:space="preserve"> aware</w:t>
      </w:r>
      <w:r w:rsidR="004161F3">
        <w:rPr>
          <w:rStyle w:val="charsectno"/>
          <w:szCs w:val="20"/>
        </w:rPr>
        <w:t xml:space="preserve"> that </w:t>
      </w:r>
      <w:r w:rsidR="004161F3" w:rsidRPr="007E24DE">
        <w:rPr>
          <w:rStyle w:val="charsectno"/>
          <w:szCs w:val="20"/>
        </w:rPr>
        <w:t xml:space="preserve">new </w:t>
      </w:r>
      <w:r w:rsidR="00BA4464">
        <w:rPr>
          <w:rStyle w:val="charsectno"/>
          <w:szCs w:val="20"/>
        </w:rPr>
        <w:t>technologies</w:t>
      </w:r>
      <w:r w:rsidR="004161F3" w:rsidRPr="007E24DE">
        <w:rPr>
          <w:rStyle w:val="charsectno"/>
          <w:szCs w:val="20"/>
        </w:rPr>
        <w:t xml:space="preserve"> can emerge very quickly</w:t>
      </w:r>
      <w:r w:rsidR="002F5C21" w:rsidRPr="007E24DE">
        <w:rPr>
          <w:rStyle w:val="charsectno"/>
          <w:szCs w:val="20"/>
        </w:rPr>
        <w:t>,</w:t>
      </w:r>
      <w:r w:rsidR="004161F3" w:rsidRPr="007E24DE">
        <w:rPr>
          <w:rStyle w:val="charsectno"/>
          <w:szCs w:val="20"/>
        </w:rPr>
        <w:t xml:space="preserve"> and </w:t>
      </w:r>
      <w:r w:rsidR="000E0ADF">
        <w:rPr>
          <w:rStyle w:val="charsectno"/>
          <w:szCs w:val="20"/>
        </w:rPr>
        <w:t xml:space="preserve">the </w:t>
      </w:r>
      <w:r w:rsidR="00BA4464">
        <w:rPr>
          <w:rStyle w:val="charsectno"/>
          <w:szCs w:val="20"/>
        </w:rPr>
        <w:t xml:space="preserve">external operating </w:t>
      </w:r>
      <w:r w:rsidR="000E0ADF">
        <w:rPr>
          <w:rStyle w:val="charsectno"/>
          <w:szCs w:val="20"/>
        </w:rPr>
        <w:t>environment</w:t>
      </w:r>
      <w:r w:rsidR="004161F3" w:rsidRPr="007E24DE">
        <w:rPr>
          <w:rStyle w:val="charsectno"/>
          <w:szCs w:val="20"/>
        </w:rPr>
        <w:t xml:space="preserve"> can change</w:t>
      </w:r>
      <w:r w:rsidR="000E0ADF">
        <w:rPr>
          <w:rStyle w:val="charsectno"/>
          <w:szCs w:val="20"/>
        </w:rPr>
        <w:t xml:space="preserve"> rapidly</w:t>
      </w:r>
      <w:r w:rsidR="004161F3">
        <w:rPr>
          <w:rStyle w:val="charsectno"/>
          <w:szCs w:val="20"/>
        </w:rPr>
        <w:t xml:space="preserve">, so it </w:t>
      </w:r>
      <w:r w:rsidR="004161F3" w:rsidRPr="007E24DE">
        <w:rPr>
          <w:rStyle w:val="charsectno"/>
          <w:szCs w:val="20"/>
        </w:rPr>
        <w:t xml:space="preserve">is desirable to allow flexibility </w:t>
      </w:r>
      <w:r w:rsidR="000E0ADF">
        <w:rPr>
          <w:rStyle w:val="charsectno"/>
          <w:szCs w:val="20"/>
        </w:rPr>
        <w:t>for</w:t>
      </w:r>
      <w:r w:rsidR="004161F3" w:rsidRPr="007E24DE">
        <w:rPr>
          <w:rStyle w:val="charsectno"/>
          <w:szCs w:val="20"/>
        </w:rPr>
        <w:t xml:space="preserve"> licensees </w:t>
      </w:r>
      <w:r w:rsidR="000E0ADF">
        <w:rPr>
          <w:rStyle w:val="charsectno"/>
          <w:szCs w:val="20"/>
        </w:rPr>
        <w:t>to</w:t>
      </w:r>
      <w:r w:rsidR="004161F3" w:rsidRPr="007E24DE">
        <w:rPr>
          <w:rStyle w:val="charsectno"/>
          <w:szCs w:val="20"/>
        </w:rPr>
        <w:t xml:space="preserve"> respond to these changes.</w:t>
      </w:r>
      <w:r w:rsidR="004161F3">
        <w:rPr>
          <w:rStyle w:val="charsectno"/>
          <w:szCs w:val="20"/>
        </w:rPr>
        <w:t xml:space="preserve"> </w:t>
      </w:r>
      <w:bookmarkEnd w:id="41"/>
    </w:p>
    <w:p w14:paraId="6F04A69B" w14:textId="61479829" w:rsidR="00C16BD5" w:rsidRDefault="00075F75" w:rsidP="00774110">
      <w:pPr>
        <w:pStyle w:val="Paragraph"/>
      </w:pPr>
      <w:r>
        <w:t xml:space="preserve">If </w:t>
      </w:r>
      <w:r w:rsidR="007E56CA">
        <w:t>we</w:t>
      </w:r>
      <w:r>
        <w:t xml:space="preserve"> consider that unmet demand </w:t>
      </w:r>
      <w:r w:rsidR="000D2467">
        <w:t xml:space="preserve">in the bands will require a consideration of spectrum use at renewal, </w:t>
      </w:r>
      <w:r w:rsidR="007E56CA">
        <w:t>we</w:t>
      </w:r>
      <w:r w:rsidR="000D2467">
        <w:t xml:space="preserve"> will communicate this to </w:t>
      </w:r>
      <w:r w:rsidR="007764B8">
        <w:t>licen</w:t>
      </w:r>
      <w:r w:rsidR="008467BF">
        <w:t>se</w:t>
      </w:r>
      <w:r w:rsidR="007764B8">
        <w:t>es</w:t>
      </w:r>
      <w:r w:rsidR="000D2467">
        <w:t xml:space="preserve"> </w:t>
      </w:r>
      <w:r w:rsidR="00F07351">
        <w:t xml:space="preserve">no less than </w:t>
      </w:r>
      <w:r w:rsidR="007E56CA">
        <w:t xml:space="preserve">3 </w:t>
      </w:r>
      <w:r w:rsidR="00C16BD5">
        <w:t xml:space="preserve">months </w:t>
      </w:r>
      <w:r w:rsidR="002F593C">
        <w:t>before</w:t>
      </w:r>
      <w:r w:rsidR="00C16BD5">
        <w:t xml:space="preserve"> the </w:t>
      </w:r>
      <w:r w:rsidR="00357050">
        <w:t>expiry date</w:t>
      </w:r>
      <w:r w:rsidR="00C16BD5">
        <w:t xml:space="preserve"> of the licence</w:t>
      </w:r>
      <w:r w:rsidR="009478BF">
        <w:t xml:space="preserve">. </w:t>
      </w:r>
    </w:p>
    <w:p w14:paraId="65FA140E" w14:textId="12A550E3" w:rsidR="00690D2A" w:rsidRDefault="007E56CA" w:rsidP="001C373F">
      <w:pPr>
        <w:pStyle w:val="Paragraphbeforelist"/>
      </w:pPr>
      <w:r>
        <w:lastRenderedPageBreak/>
        <w:t>We</w:t>
      </w:r>
      <w:r w:rsidR="000A100D">
        <w:t xml:space="preserve"> may also offer to renew the </w:t>
      </w:r>
      <w:r w:rsidR="000A100D" w:rsidRPr="00237620">
        <w:t>licen</w:t>
      </w:r>
      <w:r w:rsidR="00414DD8" w:rsidRPr="00237620">
        <w:t>c</w:t>
      </w:r>
      <w:r w:rsidR="000A100D" w:rsidRPr="00237620">
        <w:t>e</w:t>
      </w:r>
      <w:r w:rsidR="000A100D">
        <w:t xml:space="preserve"> under different conditions</w:t>
      </w:r>
      <w:r w:rsidR="000A4093">
        <w:t xml:space="preserve">, including </w:t>
      </w:r>
      <w:r w:rsidR="000A100D" w:rsidRPr="000C5CEC">
        <w:t>because of re-planning decisions</w:t>
      </w:r>
      <w:r w:rsidR="000A4093">
        <w:t xml:space="preserve"> or </w:t>
      </w:r>
      <w:r w:rsidR="000A100D" w:rsidRPr="00927782">
        <w:t>for other reasons</w:t>
      </w:r>
      <w:r w:rsidR="000A4093">
        <w:t xml:space="preserve">. </w:t>
      </w:r>
      <w:r w:rsidR="00E31856">
        <w:t xml:space="preserve">More information about </w:t>
      </w:r>
      <w:hyperlink r:id="rId36" w:history="1">
        <w:r w:rsidR="00F452C8" w:rsidRPr="00D43073">
          <w:rPr>
            <w:rStyle w:val="Hyperlink"/>
          </w:rPr>
          <w:t>apparatus licence renewal</w:t>
        </w:r>
      </w:hyperlink>
      <w:r w:rsidR="00F452C8">
        <w:t xml:space="preserve"> is available on the ACMA’s website.</w:t>
      </w:r>
    </w:p>
    <w:p w14:paraId="037E499B" w14:textId="42A5A908" w:rsidR="00AE339B" w:rsidRDefault="008357E5" w:rsidP="000C5CEC">
      <w:pPr>
        <w:pStyle w:val="Heading1"/>
        <w:rPr>
          <w:rStyle w:val="normaltextrun"/>
          <w:rFonts w:cs="Times New Roman"/>
          <w:bCs w:val="0"/>
          <w:color w:val="auto"/>
          <w:kern w:val="0"/>
          <w:sz w:val="20"/>
          <w:szCs w:val="24"/>
        </w:rPr>
      </w:pPr>
      <w:bookmarkStart w:id="42" w:name="_Toc45872819"/>
      <w:bookmarkStart w:id="43" w:name="_Toc45872942"/>
      <w:bookmarkStart w:id="44" w:name="_Toc45872998"/>
      <w:bookmarkStart w:id="45" w:name="_Toc45873033"/>
      <w:bookmarkStart w:id="46" w:name="_Toc45880657"/>
      <w:bookmarkStart w:id="47" w:name="_Toc45880695"/>
      <w:bookmarkStart w:id="48" w:name="_Toc45872461"/>
      <w:bookmarkStart w:id="49" w:name="_Ref46149095"/>
      <w:bookmarkStart w:id="50" w:name="_Ref46149097"/>
      <w:bookmarkStart w:id="51" w:name="_Toc54283832"/>
      <w:bookmarkEnd w:id="42"/>
      <w:bookmarkEnd w:id="43"/>
      <w:bookmarkEnd w:id="44"/>
      <w:bookmarkEnd w:id="45"/>
      <w:bookmarkEnd w:id="46"/>
      <w:bookmarkEnd w:id="47"/>
      <w:r>
        <w:rPr>
          <w:rStyle w:val="normaltextrun"/>
        </w:rPr>
        <w:lastRenderedPageBreak/>
        <w:t xml:space="preserve">What </w:t>
      </w:r>
      <w:r w:rsidR="00D50897">
        <w:rPr>
          <w:rStyle w:val="normaltextrun"/>
        </w:rPr>
        <w:t xml:space="preserve">other </w:t>
      </w:r>
      <w:r>
        <w:rPr>
          <w:rStyle w:val="normaltextrun"/>
        </w:rPr>
        <w:t xml:space="preserve">conditions </w:t>
      </w:r>
      <w:r w:rsidR="0055591C">
        <w:rPr>
          <w:rStyle w:val="normaltextrun"/>
        </w:rPr>
        <w:t>and policies</w:t>
      </w:r>
      <w:r>
        <w:rPr>
          <w:rStyle w:val="normaltextrun"/>
        </w:rPr>
        <w:t xml:space="preserve"> will apply to the licence</w:t>
      </w:r>
      <w:r w:rsidR="00AE339B">
        <w:rPr>
          <w:rStyle w:val="normaltextrun"/>
        </w:rPr>
        <w:t>?</w:t>
      </w:r>
      <w:bookmarkEnd w:id="48"/>
      <w:bookmarkEnd w:id="49"/>
      <w:bookmarkEnd w:id="50"/>
      <w:bookmarkEnd w:id="51"/>
    </w:p>
    <w:p w14:paraId="7C2FA9FF" w14:textId="77777777" w:rsidR="00AC7B1C" w:rsidRDefault="00480A1A" w:rsidP="001C373F">
      <w:pPr>
        <w:pStyle w:val="Paragraphbeforelist"/>
      </w:pPr>
      <w:r>
        <w:t>The conditions of use of AWLs are s</w:t>
      </w:r>
      <w:r w:rsidR="00B45C53">
        <w:t>et out in</w:t>
      </w:r>
      <w:r w:rsidR="00AC7B1C">
        <w:t>:</w:t>
      </w:r>
    </w:p>
    <w:p w14:paraId="249CC0C6" w14:textId="77777777" w:rsidR="00AC7B1C" w:rsidRPr="009E49F4" w:rsidRDefault="00AC7B1C" w:rsidP="00D9317B">
      <w:pPr>
        <w:pStyle w:val="ListBullet"/>
        <w:rPr>
          <w:rStyle w:val="normaltextrun"/>
        </w:rPr>
      </w:pPr>
      <w:r w:rsidRPr="009E49F4">
        <w:rPr>
          <w:rStyle w:val="normaltextrun"/>
        </w:rPr>
        <w:t xml:space="preserve">the Act </w:t>
      </w:r>
    </w:p>
    <w:p w14:paraId="2C9C1F2F" w14:textId="77777777" w:rsidR="00AC7B1C" w:rsidRPr="009E49F4" w:rsidRDefault="00AC7B1C" w:rsidP="00D9317B">
      <w:pPr>
        <w:pStyle w:val="ListBullet"/>
        <w:rPr>
          <w:rStyle w:val="normaltextrun"/>
        </w:rPr>
      </w:pPr>
      <w:r w:rsidRPr="009E49F4">
        <w:rPr>
          <w:rStyle w:val="normaltextrun"/>
        </w:rPr>
        <w:t xml:space="preserve">the </w:t>
      </w:r>
      <w:r w:rsidRPr="00D23EC4">
        <w:rPr>
          <w:rStyle w:val="normaltextrun"/>
        </w:rPr>
        <w:t>Radiocommunications Licence Conditions (Area-Wide Licence) Determination 2020</w:t>
      </w:r>
      <w:r w:rsidRPr="00116FC7">
        <w:rPr>
          <w:rStyle w:val="normaltextrun"/>
          <w:i/>
          <w:iCs/>
        </w:rPr>
        <w:t xml:space="preserve"> </w:t>
      </w:r>
      <w:r w:rsidRPr="009E49F4">
        <w:rPr>
          <w:rStyle w:val="normaltextrun"/>
        </w:rPr>
        <w:t>(AWL LCD)</w:t>
      </w:r>
    </w:p>
    <w:p w14:paraId="7C650AD6" w14:textId="026887A5" w:rsidR="00AC7B1C" w:rsidRPr="009E49F4" w:rsidRDefault="00AC7B1C" w:rsidP="00D9317B">
      <w:pPr>
        <w:pStyle w:val="ListBulletLast"/>
        <w:rPr>
          <w:rStyle w:val="normaltextrun"/>
          <w:rFonts w:cs="Times New Roman"/>
        </w:rPr>
      </w:pPr>
      <w:r w:rsidRPr="009E49F4">
        <w:rPr>
          <w:rStyle w:val="normaltextrun"/>
        </w:rPr>
        <w:t>the licence</w:t>
      </w:r>
      <w:r w:rsidR="007E56CA">
        <w:rPr>
          <w:rStyle w:val="normaltextrun"/>
        </w:rPr>
        <w:t xml:space="preserve"> itself</w:t>
      </w:r>
      <w:r w:rsidR="00721310">
        <w:rPr>
          <w:rStyle w:val="normaltextrun"/>
        </w:rPr>
        <w:t>, including</w:t>
      </w:r>
      <w:r w:rsidR="005C7C69">
        <w:rPr>
          <w:rStyle w:val="normaltextrun"/>
        </w:rPr>
        <w:t xml:space="preserve"> any</w:t>
      </w:r>
      <w:r w:rsidR="00721310">
        <w:rPr>
          <w:rStyle w:val="normaltextrun"/>
        </w:rPr>
        <w:t xml:space="preserve"> </w:t>
      </w:r>
      <w:r w:rsidR="008B7F96">
        <w:rPr>
          <w:rStyle w:val="normaltextrun"/>
        </w:rPr>
        <w:t xml:space="preserve">special conditions </w:t>
      </w:r>
    </w:p>
    <w:p w14:paraId="4B36B8CD" w14:textId="690B74AA" w:rsidR="00FE72D1" w:rsidRPr="00237620" w:rsidRDefault="00B13532" w:rsidP="00FE72D1">
      <w:pPr>
        <w:pStyle w:val="Heading2"/>
      </w:pPr>
      <w:bookmarkStart w:id="52" w:name="_Toc54283833"/>
      <w:r>
        <w:t>AWL LCD</w:t>
      </w:r>
      <w:bookmarkEnd w:id="52"/>
    </w:p>
    <w:p w14:paraId="02E70B90" w14:textId="3081D4B1" w:rsidR="009D3A59" w:rsidRDefault="00B86297" w:rsidP="009D3A59">
      <w:pPr>
        <w:pStyle w:val="Paragraph"/>
      </w:pPr>
      <w:r>
        <w:t>T</w:t>
      </w:r>
      <w:r w:rsidRPr="00712DE6">
        <w:t>he AWL</w:t>
      </w:r>
      <w:r>
        <w:t xml:space="preserve"> LCD</w:t>
      </w:r>
      <w:r w:rsidRPr="00712DE6">
        <w:t xml:space="preserve"> contains </w:t>
      </w:r>
      <w:r>
        <w:t xml:space="preserve">a </w:t>
      </w:r>
      <w:r w:rsidRPr="00712DE6">
        <w:t xml:space="preserve">condition common to all </w:t>
      </w:r>
      <w:r w:rsidRPr="00FD420E">
        <w:t xml:space="preserve">area-wide </w:t>
      </w:r>
      <w:r w:rsidRPr="00712DE6">
        <w:t>transmitter</w:t>
      </w:r>
      <w:r>
        <w:t xml:space="preserve"> licences. With some exceptions, this condition requires licensees to provide information about the location of their area-wide stations and their maximum total radiated power to the ACMA or other</w:t>
      </w:r>
      <w:r w:rsidR="00F608F7">
        <w:t>s</w:t>
      </w:r>
      <w:r>
        <w:t xml:space="preserve"> who make a written request for such information</w:t>
      </w:r>
      <w:r w:rsidR="009D3A59">
        <w:t xml:space="preserve">. </w:t>
      </w:r>
    </w:p>
    <w:p w14:paraId="46CA7C9A" w14:textId="6C14DBB4" w:rsidR="00CD7C5E" w:rsidRDefault="002607DF" w:rsidP="00561FBA">
      <w:pPr>
        <w:pStyle w:val="Paragraphbeforelist"/>
        <w:rPr>
          <w:rStyle w:val="normaltextrun"/>
        </w:rPr>
      </w:pPr>
      <w:r>
        <w:rPr>
          <w:rStyle w:val="normaltextrun"/>
        </w:rPr>
        <w:t xml:space="preserve">The AWL LCD </w:t>
      </w:r>
      <w:r w:rsidR="00F75F84">
        <w:rPr>
          <w:rStyle w:val="normaltextrun"/>
        </w:rPr>
        <w:t>will impose</w:t>
      </w:r>
      <w:r w:rsidR="00073F4F">
        <w:rPr>
          <w:rStyle w:val="normaltextrun"/>
        </w:rPr>
        <w:t xml:space="preserve"> conditions </w:t>
      </w:r>
      <w:r w:rsidR="00561FBA">
        <w:rPr>
          <w:rStyle w:val="normaltextrun"/>
        </w:rPr>
        <w:t xml:space="preserve">that </w:t>
      </w:r>
      <w:r w:rsidR="002E78A2">
        <w:rPr>
          <w:rStyle w:val="normaltextrun"/>
        </w:rPr>
        <w:t xml:space="preserve">apply </w:t>
      </w:r>
      <w:r w:rsidR="00FE72D1">
        <w:rPr>
          <w:rStyle w:val="normaltextrun"/>
        </w:rPr>
        <w:t xml:space="preserve">only </w:t>
      </w:r>
      <w:r w:rsidR="002E78A2">
        <w:rPr>
          <w:rStyle w:val="normaltextrun"/>
        </w:rPr>
        <w:t xml:space="preserve">to devices operating in the </w:t>
      </w:r>
      <w:r w:rsidR="00EE7294">
        <w:rPr>
          <w:rStyle w:val="normaltextrun"/>
        </w:rPr>
        <w:t xml:space="preserve">26 GHz and 28 GHz </w:t>
      </w:r>
      <w:r w:rsidR="00D802AF">
        <w:rPr>
          <w:rStyle w:val="normaltextrun"/>
        </w:rPr>
        <w:t>bands</w:t>
      </w:r>
      <w:r w:rsidR="002B299F">
        <w:rPr>
          <w:rStyle w:val="normaltextrun"/>
        </w:rPr>
        <w:t>. Th</w:t>
      </w:r>
      <w:r w:rsidR="00CD7C5E">
        <w:rPr>
          <w:rStyle w:val="normaltextrun"/>
        </w:rPr>
        <w:t xml:space="preserve">ese </w:t>
      </w:r>
      <w:r w:rsidR="00CD7C5E" w:rsidRPr="00561FBA">
        <w:rPr>
          <w:rStyle w:val="normaltextrun"/>
        </w:rPr>
        <w:t>conditions</w:t>
      </w:r>
      <w:r w:rsidR="002B299F">
        <w:rPr>
          <w:rStyle w:val="normaltextrun"/>
        </w:rPr>
        <w:t xml:space="preserve"> </w:t>
      </w:r>
      <w:r w:rsidR="00D001C2">
        <w:rPr>
          <w:rStyle w:val="normaltextrun"/>
        </w:rPr>
        <w:t>include</w:t>
      </w:r>
      <w:r w:rsidR="00CD7C5E">
        <w:rPr>
          <w:rStyle w:val="normaltextrun"/>
        </w:rPr>
        <w:t>:</w:t>
      </w:r>
    </w:p>
    <w:p w14:paraId="57D512EB" w14:textId="66836868" w:rsidR="00E91F9D" w:rsidRDefault="00E91F9D" w:rsidP="00D9317B">
      <w:pPr>
        <w:pStyle w:val="ListBullet"/>
        <w:rPr>
          <w:rStyle w:val="normaltextrun"/>
        </w:rPr>
      </w:pPr>
      <w:r>
        <w:rPr>
          <w:rStyle w:val="normaltextrun"/>
        </w:rPr>
        <w:t>maximum permitted total radiated power</w:t>
      </w:r>
      <w:r w:rsidR="00E246E9">
        <w:rPr>
          <w:rStyle w:val="normaltextrun"/>
        </w:rPr>
        <w:t xml:space="preserve"> limits</w:t>
      </w:r>
    </w:p>
    <w:p w14:paraId="75377CA5" w14:textId="77777777" w:rsidR="00E91F9D" w:rsidRDefault="00B5300A" w:rsidP="00D9317B">
      <w:pPr>
        <w:pStyle w:val="ListBullet"/>
        <w:rPr>
          <w:rStyle w:val="normaltextrun"/>
        </w:rPr>
      </w:pPr>
      <w:r>
        <w:rPr>
          <w:rStyle w:val="normaltextrun"/>
        </w:rPr>
        <w:t xml:space="preserve">limits on unwanted emissions </w:t>
      </w:r>
      <w:r w:rsidR="00BA02CF">
        <w:rPr>
          <w:rStyle w:val="normaltextrun"/>
        </w:rPr>
        <w:t xml:space="preserve">outside the </w:t>
      </w:r>
      <w:r w:rsidR="00E91F9D">
        <w:rPr>
          <w:rStyle w:val="normaltextrun"/>
        </w:rPr>
        <w:t>frequency range authorised by the licence</w:t>
      </w:r>
    </w:p>
    <w:p w14:paraId="114D822C" w14:textId="67018B57" w:rsidR="006071A4" w:rsidRDefault="00B02FCF" w:rsidP="00D9317B">
      <w:pPr>
        <w:pStyle w:val="ListBullet"/>
        <w:rPr>
          <w:rStyle w:val="normaltextrun"/>
        </w:rPr>
      </w:pPr>
      <w:r>
        <w:rPr>
          <w:rStyle w:val="normaltextrun"/>
        </w:rPr>
        <w:t xml:space="preserve">radiocommunications </w:t>
      </w:r>
      <w:r w:rsidR="00F51BA3">
        <w:rPr>
          <w:rStyle w:val="normaltextrun"/>
        </w:rPr>
        <w:t>transm</w:t>
      </w:r>
      <w:r w:rsidR="005C5B1D">
        <w:rPr>
          <w:rStyle w:val="normaltextrun"/>
        </w:rPr>
        <w:t xml:space="preserve">itters </w:t>
      </w:r>
      <w:r>
        <w:rPr>
          <w:rStyle w:val="normaltextrun"/>
        </w:rPr>
        <w:t xml:space="preserve">that </w:t>
      </w:r>
      <w:r w:rsidR="008F1FBE">
        <w:rPr>
          <w:rStyle w:val="normaltextrun"/>
        </w:rPr>
        <w:t xml:space="preserve">must be included in the </w:t>
      </w:r>
      <w:r w:rsidR="00CC7DD0">
        <w:rPr>
          <w:rStyle w:val="normaltextrun"/>
        </w:rPr>
        <w:t>R</w:t>
      </w:r>
      <w:r w:rsidR="00A66427">
        <w:rPr>
          <w:rStyle w:val="normaltextrun"/>
        </w:rPr>
        <w:t xml:space="preserve">egister of </w:t>
      </w:r>
      <w:r w:rsidR="00CC7DD0">
        <w:rPr>
          <w:rStyle w:val="normaltextrun"/>
        </w:rPr>
        <w:t>R</w:t>
      </w:r>
      <w:r w:rsidR="00A66427">
        <w:rPr>
          <w:rStyle w:val="normaltextrun"/>
        </w:rPr>
        <w:t xml:space="preserve">adiocommunications </w:t>
      </w:r>
      <w:r w:rsidR="00CC7DD0">
        <w:rPr>
          <w:rStyle w:val="normaltextrun"/>
        </w:rPr>
        <w:t>L</w:t>
      </w:r>
      <w:r w:rsidR="00A66427">
        <w:rPr>
          <w:rStyle w:val="normaltextrun"/>
        </w:rPr>
        <w:t>icences (</w:t>
      </w:r>
      <w:r w:rsidR="008F1FBE">
        <w:rPr>
          <w:rStyle w:val="normaltextrun"/>
        </w:rPr>
        <w:t>RR</w:t>
      </w:r>
      <w:r w:rsidR="00A66427">
        <w:rPr>
          <w:rStyle w:val="normaltextrun"/>
        </w:rPr>
        <w:t>L)</w:t>
      </w:r>
      <w:r w:rsidR="008F1FBE">
        <w:rPr>
          <w:rStyle w:val="normaltextrun"/>
        </w:rPr>
        <w:t xml:space="preserve"> before th</w:t>
      </w:r>
      <w:r w:rsidR="00BF7E79">
        <w:rPr>
          <w:rStyle w:val="normaltextrun"/>
        </w:rPr>
        <w:t xml:space="preserve">ey are operated (unless </w:t>
      </w:r>
      <w:r w:rsidR="006071A4">
        <w:rPr>
          <w:rStyle w:val="normaltextrun"/>
        </w:rPr>
        <w:t>specifically exempt)</w:t>
      </w:r>
      <w:r w:rsidR="00314C18">
        <w:rPr>
          <w:rStyle w:val="normaltextrun"/>
        </w:rPr>
        <w:t xml:space="preserve"> </w:t>
      </w:r>
      <w:r w:rsidR="004656BE" w:rsidRPr="004656BE">
        <w:rPr>
          <w:rStyle w:val="normaltextrun"/>
        </w:rPr>
        <w:t xml:space="preserve"> </w:t>
      </w:r>
    </w:p>
    <w:p w14:paraId="7F95D42F" w14:textId="69E8C3B5" w:rsidR="00CD7C5E" w:rsidRDefault="00561FBA" w:rsidP="00D9317B">
      <w:pPr>
        <w:pStyle w:val="ListBulletLast"/>
        <w:rPr>
          <w:rStyle w:val="normaltextrun"/>
        </w:rPr>
      </w:pPr>
      <w:r>
        <w:rPr>
          <w:rStyle w:val="normaltextrun"/>
        </w:rPr>
        <w:t>d</w:t>
      </w:r>
      <w:r w:rsidR="00A442A4">
        <w:rPr>
          <w:rStyle w:val="normaltextrun"/>
        </w:rPr>
        <w:t xml:space="preserve">eployment </w:t>
      </w:r>
      <w:r w:rsidR="000715E6">
        <w:rPr>
          <w:rStyle w:val="normaltextrun"/>
        </w:rPr>
        <w:t>restrictions to manage coexistence with other services</w:t>
      </w:r>
      <w:r w:rsidR="00D87A85" w:rsidRPr="00D87A85">
        <w:rPr>
          <w:rStyle w:val="normaltextrun"/>
        </w:rPr>
        <w:t xml:space="preserve">. </w:t>
      </w:r>
    </w:p>
    <w:p w14:paraId="6BE5EAE6" w14:textId="77420BC4" w:rsidR="008D5E6B" w:rsidRDefault="00D87A85">
      <w:pPr>
        <w:pStyle w:val="Paragraph"/>
        <w:rPr>
          <w:rStyle w:val="normaltextrun"/>
        </w:rPr>
      </w:pPr>
      <w:r w:rsidRPr="007D16CF">
        <w:rPr>
          <w:rStyle w:val="normaltextrun"/>
        </w:rPr>
        <w:t xml:space="preserve">Apparatus licences do not come with legal exclusivity; </w:t>
      </w:r>
      <w:r w:rsidR="009E01A7">
        <w:rPr>
          <w:rStyle w:val="normaltextrun"/>
        </w:rPr>
        <w:t xml:space="preserve">in general, </w:t>
      </w:r>
      <w:r w:rsidRPr="007D16CF">
        <w:rPr>
          <w:rStyle w:val="normaltextrun"/>
        </w:rPr>
        <w:t xml:space="preserve">other apparatus licences can be issued </w:t>
      </w:r>
      <w:r w:rsidR="00212B58">
        <w:rPr>
          <w:rStyle w:val="normaltextrun"/>
        </w:rPr>
        <w:t xml:space="preserve">for </w:t>
      </w:r>
      <w:r w:rsidR="007339AC">
        <w:rPr>
          <w:rStyle w:val="normaltextrun"/>
        </w:rPr>
        <w:t>coextensive</w:t>
      </w:r>
      <w:r w:rsidR="00212B58">
        <w:rPr>
          <w:rStyle w:val="normaltextrun"/>
        </w:rPr>
        <w:t xml:space="preserve"> </w:t>
      </w:r>
      <w:r w:rsidR="007339AC">
        <w:rPr>
          <w:rStyle w:val="normaltextrun"/>
        </w:rPr>
        <w:t>frequencies</w:t>
      </w:r>
      <w:r w:rsidR="00212B58">
        <w:rPr>
          <w:rStyle w:val="normaltextrun"/>
        </w:rPr>
        <w:t xml:space="preserve"> </w:t>
      </w:r>
      <w:r w:rsidR="007339AC">
        <w:rPr>
          <w:rStyle w:val="normaltextrun"/>
        </w:rPr>
        <w:t>ranges</w:t>
      </w:r>
      <w:r w:rsidR="00212B58">
        <w:rPr>
          <w:rStyle w:val="normaltextrun"/>
        </w:rPr>
        <w:t xml:space="preserve"> and </w:t>
      </w:r>
      <w:r w:rsidR="007339AC">
        <w:rPr>
          <w:rStyle w:val="normaltextrun"/>
        </w:rPr>
        <w:t>geographic</w:t>
      </w:r>
      <w:r w:rsidR="00212B58">
        <w:rPr>
          <w:rStyle w:val="normaltextrun"/>
        </w:rPr>
        <w:t xml:space="preserve"> areas.</w:t>
      </w:r>
      <w:r w:rsidRPr="007D16CF">
        <w:rPr>
          <w:rStyle w:val="normaltextrun"/>
        </w:rPr>
        <w:t xml:space="preserve"> </w:t>
      </w:r>
      <w:r w:rsidR="00F74AF8">
        <w:rPr>
          <w:rStyle w:val="normaltextrun"/>
        </w:rPr>
        <w:t>The</w:t>
      </w:r>
      <w:r w:rsidR="00DF160A">
        <w:rPr>
          <w:rStyle w:val="normaltextrun"/>
        </w:rPr>
        <w:t xml:space="preserve"> </w:t>
      </w:r>
      <w:r w:rsidR="005C122D">
        <w:rPr>
          <w:rStyle w:val="normaltextrun"/>
        </w:rPr>
        <w:t>RALI MS 46</w:t>
      </w:r>
      <w:r w:rsidR="008D5E6B">
        <w:rPr>
          <w:rStyle w:val="normaltextrun"/>
        </w:rPr>
        <w:t xml:space="preserve"> explains </w:t>
      </w:r>
      <w:r w:rsidR="003D4AEC">
        <w:rPr>
          <w:rStyle w:val="normaltextrun"/>
        </w:rPr>
        <w:t xml:space="preserve">our licensing and </w:t>
      </w:r>
      <w:r w:rsidR="007F1114">
        <w:rPr>
          <w:rStyle w:val="normaltextrun"/>
        </w:rPr>
        <w:t>assignment policy for</w:t>
      </w:r>
      <w:r w:rsidRPr="007D16CF">
        <w:rPr>
          <w:rStyle w:val="normaltextrun"/>
        </w:rPr>
        <w:t xml:space="preserve"> the </w:t>
      </w:r>
      <w:r w:rsidR="007F1114">
        <w:rPr>
          <w:rStyle w:val="normaltextrun"/>
        </w:rPr>
        <w:t>bands</w:t>
      </w:r>
      <w:r w:rsidR="00C9480D">
        <w:rPr>
          <w:rStyle w:val="normaltextrun"/>
        </w:rPr>
        <w:t>.</w:t>
      </w:r>
    </w:p>
    <w:p w14:paraId="7A09B28C" w14:textId="061D694B" w:rsidR="00D87A85" w:rsidRPr="00866F05" w:rsidRDefault="007339AC">
      <w:pPr>
        <w:pStyle w:val="Paragraph"/>
        <w:rPr>
          <w:rStyle w:val="normaltextrun"/>
        </w:rPr>
      </w:pPr>
      <w:r>
        <w:rPr>
          <w:rStyle w:val="normaltextrun"/>
        </w:rPr>
        <w:t>A</w:t>
      </w:r>
      <w:r w:rsidR="00120B17">
        <w:rPr>
          <w:rStyle w:val="normaltextrun"/>
        </w:rPr>
        <w:t xml:space="preserve">pparatus licences </w:t>
      </w:r>
      <w:r w:rsidR="00D87A85" w:rsidRPr="007D16CF">
        <w:rPr>
          <w:rStyle w:val="normaltextrun"/>
        </w:rPr>
        <w:t xml:space="preserve">can co-exist with class licences.  </w:t>
      </w:r>
    </w:p>
    <w:p w14:paraId="7340D233" w14:textId="26AFF0AD" w:rsidR="00D87A85" w:rsidRPr="007D16CF" w:rsidRDefault="00D87A85">
      <w:pPr>
        <w:pStyle w:val="Paragraph"/>
        <w:rPr>
          <w:rStyle w:val="normaltextrun"/>
        </w:rPr>
      </w:pPr>
      <w:r w:rsidRPr="007D16CF">
        <w:rPr>
          <w:rStyle w:val="normaltextrun"/>
        </w:rPr>
        <w:t xml:space="preserve">Licensees may authorise third parties to operate </w:t>
      </w:r>
      <w:r w:rsidR="00C81841">
        <w:rPr>
          <w:rStyle w:val="normaltextrun"/>
        </w:rPr>
        <w:t xml:space="preserve">radiocommunications </w:t>
      </w:r>
      <w:r w:rsidRPr="007D16CF">
        <w:rPr>
          <w:rStyle w:val="normaltextrun"/>
        </w:rPr>
        <w:t>devices under the licence.</w:t>
      </w:r>
    </w:p>
    <w:p w14:paraId="5925A83A" w14:textId="57943906" w:rsidR="00314C18" w:rsidRDefault="00645261" w:rsidP="00D623D7">
      <w:pPr>
        <w:pStyle w:val="Heading2"/>
      </w:pPr>
      <w:bookmarkStart w:id="53" w:name="_Toc54283834"/>
      <w:r w:rsidRPr="00645261">
        <w:t>Radiocommunications</w:t>
      </w:r>
      <w:r>
        <w:t xml:space="preserve"> Licensing and Assignment Instructions</w:t>
      </w:r>
      <w:r w:rsidR="00DD06A3">
        <w:t xml:space="preserve"> (RALIs)</w:t>
      </w:r>
      <w:bookmarkEnd w:id="53"/>
    </w:p>
    <w:p w14:paraId="39CB8EE8" w14:textId="7F28665B" w:rsidR="00041314" w:rsidRDefault="00DD06A3" w:rsidP="00645261">
      <w:pPr>
        <w:pStyle w:val="Paragraph"/>
      </w:pPr>
      <w:r>
        <w:t xml:space="preserve">The ACMA </w:t>
      </w:r>
      <w:r w:rsidR="00555D14">
        <w:t>has</w:t>
      </w:r>
      <w:r w:rsidR="009E0DD8">
        <w:t xml:space="preserve"> </w:t>
      </w:r>
      <w:r w:rsidR="00CE652D">
        <w:t xml:space="preserve">prepared </w:t>
      </w:r>
      <w:r w:rsidR="005C122D">
        <w:t>RALI MS 46</w:t>
      </w:r>
      <w:r w:rsidR="00561FBA">
        <w:t>,</w:t>
      </w:r>
      <w:r w:rsidR="00F3689D">
        <w:t xml:space="preserve"> which </w:t>
      </w:r>
      <w:r w:rsidR="00FF64A0">
        <w:t>details th</w:t>
      </w:r>
      <w:r w:rsidR="00D2411A">
        <w:t>e</w:t>
      </w:r>
      <w:r w:rsidR="00FF64A0">
        <w:t xml:space="preserve"> ACMA’s policy on </w:t>
      </w:r>
      <w:r w:rsidR="00E53F18">
        <w:t xml:space="preserve">administratively </w:t>
      </w:r>
      <w:r w:rsidR="007963EA">
        <w:t xml:space="preserve">issuing </w:t>
      </w:r>
      <w:r w:rsidR="00CE7B06">
        <w:t xml:space="preserve">new </w:t>
      </w:r>
      <w:r w:rsidR="00671928">
        <w:t>AWLs</w:t>
      </w:r>
      <w:r w:rsidR="00CE7B06">
        <w:t xml:space="preserve"> and </w:t>
      </w:r>
      <w:r w:rsidR="00555D14">
        <w:t xml:space="preserve">the </w:t>
      </w:r>
      <w:r w:rsidR="00CE7B06">
        <w:t>coordinati</w:t>
      </w:r>
      <w:r w:rsidR="00555D14">
        <w:t>o</w:t>
      </w:r>
      <w:r w:rsidR="00CE7B06">
        <w:t>n</w:t>
      </w:r>
      <w:r w:rsidR="00555D14">
        <w:t xml:space="preserve"> of</w:t>
      </w:r>
      <w:r w:rsidR="00CE7B06">
        <w:t xml:space="preserve"> devices operating under an AWL</w:t>
      </w:r>
      <w:r w:rsidR="004C7AA5">
        <w:t xml:space="preserve"> with other services (where necessary)</w:t>
      </w:r>
      <w:r w:rsidR="00CE7B06">
        <w:t>.</w:t>
      </w:r>
      <w:r w:rsidR="00E53F18">
        <w:t xml:space="preserve"> </w:t>
      </w:r>
    </w:p>
    <w:p w14:paraId="244979EA" w14:textId="5CFCCA2B" w:rsidR="00645261" w:rsidRDefault="00F02293" w:rsidP="00645261">
      <w:pPr>
        <w:pStyle w:val="Paragraph"/>
      </w:pPr>
      <w:r>
        <w:t>While all applications are considered on their merits</w:t>
      </w:r>
      <w:r w:rsidR="00E53F18">
        <w:t>,</w:t>
      </w:r>
      <w:r w:rsidR="00791BA5">
        <w:t xml:space="preserve"> </w:t>
      </w:r>
      <w:r w:rsidR="006E5F9D">
        <w:t xml:space="preserve">the ACMA </w:t>
      </w:r>
      <w:r w:rsidR="00DA61E1">
        <w:t>will</w:t>
      </w:r>
      <w:r w:rsidR="00B13532">
        <w:t xml:space="preserve"> only issue </w:t>
      </w:r>
      <w:r w:rsidR="00791BA5">
        <w:t>a new AWL in the</w:t>
      </w:r>
      <w:r w:rsidR="00332A8F">
        <w:t xml:space="preserve"> 26 GHz and 28 GHz</w:t>
      </w:r>
      <w:r w:rsidR="00791BA5">
        <w:t xml:space="preserve"> bands </w:t>
      </w:r>
      <w:r w:rsidR="00013455">
        <w:t xml:space="preserve">if </w:t>
      </w:r>
      <w:r w:rsidR="00B13532">
        <w:t xml:space="preserve">the licence </w:t>
      </w:r>
      <w:r w:rsidR="00013455">
        <w:t>align</w:t>
      </w:r>
      <w:r w:rsidR="00DA61E1">
        <w:t>s</w:t>
      </w:r>
      <w:r w:rsidR="00013455">
        <w:t xml:space="preserve"> with the assignment rules in </w:t>
      </w:r>
      <w:r w:rsidR="005C122D">
        <w:t>RALI MS 46</w:t>
      </w:r>
      <w:r w:rsidR="00013455">
        <w:t xml:space="preserve">. </w:t>
      </w:r>
      <w:r w:rsidR="006E0A54">
        <w:t xml:space="preserve">These rules </w:t>
      </w:r>
      <w:r w:rsidR="00214D73">
        <w:t>include the requirement to adhere</w:t>
      </w:r>
      <w:r w:rsidR="009A13AE">
        <w:t xml:space="preserve"> to</w:t>
      </w:r>
      <w:r w:rsidR="00F233A5">
        <w:t xml:space="preserve"> the specified channel raster and loading (where applicable), </w:t>
      </w:r>
      <w:r w:rsidR="00F75793">
        <w:t>and limitations on assig</w:t>
      </w:r>
      <w:r w:rsidR="00736537">
        <w:t xml:space="preserve">nments </w:t>
      </w:r>
      <w:r w:rsidR="006935B0">
        <w:t>in certain areas.</w:t>
      </w:r>
    </w:p>
    <w:p w14:paraId="5B784065" w14:textId="3303F998" w:rsidR="003479A0" w:rsidRDefault="00260548" w:rsidP="003D7477">
      <w:pPr>
        <w:pStyle w:val="Paragraphbeforelist"/>
        <w:keepNext/>
        <w:keepLines/>
      </w:pPr>
      <w:r>
        <w:lastRenderedPageBreak/>
        <w:t>In general, a</w:t>
      </w:r>
      <w:r w:rsidR="008F53B4">
        <w:t>n</w:t>
      </w:r>
      <w:r>
        <w:t xml:space="preserve"> AWL will not be issued if it would overlap</w:t>
      </w:r>
      <w:r w:rsidRPr="00DA1729">
        <w:t xml:space="preserve"> </w:t>
      </w:r>
      <w:r>
        <w:t xml:space="preserve">with an existing AWL in both frequency and area. The exception is when </w:t>
      </w:r>
      <w:r w:rsidR="003479A0">
        <w:t>either</w:t>
      </w:r>
      <w:r w:rsidR="0091260F">
        <w:rPr>
          <w:rStyle w:val="FootnoteReference"/>
        </w:rPr>
        <w:footnoteReference w:id="7"/>
      </w:r>
      <w:r w:rsidR="00DA61E1">
        <w:t>:</w:t>
      </w:r>
    </w:p>
    <w:p w14:paraId="443F6643" w14:textId="7ECA7BBB" w:rsidR="0091260F" w:rsidRDefault="00DA61E1" w:rsidP="003D7477">
      <w:pPr>
        <w:pStyle w:val="ListBullet"/>
        <w:keepNext/>
        <w:keepLines/>
      </w:pPr>
      <w:r>
        <w:rPr>
          <w:rStyle w:val="normaltextrun"/>
        </w:rPr>
        <w:t>t</w:t>
      </w:r>
      <w:r w:rsidR="00260548" w:rsidRPr="006E5F9D">
        <w:rPr>
          <w:rStyle w:val="normaltextrun"/>
        </w:rPr>
        <w:t>he</w:t>
      </w:r>
      <w:r w:rsidR="00260548">
        <w:t xml:space="preserve"> AWL </w:t>
      </w:r>
      <w:r w:rsidR="00FF5603">
        <w:t>authorises</w:t>
      </w:r>
      <w:r w:rsidR="00260548">
        <w:t xml:space="preserve"> only the operation of </w:t>
      </w:r>
      <w:r w:rsidR="00236237">
        <w:t xml:space="preserve">FSS </w:t>
      </w:r>
      <w:r w:rsidR="00260548">
        <w:t xml:space="preserve">earth stations </w:t>
      </w:r>
      <w:r w:rsidR="00236237">
        <w:t>(an ‘FSS-only AWL’)</w:t>
      </w:r>
      <w:r w:rsidR="00260548">
        <w:t xml:space="preserve"> and</w:t>
      </w:r>
      <w:r w:rsidR="00107407">
        <w:t xml:space="preserve"> requires </w:t>
      </w:r>
      <w:r w:rsidR="00E20145">
        <w:t xml:space="preserve">the licensee to </w:t>
      </w:r>
      <w:r w:rsidR="00260548">
        <w:t xml:space="preserve">provide protection to </w:t>
      </w:r>
      <w:r w:rsidR="00E20145">
        <w:t xml:space="preserve">existing and future </w:t>
      </w:r>
      <w:r w:rsidR="00260548">
        <w:t xml:space="preserve">receivers operating in </w:t>
      </w:r>
      <w:r w:rsidR="00821E62">
        <w:t>frequency and area</w:t>
      </w:r>
      <w:r w:rsidR="00260548">
        <w:t xml:space="preserve"> being overlapped</w:t>
      </w:r>
      <w:r w:rsidR="004F665E">
        <w:t xml:space="preserve"> (except for </w:t>
      </w:r>
      <w:r w:rsidR="001E01C1">
        <w:t>receivers</w:t>
      </w:r>
      <w:r w:rsidR="004F665E">
        <w:t xml:space="preserve"> operating in </w:t>
      </w:r>
      <w:r w:rsidR="001E01C1">
        <w:t>sole-primary frequencies and areas</w:t>
      </w:r>
      <w:r w:rsidR="003519C8">
        <w:t>)</w:t>
      </w:r>
      <w:r w:rsidR="0091260F">
        <w:t>; or</w:t>
      </w:r>
    </w:p>
    <w:p w14:paraId="0C95F617" w14:textId="4BEBB1B6" w:rsidR="00F810E3" w:rsidRDefault="00DA61E1" w:rsidP="003D7477">
      <w:pPr>
        <w:pStyle w:val="ListBulletLast"/>
        <w:keepNext/>
        <w:keepLines/>
      </w:pPr>
      <w:r>
        <w:rPr>
          <w:rStyle w:val="normaltextrun"/>
        </w:rPr>
        <w:t>t</w:t>
      </w:r>
      <w:r w:rsidR="0091260F">
        <w:rPr>
          <w:rStyle w:val="normaltextrun"/>
        </w:rPr>
        <w:t xml:space="preserve">he AWL overlaps </w:t>
      </w:r>
      <w:r w:rsidR="00CC1B2B">
        <w:rPr>
          <w:rStyle w:val="normaltextrun"/>
        </w:rPr>
        <w:t xml:space="preserve">with </w:t>
      </w:r>
      <w:r w:rsidR="0091260F">
        <w:rPr>
          <w:rStyle w:val="normaltextrun"/>
        </w:rPr>
        <w:t>on</w:t>
      </w:r>
      <w:r>
        <w:rPr>
          <w:rStyle w:val="normaltextrun"/>
        </w:rPr>
        <w:t>e</w:t>
      </w:r>
      <w:r w:rsidR="0091260F">
        <w:rPr>
          <w:rStyle w:val="normaltextrun"/>
        </w:rPr>
        <w:t xml:space="preserve"> or more FSS-only AWL and </w:t>
      </w:r>
      <w:r w:rsidR="00741FA9">
        <w:rPr>
          <w:rStyle w:val="normaltextrun"/>
        </w:rPr>
        <w:t xml:space="preserve">the licensee </w:t>
      </w:r>
      <w:r w:rsidR="0091260F">
        <w:rPr>
          <w:rStyle w:val="normaltextrun"/>
        </w:rPr>
        <w:t>accepts any</w:t>
      </w:r>
      <w:r w:rsidR="00F84A62">
        <w:rPr>
          <w:rStyle w:val="normaltextrun"/>
        </w:rPr>
        <w:t xml:space="preserve"> interference received from </w:t>
      </w:r>
      <w:r w:rsidR="00F67344">
        <w:rPr>
          <w:rStyle w:val="normaltextrun"/>
        </w:rPr>
        <w:t>transmitters</w:t>
      </w:r>
      <w:r w:rsidR="00F84A62">
        <w:rPr>
          <w:rStyle w:val="normaltextrun"/>
        </w:rPr>
        <w:t xml:space="preserve"> operating under the overlapped </w:t>
      </w:r>
      <w:r w:rsidR="009C01AC">
        <w:rPr>
          <w:rStyle w:val="normaltextrun"/>
        </w:rPr>
        <w:t>licences</w:t>
      </w:r>
      <w:r w:rsidR="00430DB4">
        <w:t>.</w:t>
      </w:r>
    </w:p>
    <w:p w14:paraId="251056BE" w14:textId="424BB27C" w:rsidR="00041314" w:rsidRPr="006B471E" w:rsidRDefault="005C122D" w:rsidP="00645261">
      <w:pPr>
        <w:pStyle w:val="Paragraph"/>
      </w:pPr>
      <w:r>
        <w:t>RALI MS 46</w:t>
      </w:r>
      <w:r w:rsidR="003C59F7" w:rsidRPr="000D4B14">
        <w:t xml:space="preserve"> also outlines </w:t>
      </w:r>
      <w:r w:rsidR="00B12358" w:rsidRPr="000D4B14">
        <w:t>the</w:t>
      </w:r>
      <w:r w:rsidR="00E3013B" w:rsidRPr="000D4B14">
        <w:t xml:space="preserve"> coordination requirements </w:t>
      </w:r>
      <w:r w:rsidR="00DA61E1" w:rsidRPr="000D4B14">
        <w:t xml:space="preserve">that </w:t>
      </w:r>
      <w:r w:rsidR="003C667D" w:rsidRPr="000D4B14">
        <w:t>must</w:t>
      </w:r>
      <w:r w:rsidR="00E3013B" w:rsidRPr="000D4B14">
        <w:t xml:space="preserve"> be met before a transmitter can be included in the RRL.</w:t>
      </w:r>
      <w:r w:rsidR="00BC0CDB" w:rsidRPr="000D4B14">
        <w:t xml:space="preserve"> Th</w:t>
      </w:r>
      <w:r w:rsidR="00F96182" w:rsidRPr="000D4B14">
        <w:t>is includes</w:t>
      </w:r>
      <w:r w:rsidR="00BC0CDB" w:rsidRPr="000D4B14">
        <w:t xml:space="preserve"> </w:t>
      </w:r>
      <w:r w:rsidR="007251D3" w:rsidRPr="000D4B14">
        <w:t>coordination</w:t>
      </w:r>
      <w:r w:rsidR="00BC0CDB" w:rsidRPr="000D4B14">
        <w:t xml:space="preserve"> </w:t>
      </w:r>
      <w:r w:rsidR="00F96182" w:rsidRPr="000D4B14">
        <w:t>arrangements between</w:t>
      </w:r>
      <w:r w:rsidR="00B12358" w:rsidRPr="000D4B14">
        <w:t xml:space="preserve"> </w:t>
      </w:r>
      <w:r w:rsidR="005E3349" w:rsidRPr="000D4B14">
        <w:t xml:space="preserve">area-wide stations </w:t>
      </w:r>
      <w:r w:rsidR="00B12358" w:rsidRPr="000D4B14">
        <w:t>operated under</w:t>
      </w:r>
      <w:r w:rsidR="00BC0CDB" w:rsidRPr="000D4B14">
        <w:t xml:space="preserve"> other AWLs</w:t>
      </w:r>
      <w:r w:rsidR="00B12358" w:rsidRPr="000D4B14">
        <w:t>,</w:t>
      </w:r>
      <w:r w:rsidR="007251D3" w:rsidRPr="000D4B14">
        <w:t xml:space="preserve"> a</w:t>
      </w:r>
      <w:r w:rsidR="00E300C0" w:rsidRPr="000D4B14">
        <w:t xml:space="preserve">nd between </w:t>
      </w:r>
      <w:r w:rsidR="005E3349" w:rsidRPr="000D4B14">
        <w:t>area-wide stations</w:t>
      </w:r>
      <w:r w:rsidR="00E300C0" w:rsidRPr="000D4B14">
        <w:t xml:space="preserve"> </w:t>
      </w:r>
      <w:r w:rsidR="005E3349" w:rsidRPr="000D4B14">
        <w:t xml:space="preserve">authorised </w:t>
      </w:r>
      <w:r w:rsidR="007B02C7" w:rsidRPr="000D4B14">
        <w:t>under an AWL</w:t>
      </w:r>
      <w:r w:rsidR="00E300C0" w:rsidRPr="000D4B14">
        <w:t xml:space="preserve"> and</w:t>
      </w:r>
      <w:r w:rsidR="00B12358" w:rsidRPr="000D4B14">
        <w:t xml:space="preserve"> </w:t>
      </w:r>
      <w:r w:rsidR="007251D3" w:rsidRPr="000D4B14">
        <w:t xml:space="preserve">other </w:t>
      </w:r>
      <w:r w:rsidR="007B02C7" w:rsidRPr="000D4B14">
        <w:t xml:space="preserve">radiocommunications devices or </w:t>
      </w:r>
      <w:r w:rsidR="007251D3" w:rsidRPr="000D4B14">
        <w:t xml:space="preserve">services in and adjacent to the bands. </w:t>
      </w:r>
      <w:r w:rsidR="00B12358" w:rsidRPr="000D4B14">
        <w:t xml:space="preserve">Requirements </w:t>
      </w:r>
      <w:r w:rsidR="004E2EDC" w:rsidRPr="000D4B14">
        <w:t xml:space="preserve">detailed </w:t>
      </w:r>
      <w:r w:rsidR="00B12358" w:rsidRPr="000D4B14">
        <w:t xml:space="preserve">in other </w:t>
      </w:r>
      <w:r w:rsidR="007251D3" w:rsidRPr="000D4B14">
        <w:t xml:space="preserve">applicable RALIs and </w:t>
      </w:r>
      <w:hyperlink r:id="rId37" w:history="1">
        <w:r w:rsidR="007251D3" w:rsidRPr="000D4B14">
          <w:rPr>
            <w:rStyle w:val="Hyperlink"/>
          </w:rPr>
          <w:t xml:space="preserve">business operating </w:t>
        </w:r>
        <w:r w:rsidR="00E1347C" w:rsidRPr="000D4B14">
          <w:rPr>
            <w:rStyle w:val="Hyperlink"/>
          </w:rPr>
          <w:t>procedures</w:t>
        </w:r>
      </w:hyperlink>
      <w:r w:rsidR="004E2EDC" w:rsidRPr="000D4B14">
        <w:t>, which need to be met before a transmitter can be registered</w:t>
      </w:r>
      <w:r w:rsidR="00223AA3" w:rsidRPr="000D4B14">
        <w:t xml:space="preserve"> on the RRL</w:t>
      </w:r>
      <w:r w:rsidR="004E2EDC" w:rsidRPr="000D4B14">
        <w:t>,</w:t>
      </w:r>
      <w:r w:rsidR="007251D3" w:rsidRPr="000D4B14">
        <w:t xml:space="preserve"> are </w:t>
      </w:r>
      <w:r w:rsidR="00E1347C" w:rsidRPr="000D4B14">
        <w:t xml:space="preserve">also </w:t>
      </w:r>
      <w:r w:rsidR="00223AA3" w:rsidRPr="000D4B14">
        <w:t>set out</w:t>
      </w:r>
      <w:r w:rsidR="00E1347C" w:rsidRPr="000D4B14">
        <w:t xml:space="preserve"> in </w:t>
      </w:r>
      <w:r>
        <w:t>RALI MS 46</w:t>
      </w:r>
      <w:r w:rsidR="00E1347C" w:rsidRPr="000D4B14">
        <w:t>.</w:t>
      </w:r>
    </w:p>
    <w:p w14:paraId="3B21ECEB" w14:textId="77777777" w:rsidR="00EF4B74" w:rsidRDefault="00EF4B74" w:rsidP="003E377A">
      <w:pPr>
        <w:pStyle w:val="Heading1"/>
      </w:pPr>
      <w:bookmarkStart w:id="54" w:name="_Toc54283835"/>
      <w:bookmarkStart w:id="55" w:name="_Toc45872463"/>
      <w:r>
        <w:lastRenderedPageBreak/>
        <w:t>What taxes and charges will apply?</w:t>
      </w:r>
      <w:bookmarkEnd w:id="54"/>
      <w:r>
        <w:t xml:space="preserve"> </w:t>
      </w:r>
    </w:p>
    <w:p w14:paraId="1F8AB53C" w14:textId="77777777" w:rsidR="00EF4B74" w:rsidRDefault="00EF4B74" w:rsidP="00EF4B74">
      <w:pPr>
        <w:pStyle w:val="Heading2"/>
      </w:pPr>
      <w:bookmarkStart w:id="56" w:name="_Toc54283836"/>
      <w:r>
        <w:t>Taxes and charges</w:t>
      </w:r>
      <w:bookmarkEnd w:id="56"/>
    </w:p>
    <w:p w14:paraId="27578BAD" w14:textId="1DC481F7" w:rsidR="00EF4B74" w:rsidRDefault="00EF4B74" w:rsidP="003C667D">
      <w:pPr>
        <w:pStyle w:val="Paragraphbeforelist"/>
      </w:pPr>
      <w:r>
        <w:t xml:space="preserve">There are </w:t>
      </w:r>
      <w:r w:rsidR="00C62D79">
        <w:t xml:space="preserve">2 </w:t>
      </w:r>
      <w:r w:rsidRPr="003C667D">
        <w:t>types</w:t>
      </w:r>
      <w:r>
        <w:t xml:space="preserve"> of fees applicable to apparatus licences:</w:t>
      </w:r>
    </w:p>
    <w:p w14:paraId="64962D42" w14:textId="77777777" w:rsidR="00EF4B74" w:rsidRPr="006838C6" w:rsidRDefault="00EF4B74" w:rsidP="00A03078">
      <w:pPr>
        <w:pStyle w:val="ListBullet"/>
      </w:pPr>
      <w:r w:rsidRPr="006838C6">
        <w:t xml:space="preserve">administrative charges to recover the direct costs of spectrum management </w:t>
      </w:r>
    </w:p>
    <w:p w14:paraId="70532CC4" w14:textId="173C3854" w:rsidR="00EF4B74" w:rsidRPr="008A73FB" w:rsidRDefault="00EF4B74" w:rsidP="00A03078">
      <w:pPr>
        <w:pStyle w:val="ListBulletLast"/>
      </w:pPr>
      <w:r>
        <w:t xml:space="preserve">annual apparatus licence taxes to recover the indirect costs of spectrum management and provide incentives for efficient spectrum use. Indirect costs are those that cannot be directly attributed to individual licensees. </w:t>
      </w:r>
      <w:r w:rsidR="066D6FA0">
        <w:t>Apparatus licence taxes are determined in the Radiocommunications (Transmitter Licence Tax) Determination</w:t>
      </w:r>
      <w:r w:rsidR="403F9D47">
        <w:t xml:space="preserve"> 2015</w:t>
      </w:r>
      <w:r w:rsidR="066D6FA0">
        <w:t>.</w:t>
      </w:r>
    </w:p>
    <w:p w14:paraId="41E95BB5" w14:textId="77777777" w:rsidR="00EF4B74" w:rsidRPr="00237620" w:rsidRDefault="00EF4B74" w:rsidP="00EF4B74">
      <w:pPr>
        <w:pStyle w:val="Heading2"/>
      </w:pPr>
      <w:bookmarkStart w:id="57" w:name="_Toc54283837"/>
      <w:r>
        <w:t>Annual apparatus licence tax</w:t>
      </w:r>
      <w:bookmarkEnd w:id="57"/>
    </w:p>
    <w:p w14:paraId="306FF603" w14:textId="1C5FB528" w:rsidR="00EF4B74" w:rsidRDefault="00FC1F78" w:rsidP="00EF4B74">
      <w:pPr>
        <w:pStyle w:val="Paragraph"/>
      </w:pPr>
      <w:r w:rsidRPr="00FC1F78">
        <w:t xml:space="preserve">The ACMA is </w:t>
      </w:r>
      <w:r w:rsidR="5FD7E846">
        <w:t>implementing</w:t>
      </w:r>
      <w:r w:rsidRPr="00FC1F78">
        <w:t xml:space="preserve"> an apparatus licence tax of $/MHz/pop in segments of the 26</w:t>
      </w:r>
      <w:r>
        <w:t> </w:t>
      </w:r>
      <w:r w:rsidRPr="00FC1F78">
        <w:t>GHz band (the 24.7–25.1 range and in areas other than those designated for spectrum licensing in the 25.1–27.5 range)</w:t>
      </w:r>
      <w:r>
        <w:t>,</w:t>
      </w:r>
      <w:r w:rsidRPr="00FC1F78">
        <w:t xml:space="preserve"> and in the 27.5–</w:t>
      </w:r>
      <w:r w:rsidR="008D7F0A">
        <w:t>30</w:t>
      </w:r>
      <w:r w:rsidRPr="00FC1F78">
        <w:t xml:space="preserve"> frequency range of the 28 GHz band</w:t>
      </w:r>
      <w:r w:rsidR="00BD0102">
        <w:t>.</w:t>
      </w:r>
    </w:p>
    <w:p w14:paraId="523DA0F6" w14:textId="77777777" w:rsidR="00EF4B74" w:rsidRDefault="00EF4B74" w:rsidP="00D51509">
      <w:pPr>
        <w:pStyle w:val="Paragraphbeforelist"/>
      </w:pPr>
      <w:r>
        <w:t>Total annual licence tax is calculated as follows:</w:t>
      </w:r>
    </w:p>
    <w:p w14:paraId="31615EB4" w14:textId="4BB9F5A8" w:rsidR="00F73E2E" w:rsidRDefault="00EF4B74" w:rsidP="00D51509">
      <w:pPr>
        <w:pStyle w:val="Paragraphbeforelist"/>
        <w:spacing w:before="120" w:after="120"/>
        <w:ind w:left="426"/>
        <w:rPr>
          <w:rStyle w:val="SubtleEmphasis"/>
          <w:rFonts w:cs="Times New Roman"/>
        </w:rPr>
      </w:pPr>
      <w:r w:rsidRPr="00D51509">
        <w:t xml:space="preserve">AWL tax = $/MHz/pop price x bandwidth (MHz) x population of geographic area </w:t>
      </w:r>
    </w:p>
    <w:p w14:paraId="2154EF56" w14:textId="5849198E" w:rsidR="00EF4B74" w:rsidRDefault="00577DCA" w:rsidP="00D51509">
      <w:pPr>
        <w:pStyle w:val="Paragraphbeforelist"/>
        <w:spacing w:before="120"/>
      </w:pPr>
      <w:r>
        <w:t>w</w:t>
      </w:r>
      <w:r w:rsidR="00EF4B74" w:rsidRPr="00D954AE">
        <w:t>here:</w:t>
      </w:r>
      <w:r w:rsidR="00EF4B74" w:rsidRPr="00DD5AC7">
        <w:t xml:space="preserve"> </w:t>
      </w:r>
    </w:p>
    <w:p w14:paraId="526E7448" w14:textId="78C12880" w:rsidR="00EF4B74" w:rsidRDefault="001B2135" w:rsidP="00A03078">
      <w:pPr>
        <w:pStyle w:val="ListBullet"/>
        <w:rPr>
          <w:rFonts w:eastAsia="Arial"/>
        </w:rPr>
      </w:pPr>
      <w:r>
        <w:t>‘</w:t>
      </w:r>
      <w:r w:rsidR="00EF4B74">
        <w:t>$/MHz/pop</w:t>
      </w:r>
      <w:r>
        <w:t>’</w:t>
      </w:r>
      <w:r w:rsidR="00EF4B74">
        <w:t xml:space="preserve"> price is the tax rate for one MHz of spectrum per head of population. </w:t>
      </w:r>
    </w:p>
    <w:p w14:paraId="726FD747" w14:textId="07664CC2" w:rsidR="00EF4B74" w:rsidRDefault="001B2135" w:rsidP="00A03078">
      <w:pPr>
        <w:pStyle w:val="ListBullet"/>
      </w:pPr>
      <w:r>
        <w:t>‘b</w:t>
      </w:r>
      <w:r w:rsidR="00EF4B74">
        <w:t>andwidth</w:t>
      </w:r>
      <w:r>
        <w:t>’</w:t>
      </w:r>
      <w:r w:rsidR="00EF4B74">
        <w:t xml:space="preserve"> is the total amount of spectrum in MHz authorised by the licence</w:t>
      </w:r>
      <w:r w:rsidR="00CF0A1F">
        <w:t>.</w:t>
      </w:r>
      <w:r w:rsidR="00EF4B74">
        <w:t xml:space="preserve"> </w:t>
      </w:r>
    </w:p>
    <w:p w14:paraId="47A2B8ED" w14:textId="04B7E790" w:rsidR="00EF4B74" w:rsidRPr="00D42FA2" w:rsidRDefault="001B2135" w:rsidP="00A03078">
      <w:pPr>
        <w:pStyle w:val="ListBulletLast"/>
      </w:pPr>
      <w:r>
        <w:t>‘p</w:t>
      </w:r>
      <w:r w:rsidR="00EF4B74" w:rsidRPr="00866F05">
        <w:t>opulation</w:t>
      </w:r>
      <w:r>
        <w:t>’</w:t>
      </w:r>
      <w:r w:rsidR="00EF4B74" w:rsidRPr="00866F05">
        <w:t xml:space="preserve"> </w:t>
      </w:r>
      <w:r w:rsidR="00DE654C">
        <w:t>(</w:t>
      </w:r>
      <w:r w:rsidR="00EF4B74" w:rsidRPr="00866F05">
        <w:t>based on the 2016 Census</w:t>
      </w:r>
      <w:r w:rsidR="00DE654C">
        <w:t>)</w:t>
      </w:r>
      <w:r w:rsidR="00EF4B74" w:rsidRPr="00422921">
        <w:t xml:space="preserve"> </w:t>
      </w:r>
      <w:r w:rsidR="00EF4B74" w:rsidRPr="00033CE2">
        <w:t xml:space="preserve">is the population of the geographic area authorised by the licence. The area will be defined in terms of the HCIS system. </w:t>
      </w:r>
      <w:r w:rsidR="00EF4B74" w:rsidRPr="00D42FA2">
        <w:t xml:space="preserve">The population is based on the aggregate population of all the geographic cells to be authorised by the licence. </w:t>
      </w:r>
    </w:p>
    <w:p w14:paraId="489D38EF" w14:textId="390D177D" w:rsidR="00EF4B74" w:rsidRPr="00675CFD" w:rsidRDefault="00EF4B74" w:rsidP="00EF4B74">
      <w:pPr>
        <w:pStyle w:val="Paragraph"/>
      </w:pPr>
      <w:r>
        <w:t xml:space="preserve">The apparatus licence tax </w:t>
      </w:r>
      <w:r w:rsidR="4BCE6E1D">
        <w:t xml:space="preserve">is </w:t>
      </w:r>
      <w:r>
        <w:t>$0.0003/MHz/</w:t>
      </w:r>
      <w:r w:rsidR="00E0508F">
        <w:t>p</w:t>
      </w:r>
      <w:r>
        <w:t>op.</w:t>
      </w:r>
    </w:p>
    <w:p w14:paraId="529E04AF" w14:textId="428289EC" w:rsidR="00EF4B74" w:rsidRDefault="00EF4B74" w:rsidP="00EF4B74">
      <w:pPr>
        <w:pStyle w:val="Paragraph"/>
      </w:pPr>
      <w:r w:rsidRPr="00675CFD">
        <w:t>The minimum tax constraint will be applied to the aggregate cost of the AWL and will be equivalent to the minimum annual tax for apparatus licences (</w:t>
      </w:r>
      <w:r w:rsidR="00E0508F">
        <w:t>that is,</w:t>
      </w:r>
      <w:r w:rsidRPr="00675CFD">
        <w:t xml:space="preserve"> </w:t>
      </w:r>
      <w:r>
        <w:t>currently $41.49</w:t>
      </w:r>
      <w:r w:rsidRPr="00675CFD">
        <w:t>).</w:t>
      </w:r>
      <w:r>
        <w:t xml:space="preserve"> Where the tax worked out using the method outlined above is less </w:t>
      </w:r>
      <w:r w:rsidR="00B25FB4">
        <w:t xml:space="preserve">than </w:t>
      </w:r>
      <w:r>
        <w:t>the minimum annual tax, the tax will be the minimum annual tax. Total taxes are rounded to the nearest dollar.</w:t>
      </w:r>
    </w:p>
    <w:p w14:paraId="1326A1F1" w14:textId="77777777" w:rsidR="00EF4B74" w:rsidRDefault="00EF4B74" w:rsidP="005D2AD2">
      <w:pPr>
        <w:pStyle w:val="Heading3"/>
      </w:pPr>
      <w:r>
        <w:t>Examples of taxes</w:t>
      </w:r>
    </w:p>
    <w:p w14:paraId="4C1F5166" w14:textId="72A596E0" w:rsidR="00EF4B74" w:rsidRDefault="00EF4B74" w:rsidP="00EF4B74">
      <w:pPr>
        <w:pStyle w:val="Paragraph"/>
      </w:pPr>
      <w:r>
        <w:t>To assist applicants</w:t>
      </w:r>
      <w:r w:rsidR="00D90318">
        <w:t>,</w:t>
      </w:r>
      <w:r>
        <w:t xml:space="preserve"> the following examples are provided using </w:t>
      </w:r>
      <w:r w:rsidR="00C62D79">
        <w:t xml:space="preserve">3 </w:t>
      </w:r>
      <w:r>
        <w:t>simple use</w:t>
      </w:r>
      <w:r w:rsidR="00C62D79">
        <w:t>-</w:t>
      </w:r>
      <w:r>
        <w:t xml:space="preserve">cases, namely using </w:t>
      </w:r>
      <w:r w:rsidR="00C8230A">
        <w:t xml:space="preserve">400 MHz of bandwidth and </w:t>
      </w:r>
      <w:r w:rsidR="00C62D79">
        <w:t>4</w:t>
      </w:r>
      <w:r>
        <w:t>, 50 and 300 HCIS 00 cells in several locations. The locations chosen have relatively large populations at the HCIS 1 level to highlight how to calculate the taxes. Other locations will have lower populations and therefore taxes will be lower. Further</w:t>
      </w:r>
      <w:r w:rsidR="004136C6">
        <w:t>,</w:t>
      </w:r>
      <w:r>
        <w:t xml:space="preserve"> to simplify the example, it is assumed that the HCIS 00 cells to be authorised are all in the one HCIS 1 cell.</w:t>
      </w:r>
    </w:p>
    <w:p w14:paraId="68828E65" w14:textId="77777777" w:rsidR="00EF4B74" w:rsidRDefault="00EF4B74" w:rsidP="00B25FB4">
      <w:pPr>
        <w:pStyle w:val="Paragraphbeforelist"/>
        <w:keepNext/>
        <w:keepLines/>
      </w:pPr>
      <w:r>
        <w:lastRenderedPageBreak/>
        <w:t>Analysis for the $0.0003/MHz/pop tax in several different regions:</w:t>
      </w:r>
    </w:p>
    <w:p w14:paraId="739D9872" w14:textId="09DAB895" w:rsidR="00EF4B74" w:rsidRPr="00033CE2" w:rsidRDefault="00EF4B74" w:rsidP="00B25FB4">
      <w:pPr>
        <w:pStyle w:val="ListBullet"/>
        <w:keepNext/>
        <w:keepLines/>
      </w:pPr>
      <w:r w:rsidRPr="00866F05">
        <w:t>HCIS 1 cell NV7M6 is in inner Sydney and had a population of 370,373 on the 2016 Census date, which was the highest of a</w:t>
      </w:r>
      <w:r w:rsidRPr="00033CE2">
        <w:t>ll HCIS 1 cells. This means the average population of the HCIS 00 cells in this region is 1,234.58</w:t>
      </w:r>
      <w:r w:rsidRPr="00116FC7">
        <w:rPr>
          <w:rStyle w:val="FootnoteReference"/>
          <w:rFonts w:cs="Arial"/>
        </w:rPr>
        <w:footnoteReference w:id="8"/>
      </w:r>
      <w:r w:rsidRPr="00116FC7">
        <w:rPr>
          <w:rStyle w:val="FootnoteReference"/>
          <w:rFonts w:cs="Arial"/>
        </w:rPr>
        <w:t xml:space="preserve"> </w:t>
      </w:r>
      <w:r w:rsidRPr="00033CE2">
        <w:t>(that is, 370,373 divided by 300)</w:t>
      </w:r>
      <w:r w:rsidR="00AD7CD4">
        <w:t>.</w:t>
      </w:r>
    </w:p>
    <w:p w14:paraId="7FEE52DC" w14:textId="77777777" w:rsidR="00EF4B74" w:rsidRPr="00D42FA2" w:rsidRDefault="00EF4B74" w:rsidP="00B25FB4">
      <w:pPr>
        <w:pStyle w:val="ListBullet"/>
        <w:keepNext/>
        <w:keepLines/>
      </w:pPr>
      <w:r w:rsidRPr="00033CE2">
        <w:t>HCIS 1 cell LQ1O9 is the most populated cell in Cairns, with a population of 44,745 (average population per HCIS 00 cell i</w:t>
      </w:r>
      <w:r w:rsidRPr="00D42FA2">
        <w:t xml:space="preserve">s 149.15). </w:t>
      </w:r>
    </w:p>
    <w:p w14:paraId="74EDAF17" w14:textId="05251443" w:rsidR="00EF4B74" w:rsidRPr="00D42FA2" w:rsidRDefault="00EF4B74" w:rsidP="00B25FB4">
      <w:pPr>
        <w:pStyle w:val="ListBullet"/>
        <w:keepNext/>
        <w:keepLines/>
      </w:pPr>
      <w:r w:rsidRPr="00D42FA2">
        <w:t xml:space="preserve">HCIS 1 cell DQ5M9 is the most populated cell in Broome, with a population of </w:t>
      </w:r>
      <w:r w:rsidR="00DD1C32">
        <w:t>13,488</w:t>
      </w:r>
      <w:r w:rsidRPr="00D42FA2">
        <w:t xml:space="preserve"> (average population per HCIS 00 cell is </w:t>
      </w:r>
      <w:r w:rsidR="00DD1C32">
        <w:t>44.96</w:t>
      </w:r>
      <w:r w:rsidRPr="00D42FA2">
        <w:t xml:space="preserve">). </w:t>
      </w:r>
    </w:p>
    <w:p w14:paraId="5D62F838" w14:textId="77777777" w:rsidR="00EF4B74" w:rsidRDefault="00EF4B74" w:rsidP="00B25FB4">
      <w:pPr>
        <w:pStyle w:val="ListBulletLast"/>
        <w:keepNext/>
        <w:keepLines/>
      </w:pPr>
      <w:r w:rsidRPr="00927782">
        <w:t xml:space="preserve">HCIS 1 cell IW3L4 is the most populated cell in Adelaide Hills, with a population of 7,282 (average population per HCIS 00 cell is 24.27). </w:t>
      </w:r>
    </w:p>
    <w:p w14:paraId="38D967B7" w14:textId="3CFE090D" w:rsidR="00EF4B74" w:rsidRDefault="00EF4B74" w:rsidP="00EF4B74">
      <w:pPr>
        <w:pStyle w:val="Paragraph"/>
      </w:pPr>
      <w:r>
        <w:t xml:space="preserve">Table 1 details the potential </w:t>
      </w:r>
      <w:r w:rsidR="00E41630">
        <w:t>annual</w:t>
      </w:r>
      <w:r w:rsidR="003F477E">
        <w:t xml:space="preserve"> </w:t>
      </w:r>
      <w:r>
        <w:t>taxes for the different use</w:t>
      </w:r>
      <w:r w:rsidR="00C62D79">
        <w:t>-</w:t>
      </w:r>
      <w:r>
        <w:t>cases in various locations, noting that the taxes are rounded to the nearest dollar and the minimum annual tax of $41.49 also applies.</w:t>
      </w:r>
    </w:p>
    <w:p w14:paraId="076CBC7D" w14:textId="37A72324" w:rsidR="00EF4B74" w:rsidRDefault="00EF4B74" w:rsidP="00EF4B74">
      <w:pPr>
        <w:pStyle w:val="Tableheading"/>
      </w:pPr>
      <w:bookmarkStart w:id="58" w:name="_Ref46926480"/>
      <w:r>
        <w:t>$/MHz/</w:t>
      </w:r>
      <w:r w:rsidR="00AD7CD4">
        <w:t>p</w:t>
      </w:r>
      <w:r>
        <w:t xml:space="preserve">op </w:t>
      </w:r>
      <w:r w:rsidR="00E41630">
        <w:t xml:space="preserve">annual apparatus licence </w:t>
      </w:r>
      <w:r>
        <w:t>taxes (using 400 MHz) in different locations</w:t>
      </w:r>
      <w:bookmarkEnd w:id="58"/>
    </w:p>
    <w:tbl>
      <w:tblPr>
        <w:tblW w:w="7797" w:type="dxa"/>
        <w:tblInd w:w="-5" w:type="dxa"/>
        <w:tblCellMar>
          <w:top w:w="85" w:type="dxa"/>
          <w:left w:w="57" w:type="dxa"/>
          <w:bottom w:w="85" w:type="dxa"/>
          <w:right w:w="57" w:type="dxa"/>
        </w:tblCellMar>
        <w:tblLook w:val="04A0" w:firstRow="1" w:lastRow="0" w:firstColumn="1" w:lastColumn="0" w:noHBand="0" w:noVBand="1"/>
      </w:tblPr>
      <w:tblGrid>
        <w:gridCol w:w="2268"/>
        <w:gridCol w:w="1701"/>
        <w:gridCol w:w="1276"/>
        <w:gridCol w:w="1276"/>
        <w:gridCol w:w="1276"/>
      </w:tblGrid>
      <w:tr w:rsidR="00A808F3" w14:paraId="450FDA90" w14:textId="77777777" w:rsidTr="00C62D79">
        <w:trPr>
          <w:trHeight w:val="725"/>
        </w:trPr>
        <w:tc>
          <w:tcPr>
            <w:tcW w:w="2268" w:type="dxa"/>
            <w:tcBorders>
              <w:top w:val="single" w:sz="4" w:space="0" w:color="auto"/>
              <w:left w:val="single" w:sz="4" w:space="0" w:color="auto"/>
              <w:bottom w:val="single" w:sz="4" w:space="0" w:color="auto"/>
              <w:right w:val="single" w:sz="4" w:space="0" w:color="auto"/>
            </w:tcBorders>
            <w:shd w:val="clear" w:color="auto" w:fill="404040" w:themeFill="text1" w:themeFillTint="BF"/>
            <w:noWrap/>
            <w:vAlign w:val="center"/>
            <w:hideMark/>
          </w:tcPr>
          <w:p w14:paraId="7187B530" w14:textId="551ACBA1" w:rsidR="00EF4B74" w:rsidRPr="005D2AD2" w:rsidRDefault="00EF4B74" w:rsidP="00DE5495">
            <w:pPr>
              <w:spacing w:after="0" w:line="240" w:lineRule="auto"/>
              <w:rPr>
                <w:rFonts w:cs="Arial"/>
                <w:b/>
                <w:bCs/>
                <w:color w:val="FFFFFF" w:themeColor="background1"/>
                <w:szCs w:val="20"/>
                <w:lang w:eastAsia="en-US"/>
              </w:rPr>
            </w:pPr>
            <w:r w:rsidRPr="005D2AD2">
              <w:rPr>
                <w:rFonts w:cs="Arial"/>
                <w:b/>
                <w:bCs/>
                <w:color w:val="FFFFFF" w:themeColor="background1"/>
                <w:szCs w:val="20"/>
                <w:lang w:eastAsia="en-US"/>
              </w:rPr>
              <w:t xml:space="preserve">Price </w:t>
            </w:r>
            <w:r w:rsidR="007F3E41">
              <w:rPr>
                <w:rFonts w:cs="Arial"/>
                <w:b/>
                <w:bCs/>
                <w:color w:val="FFFFFF" w:themeColor="background1"/>
                <w:szCs w:val="20"/>
                <w:lang w:eastAsia="en-US"/>
              </w:rPr>
              <w:br/>
            </w:r>
            <w:r w:rsidRPr="005D2AD2">
              <w:rPr>
                <w:rFonts w:cs="Arial"/>
                <w:b/>
                <w:bCs/>
                <w:color w:val="FFFFFF" w:themeColor="background1"/>
                <w:szCs w:val="20"/>
                <w:lang w:eastAsia="en-US"/>
              </w:rPr>
              <w:t>($0.0003/400 MHz/pop)</w:t>
            </w:r>
          </w:p>
        </w:tc>
        <w:tc>
          <w:tcPr>
            <w:tcW w:w="1701" w:type="dxa"/>
            <w:tcBorders>
              <w:top w:val="single" w:sz="4" w:space="0" w:color="auto"/>
              <w:left w:val="nil"/>
              <w:bottom w:val="single" w:sz="4" w:space="0" w:color="auto"/>
              <w:right w:val="single" w:sz="4" w:space="0" w:color="auto"/>
            </w:tcBorders>
            <w:shd w:val="clear" w:color="auto" w:fill="404040" w:themeFill="text1" w:themeFillTint="BF"/>
            <w:vAlign w:val="center"/>
            <w:hideMark/>
          </w:tcPr>
          <w:p w14:paraId="7E3EF1F6" w14:textId="77777777" w:rsidR="00EF4B74" w:rsidRPr="005D2AD2" w:rsidRDefault="00EF4B74" w:rsidP="007F2367">
            <w:pPr>
              <w:spacing w:after="0" w:line="240" w:lineRule="auto"/>
              <w:jc w:val="right"/>
              <w:rPr>
                <w:rFonts w:cs="Arial"/>
                <w:b/>
                <w:bCs/>
                <w:color w:val="FFFFFF" w:themeColor="background1"/>
                <w:szCs w:val="20"/>
                <w:lang w:eastAsia="en-US"/>
              </w:rPr>
            </w:pPr>
            <w:r w:rsidRPr="005D2AD2">
              <w:rPr>
                <w:rFonts w:cs="Arial"/>
                <w:b/>
                <w:bCs/>
                <w:color w:val="FFFFFF" w:themeColor="background1"/>
                <w:szCs w:val="20"/>
                <w:lang w:eastAsia="en-US"/>
              </w:rPr>
              <w:t>HCIS 1 cell NV7M6 (inner Sydney)</w:t>
            </w:r>
          </w:p>
        </w:tc>
        <w:tc>
          <w:tcPr>
            <w:tcW w:w="1276" w:type="dxa"/>
            <w:tcBorders>
              <w:top w:val="single" w:sz="4" w:space="0" w:color="auto"/>
              <w:left w:val="nil"/>
              <w:bottom w:val="single" w:sz="4" w:space="0" w:color="auto"/>
              <w:right w:val="single" w:sz="4" w:space="0" w:color="auto"/>
            </w:tcBorders>
            <w:shd w:val="clear" w:color="auto" w:fill="404040" w:themeFill="text1" w:themeFillTint="BF"/>
            <w:vAlign w:val="center"/>
            <w:hideMark/>
          </w:tcPr>
          <w:p w14:paraId="4FD57090" w14:textId="77777777" w:rsidR="00EF4B74" w:rsidRPr="005D2AD2" w:rsidRDefault="00EF4B74" w:rsidP="005D2AD2">
            <w:pPr>
              <w:spacing w:after="0" w:line="240" w:lineRule="auto"/>
              <w:jc w:val="right"/>
              <w:rPr>
                <w:rFonts w:cs="Arial"/>
                <w:b/>
                <w:bCs/>
                <w:color w:val="FFFFFF" w:themeColor="background1"/>
                <w:szCs w:val="20"/>
                <w:lang w:eastAsia="en-US"/>
              </w:rPr>
            </w:pPr>
            <w:r w:rsidRPr="005D2AD2">
              <w:rPr>
                <w:rFonts w:cs="Arial"/>
                <w:b/>
                <w:bCs/>
                <w:color w:val="FFFFFF" w:themeColor="background1"/>
                <w:szCs w:val="20"/>
                <w:lang w:eastAsia="en-US"/>
              </w:rPr>
              <w:t>HCIS 1 cell LQ1O9 (Cairns)</w:t>
            </w:r>
          </w:p>
        </w:tc>
        <w:tc>
          <w:tcPr>
            <w:tcW w:w="1276" w:type="dxa"/>
            <w:tcBorders>
              <w:top w:val="single" w:sz="4" w:space="0" w:color="auto"/>
              <w:left w:val="nil"/>
              <w:bottom w:val="single" w:sz="4" w:space="0" w:color="auto"/>
              <w:right w:val="single" w:sz="4" w:space="0" w:color="auto"/>
            </w:tcBorders>
            <w:shd w:val="clear" w:color="auto" w:fill="404040" w:themeFill="text1" w:themeFillTint="BF"/>
            <w:vAlign w:val="center"/>
          </w:tcPr>
          <w:p w14:paraId="4A4C2A71" w14:textId="77777777" w:rsidR="00EF4B74" w:rsidRPr="005D2AD2" w:rsidRDefault="00EF4B74" w:rsidP="005D2AD2">
            <w:pPr>
              <w:spacing w:after="0" w:line="240" w:lineRule="auto"/>
              <w:jc w:val="right"/>
              <w:rPr>
                <w:rFonts w:cs="Arial"/>
                <w:b/>
                <w:bCs/>
                <w:color w:val="FFFFFF" w:themeColor="background1"/>
                <w:szCs w:val="20"/>
                <w:lang w:eastAsia="en-US"/>
              </w:rPr>
            </w:pPr>
            <w:r w:rsidRPr="005D2AD2">
              <w:rPr>
                <w:rFonts w:cs="Arial"/>
                <w:b/>
                <w:bCs/>
                <w:color w:val="FFFFFF" w:themeColor="background1"/>
                <w:szCs w:val="20"/>
                <w:lang w:eastAsia="en-US"/>
              </w:rPr>
              <w:t>HCIS 1 cell DQ5M9 (Broome)</w:t>
            </w:r>
          </w:p>
        </w:tc>
        <w:tc>
          <w:tcPr>
            <w:tcW w:w="1276"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6704FAA1" w14:textId="77777777" w:rsidR="00EF4B74" w:rsidRPr="005D2AD2" w:rsidRDefault="00EF4B74" w:rsidP="005D2AD2">
            <w:pPr>
              <w:spacing w:after="0" w:line="240" w:lineRule="auto"/>
              <w:jc w:val="right"/>
              <w:rPr>
                <w:rFonts w:cs="Arial"/>
                <w:b/>
                <w:bCs/>
                <w:color w:val="FFFFFF" w:themeColor="background1"/>
                <w:szCs w:val="20"/>
                <w:lang w:eastAsia="en-US"/>
              </w:rPr>
            </w:pPr>
            <w:r w:rsidRPr="005D2AD2">
              <w:rPr>
                <w:rFonts w:cs="Arial"/>
                <w:b/>
                <w:bCs/>
                <w:color w:val="FFFFFF" w:themeColor="background1"/>
                <w:szCs w:val="20"/>
                <w:lang w:eastAsia="en-US"/>
              </w:rPr>
              <w:t>HCIS 1 cell IW3L4 (Adelaide Hills)</w:t>
            </w:r>
          </w:p>
        </w:tc>
      </w:tr>
      <w:tr w:rsidR="00B1672A" w14:paraId="316CD9CC" w14:textId="77777777" w:rsidTr="005D2AD2">
        <w:trPr>
          <w:trHeight w:val="300"/>
        </w:trPr>
        <w:tc>
          <w:tcPr>
            <w:tcW w:w="2268" w:type="dxa"/>
            <w:tcBorders>
              <w:top w:val="nil"/>
              <w:left w:val="single" w:sz="4" w:space="0" w:color="auto"/>
              <w:right w:val="single" w:sz="4" w:space="0" w:color="auto"/>
            </w:tcBorders>
            <w:noWrap/>
            <w:vAlign w:val="bottom"/>
            <w:hideMark/>
          </w:tcPr>
          <w:p w14:paraId="0C40AB9E" w14:textId="77777777" w:rsidR="00EF4B74" w:rsidRPr="00710293" w:rsidRDefault="00EF4B74" w:rsidP="00DE5495">
            <w:pPr>
              <w:spacing w:after="0" w:line="240" w:lineRule="auto"/>
              <w:rPr>
                <w:rFonts w:cs="Arial"/>
                <w:szCs w:val="20"/>
                <w:lang w:eastAsia="en-US"/>
              </w:rPr>
            </w:pPr>
            <w:r w:rsidRPr="00710293">
              <w:rPr>
                <w:rFonts w:cs="Arial"/>
                <w:szCs w:val="20"/>
                <w:lang w:eastAsia="en-US"/>
              </w:rPr>
              <w:t>4 cells</w:t>
            </w:r>
          </w:p>
        </w:tc>
        <w:tc>
          <w:tcPr>
            <w:tcW w:w="1701" w:type="dxa"/>
            <w:tcBorders>
              <w:top w:val="nil"/>
              <w:left w:val="nil"/>
              <w:right w:val="single" w:sz="4" w:space="0" w:color="auto"/>
            </w:tcBorders>
            <w:noWrap/>
            <w:vAlign w:val="center"/>
            <w:hideMark/>
          </w:tcPr>
          <w:p w14:paraId="2804960E"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$593</w:t>
            </w:r>
          </w:p>
        </w:tc>
        <w:tc>
          <w:tcPr>
            <w:tcW w:w="1276" w:type="dxa"/>
            <w:tcBorders>
              <w:top w:val="nil"/>
              <w:left w:val="nil"/>
              <w:right w:val="single" w:sz="4" w:space="0" w:color="auto"/>
            </w:tcBorders>
            <w:noWrap/>
            <w:vAlign w:val="center"/>
            <w:hideMark/>
          </w:tcPr>
          <w:p w14:paraId="52FD5FC4"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$72</w:t>
            </w:r>
          </w:p>
        </w:tc>
        <w:tc>
          <w:tcPr>
            <w:tcW w:w="1276" w:type="dxa"/>
            <w:tcBorders>
              <w:top w:val="single" w:sz="4" w:space="0" w:color="auto"/>
              <w:left w:val="nil"/>
              <w:bottom w:val="single" w:sz="4" w:space="0" w:color="auto"/>
              <w:right w:val="single" w:sz="4" w:space="0" w:color="auto"/>
            </w:tcBorders>
            <w:vAlign w:val="center"/>
          </w:tcPr>
          <w:p w14:paraId="5D4FC362"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$41*</w:t>
            </w:r>
          </w:p>
        </w:tc>
        <w:tc>
          <w:tcPr>
            <w:tcW w:w="1276" w:type="dxa"/>
            <w:tcBorders>
              <w:top w:val="single" w:sz="4" w:space="0" w:color="auto"/>
              <w:left w:val="single" w:sz="4" w:space="0" w:color="auto"/>
              <w:bottom w:val="single" w:sz="4" w:space="0" w:color="auto"/>
              <w:right w:val="single" w:sz="4" w:space="0" w:color="auto"/>
            </w:tcBorders>
            <w:vAlign w:val="center"/>
          </w:tcPr>
          <w:p w14:paraId="580776FE"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$41*</w:t>
            </w:r>
          </w:p>
        </w:tc>
      </w:tr>
      <w:tr w:rsidR="00A808F3" w14:paraId="6C3C4787" w14:textId="77777777" w:rsidTr="005D2AD2">
        <w:trPr>
          <w:trHeight w:val="300"/>
        </w:trPr>
        <w:tc>
          <w:tcPr>
            <w:tcW w:w="2268" w:type="dxa"/>
            <w:tcBorders>
              <w:top w:val="single" w:sz="4" w:space="0" w:color="auto"/>
              <w:left w:val="single" w:sz="4" w:space="0" w:color="auto"/>
              <w:bottom w:val="single" w:sz="4" w:space="0" w:color="auto"/>
              <w:right w:val="single" w:sz="4" w:space="0" w:color="auto"/>
            </w:tcBorders>
            <w:noWrap/>
            <w:vAlign w:val="bottom"/>
          </w:tcPr>
          <w:p w14:paraId="37EC33B0" w14:textId="77777777" w:rsidR="00EF4B74" w:rsidRPr="00710293" w:rsidRDefault="00EF4B74" w:rsidP="00DE5495">
            <w:pPr>
              <w:spacing w:after="0" w:line="240" w:lineRule="auto"/>
              <w:rPr>
                <w:rFonts w:cs="Arial"/>
                <w:szCs w:val="20"/>
                <w:lang w:eastAsia="en-US"/>
              </w:rPr>
            </w:pPr>
            <w:r w:rsidRPr="00710293">
              <w:rPr>
                <w:rFonts w:cs="Arial"/>
                <w:szCs w:val="20"/>
                <w:lang w:eastAsia="en-US"/>
              </w:rPr>
              <w:t>50 cells</w:t>
            </w:r>
          </w:p>
        </w:tc>
        <w:tc>
          <w:tcPr>
            <w:tcW w:w="1701" w:type="dxa"/>
            <w:tcBorders>
              <w:top w:val="single" w:sz="4" w:space="0" w:color="auto"/>
              <w:left w:val="nil"/>
              <w:bottom w:val="single" w:sz="4" w:space="0" w:color="auto"/>
              <w:right w:val="single" w:sz="4" w:space="0" w:color="auto"/>
            </w:tcBorders>
            <w:noWrap/>
            <w:vAlign w:val="center"/>
          </w:tcPr>
          <w:p w14:paraId="7B87B2D6"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$7,407</w:t>
            </w:r>
          </w:p>
        </w:tc>
        <w:tc>
          <w:tcPr>
            <w:tcW w:w="1276" w:type="dxa"/>
            <w:tcBorders>
              <w:top w:val="single" w:sz="4" w:space="0" w:color="auto"/>
              <w:left w:val="nil"/>
              <w:bottom w:val="single" w:sz="4" w:space="0" w:color="auto"/>
              <w:right w:val="single" w:sz="4" w:space="0" w:color="auto"/>
            </w:tcBorders>
            <w:noWrap/>
            <w:vAlign w:val="center"/>
          </w:tcPr>
          <w:p w14:paraId="1FE4BC06"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$895</w:t>
            </w:r>
          </w:p>
        </w:tc>
        <w:tc>
          <w:tcPr>
            <w:tcW w:w="1276" w:type="dxa"/>
            <w:tcBorders>
              <w:top w:val="single" w:sz="4" w:space="0" w:color="auto"/>
              <w:left w:val="nil"/>
              <w:bottom w:val="single" w:sz="4" w:space="0" w:color="auto"/>
              <w:right w:val="single" w:sz="4" w:space="0" w:color="auto"/>
            </w:tcBorders>
            <w:vAlign w:val="center"/>
          </w:tcPr>
          <w:p w14:paraId="250DE475" w14:textId="7A870F86" w:rsidR="00EF4B74" w:rsidRPr="00710293" w:rsidRDefault="00EF4B74" w:rsidP="005D2AD2">
            <w:pPr>
              <w:spacing w:after="0" w:line="240" w:lineRule="auto"/>
              <w:jc w:val="right"/>
              <w:rPr>
                <w:rFonts w:cs="Arial"/>
                <w:szCs w:val="20"/>
                <w:lang w:eastAsia="en-US"/>
              </w:rPr>
            </w:pPr>
            <w:r w:rsidRPr="00710293">
              <w:rPr>
                <w:rFonts w:cs="Arial"/>
                <w:szCs w:val="20"/>
                <w:lang w:eastAsia="en-US"/>
              </w:rPr>
              <w:t>$2</w:t>
            </w:r>
            <w:r w:rsidR="00FB58BE">
              <w:rPr>
                <w:rFonts w:cs="Arial"/>
                <w:szCs w:val="20"/>
                <w:lang w:eastAsia="en-US"/>
              </w:rPr>
              <w:t>70</w:t>
            </w:r>
          </w:p>
        </w:tc>
        <w:tc>
          <w:tcPr>
            <w:tcW w:w="1276" w:type="dxa"/>
            <w:tcBorders>
              <w:top w:val="single" w:sz="4" w:space="0" w:color="auto"/>
              <w:left w:val="single" w:sz="4" w:space="0" w:color="auto"/>
              <w:bottom w:val="single" w:sz="4" w:space="0" w:color="auto"/>
              <w:right w:val="single" w:sz="4" w:space="0" w:color="auto"/>
            </w:tcBorders>
            <w:vAlign w:val="center"/>
          </w:tcPr>
          <w:p w14:paraId="210231C6"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$146</w:t>
            </w:r>
          </w:p>
        </w:tc>
      </w:tr>
      <w:tr w:rsidR="00A808F3" w14:paraId="1F279651" w14:textId="77777777" w:rsidTr="005D2AD2">
        <w:trPr>
          <w:trHeight w:val="300"/>
        </w:trPr>
        <w:tc>
          <w:tcPr>
            <w:tcW w:w="2268" w:type="dxa"/>
            <w:tcBorders>
              <w:top w:val="single" w:sz="4" w:space="0" w:color="auto"/>
              <w:left w:val="single" w:sz="4" w:space="0" w:color="auto"/>
              <w:bottom w:val="single" w:sz="4" w:space="0" w:color="auto"/>
              <w:right w:val="single" w:sz="4" w:space="0" w:color="auto"/>
            </w:tcBorders>
            <w:noWrap/>
            <w:vAlign w:val="bottom"/>
          </w:tcPr>
          <w:p w14:paraId="5F90F4A3" w14:textId="77777777" w:rsidR="00EF4B74" w:rsidRPr="00710293" w:rsidRDefault="00EF4B74" w:rsidP="00DE5495">
            <w:pPr>
              <w:spacing w:after="0" w:line="240" w:lineRule="auto"/>
              <w:rPr>
                <w:rFonts w:cs="Arial"/>
                <w:szCs w:val="20"/>
                <w:lang w:eastAsia="en-US"/>
              </w:rPr>
            </w:pPr>
            <w:r w:rsidRPr="00710293">
              <w:rPr>
                <w:rFonts w:cs="Arial"/>
                <w:szCs w:val="20"/>
                <w:lang w:eastAsia="en-US"/>
              </w:rPr>
              <w:t xml:space="preserve">300 cells </w:t>
            </w:r>
          </w:p>
        </w:tc>
        <w:tc>
          <w:tcPr>
            <w:tcW w:w="1701" w:type="dxa"/>
            <w:tcBorders>
              <w:top w:val="single" w:sz="4" w:space="0" w:color="auto"/>
              <w:left w:val="nil"/>
              <w:bottom w:val="single" w:sz="4" w:space="0" w:color="auto"/>
              <w:right w:val="single" w:sz="4" w:space="0" w:color="auto"/>
            </w:tcBorders>
            <w:noWrap/>
            <w:vAlign w:val="center"/>
          </w:tcPr>
          <w:p w14:paraId="5705EEF3"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$44,445</w:t>
            </w:r>
          </w:p>
        </w:tc>
        <w:tc>
          <w:tcPr>
            <w:tcW w:w="1276" w:type="dxa"/>
            <w:tcBorders>
              <w:top w:val="single" w:sz="4" w:space="0" w:color="auto"/>
              <w:left w:val="nil"/>
              <w:bottom w:val="single" w:sz="4" w:space="0" w:color="auto"/>
              <w:right w:val="single" w:sz="4" w:space="0" w:color="auto"/>
            </w:tcBorders>
            <w:noWrap/>
            <w:vAlign w:val="center"/>
          </w:tcPr>
          <w:p w14:paraId="19ACC309"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$5,369</w:t>
            </w:r>
          </w:p>
        </w:tc>
        <w:tc>
          <w:tcPr>
            <w:tcW w:w="1276" w:type="dxa"/>
            <w:tcBorders>
              <w:top w:val="single" w:sz="4" w:space="0" w:color="auto"/>
              <w:left w:val="nil"/>
              <w:bottom w:val="single" w:sz="4" w:space="0" w:color="auto"/>
              <w:right w:val="single" w:sz="4" w:space="0" w:color="auto"/>
            </w:tcBorders>
            <w:vAlign w:val="center"/>
          </w:tcPr>
          <w:p w14:paraId="13C2F32F" w14:textId="2A6B88EF" w:rsidR="00EF4B74" w:rsidRPr="00710293" w:rsidRDefault="00EF4B74" w:rsidP="005D2AD2">
            <w:pPr>
              <w:spacing w:after="0" w:line="240" w:lineRule="auto"/>
              <w:jc w:val="right"/>
              <w:rPr>
                <w:rFonts w:cs="Arial"/>
                <w:szCs w:val="20"/>
                <w:lang w:eastAsia="en-US"/>
              </w:rPr>
            </w:pPr>
            <w:r w:rsidRPr="00710293">
              <w:rPr>
                <w:rFonts w:cs="Arial"/>
                <w:szCs w:val="20"/>
                <w:lang w:eastAsia="en-US"/>
              </w:rPr>
              <w:t>$1,</w:t>
            </w:r>
            <w:r w:rsidR="00FB58BE">
              <w:rPr>
                <w:rFonts w:cs="Arial"/>
                <w:szCs w:val="20"/>
                <w:lang w:eastAsia="en-US"/>
              </w:rPr>
              <w:t>619</w:t>
            </w:r>
          </w:p>
        </w:tc>
        <w:tc>
          <w:tcPr>
            <w:tcW w:w="1276" w:type="dxa"/>
            <w:tcBorders>
              <w:top w:val="single" w:sz="4" w:space="0" w:color="auto"/>
              <w:left w:val="single" w:sz="4" w:space="0" w:color="auto"/>
              <w:bottom w:val="single" w:sz="4" w:space="0" w:color="auto"/>
              <w:right w:val="single" w:sz="4" w:space="0" w:color="auto"/>
            </w:tcBorders>
            <w:vAlign w:val="center"/>
          </w:tcPr>
          <w:p w14:paraId="38F80D6B" w14:textId="77777777" w:rsidR="00EF4B74" w:rsidRPr="00710293" w:rsidRDefault="00EF4B74" w:rsidP="005D2AD2">
            <w:pPr>
              <w:spacing w:after="0" w:line="240" w:lineRule="auto"/>
              <w:jc w:val="right"/>
              <w:rPr>
                <w:rFonts w:cs="Arial"/>
                <w:szCs w:val="20"/>
                <w:lang w:eastAsia="en-US"/>
              </w:rPr>
            </w:pPr>
            <w:r w:rsidRPr="00710293">
              <w:rPr>
                <w:rFonts w:cs="Arial"/>
                <w:szCs w:val="20"/>
                <w:lang w:eastAsia="en-US"/>
              </w:rPr>
              <w:t>$874</w:t>
            </w:r>
          </w:p>
        </w:tc>
      </w:tr>
    </w:tbl>
    <w:p w14:paraId="4CBE701A" w14:textId="4D7538FA" w:rsidR="00EF4B74" w:rsidRPr="005A2871" w:rsidRDefault="00EF4B74" w:rsidP="005D2AD2">
      <w:pPr>
        <w:pStyle w:val="Tableorfigurenote"/>
      </w:pPr>
      <w:r w:rsidRPr="005A2871">
        <w:t xml:space="preserve">*Tax amounts for </w:t>
      </w:r>
      <w:r w:rsidR="00C62D79">
        <w:t>4</w:t>
      </w:r>
      <w:r w:rsidR="00C62D79" w:rsidRPr="005A2871">
        <w:t xml:space="preserve"> </w:t>
      </w:r>
      <w:r w:rsidRPr="005A2871">
        <w:t xml:space="preserve">cells in </w:t>
      </w:r>
      <w:r>
        <w:t xml:space="preserve">Broome and </w:t>
      </w:r>
      <w:r w:rsidRPr="005A2871">
        <w:t xml:space="preserve">Adelaide </w:t>
      </w:r>
      <w:r>
        <w:t>H</w:t>
      </w:r>
      <w:r w:rsidRPr="005A2871">
        <w:t xml:space="preserve">ills </w:t>
      </w:r>
      <w:r>
        <w:t>are</w:t>
      </w:r>
      <w:r w:rsidRPr="005A2871">
        <w:t xml:space="preserve"> $</w:t>
      </w:r>
      <w:r w:rsidR="00DD1C32">
        <w:t>21.58</w:t>
      </w:r>
      <w:r w:rsidRPr="005A2871">
        <w:t xml:space="preserve"> a</w:t>
      </w:r>
      <w:r>
        <w:t>nd</w:t>
      </w:r>
      <w:r w:rsidRPr="005A2871">
        <w:t xml:space="preserve"> $11.65 respectively</w:t>
      </w:r>
      <w:r>
        <w:t xml:space="preserve">, </w:t>
      </w:r>
      <w:r w:rsidR="00FA5D44">
        <w:t xml:space="preserve">causing </w:t>
      </w:r>
      <w:r>
        <w:t>the minimum tax amount of $41.49 to be applied.</w:t>
      </w:r>
    </w:p>
    <w:p w14:paraId="40DF64A5" w14:textId="77777777" w:rsidR="00EF4B74" w:rsidRDefault="00EF4B74" w:rsidP="00EF4B74">
      <w:pPr>
        <w:pStyle w:val="Paragraph"/>
      </w:pPr>
      <w:r>
        <w:t xml:space="preserve">Population information for the HCIS system can be found on the </w:t>
      </w:r>
      <w:hyperlink r:id="rId38" w:history="1">
        <w:r w:rsidRPr="00211DB6">
          <w:rPr>
            <w:rStyle w:val="Hyperlink"/>
          </w:rPr>
          <w:t>ACMA’s website</w:t>
        </w:r>
      </w:hyperlink>
      <w:r>
        <w:t>.</w:t>
      </w:r>
    </w:p>
    <w:p w14:paraId="5524E78E" w14:textId="608E1BC0" w:rsidR="00EF4B74" w:rsidRDefault="00EF4B74" w:rsidP="00EF4B74">
      <w:pPr>
        <w:pStyle w:val="Paragraph"/>
      </w:pPr>
      <w:r>
        <w:t xml:space="preserve">We have </w:t>
      </w:r>
      <w:r w:rsidRPr="007F3E41">
        <w:t xml:space="preserve">developed </w:t>
      </w:r>
      <w:r w:rsidR="007A43D4">
        <w:t xml:space="preserve">an </w:t>
      </w:r>
      <w:r w:rsidR="007A43D4" w:rsidRPr="009706A7">
        <w:rPr>
          <w:u w:color="0000FF"/>
        </w:rPr>
        <w:t>AWL tax</w:t>
      </w:r>
      <w:r w:rsidRPr="009706A7">
        <w:rPr>
          <w:u w:color="0000FF"/>
        </w:rPr>
        <w:t xml:space="preserve"> calculator</w:t>
      </w:r>
      <w:r>
        <w:t xml:space="preserve"> </w:t>
      </w:r>
      <w:r w:rsidR="0077320E">
        <w:t xml:space="preserve">(available alongside this pack on the ACMA website) </w:t>
      </w:r>
      <w:r>
        <w:t xml:space="preserve">to help </w:t>
      </w:r>
      <w:r w:rsidR="00D06D24">
        <w:t xml:space="preserve">applicants </w:t>
      </w:r>
      <w:r>
        <w:t xml:space="preserve">work out how much tax </w:t>
      </w:r>
      <w:r w:rsidR="00D06D24">
        <w:t>must be paid</w:t>
      </w:r>
      <w:r>
        <w:t xml:space="preserve"> for the combination of spectrum and geographic area </w:t>
      </w:r>
      <w:r w:rsidR="2ABCA5C1">
        <w:t>desired</w:t>
      </w:r>
      <w:r>
        <w:t>.</w:t>
      </w:r>
    </w:p>
    <w:p w14:paraId="03D415B8" w14:textId="06A039C2" w:rsidR="00EF4B74" w:rsidRDefault="00EF4B74" w:rsidP="005D2AD2">
      <w:pPr>
        <w:pStyle w:val="Heading3"/>
      </w:pPr>
      <w:r>
        <w:t xml:space="preserve">Payment of </w:t>
      </w:r>
      <w:r w:rsidR="002D604D">
        <w:t>t</w:t>
      </w:r>
      <w:r>
        <w:t>ax</w:t>
      </w:r>
    </w:p>
    <w:p w14:paraId="7A51F33B" w14:textId="2C18E194" w:rsidR="00EF4B74" w:rsidRDefault="00EF4B74" w:rsidP="00EF4B74">
      <w:pPr>
        <w:pStyle w:val="Paragraph"/>
      </w:pPr>
      <w:r>
        <w:t xml:space="preserve">Apparatus licence tax is payable </w:t>
      </w:r>
      <w:r w:rsidR="00A527C8">
        <w:t>before</w:t>
      </w:r>
      <w:r>
        <w:t xml:space="preserve"> a licence</w:t>
      </w:r>
      <w:r w:rsidR="007C1195">
        <w:t xml:space="preserve"> is issued</w:t>
      </w:r>
      <w:r>
        <w:t xml:space="preserve">. If </w:t>
      </w:r>
      <w:r w:rsidR="007C1195">
        <w:t xml:space="preserve">the </w:t>
      </w:r>
      <w:r>
        <w:t xml:space="preserve">licence duration is more than one year, the annual amount for each year </w:t>
      </w:r>
      <w:r w:rsidR="007C1195">
        <w:t xml:space="preserve">can be paid </w:t>
      </w:r>
      <w:r>
        <w:t>upfront. Alternatively</w:t>
      </w:r>
      <w:r w:rsidR="007C1195">
        <w:t xml:space="preserve">, </w:t>
      </w:r>
      <w:r>
        <w:t xml:space="preserve">the tax amount </w:t>
      </w:r>
      <w:r w:rsidR="007C1195">
        <w:t xml:space="preserve">can be paid </w:t>
      </w:r>
      <w:r>
        <w:t xml:space="preserve">by annual instalments, </w:t>
      </w:r>
      <w:r w:rsidR="00C74C79">
        <w:t>but</w:t>
      </w:r>
      <w:r>
        <w:t xml:space="preserve"> the instalment amounts may differ each year due to adjustments like our annual CPI increase in taxes, and any changes to taxation that may occur due to pricing reviews.</w:t>
      </w:r>
      <w:r w:rsidR="004B6562">
        <w:t xml:space="preserve"> </w:t>
      </w:r>
    </w:p>
    <w:p w14:paraId="34ED11E6" w14:textId="77777777" w:rsidR="00EF4B74" w:rsidRDefault="00EF4B74" w:rsidP="003D7477">
      <w:pPr>
        <w:pStyle w:val="Heading2"/>
        <w:keepLines/>
      </w:pPr>
      <w:bookmarkStart w:id="59" w:name="_Toc54283838"/>
      <w:r>
        <w:lastRenderedPageBreak/>
        <w:t>Charges</w:t>
      </w:r>
      <w:bookmarkEnd w:id="59"/>
    </w:p>
    <w:p w14:paraId="05D47AF3" w14:textId="03DA486F" w:rsidR="00EF4B74" w:rsidRPr="00BD4495" w:rsidRDefault="00EF4B74" w:rsidP="003D7477">
      <w:pPr>
        <w:pStyle w:val="Paragraph"/>
        <w:keepNext/>
        <w:keepLines/>
      </w:pPr>
      <w:r>
        <w:t xml:space="preserve">A cost-recovery charge is payable </w:t>
      </w:r>
      <w:r w:rsidR="00C62D79">
        <w:t xml:space="preserve">to the ACMA </w:t>
      </w:r>
      <w:r>
        <w:t xml:space="preserve">for considering an application for the issue of an apparatus licence. This charge is payable whether or not the application results in the issue of a licence. The charge recovers the direct costs of the ACMA spectrum management activities. </w:t>
      </w:r>
      <w:r w:rsidR="00B81E04">
        <w:t>At present</w:t>
      </w:r>
      <w:r w:rsidR="00800916">
        <w:t>,</w:t>
      </w:r>
      <w:r w:rsidR="00B81E04">
        <w:t xml:space="preserve"> there is n</w:t>
      </w:r>
      <w:r>
        <w:t xml:space="preserve">o issue charge for the AWL licence type. Noting the </w:t>
      </w:r>
      <w:r w:rsidR="00C62D79">
        <w:t xml:space="preserve">variation in the </w:t>
      </w:r>
      <w:r>
        <w:t xml:space="preserve">number of steps that may </w:t>
      </w:r>
      <w:r w:rsidR="000874FD">
        <w:t xml:space="preserve">be </w:t>
      </w:r>
      <w:r>
        <w:t>needed in considering an application, the default general service charge will apply at the current ACMA hourly rate</w:t>
      </w:r>
      <w:r w:rsidR="1362AD29">
        <w:t xml:space="preserve"> of $202</w:t>
      </w:r>
      <w:r w:rsidR="35DBADB1">
        <w:t>.</w:t>
      </w:r>
    </w:p>
    <w:p w14:paraId="6C821D0B" w14:textId="23EC5896" w:rsidR="00AD76B5" w:rsidRDefault="00AD76B5" w:rsidP="00924DAB">
      <w:pPr>
        <w:pStyle w:val="Paragraphbeforelist"/>
      </w:pPr>
      <w:r>
        <w:t xml:space="preserve">The hourly-charge </w:t>
      </w:r>
      <w:r w:rsidR="001B1A6A">
        <w:t>approach</w:t>
      </w:r>
      <w:r w:rsidR="00901EE7">
        <w:t xml:space="preserve"> for AWLs</w:t>
      </w:r>
      <w:r w:rsidR="001B1A6A">
        <w:t xml:space="preserve"> involves </w:t>
      </w:r>
      <w:r w:rsidR="005D0BF6">
        <w:t xml:space="preserve">2 </w:t>
      </w:r>
      <w:r w:rsidR="001B1A6A">
        <w:t>steps:</w:t>
      </w:r>
    </w:p>
    <w:p w14:paraId="2A5207FB" w14:textId="291F54DF" w:rsidR="004641E1" w:rsidRPr="004641E1" w:rsidRDefault="00CB42E6" w:rsidP="007F5F8E">
      <w:pPr>
        <w:pStyle w:val="ListBullet"/>
      </w:pPr>
      <w:r w:rsidRPr="004641E1">
        <w:t>Step 1</w:t>
      </w:r>
      <w:r w:rsidR="00246B57" w:rsidRPr="004641E1">
        <w:t>:</w:t>
      </w:r>
      <w:r w:rsidRPr="004641E1">
        <w:t xml:space="preserve"> </w:t>
      </w:r>
      <w:r w:rsidR="003C0F9D" w:rsidRPr="004641E1">
        <w:t>a</w:t>
      </w:r>
      <w:r w:rsidRPr="004641E1">
        <w:t xml:space="preserve"> flat fee </w:t>
      </w:r>
      <w:r w:rsidR="004641E1">
        <w:t>of $152</w:t>
      </w:r>
      <w:r w:rsidR="008C72B1" w:rsidRPr="004641E1">
        <w:t xml:space="preserve"> will be </w:t>
      </w:r>
      <w:r w:rsidR="00CE1A6A">
        <w:t xml:space="preserve">invoiced </w:t>
      </w:r>
      <w:r w:rsidR="00FD5E7A" w:rsidRPr="004641E1">
        <w:t>on application. Th</w:t>
      </w:r>
      <w:r w:rsidR="004641E1">
        <w:t>is</w:t>
      </w:r>
      <w:r w:rsidR="00FD5E7A" w:rsidRPr="004641E1">
        <w:t xml:space="preserve"> fee is based on an estimate of the expected </w:t>
      </w:r>
      <w:r w:rsidR="00C34EB8">
        <w:t>time</w:t>
      </w:r>
      <w:r w:rsidR="00974C18">
        <w:t xml:space="preserve"> that </w:t>
      </w:r>
      <w:r w:rsidR="00814D45">
        <w:t>the ACMA</w:t>
      </w:r>
      <w:r w:rsidR="00974C18">
        <w:t xml:space="preserve"> will spend as</w:t>
      </w:r>
      <w:r w:rsidR="008F3FA2" w:rsidRPr="004641E1">
        <w:t xml:space="preserve">sessing </w:t>
      </w:r>
      <w:r w:rsidR="00371A72">
        <w:t xml:space="preserve">whether </w:t>
      </w:r>
      <w:r w:rsidR="008F3FA2" w:rsidRPr="004641E1">
        <w:t xml:space="preserve">there is contention between </w:t>
      </w:r>
      <w:r w:rsidR="00C62D79">
        <w:t>2</w:t>
      </w:r>
      <w:r w:rsidR="00C62D79" w:rsidRPr="004641E1">
        <w:t xml:space="preserve"> </w:t>
      </w:r>
      <w:r w:rsidR="008F3FA2" w:rsidRPr="004641E1">
        <w:t xml:space="preserve">or more applications. </w:t>
      </w:r>
      <w:r w:rsidR="000D04B7">
        <w:t>Applicants</w:t>
      </w:r>
      <w:r w:rsidR="00CE1A6A">
        <w:t xml:space="preserve"> </w:t>
      </w:r>
      <w:r w:rsidR="0052275D">
        <w:t xml:space="preserve">should </w:t>
      </w:r>
      <w:r w:rsidR="00CE1A6A">
        <w:t>pay th</w:t>
      </w:r>
      <w:r w:rsidR="000D04B7">
        <w:t>e invoice</w:t>
      </w:r>
      <w:r w:rsidR="00CE1A6A">
        <w:t xml:space="preserve"> within 10 days</w:t>
      </w:r>
      <w:r w:rsidR="000D04B7">
        <w:t xml:space="preserve"> of issue</w:t>
      </w:r>
      <w:r w:rsidR="0052275D">
        <w:t xml:space="preserve"> to allow processing to proceed</w:t>
      </w:r>
      <w:r w:rsidR="000D04B7">
        <w:t>.</w:t>
      </w:r>
      <w:r w:rsidR="004D45FB">
        <w:t xml:space="preserve"> </w:t>
      </w:r>
    </w:p>
    <w:p w14:paraId="518FFB3F" w14:textId="3207C149" w:rsidR="00B8426B" w:rsidRPr="004641E1" w:rsidRDefault="00246B57" w:rsidP="007F5F8E">
      <w:pPr>
        <w:pStyle w:val="ListBulletLast"/>
      </w:pPr>
      <w:r w:rsidRPr="004641E1">
        <w:t xml:space="preserve">Step 2: </w:t>
      </w:r>
      <w:r w:rsidR="000B312F">
        <w:t>a variable fee</w:t>
      </w:r>
      <w:r w:rsidR="00F66582">
        <w:t xml:space="preserve"> based on the complexity of the Stage 2</w:t>
      </w:r>
      <w:r w:rsidR="000B312F">
        <w:t xml:space="preserve"> decision-making</w:t>
      </w:r>
      <w:r w:rsidR="00F66582">
        <w:t xml:space="preserve"> process</w:t>
      </w:r>
      <w:r w:rsidR="00A349AB">
        <w:t xml:space="preserve"> will be separately invoiced.</w:t>
      </w:r>
      <w:r w:rsidR="000B312F">
        <w:t xml:space="preserve"> This</w:t>
      </w:r>
      <w:r w:rsidR="000B312F" w:rsidRPr="00DE7B30">
        <w:t xml:space="preserve"> step will only apply </w:t>
      </w:r>
      <w:r w:rsidR="00C62D79">
        <w:t xml:space="preserve">for </w:t>
      </w:r>
      <w:r w:rsidR="000B312F" w:rsidRPr="00DE7B30">
        <w:t xml:space="preserve">applications that are required to be considered </w:t>
      </w:r>
      <w:r w:rsidR="000B312F" w:rsidRPr="004641E1">
        <w:t>according to Stage 2</w:t>
      </w:r>
      <w:r w:rsidR="00190DA2">
        <w:t>.</w:t>
      </w:r>
      <w:r w:rsidR="00E822DE">
        <w:t xml:space="preserve"> </w:t>
      </w:r>
    </w:p>
    <w:p w14:paraId="2CA647DD" w14:textId="237C650D" w:rsidR="3CEEE203" w:rsidRDefault="3CEEE203" w:rsidP="24D553BF">
      <w:pPr>
        <w:pStyle w:val="ListBulletLast"/>
        <w:numPr>
          <w:ilvl w:val="0"/>
          <w:numId w:val="0"/>
        </w:numPr>
        <w:rPr>
          <w:rFonts w:eastAsia="Arial"/>
        </w:rPr>
      </w:pPr>
    </w:p>
    <w:p w14:paraId="293E0884" w14:textId="18C4ED00" w:rsidR="008357E5" w:rsidRPr="00531D09" w:rsidRDefault="008357E5" w:rsidP="00140BF1">
      <w:pPr>
        <w:pStyle w:val="Heading1"/>
        <w:rPr>
          <w:rStyle w:val="normaltextrun"/>
          <w:bCs w:val="0"/>
          <w:color w:val="auto"/>
          <w:kern w:val="0"/>
          <w:sz w:val="20"/>
          <w:szCs w:val="24"/>
        </w:rPr>
      </w:pPr>
      <w:bookmarkStart w:id="60" w:name="_Toc54283839"/>
      <w:r w:rsidRPr="00531D09">
        <w:rPr>
          <w:rStyle w:val="normaltextrun"/>
        </w:rPr>
        <w:lastRenderedPageBreak/>
        <w:t>Can I transfer a licence to someone else?</w:t>
      </w:r>
      <w:bookmarkEnd w:id="55"/>
      <w:bookmarkEnd w:id="60"/>
      <w:r w:rsidRPr="00531D09">
        <w:rPr>
          <w:rStyle w:val="normaltextrun"/>
        </w:rPr>
        <w:t xml:space="preserve"> </w:t>
      </w:r>
    </w:p>
    <w:p w14:paraId="3819AAF3" w14:textId="2391BDCE" w:rsidR="00C61FAE" w:rsidRDefault="00C61FAE" w:rsidP="008261F0">
      <w:pPr>
        <w:pStyle w:val="Paragraphbeforelist"/>
      </w:pPr>
      <w:r>
        <w:t xml:space="preserve">The rules </w:t>
      </w:r>
      <w:r w:rsidR="00995D72">
        <w:t xml:space="preserve">for </w:t>
      </w:r>
      <w:r w:rsidR="00F569B0">
        <w:t>transferring</w:t>
      </w:r>
      <w:r>
        <w:t xml:space="preserve"> an apparatus licence are detailed in:</w:t>
      </w:r>
    </w:p>
    <w:p w14:paraId="4BBFFD59" w14:textId="681973D5" w:rsidR="00C61FAE" w:rsidRPr="006A2EBE" w:rsidRDefault="009C3F3C" w:rsidP="00AC2476">
      <w:pPr>
        <w:pStyle w:val="ListBullet"/>
      </w:pPr>
      <w:r>
        <w:t>s</w:t>
      </w:r>
      <w:r w:rsidR="00C61FAE" w:rsidRPr="00866F05">
        <w:t xml:space="preserve">ection 131 of </w:t>
      </w:r>
      <w:r w:rsidR="00B575E6" w:rsidRPr="006A2EBE">
        <w:t>the A</w:t>
      </w:r>
      <w:r w:rsidR="004E30C2" w:rsidRPr="006A2EBE">
        <w:t>c</w:t>
      </w:r>
      <w:r w:rsidR="00B575E6" w:rsidRPr="006A2EBE">
        <w:t>t</w:t>
      </w:r>
    </w:p>
    <w:p w14:paraId="18DD9FFF" w14:textId="7FB8DDBC" w:rsidR="00C61FAE" w:rsidRPr="007D16CF" w:rsidRDefault="29916720" w:rsidP="00AC2476">
      <w:pPr>
        <w:pStyle w:val="ListBulletLast"/>
      </w:pPr>
      <w:r>
        <w:t xml:space="preserve">the </w:t>
      </w:r>
      <w:hyperlink r:id="rId39">
        <w:r w:rsidRPr="6B658054">
          <w:rPr>
            <w:rStyle w:val="Hyperlink"/>
          </w:rPr>
          <w:t>Limitation of Authorisation of Third Party Users and Transfer of Apparatus Licences Determination 2015</w:t>
        </w:r>
      </w:hyperlink>
      <w:r w:rsidR="0EA3625F" w:rsidRPr="6B658054">
        <w:rPr>
          <w:rStyle w:val="Hyperlink"/>
          <w:color w:val="auto"/>
          <w:u w:val="none"/>
        </w:rPr>
        <w:t>.</w:t>
      </w:r>
    </w:p>
    <w:p w14:paraId="072F53BF" w14:textId="5D9DD649" w:rsidR="006C2B37" w:rsidRDefault="006C2B37" w:rsidP="006D57E4">
      <w:pPr>
        <w:pStyle w:val="Paragraph"/>
      </w:pPr>
      <w:r>
        <w:t xml:space="preserve">More information about transfers can be found on our </w:t>
      </w:r>
      <w:hyperlink r:id="rId40" w:history="1">
        <w:r w:rsidRPr="008A46B4">
          <w:rPr>
            <w:rStyle w:val="Hyperlink"/>
          </w:rPr>
          <w:t>website</w:t>
        </w:r>
      </w:hyperlink>
      <w:r>
        <w:t>.</w:t>
      </w:r>
    </w:p>
    <w:p w14:paraId="2C40B9E8" w14:textId="4DF41735" w:rsidR="003D0336" w:rsidRDefault="006059CD" w:rsidP="009D7093">
      <w:pPr>
        <w:pStyle w:val="Heading1"/>
        <w:rPr>
          <w:rStyle w:val="normaltextrun"/>
          <w:rFonts w:cs="Times New Roman"/>
          <w:bCs w:val="0"/>
          <w:color w:val="auto"/>
          <w:kern w:val="0"/>
          <w:sz w:val="20"/>
          <w:szCs w:val="24"/>
        </w:rPr>
      </w:pPr>
      <w:bookmarkStart w:id="61" w:name="_Toc46323529"/>
      <w:bookmarkStart w:id="62" w:name="_Toc46323592"/>
      <w:bookmarkStart w:id="63" w:name="_Toc46323834"/>
      <w:bookmarkStart w:id="64" w:name="_Toc46323914"/>
      <w:bookmarkStart w:id="65" w:name="_Toc46323530"/>
      <w:bookmarkStart w:id="66" w:name="_Toc46323593"/>
      <w:bookmarkStart w:id="67" w:name="_Toc46323835"/>
      <w:bookmarkStart w:id="68" w:name="_Toc46323915"/>
      <w:bookmarkStart w:id="69" w:name="_Toc46323531"/>
      <w:bookmarkStart w:id="70" w:name="_Toc46323594"/>
      <w:bookmarkStart w:id="71" w:name="_Toc46323836"/>
      <w:bookmarkStart w:id="72" w:name="_Toc46323916"/>
      <w:bookmarkStart w:id="73" w:name="_Toc46323532"/>
      <w:bookmarkStart w:id="74" w:name="_Toc46323595"/>
      <w:bookmarkStart w:id="75" w:name="_Toc46323837"/>
      <w:bookmarkStart w:id="76" w:name="_Toc46323917"/>
      <w:bookmarkStart w:id="77" w:name="_Toc46323533"/>
      <w:bookmarkStart w:id="78" w:name="_Toc46323596"/>
      <w:bookmarkStart w:id="79" w:name="_Toc46323838"/>
      <w:bookmarkStart w:id="80" w:name="_Toc46323918"/>
      <w:bookmarkStart w:id="81" w:name="_Toc46323534"/>
      <w:bookmarkStart w:id="82" w:name="_Toc46323597"/>
      <w:bookmarkStart w:id="83" w:name="_Toc46323839"/>
      <w:bookmarkStart w:id="84" w:name="_Toc46323919"/>
      <w:bookmarkStart w:id="85" w:name="_Toc46323535"/>
      <w:bookmarkStart w:id="86" w:name="_Toc46323598"/>
      <w:bookmarkStart w:id="87" w:name="_Toc46323840"/>
      <w:bookmarkStart w:id="88" w:name="_Toc46323920"/>
      <w:bookmarkStart w:id="89" w:name="_Toc46323536"/>
      <w:bookmarkStart w:id="90" w:name="_Toc46323599"/>
      <w:bookmarkStart w:id="91" w:name="_Toc46323841"/>
      <w:bookmarkStart w:id="92" w:name="_Toc46323921"/>
      <w:bookmarkStart w:id="93" w:name="_Toc46323537"/>
      <w:bookmarkStart w:id="94" w:name="_Toc46323600"/>
      <w:bookmarkStart w:id="95" w:name="_Toc46323842"/>
      <w:bookmarkStart w:id="96" w:name="_Toc46323922"/>
      <w:bookmarkStart w:id="97" w:name="_Toc46323538"/>
      <w:bookmarkStart w:id="98" w:name="_Toc46323601"/>
      <w:bookmarkStart w:id="99" w:name="_Toc46323843"/>
      <w:bookmarkStart w:id="100" w:name="_Toc46323923"/>
      <w:bookmarkStart w:id="101" w:name="_Toc46323539"/>
      <w:bookmarkStart w:id="102" w:name="_Toc46323602"/>
      <w:bookmarkStart w:id="103" w:name="_Toc46323844"/>
      <w:bookmarkStart w:id="104" w:name="_Toc46323924"/>
      <w:bookmarkStart w:id="105" w:name="_Toc46323540"/>
      <w:bookmarkStart w:id="106" w:name="_Toc46323603"/>
      <w:bookmarkStart w:id="107" w:name="_Toc46323845"/>
      <w:bookmarkStart w:id="108" w:name="_Toc46323925"/>
      <w:bookmarkStart w:id="109" w:name="_Toc46323541"/>
      <w:bookmarkStart w:id="110" w:name="_Toc46323604"/>
      <w:bookmarkStart w:id="111" w:name="_Toc46323846"/>
      <w:bookmarkStart w:id="112" w:name="_Toc46323926"/>
      <w:bookmarkStart w:id="113" w:name="_Toc46323542"/>
      <w:bookmarkStart w:id="114" w:name="_Toc46323605"/>
      <w:bookmarkStart w:id="115" w:name="_Toc46323847"/>
      <w:bookmarkStart w:id="116" w:name="_Toc46323927"/>
      <w:bookmarkStart w:id="117" w:name="_Toc46323543"/>
      <w:bookmarkStart w:id="118" w:name="_Toc46323606"/>
      <w:bookmarkStart w:id="119" w:name="_Toc46323848"/>
      <w:bookmarkStart w:id="120" w:name="_Toc46323928"/>
      <w:bookmarkStart w:id="121" w:name="_Toc46323544"/>
      <w:bookmarkStart w:id="122" w:name="_Toc46323607"/>
      <w:bookmarkStart w:id="123" w:name="_Toc46323849"/>
      <w:bookmarkStart w:id="124" w:name="_Toc46323929"/>
      <w:bookmarkStart w:id="125" w:name="_Toc46323545"/>
      <w:bookmarkStart w:id="126" w:name="_Toc46323608"/>
      <w:bookmarkStart w:id="127" w:name="_Toc46323850"/>
      <w:bookmarkStart w:id="128" w:name="_Toc46323930"/>
      <w:bookmarkStart w:id="129" w:name="_Toc46323546"/>
      <w:bookmarkStart w:id="130" w:name="_Toc46323609"/>
      <w:bookmarkStart w:id="131" w:name="_Toc46323851"/>
      <w:bookmarkStart w:id="132" w:name="_Toc46323931"/>
      <w:bookmarkStart w:id="133" w:name="_Toc46323547"/>
      <w:bookmarkStart w:id="134" w:name="_Toc46323610"/>
      <w:bookmarkStart w:id="135" w:name="_Toc46323852"/>
      <w:bookmarkStart w:id="136" w:name="_Toc46323932"/>
      <w:bookmarkStart w:id="137" w:name="_Toc5428384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r>
        <w:rPr>
          <w:rStyle w:val="normaltextrun"/>
        </w:rPr>
        <w:lastRenderedPageBreak/>
        <w:t>Licence var</w:t>
      </w:r>
      <w:r w:rsidR="00B770D4">
        <w:rPr>
          <w:rStyle w:val="normaltextrun"/>
        </w:rPr>
        <w:t xml:space="preserve">iation, </w:t>
      </w:r>
      <w:r w:rsidR="00031577">
        <w:rPr>
          <w:rStyle w:val="normaltextrun"/>
        </w:rPr>
        <w:t>consolidation</w:t>
      </w:r>
      <w:r w:rsidR="00B770D4">
        <w:rPr>
          <w:rStyle w:val="normaltextrun"/>
        </w:rPr>
        <w:t xml:space="preserve"> and </w:t>
      </w:r>
      <w:r w:rsidR="00BF6039">
        <w:rPr>
          <w:rStyle w:val="normaltextrun"/>
        </w:rPr>
        <w:t xml:space="preserve">changing an existing </w:t>
      </w:r>
      <w:r w:rsidR="002F1007">
        <w:rPr>
          <w:rStyle w:val="normaltextrun"/>
        </w:rPr>
        <w:t xml:space="preserve">earth licence </w:t>
      </w:r>
      <w:r w:rsidR="00C01676">
        <w:rPr>
          <w:rStyle w:val="normaltextrun"/>
        </w:rPr>
        <w:t>to an AWL</w:t>
      </w:r>
      <w:bookmarkEnd w:id="137"/>
    </w:p>
    <w:p w14:paraId="11F0375D" w14:textId="4A190ACB" w:rsidR="00AB4750" w:rsidRPr="00237620" w:rsidRDefault="00AB4750" w:rsidP="009D7093">
      <w:pPr>
        <w:pStyle w:val="Heading2"/>
      </w:pPr>
      <w:bookmarkStart w:id="138" w:name="_Toc45872465"/>
      <w:bookmarkStart w:id="139" w:name="_Toc54283841"/>
      <w:r>
        <w:t>Variation to licen</w:t>
      </w:r>
      <w:r w:rsidR="007764B8">
        <w:t>c</w:t>
      </w:r>
      <w:r>
        <w:t>es</w:t>
      </w:r>
      <w:bookmarkEnd w:id="138"/>
      <w:r w:rsidR="00CC43CA">
        <w:t xml:space="preserve"> to add spectrum and area</w:t>
      </w:r>
      <w:bookmarkEnd w:id="139"/>
    </w:p>
    <w:p w14:paraId="617B8D3E" w14:textId="00686E7A" w:rsidR="004269C1" w:rsidRDefault="00170957" w:rsidP="00C811D8">
      <w:pPr>
        <w:pStyle w:val="Paragraph"/>
      </w:pPr>
      <w:r>
        <w:t>After apparatus licencing in the bands reverts to first</w:t>
      </w:r>
      <w:r w:rsidR="002E1D80">
        <w:t>-</w:t>
      </w:r>
      <w:r>
        <w:t>in</w:t>
      </w:r>
      <w:r w:rsidR="002E1D80">
        <w:t>-</w:t>
      </w:r>
      <w:r>
        <w:t>time, a</w:t>
      </w:r>
      <w:r w:rsidR="00F42C7B">
        <w:t xml:space="preserve"> licensee </w:t>
      </w:r>
      <w:r w:rsidR="00740FC2">
        <w:t xml:space="preserve">who has obtained an AWL in </w:t>
      </w:r>
      <w:r w:rsidR="00AC3AA6">
        <w:t>R</w:t>
      </w:r>
      <w:r w:rsidR="00740FC2" w:rsidRPr="005D0BF6">
        <w:t xml:space="preserve">ound </w:t>
      </w:r>
      <w:r w:rsidR="00833910" w:rsidRPr="005D0BF6">
        <w:t>1 or 2</w:t>
      </w:r>
      <w:r w:rsidR="00140AF4">
        <w:t xml:space="preserve"> may </w:t>
      </w:r>
      <w:r w:rsidR="003176D6">
        <w:t>seek to acquire further spectrum</w:t>
      </w:r>
      <w:r w:rsidR="0039457A">
        <w:t xml:space="preserve"> in the bands, or to </w:t>
      </w:r>
      <w:r w:rsidR="00C73B6A">
        <w:t>authorise</w:t>
      </w:r>
      <w:r w:rsidR="005D52C9">
        <w:t xml:space="preserve"> the existing spectrum across </w:t>
      </w:r>
      <w:r w:rsidR="00C73B6A">
        <w:t>more geographic cells.</w:t>
      </w:r>
      <w:r w:rsidR="000868D9">
        <w:t xml:space="preserve"> </w:t>
      </w:r>
    </w:p>
    <w:p w14:paraId="54C0DA6B" w14:textId="77CFB68D" w:rsidR="005C4E10" w:rsidRDefault="00C73B6A" w:rsidP="00C811D8">
      <w:pPr>
        <w:pStyle w:val="Paragraph"/>
      </w:pPr>
      <w:r>
        <w:t>In</w:t>
      </w:r>
      <w:r w:rsidR="000868D9">
        <w:t>s</w:t>
      </w:r>
      <w:r>
        <w:t>tead of applying for a new AWL, a</w:t>
      </w:r>
      <w:r w:rsidR="00F42C7B">
        <w:t xml:space="preserve"> licensee may apply for a </w:t>
      </w:r>
      <w:r w:rsidR="002E1D80">
        <w:t>‘</w:t>
      </w:r>
      <w:r w:rsidR="00F42C7B">
        <w:t>variation</w:t>
      </w:r>
      <w:r w:rsidR="002E1D80">
        <w:t>’</w:t>
      </w:r>
      <w:r w:rsidR="00F42C7B">
        <w:t xml:space="preserve"> of their apparatus licen</w:t>
      </w:r>
      <w:r w:rsidR="007764B8">
        <w:t>c</w:t>
      </w:r>
      <w:r w:rsidR="00F42C7B">
        <w:t>e</w:t>
      </w:r>
      <w:r w:rsidR="00A02ADC">
        <w:t xml:space="preserve"> </w:t>
      </w:r>
      <w:r w:rsidR="008D7F2C">
        <w:t xml:space="preserve">to </w:t>
      </w:r>
      <w:r w:rsidR="00EC0FF5">
        <w:t>chang</w:t>
      </w:r>
      <w:r w:rsidR="008D7F2C">
        <w:t>e</w:t>
      </w:r>
      <w:r w:rsidR="00EC0FF5">
        <w:t xml:space="preserve"> the amount of </w:t>
      </w:r>
      <w:r w:rsidR="003E4026">
        <w:t xml:space="preserve">spectrum and/or </w:t>
      </w:r>
      <w:r w:rsidR="00A02ADC">
        <w:t xml:space="preserve">cells </w:t>
      </w:r>
      <w:r w:rsidR="00EC0FF5">
        <w:t>they have with</w:t>
      </w:r>
      <w:r w:rsidR="00A02ADC">
        <w:t xml:space="preserve"> their existing </w:t>
      </w:r>
      <w:r w:rsidR="00203BD2">
        <w:t>AWL licen</w:t>
      </w:r>
      <w:r w:rsidR="007764B8">
        <w:t>c</w:t>
      </w:r>
      <w:r w:rsidR="00203BD2">
        <w:t>e</w:t>
      </w:r>
      <w:r w:rsidR="00F42C7B">
        <w:t>.</w:t>
      </w:r>
      <w:r w:rsidR="00F20784">
        <w:t xml:space="preserve"> In</w:t>
      </w:r>
      <w:r w:rsidR="00F56953">
        <w:t xml:space="preserve"> deciding</w:t>
      </w:r>
      <w:r w:rsidR="00F20784">
        <w:t xml:space="preserve"> whether to vary the licen</w:t>
      </w:r>
      <w:r w:rsidR="007764B8">
        <w:t>c</w:t>
      </w:r>
      <w:r w:rsidR="00F20784">
        <w:t>e, the ACMA wi</w:t>
      </w:r>
      <w:r w:rsidR="008F223B">
        <w:t>ll</w:t>
      </w:r>
      <w:r w:rsidR="00F42C7B">
        <w:t xml:space="preserve"> </w:t>
      </w:r>
      <w:r w:rsidR="00C62D79">
        <w:t>consider</w:t>
      </w:r>
      <w:r w:rsidR="004E64D7">
        <w:t xml:space="preserve"> the same </w:t>
      </w:r>
      <w:r w:rsidR="00FD7242">
        <w:t xml:space="preserve">matters </w:t>
      </w:r>
      <w:r w:rsidR="00F56953">
        <w:t>that were initially considered in the issue of the original licen</w:t>
      </w:r>
      <w:r w:rsidR="007764B8">
        <w:t>c</w:t>
      </w:r>
      <w:r w:rsidR="00F56953">
        <w:t>e</w:t>
      </w:r>
      <w:r w:rsidR="00575027">
        <w:t>.</w:t>
      </w:r>
      <w:r w:rsidR="00FA04A0">
        <w:t xml:space="preserve"> </w:t>
      </w:r>
    </w:p>
    <w:p w14:paraId="0037A40A" w14:textId="37A2AEBB" w:rsidR="00CF1DCB" w:rsidRDefault="00F42C7B" w:rsidP="00C811D8">
      <w:pPr>
        <w:pStyle w:val="Paragraph"/>
      </w:pPr>
      <w:r>
        <w:t xml:space="preserve">If </w:t>
      </w:r>
      <w:r w:rsidR="009A3E80">
        <w:t>a licensee is successful in their application for a variation of their licen</w:t>
      </w:r>
      <w:r w:rsidR="007764B8">
        <w:t>c</w:t>
      </w:r>
      <w:r w:rsidR="009A3E80">
        <w:t>e, they</w:t>
      </w:r>
      <w:r>
        <w:t xml:space="preserve"> will be issued a new licen</w:t>
      </w:r>
      <w:r w:rsidR="007764B8">
        <w:t>c</w:t>
      </w:r>
      <w:r>
        <w:t>e document with the same licen</w:t>
      </w:r>
      <w:r w:rsidR="007764B8">
        <w:t>c</w:t>
      </w:r>
      <w:r>
        <w:t>e number</w:t>
      </w:r>
      <w:r w:rsidR="006757A2">
        <w:t xml:space="preserve"> as the original licence</w:t>
      </w:r>
      <w:r>
        <w:t>, however</w:t>
      </w:r>
      <w:r w:rsidR="0061383C">
        <w:t>,</w:t>
      </w:r>
      <w:r>
        <w:t xml:space="preserve"> a new version number</w:t>
      </w:r>
      <w:r w:rsidR="00ED7D6D">
        <w:t xml:space="preserve"> – </w:t>
      </w:r>
      <w:r w:rsidR="00F41CDA" w:rsidRPr="003A169F">
        <w:t xml:space="preserve">the number after the </w:t>
      </w:r>
      <w:r w:rsidR="008555ED">
        <w:t>‘</w:t>
      </w:r>
      <w:r w:rsidR="00F41CDA" w:rsidRPr="003A169F">
        <w:t>/</w:t>
      </w:r>
      <w:r w:rsidR="008555ED">
        <w:t>’</w:t>
      </w:r>
      <w:r w:rsidR="00F41CDA" w:rsidRPr="003A169F">
        <w:t xml:space="preserve"> in apparatus licence numbers on the RRL</w:t>
      </w:r>
      <w:r w:rsidR="00ED7D6D">
        <w:t xml:space="preserve"> – </w:t>
      </w:r>
      <w:r>
        <w:t>will be provided.</w:t>
      </w:r>
      <w:r w:rsidR="000F3D4B">
        <w:t xml:space="preserve"> </w:t>
      </w:r>
    </w:p>
    <w:p w14:paraId="1305B31F" w14:textId="25844362" w:rsidR="009A39B8" w:rsidRDefault="00CD57B3" w:rsidP="00C811D8">
      <w:pPr>
        <w:pStyle w:val="Paragraph"/>
      </w:pPr>
      <w:r>
        <w:t xml:space="preserve">A cost-recovery fee will be payable </w:t>
      </w:r>
      <w:r w:rsidR="00BE206E">
        <w:t>for the consideration of an application</w:t>
      </w:r>
      <w:r w:rsidR="00633E1A">
        <w:t xml:space="preserve">. Additional annual apparatus licence tax may be payable for </w:t>
      </w:r>
      <w:r w:rsidR="005C301F">
        <w:t>the additional spectrum</w:t>
      </w:r>
      <w:r w:rsidR="007C24E9">
        <w:t xml:space="preserve"> </w:t>
      </w:r>
      <w:r w:rsidR="005C301F">
        <w:t>authorised</w:t>
      </w:r>
      <w:r w:rsidR="007C24E9">
        <w:t xml:space="preserve"> </w:t>
      </w:r>
      <w:r w:rsidR="005C301F">
        <w:t>for the remainder for the licence period.</w:t>
      </w:r>
    </w:p>
    <w:p w14:paraId="0A94D8D2" w14:textId="0E3413BF" w:rsidR="00D306D7" w:rsidRPr="009D7093" w:rsidRDefault="00CC43CA" w:rsidP="009D7093">
      <w:pPr>
        <w:pStyle w:val="Heading2"/>
        <w:rPr>
          <w:rStyle w:val="normaltextrun"/>
        </w:rPr>
      </w:pPr>
      <w:bookmarkStart w:id="140" w:name="_Toc54283842"/>
      <w:r w:rsidRPr="00766EB2">
        <w:rPr>
          <w:rStyle w:val="normaltextrun"/>
        </w:rPr>
        <w:t>C</w:t>
      </w:r>
      <w:r w:rsidR="00D306D7" w:rsidRPr="006C39B8">
        <w:rPr>
          <w:rStyle w:val="normaltextrun"/>
        </w:rPr>
        <w:t>onsolida</w:t>
      </w:r>
      <w:r w:rsidR="00D306D7" w:rsidRPr="002752C7">
        <w:rPr>
          <w:rStyle w:val="normaltextrun"/>
        </w:rPr>
        <w:t>t</w:t>
      </w:r>
      <w:r w:rsidRPr="007649FC">
        <w:rPr>
          <w:rStyle w:val="normaltextrun"/>
        </w:rPr>
        <w:t xml:space="preserve">ing </w:t>
      </w:r>
      <w:r w:rsidR="00D306D7" w:rsidRPr="007649FC">
        <w:rPr>
          <w:rStyle w:val="normaltextrun"/>
        </w:rPr>
        <w:t>AWL</w:t>
      </w:r>
      <w:r w:rsidRPr="007649FC">
        <w:rPr>
          <w:rStyle w:val="normaltextrun"/>
        </w:rPr>
        <w:t>s</w:t>
      </w:r>
      <w:bookmarkEnd w:id="140"/>
    </w:p>
    <w:p w14:paraId="0B4E93A9" w14:textId="25E397E1" w:rsidR="00D306D7" w:rsidRPr="00631421" w:rsidRDefault="00D306D7">
      <w:pPr>
        <w:pStyle w:val="Paragraph"/>
        <w:rPr>
          <w:rStyle w:val="normaltextrun"/>
          <w:rFonts w:cs="Times New Roman"/>
          <w:szCs w:val="20"/>
        </w:rPr>
      </w:pPr>
      <w:r w:rsidRPr="00866F05">
        <w:rPr>
          <w:rStyle w:val="normaltextrun"/>
        </w:rPr>
        <w:t xml:space="preserve">Licensees </w:t>
      </w:r>
      <w:r w:rsidR="00370A1F">
        <w:t>that have acquired multiple AWLs over time</w:t>
      </w:r>
      <w:r w:rsidR="00ED7D6D">
        <w:t xml:space="preserve"> – </w:t>
      </w:r>
      <w:r w:rsidR="00370A1F">
        <w:t>either from the ACMA or by transfer from another licensee</w:t>
      </w:r>
      <w:r w:rsidR="00ED7D6D">
        <w:t xml:space="preserve"> – </w:t>
      </w:r>
      <w:r w:rsidRPr="00866F05">
        <w:rPr>
          <w:rStyle w:val="normaltextrun"/>
        </w:rPr>
        <w:t xml:space="preserve">may combine </w:t>
      </w:r>
      <w:r w:rsidR="00C005BA" w:rsidRPr="00422921">
        <w:rPr>
          <w:rStyle w:val="normaltextrun"/>
        </w:rPr>
        <w:t>multiple</w:t>
      </w:r>
      <w:r w:rsidRPr="00C811D8">
        <w:rPr>
          <w:rStyle w:val="normaltextrun"/>
        </w:rPr>
        <w:t xml:space="preserve"> AWL</w:t>
      </w:r>
      <w:r w:rsidR="00B05FA0" w:rsidRPr="00C811D8">
        <w:rPr>
          <w:rStyle w:val="normaltextrun"/>
        </w:rPr>
        <w:t>s</w:t>
      </w:r>
      <w:r w:rsidRPr="00500D7D">
        <w:rPr>
          <w:rStyle w:val="normaltextrun"/>
        </w:rPr>
        <w:t xml:space="preserve"> </w:t>
      </w:r>
      <w:r w:rsidR="00C005BA" w:rsidRPr="00033CE2">
        <w:rPr>
          <w:rStyle w:val="normaltextrun"/>
        </w:rPr>
        <w:t>into</w:t>
      </w:r>
      <w:r w:rsidRPr="00D42FA2">
        <w:rPr>
          <w:rStyle w:val="normaltextrun"/>
        </w:rPr>
        <w:t xml:space="preserve"> </w:t>
      </w:r>
      <w:r w:rsidR="00B05FA0" w:rsidRPr="00D42FA2">
        <w:rPr>
          <w:rStyle w:val="normaltextrun"/>
        </w:rPr>
        <w:t>one</w:t>
      </w:r>
      <w:r w:rsidRPr="00D42FA2">
        <w:rPr>
          <w:rStyle w:val="normaltextrun"/>
        </w:rPr>
        <w:t xml:space="preserve"> licen</w:t>
      </w:r>
      <w:r w:rsidR="007764B8" w:rsidRPr="006B471E">
        <w:rPr>
          <w:rStyle w:val="normaltextrun"/>
        </w:rPr>
        <w:t>c</w:t>
      </w:r>
      <w:r w:rsidRPr="006A2EBE">
        <w:rPr>
          <w:rStyle w:val="normaltextrun"/>
        </w:rPr>
        <w:t>e. This can be done by surrender</w:t>
      </w:r>
      <w:r w:rsidR="007C24E9">
        <w:rPr>
          <w:rStyle w:val="normaltextrun"/>
        </w:rPr>
        <w:t>ing</w:t>
      </w:r>
      <w:r w:rsidR="0027252C">
        <w:rPr>
          <w:rStyle w:val="normaltextrun"/>
        </w:rPr>
        <w:t xml:space="preserve"> </w:t>
      </w:r>
      <w:r w:rsidRPr="006A2EBE">
        <w:rPr>
          <w:rStyle w:val="normaltextrun"/>
        </w:rPr>
        <w:t>any existing licen</w:t>
      </w:r>
      <w:r w:rsidR="007764B8" w:rsidRPr="006A2EBE">
        <w:rPr>
          <w:rStyle w:val="normaltextrun"/>
        </w:rPr>
        <w:t>c</w:t>
      </w:r>
      <w:r w:rsidRPr="006A2EBE">
        <w:rPr>
          <w:rStyle w:val="normaltextrun"/>
        </w:rPr>
        <w:t xml:space="preserve">es </w:t>
      </w:r>
      <w:r w:rsidR="007975F7" w:rsidRPr="006A2EBE">
        <w:rPr>
          <w:rStyle w:val="normaltextrun"/>
        </w:rPr>
        <w:t>and</w:t>
      </w:r>
      <w:r w:rsidRPr="006A2EBE">
        <w:rPr>
          <w:rStyle w:val="normaltextrun"/>
        </w:rPr>
        <w:t xml:space="preserve"> </w:t>
      </w:r>
      <w:r w:rsidR="007975F7" w:rsidRPr="006A2EBE">
        <w:rPr>
          <w:rStyle w:val="normaltextrun"/>
        </w:rPr>
        <w:t>issu</w:t>
      </w:r>
      <w:r w:rsidR="007C24E9">
        <w:rPr>
          <w:rStyle w:val="normaltextrun"/>
        </w:rPr>
        <w:t>ing</w:t>
      </w:r>
      <w:r w:rsidRPr="006A2EBE">
        <w:rPr>
          <w:rStyle w:val="normaltextrun"/>
        </w:rPr>
        <w:t xml:space="preserve"> </w:t>
      </w:r>
      <w:r w:rsidR="00CB7C98">
        <w:rPr>
          <w:rStyle w:val="normaltextrun"/>
        </w:rPr>
        <w:t xml:space="preserve">the </w:t>
      </w:r>
      <w:r w:rsidR="007975F7" w:rsidRPr="006A2EBE">
        <w:rPr>
          <w:rStyle w:val="normaltextrun"/>
        </w:rPr>
        <w:t xml:space="preserve">new licence </w:t>
      </w:r>
      <w:r w:rsidR="00CB7C98">
        <w:rPr>
          <w:rStyle w:val="normaltextrun"/>
        </w:rPr>
        <w:t>that</w:t>
      </w:r>
      <w:r w:rsidR="00CB7C98" w:rsidRPr="006A2EBE">
        <w:rPr>
          <w:rStyle w:val="normaltextrun"/>
        </w:rPr>
        <w:t xml:space="preserve"> </w:t>
      </w:r>
      <w:r w:rsidR="005E238F" w:rsidRPr="006A2EBE">
        <w:rPr>
          <w:rStyle w:val="normaltextrun"/>
        </w:rPr>
        <w:t xml:space="preserve">authorises the composite frequency bands and geographic areas </w:t>
      </w:r>
      <w:r w:rsidR="00E40428" w:rsidRPr="006A2EBE">
        <w:rPr>
          <w:rStyle w:val="normaltextrun"/>
        </w:rPr>
        <w:t>previously</w:t>
      </w:r>
      <w:r w:rsidR="005E238F" w:rsidRPr="006A2EBE">
        <w:rPr>
          <w:rStyle w:val="normaltextrun"/>
        </w:rPr>
        <w:t xml:space="preserve"> authorised by the multiple </w:t>
      </w:r>
      <w:r w:rsidR="00B256CD" w:rsidRPr="006A2EBE">
        <w:rPr>
          <w:rStyle w:val="normaltextrun"/>
        </w:rPr>
        <w:t>AWLs</w:t>
      </w:r>
      <w:r w:rsidR="005E238F" w:rsidRPr="006A2EBE">
        <w:rPr>
          <w:rStyle w:val="normaltextrun"/>
        </w:rPr>
        <w:t>.</w:t>
      </w:r>
      <w:r w:rsidR="00FA0BC7" w:rsidRPr="007D16CF">
        <w:t xml:space="preserve"> </w:t>
      </w:r>
      <w:r w:rsidR="005E5CC2" w:rsidRPr="007D16CF">
        <w:t xml:space="preserve">The ACMA will not consolidate licences if the conditions </w:t>
      </w:r>
      <w:r w:rsidR="0073770E">
        <w:t>in</w:t>
      </w:r>
      <w:r w:rsidR="005E5CC2" w:rsidRPr="007D16CF">
        <w:t xml:space="preserve"> the licences are inconsistent.</w:t>
      </w:r>
      <w:r w:rsidR="00FA0BC7" w:rsidRPr="00866F05">
        <w:rPr>
          <w:rStyle w:val="normaltextrun"/>
        </w:rPr>
        <w:t xml:space="preserve"> </w:t>
      </w:r>
      <w:r w:rsidR="00AB3C63">
        <w:rPr>
          <w:rStyle w:val="normaltextrun"/>
        </w:rPr>
        <w:t xml:space="preserve">For </w:t>
      </w:r>
      <w:r w:rsidR="00193FAE">
        <w:rPr>
          <w:rStyle w:val="normaltextrun"/>
        </w:rPr>
        <w:t>example,</w:t>
      </w:r>
      <w:r w:rsidR="00AB3C63">
        <w:rPr>
          <w:rStyle w:val="normaltextrun"/>
        </w:rPr>
        <w:t xml:space="preserve"> a</w:t>
      </w:r>
      <w:r w:rsidR="002A64C1">
        <w:rPr>
          <w:rStyle w:val="normaltextrun"/>
        </w:rPr>
        <w:t>n FSS-only AWL cannot be consolidated with a ‘standard’ AWL.</w:t>
      </w:r>
    </w:p>
    <w:p w14:paraId="275D13C0" w14:textId="3F9BEB9E" w:rsidR="00CF1DCB" w:rsidRPr="00531D09" w:rsidRDefault="00184B24" w:rsidP="009D7093">
      <w:pPr>
        <w:pStyle w:val="Heading2"/>
        <w:rPr>
          <w:rStyle w:val="normaltextrun"/>
          <w:b w:val="0"/>
          <w:bCs w:val="0"/>
          <w:iCs w:val="0"/>
          <w:sz w:val="20"/>
          <w:szCs w:val="24"/>
        </w:rPr>
      </w:pPr>
      <w:bookmarkStart w:id="141" w:name="_Toc54283843"/>
      <w:r>
        <w:rPr>
          <w:rStyle w:val="normaltextrun"/>
        </w:rPr>
        <w:t xml:space="preserve">Changing </w:t>
      </w:r>
      <w:r w:rsidR="001C3192">
        <w:rPr>
          <w:rStyle w:val="normaltextrun"/>
        </w:rPr>
        <w:t>e</w:t>
      </w:r>
      <w:r w:rsidR="009250CF">
        <w:rPr>
          <w:rStyle w:val="normaltextrun"/>
        </w:rPr>
        <w:t xml:space="preserve">arth licences to </w:t>
      </w:r>
      <w:r w:rsidR="007321C1">
        <w:rPr>
          <w:rStyle w:val="normaltextrun"/>
        </w:rPr>
        <w:t>AWLs</w:t>
      </w:r>
      <w:bookmarkEnd w:id="141"/>
    </w:p>
    <w:p w14:paraId="0FBB3A71" w14:textId="0D0263DB" w:rsidR="00DB2FD5" w:rsidRPr="00DB2FD5" w:rsidRDefault="007F1F9E" w:rsidP="00DB2FD5">
      <w:pPr>
        <w:pStyle w:val="Paragraph"/>
      </w:pPr>
      <w:r>
        <w:t>Holders of e</w:t>
      </w:r>
      <w:r w:rsidR="007321C1">
        <w:t xml:space="preserve">arth </w:t>
      </w:r>
      <w:r w:rsidR="0066474D">
        <w:t xml:space="preserve">licences </w:t>
      </w:r>
      <w:r w:rsidR="007321C1">
        <w:t xml:space="preserve">in the </w:t>
      </w:r>
      <w:r w:rsidR="00764714">
        <w:t>range</w:t>
      </w:r>
      <w:r w:rsidR="00125971">
        <w:t xml:space="preserve"> 27.5–30 GHz</w:t>
      </w:r>
      <w:r w:rsidR="00A42795">
        <w:t xml:space="preserve"> may apply</w:t>
      </w:r>
      <w:r w:rsidR="0072711A">
        <w:t xml:space="preserve"> </w:t>
      </w:r>
      <w:r w:rsidR="00D04375">
        <w:t xml:space="preserve">from </w:t>
      </w:r>
      <w:r w:rsidR="00AC3AA6">
        <w:t>R</w:t>
      </w:r>
      <w:r w:rsidR="00D04375">
        <w:t xml:space="preserve">ound 1 </w:t>
      </w:r>
      <w:r w:rsidR="0072711A">
        <w:t>to</w:t>
      </w:r>
      <w:r w:rsidR="00A42795">
        <w:t xml:space="preserve"> </w:t>
      </w:r>
      <w:r w:rsidR="00884A16">
        <w:t xml:space="preserve">replace </w:t>
      </w:r>
      <w:r w:rsidR="001E2E3A">
        <w:t>on</w:t>
      </w:r>
      <w:r w:rsidR="00365442">
        <w:t>e</w:t>
      </w:r>
      <w:r w:rsidR="009A0AEF">
        <w:t xml:space="preserve"> </w:t>
      </w:r>
      <w:r w:rsidR="001E2E3A">
        <w:t xml:space="preserve">or more </w:t>
      </w:r>
      <w:r w:rsidR="00884A16">
        <w:t>earth licence</w:t>
      </w:r>
      <w:r w:rsidR="001E2E3A">
        <w:t>s</w:t>
      </w:r>
      <w:r w:rsidR="00884A16">
        <w:t xml:space="preserve"> </w:t>
      </w:r>
      <w:r w:rsidR="001C3192">
        <w:t>(fix</w:t>
      </w:r>
      <w:r w:rsidR="003776A0">
        <w:t>ed</w:t>
      </w:r>
      <w:r w:rsidR="001C3192">
        <w:t xml:space="preserve"> earth l</w:t>
      </w:r>
      <w:r w:rsidR="003F7E10">
        <w:t xml:space="preserve">icence </w:t>
      </w:r>
      <w:r w:rsidR="001C3192">
        <w:t xml:space="preserve">option) </w:t>
      </w:r>
      <w:r w:rsidR="00884A16">
        <w:t xml:space="preserve">with an AWL to </w:t>
      </w:r>
      <w:r w:rsidR="00E9772D">
        <w:t>authorise earth stations</w:t>
      </w:r>
      <w:r w:rsidR="005C5EE9">
        <w:t xml:space="preserve"> previously authorised by </w:t>
      </w:r>
      <w:r w:rsidR="009A0AEF">
        <w:t>those</w:t>
      </w:r>
      <w:r w:rsidR="005C5EE9">
        <w:t xml:space="preserve"> earth licences</w:t>
      </w:r>
      <w:r w:rsidR="00E9772D">
        <w:t>.</w:t>
      </w:r>
      <w:r w:rsidR="003F7E10">
        <w:t xml:space="preserve"> </w:t>
      </w:r>
      <w:r w:rsidR="00F648DD">
        <w:t xml:space="preserve">We can facilitate this </w:t>
      </w:r>
      <w:r w:rsidR="008555ED">
        <w:t xml:space="preserve">after </w:t>
      </w:r>
      <w:r w:rsidR="005F2852">
        <w:t xml:space="preserve">the </w:t>
      </w:r>
      <w:r w:rsidR="00F648DD">
        <w:t>equivalent AWL</w:t>
      </w:r>
      <w:r w:rsidR="005F2852">
        <w:t xml:space="preserve"> has been applied for</w:t>
      </w:r>
      <w:r w:rsidR="0088014D">
        <w:t>.</w:t>
      </w:r>
      <w:r w:rsidR="00C95258">
        <w:t xml:space="preserve"> </w:t>
      </w:r>
      <w:r w:rsidR="0088014D">
        <w:t>T</w:t>
      </w:r>
      <w:r w:rsidR="00C95258">
        <w:t xml:space="preserve">he </w:t>
      </w:r>
      <w:r w:rsidR="0082119D">
        <w:t xml:space="preserve">applicant </w:t>
      </w:r>
      <w:r w:rsidR="00613513">
        <w:t xml:space="preserve">must request us to </w:t>
      </w:r>
      <w:r w:rsidR="00970E38">
        <w:t>process</w:t>
      </w:r>
      <w:r w:rsidR="00E27A65">
        <w:t xml:space="preserve"> the</w:t>
      </w:r>
      <w:r w:rsidR="00AC2037">
        <w:t xml:space="preserve"> surrende</w:t>
      </w:r>
      <w:r w:rsidR="00085F0E">
        <w:t xml:space="preserve">r of the earth licence </w:t>
      </w:r>
      <w:r w:rsidR="00AC2037">
        <w:t>upon issue of the equivalent AWL.</w:t>
      </w:r>
    </w:p>
    <w:p w14:paraId="5CAEC915" w14:textId="111E9009" w:rsidR="00184B24" w:rsidRPr="00DB2FD5" w:rsidRDefault="00FC3024" w:rsidP="00DB2FD5">
      <w:pPr>
        <w:pStyle w:val="Paragraph"/>
      </w:pPr>
      <w:r>
        <w:t xml:space="preserve">From </w:t>
      </w:r>
      <w:r w:rsidR="00AC3AA6">
        <w:t>R</w:t>
      </w:r>
      <w:r>
        <w:t>ound 2</w:t>
      </w:r>
      <w:r w:rsidR="008555ED">
        <w:t>,</w:t>
      </w:r>
      <w:r>
        <w:t xml:space="preserve"> holders of earth licences (fixed earth option) in the range </w:t>
      </w:r>
      <w:r w:rsidR="00AE140A">
        <w:t>27–</w:t>
      </w:r>
      <w:r w:rsidR="00480CA5">
        <w:t xml:space="preserve">27.5 </w:t>
      </w:r>
      <w:r w:rsidR="00C42B0A">
        <w:t xml:space="preserve">GHz </w:t>
      </w:r>
      <w:r w:rsidR="00480CA5">
        <w:t xml:space="preserve">may </w:t>
      </w:r>
      <w:r w:rsidR="00F90240">
        <w:t>apply to change one or more licences</w:t>
      </w:r>
      <w:r w:rsidR="00202FC1">
        <w:t xml:space="preserve"> to AWLs.</w:t>
      </w:r>
    </w:p>
    <w:p w14:paraId="39E47BB9" w14:textId="3D62383F" w:rsidR="003D0336" w:rsidRPr="007E0521" w:rsidRDefault="003D0336" w:rsidP="00420767">
      <w:pPr>
        <w:pStyle w:val="Heading1"/>
        <w:rPr>
          <w:rStyle w:val="normaltextrun"/>
          <w:bCs w:val="0"/>
          <w:color w:val="auto"/>
          <w:kern w:val="0"/>
          <w:sz w:val="20"/>
          <w:szCs w:val="24"/>
        </w:rPr>
      </w:pPr>
      <w:bookmarkStart w:id="142" w:name="_Toc45872466"/>
      <w:bookmarkStart w:id="143" w:name="_Toc54283844"/>
      <w:r w:rsidRPr="007E0521">
        <w:rPr>
          <w:rStyle w:val="normaltextrun"/>
        </w:rPr>
        <w:lastRenderedPageBreak/>
        <w:t xml:space="preserve">Other important information about </w:t>
      </w:r>
      <w:r w:rsidR="00917A80">
        <w:rPr>
          <w:rStyle w:val="normaltextrun"/>
        </w:rPr>
        <w:t>apparatus licen</w:t>
      </w:r>
      <w:r w:rsidR="007764B8">
        <w:rPr>
          <w:rStyle w:val="normaltextrun"/>
        </w:rPr>
        <w:t>c</w:t>
      </w:r>
      <w:r w:rsidR="00917A80">
        <w:rPr>
          <w:rStyle w:val="normaltextrun"/>
        </w:rPr>
        <w:t>es</w:t>
      </w:r>
      <w:bookmarkEnd w:id="142"/>
      <w:bookmarkEnd w:id="143"/>
    </w:p>
    <w:p w14:paraId="67F92DE1" w14:textId="292B58D6" w:rsidR="00464C03" w:rsidRPr="00420767" w:rsidRDefault="00464C03" w:rsidP="00420767">
      <w:pPr>
        <w:pStyle w:val="Paragraph"/>
        <w:rPr>
          <w:rStyle w:val="normaltextrun"/>
          <w:b/>
          <w:iCs/>
        </w:rPr>
      </w:pPr>
      <w:bookmarkStart w:id="144" w:name="_Toc45872467"/>
      <w:r w:rsidRPr="00AD5CC0">
        <w:t xml:space="preserve">The information contained in this </w:t>
      </w:r>
      <w:r w:rsidR="00B43A8F">
        <w:t>pack</w:t>
      </w:r>
      <w:r w:rsidRPr="00AD5CC0">
        <w:t xml:space="preserve"> is provided as a guide for applicants and should not be relied on as the only source of information.</w:t>
      </w:r>
    </w:p>
    <w:p w14:paraId="2C8C5B09" w14:textId="34EC4AAA" w:rsidR="00756C9C" w:rsidRPr="00420767" w:rsidRDefault="00756C9C" w:rsidP="00420767">
      <w:pPr>
        <w:pStyle w:val="Heading2"/>
        <w:rPr>
          <w:rStyle w:val="normaltextrun"/>
        </w:rPr>
      </w:pPr>
      <w:bookmarkStart w:id="145" w:name="_Toc54283845"/>
      <w:r w:rsidRPr="00766EB2">
        <w:rPr>
          <w:rStyle w:val="normaltextrun"/>
          <w:i/>
        </w:rPr>
        <w:t xml:space="preserve">Radiocommunications Act </w:t>
      </w:r>
      <w:r w:rsidR="00827980" w:rsidRPr="006C39B8">
        <w:rPr>
          <w:rStyle w:val="normaltextrun"/>
          <w:i/>
        </w:rPr>
        <w:t>1992</w:t>
      </w:r>
      <w:bookmarkEnd w:id="144"/>
      <w:r w:rsidR="00827980" w:rsidRPr="00D86E25">
        <w:rPr>
          <w:rStyle w:val="normaltextrun"/>
          <w:iCs w:val="0"/>
        </w:rPr>
        <w:t xml:space="preserve"> </w:t>
      </w:r>
      <w:r w:rsidR="00511FDA" w:rsidRPr="00D86E25">
        <w:rPr>
          <w:rStyle w:val="normaltextrun"/>
          <w:iCs w:val="0"/>
        </w:rPr>
        <w:t>(Cth)</w:t>
      </w:r>
      <w:bookmarkEnd w:id="145"/>
      <w:r w:rsidR="00511FDA" w:rsidRPr="00D86E25">
        <w:rPr>
          <w:rStyle w:val="normaltextrun"/>
          <w:iCs w:val="0"/>
        </w:rPr>
        <w:t xml:space="preserve"> </w:t>
      </w:r>
    </w:p>
    <w:p w14:paraId="65979C69" w14:textId="77777777" w:rsidR="00A31CCA" w:rsidRPr="003D088B" w:rsidRDefault="00A31CCA" w:rsidP="005F2852">
      <w:pPr>
        <w:pStyle w:val="Paragraphbeforelist"/>
      </w:pPr>
      <w:r w:rsidRPr="003D088B">
        <w:t xml:space="preserve">The operation of all radiocommunications equipment authorised under a licence issued by the ACMA </w:t>
      </w:r>
      <w:r w:rsidRPr="005F2852">
        <w:t>is</w:t>
      </w:r>
      <w:r w:rsidRPr="003D088B">
        <w:t xml:space="preserve"> subject to:</w:t>
      </w:r>
    </w:p>
    <w:p w14:paraId="04586401" w14:textId="40A8108A" w:rsidR="00A31CCA" w:rsidRPr="00D02A69" w:rsidRDefault="00A31CCA" w:rsidP="00EB04B3">
      <w:pPr>
        <w:pStyle w:val="ListBullet"/>
      </w:pPr>
      <w:r>
        <w:t xml:space="preserve">conditions specified in </w:t>
      </w:r>
      <w:r w:rsidR="00BC5CE9">
        <w:t>the Act</w:t>
      </w:r>
      <w:r>
        <w:t>, including an obligation to comply with the Act</w:t>
      </w:r>
    </w:p>
    <w:p w14:paraId="4E013781" w14:textId="77777777" w:rsidR="00A31CCA" w:rsidRPr="005B4D49" w:rsidRDefault="00A31CCA" w:rsidP="00EB04B3">
      <w:pPr>
        <w:pStyle w:val="ListBullet"/>
      </w:pPr>
      <w:r w:rsidRPr="00DB329E">
        <w:t>a condition that any radiocommunications device operated under the licence must comply with all the standards applicable to it</w:t>
      </w:r>
    </w:p>
    <w:p w14:paraId="1FBB3219" w14:textId="748B179D" w:rsidR="00A31CCA" w:rsidRDefault="00A31CCA" w:rsidP="00EB04B3">
      <w:pPr>
        <w:pStyle w:val="ListBullet"/>
      </w:pPr>
      <w:r w:rsidRPr="00444A92">
        <w:t xml:space="preserve">conditions specified in any determinations made by the ACMA under paragraph 107(1)(f) of the </w:t>
      </w:r>
      <w:r w:rsidR="00BC5CE9" w:rsidRPr="006460AE">
        <w:t>Act</w:t>
      </w:r>
      <w:r w:rsidR="00502D33">
        <w:t xml:space="preserve"> (that is</w:t>
      </w:r>
      <w:r w:rsidR="006C275E">
        <w:t>,</w:t>
      </w:r>
      <w:r w:rsidR="00116B8D">
        <w:t xml:space="preserve"> a Licence Conditions Determination</w:t>
      </w:r>
      <w:r w:rsidR="00502D33">
        <w:t xml:space="preserve"> </w:t>
      </w:r>
      <w:r w:rsidR="00116B8D">
        <w:t>(</w:t>
      </w:r>
      <w:r w:rsidR="00502D33">
        <w:t>LCD</w:t>
      </w:r>
      <w:r w:rsidR="00116B8D">
        <w:t>)</w:t>
      </w:r>
      <w:r w:rsidR="00502D33">
        <w:t>)</w:t>
      </w:r>
    </w:p>
    <w:p w14:paraId="6B7DA193" w14:textId="77777777" w:rsidR="00A31CCA" w:rsidRPr="00D02A69" w:rsidRDefault="00A31CCA" w:rsidP="00EB04B3">
      <w:pPr>
        <w:pStyle w:val="ListBullet"/>
      </w:pPr>
      <w:r w:rsidRPr="00D02A69">
        <w:t>conditions specified in the licence</w:t>
      </w:r>
    </w:p>
    <w:p w14:paraId="4DAC82F5" w14:textId="0A8F55A7" w:rsidR="00A31CCA" w:rsidRDefault="00A31CCA" w:rsidP="00EB04B3">
      <w:pPr>
        <w:pStyle w:val="ListBulletLast"/>
      </w:pPr>
      <w:r>
        <w:t xml:space="preserve">any further conditions imposed by the ACMA under section 111 of the Act. </w:t>
      </w:r>
    </w:p>
    <w:p w14:paraId="419A3360" w14:textId="5454D1A7" w:rsidR="00824B63" w:rsidRDefault="00A31CCA" w:rsidP="00135EC8">
      <w:pPr>
        <w:pStyle w:val="Paragraph"/>
      </w:pPr>
      <w:r w:rsidRPr="003D088B">
        <w:t>Generally, conditions are applied to licences to enable users to communicate effectively, with an acceptable level of interference. All conditions relating to a licence must be complied with.</w:t>
      </w:r>
    </w:p>
    <w:p w14:paraId="295984C9" w14:textId="589BCB20" w:rsidR="00756C9C" w:rsidRPr="00016855" w:rsidRDefault="00756C9C" w:rsidP="00016855">
      <w:pPr>
        <w:pStyle w:val="Heading2"/>
        <w:rPr>
          <w:rStyle w:val="normaltextrun"/>
        </w:rPr>
      </w:pPr>
      <w:bookmarkStart w:id="146" w:name="_Toc45872468"/>
      <w:bookmarkStart w:id="147" w:name="_Toc54283846"/>
      <w:r w:rsidRPr="00766EB2">
        <w:rPr>
          <w:rStyle w:val="normaltextrun"/>
        </w:rPr>
        <w:t>Suspen</w:t>
      </w:r>
      <w:r w:rsidR="0008313C" w:rsidRPr="006C39B8">
        <w:rPr>
          <w:rStyle w:val="normaltextrun"/>
        </w:rPr>
        <w:t>ding and cancelling licences</w:t>
      </w:r>
      <w:bookmarkEnd w:id="146"/>
      <w:bookmarkEnd w:id="147"/>
      <w:r w:rsidR="0008313C" w:rsidRPr="006C39B8">
        <w:rPr>
          <w:rStyle w:val="normaltextrun"/>
        </w:rPr>
        <w:t xml:space="preserve"> </w:t>
      </w:r>
      <w:r w:rsidRPr="002752C7">
        <w:rPr>
          <w:rStyle w:val="normaltextrun"/>
        </w:rPr>
        <w:t xml:space="preserve"> </w:t>
      </w:r>
    </w:p>
    <w:p w14:paraId="6BCC5D32" w14:textId="1D175251" w:rsidR="00723238" w:rsidRPr="00232BDF" w:rsidRDefault="00723238" w:rsidP="00232BDF">
      <w:pPr>
        <w:pStyle w:val="Paragraph"/>
      </w:pPr>
      <w:r>
        <w:t xml:space="preserve">Information about the circumstances </w:t>
      </w:r>
      <w:r w:rsidR="008555ED">
        <w:t xml:space="preserve">in which </w:t>
      </w:r>
      <w:r>
        <w:t xml:space="preserve">the ACMA may suspend or cancel an apparatus licence </w:t>
      </w:r>
      <w:r w:rsidR="005F2852">
        <w:t xml:space="preserve">is </w:t>
      </w:r>
      <w:r>
        <w:t>available on the ACMA website.</w:t>
      </w:r>
    </w:p>
    <w:p w14:paraId="329DD07C" w14:textId="50C9D2BE" w:rsidR="00824B63" w:rsidRPr="002D17C7" w:rsidRDefault="00824B63" w:rsidP="00016855">
      <w:pPr>
        <w:pStyle w:val="Heading2"/>
        <w:keepNext w:val="0"/>
        <w:rPr>
          <w:rStyle w:val="normaltextrun"/>
          <w:rFonts w:cs="Times New Roman"/>
          <w:b w:val="0"/>
          <w:bCs w:val="0"/>
          <w:iCs w:val="0"/>
          <w:sz w:val="20"/>
          <w:szCs w:val="24"/>
        </w:rPr>
      </w:pPr>
      <w:bookmarkStart w:id="148" w:name="_Toc54283847"/>
      <w:r>
        <w:rPr>
          <w:rStyle w:val="normaltextrun"/>
        </w:rPr>
        <w:t>Licen</w:t>
      </w:r>
      <w:r w:rsidR="00A17CDE">
        <w:rPr>
          <w:rStyle w:val="normaltextrun"/>
        </w:rPr>
        <w:t>c</w:t>
      </w:r>
      <w:r>
        <w:rPr>
          <w:rStyle w:val="normaltextrun"/>
        </w:rPr>
        <w:t>e surrender</w:t>
      </w:r>
      <w:bookmarkEnd w:id="148"/>
    </w:p>
    <w:p w14:paraId="5A34262E" w14:textId="40A381AA" w:rsidR="009E05F1" w:rsidRDefault="00C15F82" w:rsidP="009E05F1">
      <w:pPr>
        <w:pStyle w:val="Paragraph"/>
      </w:pPr>
      <w:r>
        <w:rPr>
          <w:rStyle w:val="normaltextrun"/>
        </w:rPr>
        <w:t xml:space="preserve">If a licensee no longer needs their </w:t>
      </w:r>
      <w:r w:rsidR="00991E01">
        <w:rPr>
          <w:rStyle w:val="normaltextrun"/>
        </w:rPr>
        <w:t>AWL</w:t>
      </w:r>
      <w:r>
        <w:rPr>
          <w:rStyle w:val="normaltextrun"/>
        </w:rPr>
        <w:t xml:space="preserve">, they can surrender </w:t>
      </w:r>
      <w:r w:rsidR="00991E01">
        <w:rPr>
          <w:rStyle w:val="normaltextrun"/>
        </w:rPr>
        <w:t>it</w:t>
      </w:r>
      <w:r>
        <w:rPr>
          <w:rStyle w:val="normaltextrun"/>
        </w:rPr>
        <w:t xml:space="preserve">. </w:t>
      </w:r>
      <w:r>
        <w:t xml:space="preserve">The ACMA may </w:t>
      </w:r>
      <w:r w:rsidR="009E05F1">
        <w:t xml:space="preserve">refund part of </w:t>
      </w:r>
      <w:r>
        <w:t xml:space="preserve">the </w:t>
      </w:r>
      <w:r w:rsidR="009E05F1">
        <w:t xml:space="preserve">licence fee. </w:t>
      </w:r>
      <w:r w:rsidR="00BD2E79">
        <w:t xml:space="preserve">See the </w:t>
      </w:r>
      <w:hyperlink r:id="rId41" w:history="1">
        <w:r w:rsidR="007F3E41">
          <w:rPr>
            <w:rStyle w:val="Hyperlink"/>
          </w:rPr>
          <w:t>ACMA website</w:t>
        </w:r>
      </w:hyperlink>
      <w:r w:rsidR="00BD2E79">
        <w:t xml:space="preserve"> for more information.</w:t>
      </w:r>
    </w:p>
    <w:p w14:paraId="289FD27C" w14:textId="2C526C37" w:rsidR="00824B63" w:rsidRPr="002D17C7" w:rsidRDefault="00824B63" w:rsidP="00402BF1">
      <w:pPr>
        <w:pStyle w:val="Heading2"/>
        <w:keepNext w:val="0"/>
        <w:rPr>
          <w:rStyle w:val="normaltextrun"/>
          <w:b w:val="0"/>
          <w:bCs w:val="0"/>
          <w:iCs w:val="0"/>
          <w:sz w:val="20"/>
          <w:szCs w:val="24"/>
        </w:rPr>
      </w:pPr>
      <w:bookmarkStart w:id="149" w:name="_Toc54283848"/>
      <w:bookmarkStart w:id="150" w:name="_Hlk48646970"/>
      <w:r>
        <w:rPr>
          <w:rStyle w:val="normaltextrun"/>
        </w:rPr>
        <w:t>Third</w:t>
      </w:r>
      <w:r w:rsidR="000B343E">
        <w:rPr>
          <w:rStyle w:val="normaltextrun"/>
        </w:rPr>
        <w:t>-</w:t>
      </w:r>
      <w:r>
        <w:rPr>
          <w:rStyle w:val="normaltextrun"/>
        </w:rPr>
        <w:t>party use</w:t>
      </w:r>
      <w:bookmarkEnd w:id="149"/>
    </w:p>
    <w:p w14:paraId="4D1FB604" w14:textId="727F19A1" w:rsidR="005A7328" w:rsidRDefault="00C15F82" w:rsidP="009162ED">
      <w:pPr>
        <w:pStyle w:val="Paragraph"/>
      </w:pPr>
      <w:r>
        <w:t>A licensee may</w:t>
      </w:r>
      <w:r w:rsidR="009162ED" w:rsidRPr="009162ED">
        <w:t xml:space="preserve"> be able to </w:t>
      </w:r>
      <w:r>
        <w:t>let a third party</w:t>
      </w:r>
      <w:r w:rsidR="009162ED" w:rsidRPr="009162ED">
        <w:t xml:space="preserve"> use </w:t>
      </w:r>
      <w:r>
        <w:t>their</w:t>
      </w:r>
      <w:r w:rsidRPr="009162ED">
        <w:t xml:space="preserve"> </w:t>
      </w:r>
      <w:r w:rsidR="00991E01">
        <w:t>AWL</w:t>
      </w:r>
      <w:r w:rsidR="00E82588">
        <w:t xml:space="preserve">. </w:t>
      </w:r>
      <w:bookmarkEnd w:id="150"/>
      <w:r w:rsidR="00232BDF">
        <w:t>D</w:t>
      </w:r>
      <w:r w:rsidR="00E82588">
        <w:t xml:space="preserve">etails </w:t>
      </w:r>
      <w:r w:rsidR="008555ED">
        <w:t xml:space="preserve">on </w:t>
      </w:r>
      <w:hyperlink r:id="rId42" w:history="1">
        <w:r w:rsidR="008555ED" w:rsidRPr="008555ED">
          <w:rPr>
            <w:rStyle w:val="Hyperlink"/>
          </w:rPr>
          <w:t>third-party use</w:t>
        </w:r>
      </w:hyperlink>
      <w:r w:rsidR="008555ED">
        <w:t xml:space="preserve"> are </w:t>
      </w:r>
      <w:r w:rsidR="00232BDF">
        <w:t xml:space="preserve">on </w:t>
      </w:r>
      <w:r w:rsidR="008555ED" w:rsidRPr="0049560F">
        <w:t>our website</w:t>
      </w:r>
      <w:r w:rsidR="00232BDF">
        <w:t>.</w:t>
      </w:r>
      <w:r>
        <w:t xml:space="preserve"> </w:t>
      </w:r>
    </w:p>
    <w:p w14:paraId="7CB256B0" w14:textId="77777777" w:rsidR="00656204" w:rsidRDefault="00055EA5" w:rsidP="00016855">
      <w:pPr>
        <w:pStyle w:val="Heading2"/>
      </w:pPr>
      <w:bookmarkStart w:id="151" w:name="_Toc54283849"/>
      <w:r>
        <w:t xml:space="preserve">Other general </w:t>
      </w:r>
      <w:r w:rsidR="00656204">
        <w:t>guidance</w:t>
      </w:r>
      <w:bookmarkEnd w:id="151"/>
    </w:p>
    <w:p w14:paraId="7A153CBC" w14:textId="41F78621" w:rsidR="00A2045D" w:rsidRPr="00016855" w:rsidRDefault="00D02F7B" w:rsidP="00866F05">
      <w:pPr>
        <w:pStyle w:val="Paragraph"/>
      </w:pPr>
      <w:r w:rsidRPr="00016855">
        <w:t xml:space="preserve">The allocation of apparatus licences is provided for by the Act. Applicants for apparatus licences are encouraged to familiarise themselves with all the provisions of the Act, not just those pertaining to licensing, and should be aware that any activities associated with radiocommunications may also be regulated by </w:t>
      </w:r>
      <w:r w:rsidR="008A604D" w:rsidRPr="00016855">
        <w:t xml:space="preserve">the </w:t>
      </w:r>
      <w:r w:rsidR="008A604D" w:rsidRPr="00116FC7">
        <w:rPr>
          <w:i/>
          <w:iCs/>
        </w:rPr>
        <w:t>Competition and Consumer Act 2010</w:t>
      </w:r>
      <w:r w:rsidRPr="00016855">
        <w:t xml:space="preserve">, the </w:t>
      </w:r>
      <w:r w:rsidRPr="00116FC7">
        <w:rPr>
          <w:i/>
          <w:iCs/>
        </w:rPr>
        <w:t>Broadcasting Services Act 1992</w:t>
      </w:r>
      <w:r w:rsidRPr="00016855">
        <w:t xml:space="preserve"> and the </w:t>
      </w:r>
      <w:r w:rsidRPr="00116FC7">
        <w:rPr>
          <w:i/>
          <w:iCs/>
        </w:rPr>
        <w:t>Telecommunications Act 1997</w:t>
      </w:r>
      <w:r w:rsidRPr="00016855">
        <w:t xml:space="preserve">. Depending on the activity undertaken under a radiocommunications licence, other Commonwealth, </w:t>
      </w:r>
      <w:r w:rsidR="006161FB">
        <w:t>s</w:t>
      </w:r>
      <w:r w:rsidRPr="00016855">
        <w:t xml:space="preserve">tate and </w:t>
      </w:r>
      <w:r w:rsidR="006161FB">
        <w:t>t</w:t>
      </w:r>
      <w:r w:rsidRPr="00016855">
        <w:t>erritory laws may apply.</w:t>
      </w:r>
    </w:p>
    <w:p w14:paraId="5F9E0ECD" w14:textId="4FE17076" w:rsidR="00A2045D" w:rsidRPr="00016855" w:rsidRDefault="00D02F7B" w:rsidP="00866F05">
      <w:pPr>
        <w:pStyle w:val="Paragraph"/>
      </w:pPr>
      <w:r w:rsidRPr="00016855">
        <w:t xml:space="preserve">The ACMA is a statutory authority established under the </w:t>
      </w:r>
      <w:r w:rsidRPr="00116FC7">
        <w:rPr>
          <w:i/>
          <w:iCs/>
        </w:rPr>
        <w:t>Australian Communications and Media Authority Act 2005</w:t>
      </w:r>
      <w:r w:rsidRPr="00016855">
        <w:t xml:space="preserve"> to, among other things, administer the </w:t>
      </w:r>
      <w:r w:rsidR="00ED291E">
        <w:t>Act</w:t>
      </w:r>
      <w:r w:rsidRPr="00016855">
        <w:t xml:space="preserve">. </w:t>
      </w:r>
      <w:r w:rsidR="00E87E2F">
        <w:t>I</w:t>
      </w:r>
      <w:r w:rsidRPr="00016855">
        <w:t>n exercising its powers and functions, including those conferred on the ACMA by the Act, the ACMA may be expected to apply its policies, which may change from time to time.</w:t>
      </w:r>
    </w:p>
    <w:p w14:paraId="2B8E429E" w14:textId="61542A52" w:rsidR="00A2045D" w:rsidRPr="00016855" w:rsidRDefault="00D02F7B" w:rsidP="00866F05">
      <w:pPr>
        <w:pStyle w:val="Paragraph"/>
      </w:pPr>
      <w:r w:rsidRPr="00016855">
        <w:lastRenderedPageBreak/>
        <w:t>Nothing in this paper should be taken to bind the ACMA to any particular course of action in relation to the allocation of licences in the spectrum under discussion</w:t>
      </w:r>
      <w:r w:rsidRPr="00016855" w:rsidDel="00AE25D0">
        <w:t>.</w:t>
      </w:r>
      <w:r w:rsidRPr="00016855">
        <w:t xml:space="preserve"> The comments made in this paper about AWLs reflect the current policies of the ACMA. Prospective applicants should be aware that the policies of the ACMA may change from time to time.</w:t>
      </w:r>
    </w:p>
    <w:p w14:paraId="591346E0" w14:textId="4C1FC532" w:rsidR="00A2045D" w:rsidRPr="00016855" w:rsidRDefault="00D02F7B" w:rsidP="00866F05">
      <w:pPr>
        <w:pStyle w:val="Paragraph"/>
      </w:pPr>
      <w:r w:rsidRPr="00016855">
        <w:t xml:space="preserve">Australia is a signatory to the International Telecommunication </w:t>
      </w:r>
      <w:r w:rsidR="000D23CC">
        <w:t xml:space="preserve">Union </w:t>
      </w:r>
      <w:r w:rsidRPr="00016855">
        <w:t xml:space="preserve">Constitution and Convention and to other international treaties relating to communications. The administration of radiocommunications by the ACMA is undertaken </w:t>
      </w:r>
      <w:r w:rsidR="001F4184">
        <w:t xml:space="preserve">with </w:t>
      </w:r>
      <w:r w:rsidR="000D23CC">
        <w:t>regard</w:t>
      </w:r>
      <w:r w:rsidRPr="00016855">
        <w:t xml:space="preserve"> to these conventions and treaties.</w:t>
      </w:r>
    </w:p>
    <w:p w14:paraId="45E44FF0" w14:textId="77777777" w:rsidR="00D02F7B" w:rsidRPr="00016855" w:rsidRDefault="00D02F7B" w:rsidP="00866F05">
      <w:pPr>
        <w:pStyle w:val="Paragraph"/>
      </w:pPr>
      <w:r w:rsidRPr="00016855">
        <w:t>Applicants are also advised to seek advice independently of the ACMA on the treatment of radiocommunications licences and other investments under Australian taxation laws, and on the operation of foreign investment laws and policy on proposed investment in communications in Australia.</w:t>
      </w:r>
    </w:p>
    <w:p w14:paraId="235BC8AC" w14:textId="113CE622" w:rsidR="00FF3C69" w:rsidRDefault="00FF3C69" w:rsidP="00851F3F"/>
    <w:sectPr w:rsidR="00FF3C69" w:rsidSect="00F354F6">
      <w:headerReference w:type="even" r:id="rId43"/>
      <w:headerReference w:type="default" r:id="rId44"/>
      <w:footerReference w:type="even" r:id="rId45"/>
      <w:footerReference w:type="default" r:id="rId4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D9B3BD" w14:textId="77777777" w:rsidR="001E05D3" w:rsidRDefault="001E05D3">
      <w:r>
        <w:separator/>
      </w:r>
    </w:p>
  </w:endnote>
  <w:endnote w:type="continuationSeparator" w:id="0">
    <w:p w14:paraId="0E900DC9" w14:textId="77777777" w:rsidR="001E05D3" w:rsidRDefault="001E05D3">
      <w:r>
        <w:continuationSeparator/>
      </w:r>
    </w:p>
  </w:endnote>
  <w:endnote w:type="continuationNotice" w:id="1">
    <w:p w14:paraId="543C2E64" w14:textId="77777777" w:rsidR="001E05D3" w:rsidRDefault="001E05D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9D5C5B" w14:textId="77777777" w:rsidR="001E05D3" w:rsidRDefault="001E05D3" w:rsidP="005E250B">
    <w:pPr>
      <w:pStyle w:val="Footer"/>
      <w:jc w:val="right"/>
    </w:pPr>
    <w:r>
      <w:rPr>
        <w:noProof/>
      </w:rPr>
      <w:drawing>
        <wp:inline distT="0" distB="0" distL="0" distR="0" wp14:anchorId="494EE383" wp14:editId="47A92090">
          <wp:extent cx="1066800" cy="277368"/>
          <wp:effectExtent l="0" t="0" r="0" b="0"/>
          <wp:docPr id="23441564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6F380" w14:textId="77777777" w:rsidR="001E05D3" w:rsidRDefault="001E05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3B27D" w14:textId="77777777" w:rsidR="001E05D3" w:rsidRDefault="001E05D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0A3F2C" w14:textId="77777777" w:rsidR="001E05D3" w:rsidRPr="00622A3B" w:rsidRDefault="001E05D3"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626513B" w14:textId="77777777" w:rsidR="001E05D3" w:rsidRPr="00A5474E" w:rsidRDefault="001E05D3"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612CB" w14:textId="77777777" w:rsidR="001E05D3" w:rsidRPr="00622A3B" w:rsidRDefault="001E05D3"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16CBB1FE" w14:textId="77777777" w:rsidR="001E05D3" w:rsidRPr="00A5474E" w:rsidRDefault="001E05D3"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0E4D5" w14:textId="77777777" w:rsidR="001E05D3" w:rsidRPr="00622A3B" w:rsidRDefault="001E05D3"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C37B971" w14:textId="77777777" w:rsidR="001E05D3" w:rsidRPr="00A5474E" w:rsidRDefault="001E05D3"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42101" w14:textId="77777777" w:rsidR="001E05D3" w:rsidRPr="00622A3B" w:rsidRDefault="001E05D3"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92E6B21" w14:textId="3B0DE88C" w:rsidR="001E05D3" w:rsidRDefault="001E05D3" w:rsidP="00D1095D">
    <w:pPr>
      <w:pStyle w:val="Footer"/>
      <w:spacing w:after="0"/>
    </w:pPr>
    <w:r>
      <w:tab/>
    </w:r>
    <w:r>
      <w:tab/>
    </w:r>
    <w:r>
      <w:tab/>
    </w:r>
    <w:r>
      <w:tab/>
    </w:r>
    <w:r>
      <w:tab/>
    </w:r>
    <w:r>
      <w:tab/>
    </w:r>
    <w:r>
      <w:tab/>
    </w:r>
    <w:r>
      <w:tab/>
    </w:r>
    <w:r>
      <w:tab/>
    </w:r>
    <w:r>
      <w:tab/>
    </w:r>
    <w:r>
      <w:tab/>
    </w:r>
    <w:r>
      <w:tab/>
    </w:r>
    <w:r>
      <w:tab/>
      <w:t xml:space="preserve">Applicant information pack </w:t>
    </w:r>
  </w:p>
  <w:p w14:paraId="1962E5D4" w14:textId="74D08C8E" w:rsidR="001E05D3" w:rsidRPr="00A5474E" w:rsidRDefault="001E05D3" w:rsidP="00D1095D">
    <w:pPr>
      <w:pStyle w:val="Footer"/>
      <w:spacing w:after="12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4B1A2D" w14:textId="77777777" w:rsidR="001E05D3" w:rsidRPr="00622A3B" w:rsidRDefault="001E05D3" w:rsidP="00727164">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4ADE4E45" w14:textId="510013F5" w:rsidR="001E05D3" w:rsidRDefault="001E05D3" w:rsidP="00FB33FC">
    <w:pPr>
      <w:pStyle w:val="Footer"/>
      <w:spacing w:after="0"/>
    </w:pPr>
    <w:r>
      <w:t xml:space="preserve">Applicant information pack </w:t>
    </w:r>
  </w:p>
  <w:p w14:paraId="49804A81" w14:textId="77777777" w:rsidR="001E05D3" w:rsidRPr="00A5474E" w:rsidRDefault="001E05D3"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529727" w14:textId="77777777" w:rsidR="001E05D3" w:rsidRDefault="001E05D3" w:rsidP="001C373F">
      <w:pPr>
        <w:spacing w:after="0"/>
      </w:pPr>
      <w:r>
        <w:separator/>
      </w:r>
    </w:p>
  </w:footnote>
  <w:footnote w:type="continuationSeparator" w:id="0">
    <w:p w14:paraId="2467AA2B" w14:textId="77777777" w:rsidR="001E05D3" w:rsidRDefault="001E05D3">
      <w:r>
        <w:continuationSeparator/>
      </w:r>
    </w:p>
  </w:footnote>
  <w:footnote w:type="continuationNotice" w:id="1">
    <w:p w14:paraId="40A80ADE" w14:textId="77777777" w:rsidR="001E05D3" w:rsidRDefault="001E05D3">
      <w:pPr>
        <w:spacing w:after="0" w:line="240" w:lineRule="auto"/>
      </w:pPr>
    </w:p>
  </w:footnote>
  <w:footnote w:id="2">
    <w:p w14:paraId="1E3C7725" w14:textId="718E3BD6" w:rsidR="001E05D3" w:rsidRDefault="001E05D3" w:rsidP="00413059">
      <w:pPr>
        <w:pStyle w:val="FootnoteText"/>
      </w:pPr>
      <w:r>
        <w:rPr>
          <w:rStyle w:val="FootnoteReference"/>
        </w:rPr>
        <w:footnoteRef/>
      </w:r>
      <w:r>
        <w:t xml:space="preserve"> These are the 29 areas specified for spectrum licensing under the </w:t>
      </w:r>
      <w:hyperlink r:id="rId1" w:history="1">
        <w:r>
          <w:rPr>
            <w:rStyle w:val="Hyperlink"/>
          </w:rPr>
          <w:t>Radiocommunications (Spectrum Re-allocation—26 GHz Band) Declaration 2019</w:t>
        </w:r>
      </w:hyperlink>
      <w:r>
        <w:rPr>
          <w:i/>
          <w:iCs/>
        </w:rPr>
        <w:t xml:space="preserve">: </w:t>
      </w:r>
      <w:r>
        <w:t>Adelaide, Albany, Albury, Armidale, Bendigo, Brisbane/Lismore/Sunshine Coast/Toowoomba, Bundaberg/Hervey Bay, Cairns, Canberra, Coffs Harbour, Darwin, Foster/Tuncurry, Hobart, Launceston, Mackay, Margaret River, Melbourne/Ballarat, Mildura, Port Macquarie, Rockhampton, Shepparton/Mooroopna, Sydney/Bathurst, Townsville, Traralgon/Morwell, Wagga Wagga, Warrnambool, Perth/Bunbury, Bunbury, Perth. Refer to the declaration for the precise geographical description.</w:t>
      </w:r>
    </w:p>
  </w:footnote>
  <w:footnote w:id="3">
    <w:p w14:paraId="14EAB790" w14:textId="729F97CD" w:rsidR="001E05D3" w:rsidRDefault="001E05D3" w:rsidP="009D0A17">
      <w:pPr>
        <w:pStyle w:val="FootnoteText"/>
      </w:pPr>
      <w:r>
        <w:rPr>
          <w:rStyle w:val="FootnoteReference"/>
        </w:rPr>
        <w:footnoteRef/>
      </w:r>
      <w:r>
        <w:t xml:space="preserve"> See RALI MS 46 for more details about circumstances where a licence may be issued that does not align with this channel raster.</w:t>
      </w:r>
    </w:p>
  </w:footnote>
  <w:footnote w:id="4">
    <w:p w14:paraId="1A57A42F" w14:textId="7715CF95" w:rsidR="001E05D3" w:rsidRDefault="001E05D3">
      <w:pPr>
        <w:pStyle w:val="FootnoteText"/>
      </w:pPr>
      <w:r>
        <w:rPr>
          <w:rStyle w:val="FootnoteReference"/>
        </w:rPr>
        <w:footnoteRef/>
      </w:r>
      <w:r>
        <w:t xml:space="preserve"> ‘Specified areas’ for A2, A3, A4 and A5 are large population centres as named in the </w:t>
      </w:r>
      <w:hyperlink r:id="rId2" w:history="1">
        <w:r w:rsidRPr="00D97B8F">
          <w:rPr>
            <w:rStyle w:val="Hyperlink"/>
          </w:rPr>
          <w:t>Radiocommunications (Spectrum Re-allocation – 26</w:t>
        </w:r>
        <w:r>
          <w:rPr>
            <w:rStyle w:val="Hyperlink"/>
          </w:rPr>
          <w:t xml:space="preserve"> </w:t>
        </w:r>
        <w:r w:rsidRPr="00D97B8F">
          <w:rPr>
            <w:rStyle w:val="Hyperlink"/>
          </w:rPr>
          <w:t>GHz Band) Declaration 2019 (the re-allocation declaration)</w:t>
        </w:r>
      </w:hyperlink>
      <w:r w:rsidRPr="00D97B8F">
        <w:t xml:space="preserve">. </w:t>
      </w:r>
    </w:p>
  </w:footnote>
  <w:footnote w:id="5">
    <w:p w14:paraId="669F53DB" w14:textId="2C0FD7A8" w:rsidR="001E05D3" w:rsidRDefault="001E05D3" w:rsidP="006A6BB4">
      <w:pPr>
        <w:pStyle w:val="FootnoteText"/>
      </w:pPr>
      <w:r>
        <w:rPr>
          <w:rStyle w:val="FootnoteReference"/>
        </w:rPr>
        <w:footnoteRef/>
      </w:r>
      <w:r>
        <w:t xml:space="preserve"> For both A4 and A5, </w:t>
      </w:r>
      <w:r w:rsidRPr="6F0284BC">
        <w:rPr>
          <w:rFonts w:eastAsia="Arial"/>
        </w:rPr>
        <w:t>class-</w:t>
      </w:r>
      <w:r w:rsidRPr="004D60F1">
        <w:rPr>
          <w:rFonts w:eastAsia="Arial"/>
        </w:rPr>
        <w:t>licensed</w:t>
      </w:r>
      <w:r w:rsidRPr="6F0284BC">
        <w:rPr>
          <w:rFonts w:eastAsia="Arial"/>
        </w:rPr>
        <w:t xml:space="preserve"> </w:t>
      </w:r>
      <w:r>
        <w:rPr>
          <w:rFonts w:eastAsia="Arial"/>
        </w:rPr>
        <w:t xml:space="preserve">ubiquitous </w:t>
      </w:r>
      <w:r w:rsidRPr="6F0284BC">
        <w:rPr>
          <w:rFonts w:eastAsia="Arial"/>
        </w:rPr>
        <w:t>FSS earth stations are contingent upon an appropriate space receive apparatus licence being in place.</w:t>
      </w:r>
      <w:r w:rsidRPr="6F0284BC">
        <w:rPr>
          <w:rFonts w:eastAsia="Arial"/>
          <w:i/>
          <w:iCs/>
        </w:rPr>
        <w:t xml:space="preserve"> </w:t>
      </w:r>
      <w:r w:rsidRPr="6F0284BC">
        <w:rPr>
          <w:rFonts w:eastAsia="Arial"/>
        </w:rPr>
        <w:t>Expansion of regulatory arrangements supporting ubiquitous earth stations below 28.3 GHz requires amendment to the</w:t>
      </w:r>
      <w:r w:rsidRPr="6F0284BC">
        <w:rPr>
          <w:rFonts w:eastAsia="Arial"/>
          <w:i/>
          <w:iCs/>
        </w:rPr>
        <w:t xml:space="preserve"> </w:t>
      </w:r>
      <w:hyperlink r:id="rId3" w:history="1">
        <w:r w:rsidRPr="00FB33FC">
          <w:rPr>
            <w:rStyle w:val="Hyperlink"/>
            <w:rFonts w:eastAsia="Arial"/>
          </w:rPr>
          <w:t>Radiocommunications (Communication with Space Object) Class Licence 2015</w:t>
        </w:r>
      </w:hyperlink>
      <w:r w:rsidRPr="6F0284BC">
        <w:rPr>
          <w:rFonts w:eastAsia="Arial"/>
        </w:rPr>
        <w:t xml:space="preserve">. </w:t>
      </w:r>
      <w:r w:rsidRPr="0043498B">
        <w:rPr>
          <w:rFonts w:eastAsia="Arial" w:cs="Arial"/>
          <w:color w:val="000000" w:themeColor="text1"/>
        </w:rPr>
        <w:t xml:space="preserve">The ACMA is undertaking technical analysis regarding the feasibility of these arrangements and any proposed changes to the </w:t>
      </w:r>
      <w:r>
        <w:rPr>
          <w:rFonts w:eastAsia="Arial" w:cs="Arial"/>
          <w:color w:val="000000" w:themeColor="text1"/>
        </w:rPr>
        <w:t>c</w:t>
      </w:r>
      <w:r w:rsidRPr="0043498B">
        <w:rPr>
          <w:rFonts w:eastAsia="Arial" w:cs="Arial"/>
          <w:color w:val="000000" w:themeColor="text1"/>
        </w:rPr>
        <w:t xml:space="preserve">lass </w:t>
      </w:r>
      <w:r>
        <w:rPr>
          <w:rFonts w:eastAsia="Arial" w:cs="Arial"/>
          <w:color w:val="000000" w:themeColor="text1"/>
        </w:rPr>
        <w:t>l</w:t>
      </w:r>
      <w:r w:rsidRPr="0043498B">
        <w:rPr>
          <w:rFonts w:eastAsia="Arial" w:cs="Arial"/>
          <w:color w:val="000000" w:themeColor="text1"/>
        </w:rPr>
        <w:t>icence</w:t>
      </w:r>
      <w:r w:rsidRPr="6F0284BC">
        <w:rPr>
          <w:rFonts w:eastAsia="Arial"/>
        </w:rPr>
        <w:t xml:space="preserve"> will be subject to a separate consultation process.</w:t>
      </w:r>
    </w:p>
  </w:footnote>
  <w:footnote w:id="6">
    <w:p w14:paraId="700F1632" w14:textId="49B0F229" w:rsidR="001E05D3" w:rsidRDefault="001E05D3">
      <w:pPr>
        <w:pStyle w:val="FootnoteText"/>
      </w:pPr>
      <w:r>
        <w:rPr>
          <w:rStyle w:val="FootnoteReference"/>
        </w:rPr>
        <w:footnoteRef/>
      </w:r>
      <w:r>
        <w:t xml:space="preserve"> Under some circumstances, a licence may be issued that does not align with this channel raster – see RALI MS 46.</w:t>
      </w:r>
    </w:p>
  </w:footnote>
  <w:footnote w:id="7">
    <w:p w14:paraId="62A063DA" w14:textId="237C70A1" w:rsidR="001E05D3" w:rsidRDefault="001E05D3" w:rsidP="0091260F">
      <w:pPr>
        <w:pStyle w:val="FootnoteText"/>
      </w:pPr>
      <w:r>
        <w:rPr>
          <w:rStyle w:val="FootnoteReference"/>
        </w:rPr>
        <w:footnoteRef/>
      </w:r>
      <w:r>
        <w:t xml:space="preserve"> Further details about this arrangement and the associated conditions are contained in RALI MS 46.</w:t>
      </w:r>
    </w:p>
  </w:footnote>
  <w:footnote w:id="8">
    <w:p w14:paraId="40B05434" w14:textId="25179D46" w:rsidR="001E05D3" w:rsidRDefault="001E05D3" w:rsidP="00EF4B74">
      <w:pPr>
        <w:pStyle w:val="FootnoteText"/>
      </w:pPr>
      <w:r>
        <w:rPr>
          <w:rStyle w:val="FootnoteReference"/>
        </w:rPr>
        <w:footnoteRef/>
      </w:r>
      <w:r>
        <w:t xml:space="preserve"> Population figures are left unrounded for tax calculations and are displayed above in 2 decimal places for simplicity.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85444" w14:textId="77777777" w:rsidR="001E05D3" w:rsidRPr="00A5474E" w:rsidRDefault="001E05D3" w:rsidP="00A5474E">
    <w:pPr>
      <w:pStyle w:val="Header"/>
    </w:pPr>
    <w:r>
      <w:rPr>
        <w:noProof/>
      </w:rPr>
      <w:drawing>
        <wp:inline distT="0" distB="0" distL="0" distR="0" wp14:anchorId="0FB0BCC4" wp14:editId="5B95B641">
          <wp:extent cx="6210298" cy="571134"/>
          <wp:effectExtent l="0" t="0" r="0" b="0"/>
          <wp:docPr id="972009871"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BAE32" w14:textId="6DE95789" w:rsidR="001E05D3" w:rsidRPr="00A5474E" w:rsidRDefault="001E05D3" w:rsidP="00D617C8">
    <w:pPr>
      <w:pStyle w:val="TOCHeading"/>
    </w:pPr>
    <w:r>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D4AAC" w14:textId="77777777" w:rsidR="001E05D3" w:rsidRDefault="001E05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1EEE5" w14:textId="77777777" w:rsidR="001E05D3" w:rsidRDefault="001E05D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1E05D3" w14:paraId="5F44FA38" w14:textId="77777777" w:rsidTr="00347532">
      <w:trPr>
        <w:trHeight w:hRule="exact" w:val="988"/>
      </w:trPr>
      <w:tc>
        <w:tcPr>
          <w:tcW w:w="7678" w:type="dxa"/>
          <w:shd w:val="clear" w:color="auto" w:fill="auto"/>
        </w:tcPr>
        <w:p w14:paraId="6BE22F7F" w14:textId="77777777" w:rsidR="001E05D3" w:rsidRDefault="001E05D3" w:rsidP="000D4B14">
          <w:pPr>
            <w:pStyle w:val="Header"/>
          </w:pPr>
        </w:p>
      </w:tc>
    </w:tr>
    <w:tr w:rsidR="001E05D3" w14:paraId="5B9F4B61" w14:textId="77777777" w:rsidTr="00347532">
      <w:tc>
        <w:tcPr>
          <w:tcW w:w="7678" w:type="dxa"/>
          <w:shd w:val="clear" w:color="auto" w:fill="auto"/>
        </w:tcPr>
        <w:p w14:paraId="74402383" w14:textId="77777777" w:rsidR="001E05D3" w:rsidRDefault="001E05D3" w:rsidP="000D4B14">
          <w:pPr>
            <w:pStyle w:val="GridTable31"/>
          </w:pPr>
          <w:r>
            <w:t xml:space="preserve">Contents </w:t>
          </w:r>
          <w:r w:rsidRPr="00915B1C">
            <w:rPr>
              <w:b w:val="0"/>
              <w:spacing w:val="0"/>
              <w:sz w:val="28"/>
              <w:szCs w:val="28"/>
            </w:rPr>
            <w:t>(Continued)</w:t>
          </w:r>
        </w:p>
      </w:tc>
    </w:tr>
    <w:tr w:rsidR="001E05D3" w14:paraId="05B818D6" w14:textId="77777777" w:rsidTr="00347532">
      <w:trPr>
        <w:trHeight w:val="1220"/>
      </w:trPr>
      <w:tc>
        <w:tcPr>
          <w:tcW w:w="7678" w:type="dxa"/>
          <w:shd w:val="clear" w:color="auto" w:fill="auto"/>
        </w:tcPr>
        <w:p w14:paraId="091BAC92" w14:textId="77777777" w:rsidR="001E05D3" w:rsidRDefault="001E05D3" w:rsidP="000D4B14"/>
      </w:tc>
    </w:tr>
  </w:tbl>
  <w:p w14:paraId="214E150B" w14:textId="77777777" w:rsidR="001E05D3" w:rsidRDefault="001E05D3"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1E05D3" w14:paraId="1E53CE4C" w14:textId="77777777" w:rsidTr="0020394F">
      <w:trPr>
        <w:trHeight w:hRule="exact" w:val="988"/>
      </w:trPr>
      <w:tc>
        <w:tcPr>
          <w:tcW w:w="7678" w:type="dxa"/>
          <w:shd w:val="clear" w:color="auto" w:fill="auto"/>
        </w:tcPr>
        <w:p w14:paraId="0AB35F18" w14:textId="77777777" w:rsidR="001E05D3" w:rsidRDefault="001E05D3" w:rsidP="00971914">
          <w:pPr>
            <w:pStyle w:val="Header"/>
          </w:pPr>
        </w:p>
      </w:tc>
    </w:tr>
    <w:tr w:rsidR="001E05D3" w14:paraId="6A9B2E71" w14:textId="77777777" w:rsidTr="0020394F">
      <w:tc>
        <w:tcPr>
          <w:tcW w:w="7678" w:type="dxa"/>
          <w:shd w:val="clear" w:color="auto" w:fill="auto"/>
        </w:tcPr>
        <w:p w14:paraId="101E0464" w14:textId="77777777" w:rsidR="001E05D3" w:rsidRDefault="001E05D3" w:rsidP="00971914">
          <w:pPr>
            <w:pStyle w:val="GridTable31"/>
          </w:pPr>
          <w:r>
            <w:t xml:space="preserve">Contents </w:t>
          </w:r>
          <w:r w:rsidRPr="00915B1C">
            <w:rPr>
              <w:b w:val="0"/>
              <w:spacing w:val="0"/>
              <w:sz w:val="28"/>
              <w:szCs w:val="28"/>
            </w:rPr>
            <w:t>(Continued)</w:t>
          </w:r>
        </w:p>
      </w:tc>
    </w:tr>
    <w:tr w:rsidR="001E05D3" w14:paraId="7AD37C16" w14:textId="77777777" w:rsidTr="0020394F">
      <w:trPr>
        <w:trHeight w:val="1220"/>
      </w:trPr>
      <w:tc>
        <w:tcPr>
          <w:tcW w:w="7678" w:type="dxa"/>
          <w:shd w:val="clear" w:color="auto" w:fill="auto"/>
        </w:tcPr>
        <w:p w14:paraId="5E519524" w14:textId="77777777" w:rsidR="001E05D3" w:rsidRDefault="001E05D3" w:rsidP="00971914"/>
      </w:tc>
    </w:tr>
  </w:tbl>
  <w:p w14:paraId="1E4C5B6B" w14:textId="77777777" w:rsidR="001E05D3" w:rsidRPr="00A5474E" w:rsidRDefault="001E05D3"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80ED5" w14:textId="77777777" w:rsidR="001E05D3" w:rsidRDefault="001E05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7AE16" w14:textId="77777777" w:rsidR="001E05D3" w:rsidRDefault="001E05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hybridMultilevel"/>
    <w:tmpl w:val="655E59CA"/>
    <w:lvl w:ilvl="0" w:tplc="8452A9D4">
      <w:start w:val="1"/>
      <w:numFmt w:val="bullet"/>
      <w:pStyle w:val="ListBullet2"/>
      <w:lvlText w:val="&gt;"/>
      <w:lvlJc w:val="left"/>
      <w:pPr>
        <w:tabs>
          <w:tab w:val="num" w:pos="845"/>
        </w:tabs>
        <w:ind w:left="845" w:hanging="54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B6462066">
      <w:numFmt w:val="decimal"/>
      <w:lvlText w:val=""/>
      <w:lvlJc w:val="left"/>
    </w:lvl>
    <w:lvl w:ilvl="2" w:tplc="371ED85A">
      <w:numFmt w:val="decimal"/>
      <w:lvlText w:val=""/>
      <w:lvlJc w:val="left"/>
    </w:lvl>
    <w:lvl w:ilvl="3" w:tplc="A3CEABD2">
      <w:numFmt w:val="decimal"/>
      <w:lvlText w:val=""/>
      <w:lvlJc w:val="left"/>
    </w:lvl>
    <w:lvl w:ilvl="4" w:tplc="080E7C6E">
      <w:numFmt w:val="decimal"/>
      <w:lvlText w:val=""/>
      <w:lvlJc w:val="left"/>
    </w:lvl>
    <w:lvl w:ilvl="5" w:tplc="0582CFBC">
      <w:numFmt w:val="decimal"/>
      <w:lvlText w:val=""/>
      <w:lvlJc w:val="left"/>
    </w:lvl>
    <w:lvl w:ilvl="6" w:tplc="1D220926">
      <w:numFmt w:val="decimal"/>
      <w:lvlText w:val=""/>
      <w:lvlJc w:val="left"/>
    </w:lvl>
    <w:lvl w:ilvl="7" w:tplc="7AEE9FFC">
      <w:numFmt w:val="decimal"/>
      <w:lvlText w:val=""/>
      <w:lvlJc w:val="left"/>
    </w:lvl>
    <w:lvl w:ilvl="8" w:tplc="26FCDF12">
      <w:numFmt w:val="decimal"/>
      <w:lvlText w:val=""/>
      <w:lvlJc w:val="left"/>
    </w:lvl>
  </w:abstractNum>
  <w:abstractNum w:abstractNumId="2" w15:restartNumberingAfterBreak="0">
    <w:nsid w:val="FFFFFF88"/>
    <w:multiLevelType w:val="hybridMultilevel"/>
    <w:tmpl w:val="51B60EB2"/>
    <w:lvl w:ilvl="0" w:tplc="3D3EC5DE">
      <w:start w:val="1"/>
      <w:numFmt w:val="decimal"/>
      <w:pStyle w:val="ListNumber"/>
      <w:lvlText w:val="%1."/>
      <w:lvlJc w:val="left"/>
      <w:pPr>
        <w:ind w:left="360" w:hanging="360"/>
      </w:pPr>
      <w:rPr>
        <w:rFonts w:hint="default"/>
        <w:b w:val="0"/>
        <w:bCs/>
        <w:caps/>
        <w:sz w:val="20"/>
      </w:rPr>
    </w:lvl>
    <w:lvl w:ilvl="1" w:tplc="685285D2">
      <w:numFmt w:val="decimal"/>
      <w:lvlText w:val=""/>
      <w:lvlJc w:val="left"/>
    </w:lvl>
    <w:lvl w:ilvl="2" w:tplc="614AD286">
      <w:numFmt w:val="decimal"/>
      <w:lvlText w:val=""/>
      <w:lvlJc w:val="left"/>
    </w:lvl>
    <w:lvl w:ilvl="3" w:tplc="1408B744">
      <w:numFmt w:val="decimal"/>
      <w:lvlText w:val=""/>
      <w:lvlJc w:val="left"/>
    </w:lvl>
    <w:lvl w:ilvl="4" w:tplc="415614DA">
      <w:numFmt w:val="decimal"/>
      <w:lvlText w:val=""/>
      <w:lvlJc w:val="left"/>
    </w:lvl>
    <w:lvl w:ilvl="5" w:tplc="567A00CA">
      <w:numFmt w:val="decimal"/>
      <w:lvlText w:val=""/>
      <w:lvlJc w:val="left"/>
    </w:lvl>
    <w:lvl w:ilvl="6" w:tplc="93361FAA">
      <w:numFmt w:val="decimal"/>
      <w:lvlText w:val=""/>
      <w:lvlJc w:val="left"/>
    </w:lvl>
    <w:lvl w:ilvl="7" w:tplc="18028270">
      <w:numFmt w:val="decimal"/>
      <w:lvlText w:val=""/>
      <w:lvlJc w:val="left"/>
    </w:lvl>
    <w:lvl w:ilvl="8" w:tplc="73CCCD86">
      <w:numFmt w:val="decimal"/>
      <w:lvlText w:val=""/>
      <w:lvlJc w:val="left"/>
    </w:lvl>
  </w:abstractNum>
  <w:abstractNum w:abstractNumId="3" w15:restartNumberingAfterBreak="0">
    <w:nsid w:val="FFFFFF89"/>
    <w:multiLevelType w:val="hybridMultilevel"/>
    <w:tmpl w:val="E552FEBA"/>
    <w:lvl w:ilvl="0" w:tplc="847CEFB6">
      <w:start w:val="1"/>
      <w:numFmt w:val="bullet"/>
      <w:pStyle w:val="ListBullet"/>
      <w:lvlText w:val="&gt;"/>
      <w:lvlJc w:val="left"/>
      <w:pPr>
        <w:tabs>
          <w:tab w:val="num" w:pos="295"/>
        </w:tabs>
        <w:ind w:left="295" w:hanging="295"/>
      </w:pPr>
      <w:rPr>
        <w:rFonts w:ascii="HelveticaNeueLT Std Lt" w:hAnsi="HelveticaNeueLT Std Lt" w:hint="default"/>
        <w:sz w:val="20"/>
      </w:rPr>
    </w:lvl>
    <w:lvl w:ilvl="1" w:tplc="D6B0C94A">
      <w:numFmt w:val="decimal"/>
      <w:lvlText w:val=""/>
      <w:lvlJc w:val="left"/>
    </w:lvl>
    <w:lvl w:ilvl="2" w:tplc="CC1034E6">
      <w:numFmt w:val="decimal"/>
      <w:lvlText w:val=""/>
      <w:lvlJc w:val="left"/>
    </w:lvl>
    <w:lvl w:ilvl="3" w:tplc="B038DD14">
      <w:numFmt w:val="decimal"/>
      <w:lvlText w:val=""/>
      <w:lvlJc w:val="left"/>
    </w:lvl>
    <w:lvl w:ilvl="4" w:tplc="EA8CB582">
      <w:numFmt w:val="decimal"/>
      <w:lvlText w:val=""/>
      <w:lvlJc w:val="left"/>
    </w:lvl>
    <w:lvl w:ilvl="5" w:tplc="D788FBBE">
      <w:numFmt w:val="decimal"/>
      <w:lvlText w:val=""/>
      <w:lvlJc w:val="left"/>
    </w:lvl>
    <w:lvl w:ilvl="6" w:tplc="71926C5C">
      <w:numFmt w:val="decimal"/>
      <w:lvlText w:val=""/>
      <w:lvlJc w:val="left"/>
    </w:lvl>
    <w:lvl w:ilvl="7" w:tplc="9DA2C3B6">
      <w:numFmt w:val="decimal"/>
      <w:lvlText w:val=""/>
      <w:lvlJc w:val="left"/>
    </w:lvl>
    <w:lvl w:ilvl="8" w:tplc="B6E4FBCA">
      <w:numFmt w:val="decimal"/>
      <w:lvlText w:val=""/>
      <w:lvlJc w:val="left"/>
    </w:lvl>
  </w:abstractNum>
  <w:abstractNum w:abstractNumId="4" w15:restartNumberingAfterBreak="0">
    <w:nsid w:val="01024A7F"/>
    <w:multiLevelType w:val="hybridMultilevel"/>
    <w:tmpl w:val="28DCCE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18F6AA8"/>
    <w:multiLevelType w:val="hybridMultilevel"/>
    <w:tmpl w:val="48C89CFE"/>
    <w:lvl w:ilvl="0" w:tplc="DA547D5A">
      <w:start w:val="1"/>
      <w:numFmt w:val="bullet"/>
      <w:lvlText w:val=""/>
      <w:lvlJc w:val="left"/>
      <w:pPr>
        <w:ind w:left="661" w:hanging="360"/>
      </w:pPr>
      <w:rPr>
        <w:rFonts w:ascii="Symbol" w:hAnsi="Symbol" w:hint="default"/>
      </w:rPr>
    </w:lvl>
    <w:lvl w:ilvl="1" w:tplc="0C090003" w:tentative="1">
      <w:start w:val="1"/>
      <w:numFmt w:val="bullet"/>
      <w:lvlText w:val="o"/>
      <w:lvlJc w:val="left"/>
      <w:pPr>
        <w:ind w:left="1381" w:hanging="360"/>
      </w:pPr>
      <w:rPr>
        <w:rFonts w:ascii="Courier New" w:hAnsi="Courier New" w:cs="Courier New" w:hint="default"/>
      </w:rPr>
    </w:lvl>
    <w:lvl w:ilvl="2" w:tplc="0C090005" w:tentative="1">
      <w:start w:val="1"/>
      <w:numFmt w:val="bullet"/>
      <w:lvlText w:val=""/>
      <w:lvlJc w:val="left"/>
      <w:pPr>
        <w:ind w:left="2101" w:hanging="360"/>
      </w:pPr>
      <w:rPr>
        <w:rFonts w:ascii="Wingdings" w:hAnsi="Wingdings" w:hint="default"/>
      </w:rPr>
    </w:lvl>
    <w:lvl w:ilvl="3" w:tplc="0C090001" w:tentative="1">
      <w:start w:val="1"/>
      <w:numFmt w:val="bullet"/>
      <w:lvlText w:val=""/>
      <w:lvlJc w:val="left"/>
      <w:pPr>
        <w:ind w:left="2821" w:hanging="360"/>
      </w:pPr>
      <w:rPr>
        <w:rFonts w:ascii="Symbol" w:hAnsi="Symbol" w:hint="default"/>
      </w:rPr>
    </w:lvl>
    <w:lvl w:ilvl="4" w:tplc="0C090003" w:tentative="1">
      <w:start w:val="1"/>
      <w:numFmt w:val="bullet"/>
      <w:lvlText w:val="o"/>
      <w:lvlJc w:val="left"/>
      <w:pPr>
        <w:ind w:left="3541" w:hanging="360"/>
      </w:pPr>
      <w:rPr>
        <w:rFonts w:ascii="Courier New" w:hAnsi="Courier New" w:cs="Courier New" w:hint="default"/>
      </w:rPr>
    </w:lvl>
    <w:lvl w:ilvl="5" w:tplc="0C090005" w:tentative="1">
      <w:start w:val="1"/>
      <w:numFmt w:val="bullet"/>
      <w:lvlText w:val=""/>
      <w:lvlJc w:val="left"/>
      <w:pPr>
        <w:ind w:left="4261" w:hanging="360"/>
      </w:pPr>
      <w:rPr>
        <w:rFonts w:ascii="Wingdings" w:hAnsi="Wingdings" w:hint="default"/>
      </w:rPr>
    </w:lvl>
    <w:lvl w:ilvl="6" w:tplc="0C090001" w:tentative="1">
      <w:start w:val="1"/>
      <w:numFmt w:val="bullet"/>
      <w:lvlText w:val=""/>
      <w:lvlJc w:val="left"/>
      <w:pPr>
        <w:ind w:left="4981" w:hanging="360"/>
      </w:pPr>
      <w:rPr>
        <w:rFonts w:ascii="Symbol" w:hAnsi="Symbol" w:hint="default"/>
      </w:rPr>
    </w:lvl>
    <w:lvl w:ilvl="7" w:tplc="0C090003" w:tentative="1">
      <w:start w:val="1"/>
      <w:numFmt w:val="bullet"/>
      <w:lvlText w:val="o"/>
      <w:lvlJc w:val="left"/>
      <w:pPr>
        <w:ind w:left="5701" w:hanging="360"/>
      </w:pPr>
      <w:rPr>
        <w:rFonts w:ascii="Courier New" w:hAnsi="Courier New" w:cs="Courier New" w:hint="default"/>
      </w:rPr>
    </w:lvl>
    <w:lvl w:ilvl="8" w:tplc="0C090005" w:tentative="1">
      <w:start w:val="1"/>
      <w:numFmt w:val="bullet"/>
      <w:lvlText w:val=""/>
      <w:lvlJc w:val="left"/>
      <w:pPr>
        <w:ind w:left="6421" w:hanging="360"/>
      </w:pPr>
      <w:rPr>
        <w:rFonts w:ascii="Wingdings" w:hAnsi="Wingdings" w:hint="default"/>
      </w:rPr>
    </w:lvl>
  </w:abstractNum>
  <w:abstractNum w:abstractNumId="6" w15:restartNumberingAfterBreak="0">
    <w:nsid w:val="01D04114"/>
    <w:multiLevelType w:val="hybridMultilevel"/>
    <w:tmpl w:val="6EB473C0"/>
    <w:lvl w:ilvl="0" w:tplc="0C09000B">
      <w:start w:val="9"/>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3CA0007"/>
    <w:multiLevelType w:val="hybridMultilevel"/>
    <w:tmpl w:val="92984CE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41B2277"/>
    <w:multiLevelType w:val="hybridMultilevel"/>
    <w:tmpl w:val="C524B2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4E731D9"/>
    <w:multiLevelType w:val="hybridMultilevel"/>
    <w:tmpl w:val="130047D8"/>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F13E92"/>
    <w:multiLevelType w:val="hybridMultilevel"/>
    <w:tmpl w:val="4EEAC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5192E9C"/>
    <w:multiLevelType w:val="hybridMultilevel"/>
    <w:tmpl w:val="7DDCFAFC"/>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7C53C40"/>
    <w:multiLevelType w:val="hybridMultilevel"/>
    <w:tmpl w:val="5FF48A2A"/>
    <w:lvl w:ilvl="0" w:tplc="36BE5F1A">
      <w:start w:val="1"/>
      <w:numFmt w:val="bullet"/>
      <w:lvlText w:val=""/>
      <w:lvlJc w:val="left"/>
      <w:pPr>
        <w:tabs>
          <w:tab w:val="num" w:pos="360"/>
        </w:tabs>
        <w:ind w:left="360" w:hanging="360"/>
      </w:pPr>
      <w:rPr>
        <w:rFonts w:ascii="Symbol" w:hAnsi="Symbol" w:hint="default"/>
        <w:sz w:val="20"/>
      </w:rPr>
    </w:lvl>
    <w:lvl w:ilvl="1" w:tplc="F0B61F3C">
      <w:start w:val="1"/>
      <w:numFmt w:val="bullet"/>
      <w:lvlText w:val=""/>
      <w:lvlJc w:val="left"/>
      <w:pPr>
        <w:tabs>
          <w:tab w:val="num" w:pos="1080"/>
        </w:tabs>
        <w:ind w:left="1080" w:hanging="360"/>
      </w:pPr>
      <w:rPr>
        <w:rFonts w:ascii="Symbol" w:hAnsi="Symbol" w:hint="default"/>
        <w:sz w:val="20"/>
      </w:rPr>
    </w:lvl>
    <w:lvl w:ilvl="2" w:tplc="A5845F2A">
      <w:start w:val="1"/>
      <w:numFmt w:val="bullet"/>
      <w:lvlText w:val=""/>
      <w:lvlJc w:val="left"/>
      <w:pPr>
        <w:tabs>
          <w:tab w:val="num" w:pos="1800"/>
        </w:tabs>
        <w:ind w:left="1800" w:hanging="360"/>
      </w:pPr>
      <w:rPr>
        <w:rFonts w:ascii="Wingdings" w:hAnsi="Wingdings" w:hint="default"/>
        <w:sz w:val="20"/>
      </w:rPr>
    </w:lvl>
    <w:lvl w:ilvl="3" w:tplc="309C3D36">
      <w:start w:val="1"/>
      <w:numFmt w:val="bullet"/>
      <w:lvlText w:val=""/>
      <w:lvlJc w:val="left"/>
      <w:pPr>
        <w:tabs>
          <w:tab w:val="num" w:pos="2520"/>
        </w:tabs>
        <w:ind w:left="2520" w:hanging="360"/>
      </w:pPr>
      <w:rPr>
        <w:rFonts w:ascii="Wingdings" w:hAnsi="Wingdings" w:hint="default"/>
        <w:sz w:val="20"/>
      </w:rPr>
    </w:lvl>
    <w:lvl w:ilvl="4" w:tplc="A4CEDFD6">
      <w:start w:val="1"/>
      <w:numFmt w:val="bullet"/>
      <w:lvlText w:val=""/>
      <w:lvlJc w:val="left"/>
      <w:pPr>
        <w:tabs>
          <w:tab w:val="num" w:pos="3240"/>
        </w:tabs>
        <w:ind w:left="3240" w:hanging="360"/>
      </w:pPr>
      <w:rPr>
        <w:rFonts w:ascii="Wingdings" w:hAnsi="Wingdings" w:hint="default"/>
        <w:sz w:val="20"/>
      </w:rPr>
    </w:lvl>
    <w:lvl w:ilvl="5" w:tplc="CFAA63CE">
      <w:start w:val="1"/>
      <w:numFmt w:val="bullet"/>
      <w:lvlText w:val=""/>
      <w:lvlJc w:val="left"/>
      <w:pPr>
        <w:tabs>
          <w:tab w:val="num" w:pos="3960"/>
        </w:tabs>
        <w:ind w:left="3960" w:hanging="360"/>
      </w:pPr>
      <w:rPr>
        <w:rFonts w:ascii="Wingdings" w:hAnsi="Wingdings" w:hint="default"/>
        <w:sz w:val="20"/>
      </w:rPr>
    </w:lvl>
    <w:lvl w:ilvl="6" w:tplc="4A8A0B6C">
      <w:start w:val="1"/>
      <w:numFmt w:val="bullet"/>
      <w:lvlText w:val=""/>
      <w:lvlJc w:val="left"/>
      <w:pPr>
        <w:tabs>
          <w:tab w:val="num" w:pos="4680"/>
        </w:tabs>
        <w:ind w:left="4680" w:hanging="360"/>
      </w:pPr>
      <w:rPr>
        <w:rFonts w:ascii="Wingdings" w:hAnsi="Wingdings" w:hint="default"/>
        <w:sz w:val="20"/>
      </w:rPr>
    </w:lvl>
    <w:lvl w:ilvl="7" w:tplc="8D103746">
      <w:start w:val="1"/>
      <w:numFmt w:val="bullet"/>
      <w:lvlText w:val=""/>
      <w:lvlJc w:val="left"/>
      <w:pPr>
        <w:tabs>
          <w:tab w:val="num" w:pos="5400"/>
        </w:tabs>
        <w:ind w:left="5400" w:hanging="360"/>
      </w:pPr>
      <w:rPr>
        <w:rFonts w:ascii="Wingdings" w:hAnsi="Wingdings" w:hint="default"/>
        <w:sz w:val="20"/>
      </w:rPr>
    </w:lvl>
    <w:lvl w:ilvl="8" w:tplc="CE1A5AC4">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BB12B76"/>
    <w:multiLevelType w:val="hybridMultilevel"/>
    <w:tmpl w:val="0840E7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C554464"/>
    <w:multiLevelType w:val="hybridMultilevel"/>
    <w:tmpl w:val="E5D6E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0C804DFF"/>
    <w:multiLevelType w:val="hybridMultilevel"/>
    <w:tmpl w:val="E2B862DC"/>
    <w:lvl w:ilvl="0" w:tplc="9CD4DD10">
      <w:start w:val="9"/>
      <w:numFmt w:val="decimal"/>
      <w:lvlText w:val="%1."/>
      <w:lvlJc w:val="left"/>
      <w:pPr>
        <w:tabs>
          <w:tab w:val="num" w:pos="720"/>
        </w:tabs>
        <w:ind w:left="720" w:hanging="360"/>
      </w:pPr>
    </w:lvl>
    <w:lvl w:ilvl="1" w:tplc="646632D8" w:tentative="1">
      <w:start w:val="1"/>
      <w:numFmt w:val="decimal"/>
      <w:lvlText w:val="%2."/>
      <w:lvlJc w:val="left"/>
      <w:pPr>
        <w:tabs>
          <w:tab w:val="num" w:pos="1440"/>
        </w:tabs>
        <w:ind w:left="1440" w:hanging="360"/>
      </w:pPr>
    </w:lvl>
    <w:lvl w:ilvl="2" w:tplc="FB80F39C" w:tentative="1">
      <w:start w:val="1"/>
      <w:numFmt w:val="decimal"/>
      <w:lvlText w:val="%3."/>
      <w:lvlJc w:val="left"/>
      <w:pPr>
        <w:tabs>
          <w:tab w:val="num" w:pos="2160"/>
        </w:tabs>
        <w:ind w:left="2160" w:hanging="360"/>
      </w:pPr>
    </w:lvl>
    <w:lvl w:ilvl="3" w:tplc="2D9AE140" w:tentative="1">
      <w:start w:val="1"/>
      <w:numFmt w:val="decimal"/>
      <w:lvlText w:val="%4."/>
      <w:lvlJc w:val="left"/>
      <w:pPr>
        <w:tabs>
          <w:tab w:val="num" w:pos="2880"/>
        </w:tabs>
        <w:ind w:left="2880" w:hanging="360"/>
      </w:pPr>
    </w:lvl>
    <w:lvl w:ilvl="4" w:tplc="E9C02E2A" w:tentative="1">
      <w:start w:val="1"/>
      <w:numFmt w:val="decimal"/>
      <w:lvlText w:val="%5."/>
      <w:lvlJc w:val="left"/>
      <w:pPr>
        <w:tabs>
          <w:tab w:val="num" w:pos="3600"/>
        </w:tabs>
        <w:ind w:left="3600" w:hanging="360"/>
      </w:pPr>
    </w:lvl>
    <w:lvl w:ilvl="5" w:tplc="6B88CDAA" w:tentative="1">
      <w:start w:val="1"/>
      <w:numFmt w:val="decimal"/>
      <w:lvlText w:val="%6."/>
      <w:lvlJc w:val="left"/>
      <w:pPr>
        <w:tabs>
          <w:tab w:val="num" w:pos="4320"/>
        </w:tabs>
        <w:ind w:left="4320" w:hanging="360"/>
      </w:pPr>
    </w:lvl>
    <w:lvl w:ilvl="6" w:tplc="98825E20" w:tentative="1">
      <w:start w:val="1"/>
      <w:numFmt w:val="decimal"/>
      <w:lvlText w:val="%7."/>
      <w:lvlJc w:val="left"/>
      <w:pPr>
        <w:tabs>
          <w:tab w:val="num" w:pos="5040"/>
        </w:tabs>
        <w:ind w:left="5040" w:hanging="360"/>
      </w:pPr>
    </w:lvl>
    <w:lvl w:ilvl="7" w:tplc="50E0F8A0" w:tentative="1">
      <w:start w:val="1"/>
      <w:numFmt w:val="decimal"/>
      <w:lvlText w:val="%8."/>
      <w:lvlJc w:val="left"/>
      <w:pPr>
        <w:tabs>
          <w:tab w:val="num" w:pos="5760"/>
        </w:tabs>
        <w:ind w:left="5760" w:hanging="360"/>
      </w:pPr>
    </w:lvl>
    <w:lvl w:ilvl="8" w:tplc="BF1C4B08" w:tentative="1">
      <w:start w:val="1"/>
      <w:numFmt w:val="decimal"/>
      <w:lvlText w:val="%9."/>
      <w:lvlJc w:val="left"/>
      <w:pPr>
        <w:tabs>
          <w:tab w:val="num" w:pos="6480"/>
        </w:tabs>
        <w:ind w:left="6480" w:hanging="360"/>
      </w:pPr>
    </w:lvl>
  </w:abstractNum>
  <w:abstractNum w:abstractNumId="18" w15:restartNumberingAfterBreak="0">
    <w:nsid w:val="0CA25254"/>
    <w:multiLevelType w:val="hybridMultilevel"/>
    <w:tmpl w:val="4BD23870"/>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D215AB3"/>
    <w:multiLevelType w:val="hybridMultilevel"/>
    <w:tmpl w:val="7FC2A67A"/>
    <w:lvl w:ilvl="0" w:tplc="0144DD88">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0" w15:restartNumberingAfterBreak="0">
    <w:nsid w:val="0E03397E"/>
    <w:multiLevelType w:val="hybridMultilevel"/>
    <w:tmpl w:val="AF42EFEE"/>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E446914"/>
    <w:multiLevelType w:val="hybridMultilevel"/>
    <w:tmpl w:val="858A9B02"/>
    <w:lvl w:ilvl="0" w:tplc="58AACDB0">
      <w:start w:val="2"/>
      <w:numFmt w:val="decimal"/>
      <w:lvlText w:val="%1"/>
      <w:lvlJc w:val="left"/>
      <w:pPr>
        <w:ind w:left="405" w:hanging="405"/>
      </w:pPr>
      <w:rPr>
        <w:rFonts w:hint="default"/>
      </w:rPr>
    </w:lvl>
    <w:lvl w:ilvl="1" w:tplc="5A8867D4">
      <w:start w:val="1"/>
      <w:numFmt w:val="decimal"/>
      <w:lvlText w:val="%1.%2"/>
      <w:lvlJc w:val="left"/>
      <w:pPr>
        <w:ind w:left="720" w:hanging="720"/>
      </w:pPr>
      <w:rPr>
        <w:rFonts w:hint="default"/>
      </w:rPr>
    </w:lvl>
    <w:lvl w:ilvl="2" w:tplc="B3D43DB6">
      <w:start w:val="1"/>
      <w:numFmt w:val="decimal"/>
      <w:lvlText w:val="%1.%2.%3"/>
      <w:lvlJc w:val="left"/>
      <w:pPr>
        <w:ind w:left="720" w:hanging="720"/>
      </w:pPr>
      <w:rPr>
        <w:rFonts w:hint="default"/>
      </w:rPr>
    </w:lvl>
    <w:lvl w:ilvl="3" w:tplc="EBEEA96A">
      <w:start w:val="1"/>
      <w:numFmt w:val="decimal"/>
      <w:lvlText w:val="%1.%2.%3.%4"/>
      <w:lvlJc w:val="left"/>
      <w:pPr>
        <w:ind w:left="1080" w:hanging="1080"/>
      </w:pPr>
      <w:rPr>
        <w:rFonts w:hint="default"/>
      </w:rPr>
    </w:lvl>
    <w:lvl w:ilvl="4" w:tplc="D3C248EC">
      <w:start w:val="1"/>
      <w:numFmt w:val="decimal"/>
      <w:lvlText w:val="%1.%2.%3.%4.%5"/>
      <w:lvlJc w:val="left"/>
      <w:pPr>
        <w:ind w:left="1440" w:hanging="1440"/>
      </w:pPr>
      <w:rPr>
        <w:rFonts w:hint="default"/>
      </w:rPr>
    </w:lvl>
    <w:lvl w:ilvl="5" w:tplc="E63AD908">
      <w:start w:val="1"/>
      <w:numFmt w:val="decimal"/>
      <w:lvlText w:val="%1.%2.%3.%4.%5.%6"/>
      <w:lvlJc w:val="left"/>
      <w:pPr>
        <w:ind w:left="1440" w:hanging="1440"/>
      </w:pPr>
      <w:rPr>
        <w:rFonts w:hint="default"/>
      </w:rPr>
    </w:lvl>
    <w:lvl w:ilvl="6" w:tplc="A6C8ECA8">
      <w:start w:val="1"/>
      <w:numFmt w:val="decimal"/>
      <w:lvlText w:val="%1.%2.%3.%4.%5.%6.%7"/>
      <w:lvlJc w:val="left"/>
      <w:pPr>
        <w:ind w:left="1800" w:hanging="1800"/>
      </w:pPr>
      <w:rPr>
        <w:rFonts w:hint="default"/>
      </w:rPr>
    </w:lvl>
    <w:lvl w:ilvl="7" w:tplc="A71EDC7E">
      <w:start w:val="1"/>
      <w:numFmt w:val="decimal"/>
      <w:lvlText w:val="%1.%2.%3.%4.%5.%6.%7.%8"/>
      <w:lvlJc w:val="left"/>
      <w:pPr>
        <w:ind w:left="1800" w:hanging="1800"/>
      </w:pPr>
      <w:rPr>
        <w:rFonts w:hint="default"/>
      </w:rPr>
    </w:lvl>
    <w:lvl w:ilvl="8" w:tplc="64CC51B2">
      <w:start w:val="1"/>
      <w:numFmt w:val="decimal"/>
      <w:lvlText w:val="%1.%2.%3.%4.%5.%6.%7.%8.%9"/>
      <w:lvlJc w:val="left"/>
      <w:pPr>
        <w:ind w:left="2160" w:hanging="2160"/>
      </w:pPr>
      <w:rPr>
        <w:rFonts w:hint="default"/>
      </w:rPr>
    </w:lvl>
  </w:abstractNum>
  <w:abstractNum w:abstractNumId="22" w15:restartNumberingAfterBreak="0">
    <w:nsid w:val="0FA602FE"/>
    <w:multiLevelType w:val="hybridMultilevel"/>
    <w:tmpl w:val="E23EF2C0"/>
    <w:lvl w:ilvl="0" w:tplc="45B6B8E0">
      <w:start w:val="1"/>
      <w:numFmt w:val="bullet"/>
      <w:lvlText w:val=""/>
      <w:lvlJc w:val="left"/>
      <w:pPr>
        <w:tabs>
          <w:tab w:val="num" w:pos="720"/>
        </w:tabs>
        <w:ind w:left="720" w:hanging="360"/>
      </w:pPr>
      <w:rPr>
        <w:rFonts w:ascii="Symbol" w:hAnsi="Symbol" w:hint="default"/>
      </w:rPr>
    </w:lvl>
    <w:lvl w:ilvl="1" w:tplc="F91C6258" w:tentative="1">
      <w:start w:val="1"/>
      <w:numFmt w:val="bullet"/>
      <w:lvlText w:val=""/>
      <w:lvlJc w:val="left"/>
      <w:pPr>
        <w:tabs>
          <w:tab w:val="num" w:pos="1440"/>
        </w:tabs>
        <w:ind w:left="1440" w:hanging="360"/>
      </w:pPr>
      <w:rPr>
        <w:rFonts w:ascii="Symbol" w:hAnsi="Symbol" w:hint="default"/>
      </w:rPr>
    </w:lvl>
    <w:lvl w:ilvl="2" w:tplc="451E0D78" w:tentative="1">
      <w:start w:val="1"/>
      <w:numFmt w:val="bullet"/>
      <w:lvlText w:val=""/>
      <w:lvlJc w:val="left"/>
      <w:pPr>
        <w:tabs>
          <w:tab w:val="num" w:pos="2160"/>
        </w:tabs>
        <w:ind w:left="2160" w:hanging="360"/>
      </w:pPr>
      <w:rPr>
        <w:rFonts w:ascii="Symbol" w:hAnsi="Symbol" w:hint="default"/>
      </w:rPr>
    </w:lvl>
    <w:lvl w:ilvl="3" w:tplc="3064C9EC" w:tentative="1">
      <w:start w:val="1"/>
      <w:numFmt w:val="bullet"/>
      <w:lvlText w:val=""/>
      <w:lvlJc w:val="left"/>
      <w:pPr>
        <w:tabs>
          <w:tab w:val="num" w:pos="2880"/>
        </w:tabs>
        <w:ind w:left="2880" w:hanging="360"/>
      </w:pPr>
      <w:rPr>
        <w:rFonts w:ascii="Symbol" w:hAnsi="Symbol" w:hint="default"/>
      </w:rPr>
    </w:lvl>
    <w:lvl w:ilvl="4" w:tplc="EEC47696" w:tentative="1">
      <w:start w:val="1"/>
      <w:numFmt w:val="bullet"/>
      <w:lvlText w:val=""/>
      <w:lvlJc w:val="left"/>
      <w:pPr>
        <w:tabs>
          <w:tab w:val="num" w:pos="3600"/>
        </w:tabs>
        <w:ind w:left="3600" w:hanging="360"/>
      </w:pPr>
      <w:rPr>
        <w:rFonts w:ascii="Symbol" w:hAnsi="Symbol" w:hint="default"/>
      </w:rPr>
    </w:lvl>
    <w:lvl w:ilvl="5" w:tplc="C65C564A" w:tentative="1">
      <w:start w:val="1"/>
      <w:numFmt w:val="bullet"/>
      <w:lvlText w:val=""/>
      <w:lvlJc w:val="left"/>
      <w:pPr>
        <w:tabs>
          <w:tab w:val="num" w:pos="4320"/>
        </w:tabs>
        <w:ind w:left="4320" w:hanging="360"/>
      </w:pPr>
      <w:rPr>
        <w:rFonts w:ascii="Symbol" w:hAnsi="Symbol" w:hint="default"/>
      </w:rPr>
    </w:lvl>
    <w:lvl w:ilvl="6" w:tplc="B9208B50" w:tentative="1">
      <w:start w:val="1"/>
      <w:numFmt w:val="bullet"/>
      <w:lvlText w:val=""/>
      <w:lvlJc w:val="left"/>
      <w:pPr>
        <w:tabs>
          <w:tab w:val="num" w:pos="5040"/>
        </w:tabs>
        <w:ind w:left="5040" w:hanging="360"/>
      </w:pPr>
      <w:rPr>
        <w:rFonts w:ascii="Symbol" w:hAnsi="Symbol" w:hint="default"/>
      </w:rPr>
    </w:lvl>
    <w:lvl w:ilvl="7" w:tplc="10A633F8" w:tentative="1">
      <w:start w:val="1"/>
      <w:numFmt w:val="bullet"/>
      <w:lvlText w:val=""/>
      <w:lvlJc w:val="left"/>
      <w:pPr>
        <w:tabs>
          <w:tab w:val="num" w:pos="5760"/>
        </w:tabs>
        <w:ind w:left="5760" w:hanging="360"/>
      </w:pPr>
      <w:rPr>
        <w:rFonts w:ascii="Symbol" w:hAnsi="Symbol" w:hint="default"/>
      </w:rPr>
    </w:lvl>
    <w:lvl w:ilvl="8" w:tplc="1B6A04E4"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0FCE0A07"/>
    <w:multiLevelType w:val="hybridMultilevel"/>
    <w:tmpl w:val="0130CE9E"/>
    <w:lvl w:ilvl="0" w:tplc="D248B230">
      <w:start w:val="1"/>
      <w:numFmt w:val="decimal"/>
      <w:lvlText w:val="%1."/>
      <w:lvlJc w:val="left"/>
      <w:pPr>
        <w:ind w:left="360" w:hanging="360"/>
      </w:pPr>
      <w:rPr>
        <w:rFonts w:hint="default"/>
      </w:rPr>
    </w:lvl>
    <w:lvl w:ilvl="1" w:tplc="593842A8">
      <w:start w:val="1"/>
      <w:numFmt w:val="decimal"/>
      <w:isLgl/>
      <w:lvlText w:val="%1.%2"/>
      <w:lvlJc w:val="left"/>
      <w:pPr>
        <w:ind w:left="720" w:hanging="720"/>
      </w:pPr>
      <w:rPr>
        <w:rFonts w:hint="default"/>
      </w:rPr>
    </w:lvl>
    <w:lvl w:ilvl="2" w:tplc="78AAA168">
      <w:start w:val="1"/>
      <w:numFmt w:val="decimal"/>
      <w:isLgl/>
      <w:lvlText w:val="%1.%2.%3"/>
      <w:lvlJc w:val="left"/>
      <w:pPr>
        <w:ind w:left="720" w:hanging="720"/>
      </w:pPr>
      <w:rPr>
        <w:rFonts w:hint="default"/>
      </w:rPr>
    </w:lvl>
    <w:lvl w:ilvl="3" w:tplc="C102F08C">
      <w:start w:val="1"/>
      <w:numFmt w:val="decimal"/>
      <w:isLgl/>
      <w:lvlText w:val="%1.%2.%3.%4"/>
      <w:lvlJc w:val="left"/>
      <w:pPr>
        <w:ind w:left="1080" w:hanging="1080"/>
      </w:pPr>
      <w:rPr>
        <w:rFonts w:hint="default"/>
      </w:rPr>
    </w:lvl>
    <w:lvl w:ilvl="4" w:tplc="AF0E384C">
      <w:start w:val="1"/>
      <w:numFmt w:val="decimal"/>
      <w:isLgl/>
      <w:lvlText w:val="%1.%2.%3.%4.%5"/>
      <w:lvlJc w:val="left"/>
      <w:pPr>
        <w:ind w:left="1440" w:hanging="1440"/>
      </w:pPr>
      <w:rPr>
        <w:rFonts w:hint="default"/>
      </w:rPr>
    </w:lvl>
    <w:lvl w:ilvl="5" w:tplc="18305EF8">
      <w:start w:val="1"/>
      <w:numFmt w:val="decimal"/>
      <w:isLgl/>
      <w:lvlText w:val="%1.%2.%3.%4.%5.%6"/>
      <w:lvlJc w:val="left"/>
      <w:pPr>
        <w:ind w:left="1440" w:hanging="1440"/>
      </w:pPr>
      <w:rPr>
        <w:rFonts w:hint="default"/>
      </w:rPr>
    </w:lvl>
    <w:lvl w:ilvl="6" w:tplc="E8B06772">
      <w:start w:val="1"/>
      <w:numFmt w:val="decimal"/>
      <w:isLgl/>
      <w:lvlText w:val="%1.%2.%3.%4.%5.%6.%7"/>
      <w:lvlJc w:val="left"/>
      <w:pPr>
        <w:ind w:left="1800" w:hanging="1800"/>
      </w:pPr>
      <w:rPr>
        <w:rFonts w:hint="default"/>
      </w:rPr>
    </w:lvl>
    <w:lvl w:ilvl="7" w:tplc="183E40FE">
      <w:start w:val="1"/>
      <w:numFmt w:val="decimal"/>
      <w:isLgl/>
      <w:lvlText w:val="%1.%2.%3.%4.%5.%6.%7.%8"/>
      <w:lvlJc w:val="left"/>
      <w:pPr>
        <w:ind w:left="1800" w:hanging="1800"/>
      </w:pPr>
      <w:rPr>
        <w:rFonts w:hint="default"/>
      </w:rPr>
    </w:lvl>
    <w:lvl w:ilvl="8" w:tplc="CF30EBC4">
      <w:start w:val="1"/>
      <w:numFmt w:val="decimal"/>
      <w:isLgl/>
      <w:lvlText w:val="%1.%2.%3.%4.%5.%6.%7.%8.%9"/>
      <w:lvlJc w:val="left"/>
      <w:pPr>
        <w:ind w:left="2160" w:hanging="2160"/>
      </w:pPr>
      <w:rPr>
        <w:rFonts w:hint="default"/>
      </w:rPr>
    </w:lvl>
  </w:abstractNum>
  <w:abstractNum w:abstractNumId="24" w15:restartNumberingAfterBreak="0">
    <w:nsid w:val="10082864"/>
    <w:multiLevelType w:val="hybridMultilevel"/>
    <w:tmpl w:val="8FF05264"/>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0F95880"/>
    <w:multiLevelType w:val="hybridMultilevel"/>
    <w:tmpl w:val="E82A4FC6"/>
    <w:lvl w:ilvl="0" w:tplc="FA2E3BBC">
      <w:start w:val="6"/>
      <w:numFmt w:val="decimal"/>
      <w:lvlText w:val="%1."/>
      <w:lvlJc w:val="left"/>
      <w:pPr>
        <w:tabs>
          <w:tab w:val="num" w:pos="720"/>
        </w:tabs>
        <w:ind w:left="720" w:hanging="360"/>
      </w:pPr>
    </w:lvl>
    <w:lvl w:ilvl="1" w:tplc="F2CE53DA" w:tentative="1">
      <w:start w:val="1"/>
      <w:numFmt w:val="decimal"/>
      <w:lvlText w:val="%2."/>
      <w:lvlJc w:val="left"/>
      <w:pPr>
        <w:tabs>
          <w:tab w:val="num" w:pos="1440"/>
        </w:tabs>
        <w:ind w:left="1440" w:hanging="360"/>
      </w:pPr>
    </w:lvl>
    <w:lvl w:ilvl="2" w:tplc="5C6C3168" w:tentative="1">
      <w:start w:val="1"/>
      <w:numFmt w:val="decimal"/>
      <w:lvlText w:val="%3."/>
      <w:lvlJc w:val="left"/>
      <w:pPr>
        <w:tabs>
          <w:tab w:val="num" w:pos="2160"/>
        </w:tabs>
        <w:ind w:left="2160" w:hanging="360"/>
      </w:pPr>
    </w:lvl>
    <w:lvl w:ilvl="3" w:tplc="BA2E1A16" w:tentative="1">
      <w:start w:val="1"/>
      <w:numFmt w:val="decimal"/>
      <w:lvlText w:val="%4."/>
      <w:lvlJc w:val="left"/>
      <w:pPr>
        <w:tabs>
          <w:tab w:val="num" w:pos="2880"/>
        </w:tabs>
        <w:ind w:left="2880" w:hanging="360"/>
      </w:pPr>
    </w:lvl>
    <w:lvl w:ilvl="4" w:tplc="04686FC8" w:tentative="1">
      <w:start w:val="1"/>
      <w:numFmt w:val="decimal"/>
      <w:lvlText w:val="%5."/>
      <w:lvlJc w:val="left"/>
      <w:pPr>
        <w:tabs>
          <w:tab w:val="num" w:pos="3600"/>
        </w:tabs>
        <w:ind w:left="3600" w:hanging="360"/>
      </w:pPr>
    </w:lvl>
    <w:lvl w:ilvl="5" w:tplc="B42A341E" w:tentative="1">
      <w:start w:val="1"/>
      <w:numFmt w:val="decimal"/>
      <w:lvlText w:val="%6."/>
      <w:lvlJc w:val="left"/>
      <w:pPr>
        <w:tabs>
          <w:tab w:val="num" w:pos="4320"/>
        </w:tabs>
        <w:ind w:left="4320" w:hanging="360"/>
      </w:pPr>
    </w:lvl>
    <w:lvl w:ilvl="6" w:tplc="C3E6C8DA" w:tentative="1">
      <w:start w:val="1"/>
      <w:numFmt w:val="decimal"/>
      <w:lvlText w:val="%7."/>
      <w:lvlJc w:val="left"/>
      <w:pPr>
        <w:tabs>
          <w:tab w:val="num" w:pos="5040"/>
        </w:tabs>
        <w:ind w:left="5040" w:hanging="360"/>
      </w:pPr>
    </w:lvl>
    <w:lvl w:ilvl="7" w:tplc="EA38E6CE" w:tentative="1">
      <w:start w:val="1"/>
      <w:numFmt w:val="decimal"/>
      <w:lvlText w:val="%8."/>
      <w:lvlJc w:val="left"/>
      <w:pPr>
        <w:tabs>
          <w:tab w:val="num" w:pos="5760"/>
        </w:tabs>
        <w:ind w:left="5760" w:hanging="360"/>
      </w:pPr>
    </w:lvl>
    <w:lvl w:ilvl="8" w:tplc="1F009006" w:tentative="1">
      <w:start w:val="1"/>
      <w:numFmt w:val="decimal"/>
      <w:lvlText w:val="%9."/>
      <w:lvlJc w:val="left"/>
      <w:pPr>
        <w:tabs>
          <w:tab w:val="num" w:pos="6480"/>
        </w:tabs>
        <w:ind w:left="6480" w:hanging="360"/>
      </w:pPr>
    </w:lvl>
  </w:abstractNum>
  <w:abstractNum w:abstractNumId="26" w15:restartNumberingAfterBreak="0">
    <w:nsid w:val="115D3D78"/>
    <w:multiLevelType w:val="hybridMultilevel"/>
    <w:tmpl w:val="E9AE4B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16055EB"/>
    <w:multiLevelType w:val="hybridMultilevel"/>
    <w:tmpl w:val="FFFFFFFF"/>
    <w:lvl w:ilvl="0" w:tplc="B54247F8">
      <w:start w:val="1"/>
      <w:numFmt w:val="bullet"/>
      <w:lvlText w:val="&gt;"/>
      <w:lvlJc w:val="left"/>
      <w:pPr>
        <w:ind w:left="720" w:hanging="360"/>
      </w:pPr>
      <w:rPr>
        <w:rFonts w:ascii="HelveticaNeueLT Std Lt" w:hAnsi="HelveticaNeueLT Std Lt" w:hint="default"/>
      </w:rPr>
    </w:lvl>
    <w:lvl w:ilvl="1" w:tplc="45EA8EE2">
      <w:start w:val="1"/>
      <w:numFmt w:val="bullet"/>
      <w:lvlText w:val="o"/>
      <w:lvlJc w:val="left"/>
      <w:pPr>
        <w:ind w:left="1440" w:hanging="360"/>
      </w:pPr>
      <w:rPr>
        <w:rFonts w:ascii="Courier New" w:hAnsi="Courier New" w:hint="default"/>
      </w:rPr>
    </w:lvl>
    <w:lvl w:ilvl="2" w:tplc="084E14D8">
      <w:start w:val="1"/>
      <w:numFmt w:val="bullet"/>
      <w:lvlText w:val=""/>
      <w:lvlJc w:val="left"/>
      <w:pPr>
        <w:ind w:left="2160" w:hanging="360"/>
      </w:pPr>
      <w:rPr>
        <w:rFonts w:ascii="Wingdings" w:hAnsi="Wingdings" w:hint="default"/>
      </w:rPr>
    </w:lvl>
    <w:lvl w:ilvl="3" w:tplc="1ECCD3AA">
      <w:start w:val="1"/>
      <w:numFmt w:val="bullet"/>
      <w:lvlText w:val=""/>
      <w:lvlJc w:val="left"/>
      <w:pPr>
        <w:ind w:left="2880" w:hanging="360"/>
      </w:pPr>
      <w:rPr>
        <w:rFonts w:ascii="Symbol" w:hAnsi="Symbol" w:hint="default"/>
      </w:rPr>
    </w:lvl>
    <w:lvl w:ilvl="4" w:tplc="A7480BB4">
      <w:start w:val="1"/>
      <w:numFmt w:val="bullet"/>
      <w:lvlText w:val="o"/>
      <w:lvlJc w:val="left"/>
      <w:pPr>
        <w:ind w:left="3600" w:hanging="360"/>
      </w:pPr>
      <w:rPr>
        <w:rFonts w:ascii="Courier New" w:hAnsi="Courier New" w:hint="default"/>
      </w:rPr>
    </w:lvl>
    <w:lvl w:ilvl="5" w:tplc="3222B182">
      <w:start w:val="1"/>
      <w:numFmt w:val="bullet"/>
      <w:lvlText w:val=""/>
      <w:lvlJc w:val="left"/>
      <w:pPr>
        <w:ind w:left="4320" w:hanging="360"/>
      </w:pPr>
      <w:rPr>
        <w:rFonts w:ascii="Wingdings" w:hAnsi="Wingdings" w:hint="default"/>
      </w:rPr>
    </w:lvl>
    <w:lvl w:ilvl="6" w:tplc="390E3BA6">
      <w:start w:val="1"/>
      <w:numFmt w:val="bullet"/>
      <w:lvlText w:val=""/>
      <w:lvlJc w:val="left"/>
      <w:pPr>
        <w:ind w:left="5040" w:hanging="360"/>
      </w:pPr>
      <w:rPr>
        <w:rFonts w:ascii="Symbol" w:hAnsi="Symbol" w:hint="default"/>
      </w:rPr>
    </w:lvl>
    <w:lvl w:ilvl="7" w:tplc="B03EB83A">
      <w:start w:val="1"/>
      <w:numFmt w:val="bullet"/>
      <w:lvlText w:val="o"/>
      <w:lvlJc w:val="left"/>
      <w:pPr>
        <w:ind w:left="5760" w:hanging="360"/>
      </w:pPr>
      <w:rPr>
        <w:rFonts w:ascii="Courier New" w:hAnsi="Courier New" w:hint="default"/>
      </w:rPr>
    </w:lvl>
    <w:lvl w:ilvl="8" w:tplc="3B6E6998">
      <w:start w:val="1"/>
      <w:numFmt w:val="bullet"/>
      <w:lvlText w:val=""/>
      <w:lvlJc w:val="left"/>
      <w:pPr>
        <w:ind w:left="6480" w:hanging="360"/>
      </w:pPr>
      <w:rPr>
        <w:rFonts w:ascii="Wingdings" w:hAnsi="Wingdings" w:hint="default"/>
      </w:rPr>
    </w:lvl>
  </w:abstractNum>
  <w:abstractNum w:abstractNumId="28" w15:restartNumberingAfterBreak="0">
    <w:nsid w:val="11FF25E9"/>
    <w:multiLevelType w:val="hybridMultilevel"/>
    <w:tmpl w:val="3844135C"/>
    <w:lvl w:ilvl="0" w:tplc="E542D508">
      <w:start w:val="2"/>
      <w:numFmt w:val="decimal"/>
      <w:lvlText w:val="%1"/>
      <w:lvlJc w:val="left"/>
      <w:pPr>
        <w:ind w:left="405" w:hanging="405"/>
      </w:pPr>
      <w:rPr>
        <w:rFonts w:hint="default"/>
      </w:rPr>
    </w:lvl>
    <w:lvl w:ilvl="1" w:tplc="53A8CE82">
      <w:start w:val="1"/>
      <w:numFmt w:val="decimal"/>
      <w:lvlText w:val="%1.%2"/>
      <w:lvlJc w:val="left"/>
      <w:pPr>
        <w:ind w:left="720" w:hanging="720"/>
      </w:pPr>
      <w:rPr>
        <w:rFonts w:hint="default"/>
      </w:rPr>
    </w:lvl>
    <w:lvl w:ilvl="2" w:tplc="E83AAD84">
      <w:start w:val="1"/>
      <w:numFmt w:val="decimal"/>
      <w:lvlText w:val="%1.%2.%3"/>
      <w:lvlJc w:val="left"/>
      <w:pPr>
        <w:ind w:left="720" w:hanging="720"/>
      </w:pPr>
      <w:rPr>
        <w:rFonts w:hint="default"/>
      </w:rPr>
    </w:lvl>
    <w:lvl w:ilvl="3" w:tplc="4A2E5156">
      <w:start w:val="1"/>
      <w:numFmt w:val="decimal"/>
      <w:lvlText w:val="%1.%2.%3.%4"/>
      <w:lvlJc w:val="left"/>
      <w:pPr>
        <w:ind w:left="1080" w:hanging="1080"/>
      </w:pPr>
      <w:rPr>
        <w:rFonts w:hint="default"/>
      </w:rPr>
    </w:lvl>
    <w:lvl w:ilvl="4" w:tplc="A8704DF2">
      <w:start w:val="1"/>
      <w:numFmt w:val="decimal"/>
      <w:lvlText w:val="%1.%2.%3.%4.%5"/>
      <w:lvlJc w:val="left"/>
      <w:pPr>
        <w:ind w:left="1440" w:hanging="1440"/>
      </w:pPr>
      <w:rPr>
        <w:rFonts w:hint="default"/>
      </w:rPr>
    </w:lvl>
    <w:lvl w:ilvl="5" w:tplc="9ACCF206">
      <w:start w:val="1"/>
      <w:numFmt w:val="decimal"/>
      <w:lvlText w:val="%1.%2.%3.%4.%5.%6"/>
      <w:lvlJc w:val="left"/>
      <w:pPr>
        <w:ind w:left="1440" w:hanging="1440"/>
      </w:pPr>
      <w:rPr>
        <w:rFonts w:hint="default"/>
      </w:rPr>
    </w:lvl>
    <w:lvl w:ilvl="6" w:tplc="59D4B784">
      <w:start w:val="1"/>
      <w:numFmt w:val="decimal"/>
      <w:lvlText w:val="%1.%2.%3.%4.%5.%6.%7"/>
      <w:lvlJc w:val="left"/>
      <w:pPr>
        <w:ind w:left="1800" w:hanging="1800"/>
      </w:pPr>
      <w:rPr>
        <w:rFonts w:hint="default"/>
      </w:rPr>
    </w:lvl>
    <w:lvl w:ilvl="7" w:tplc="B210BB78">
      <w:start w:val="1"/>
      <w:numFmt w:val="decimal"/>
      <w:lvlText w:val="%1.%2.%3.%4.%5.%6.%7.%8"/>
      <w:lvlJc w:val="left"/>
      <w:pPr>
        <w:ind w:left="1800" w:hanging="1800"/>
      </w:pPr>
      <w:rPr>
        <w:rFonts w:hint="default"/>
      </w:rPr>
    </w:lvl>
    <w:lvl w:ilvl="8" w:tplc="5AA84F3C">
      <w:start w:val="1"/>
      <w:numFmt w:val="decimal"/>
      <w:lvlText w:val="%1.%2.%3.%4.%5.%6.%7.%8.%9"/>
      <w:lvlJc w:val="left"/>
      <w:pPr>
        <w:ind w:left="2160" w:hanging="2160"/>
      </w:pPr>
      <w:rPr>
        <w:rFonts w:hint="default"/>
      </w:rPr>
    </w:lvl>
  </w:abstractNum>
  <w:abstractNum w:abstractNumId="29" w15:restartNumberingAfterBreak="0">
    <w:nsid w:val="1292155E"/>
    <w:multiLevelType w:val="hybridMultilevel"/>
    <w:tmpl w:val="94C261EA"/>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129B05A9"/>
    <w:multiLevelType w:val="hybridMultilevel"/>
    <w:tmpl w:val="BCD6FD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4105925"/>
    <w:multiLevelType w:val="hybridMultilevel"/>
    <w:tmpl w:val="179299A8"/>
    <w:lvl w:ilvl="0" w:tplc="B9D47204">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2" w15:restartNumberingAfterBreak="0">
    <w:nsid w:val="14984B94"/>
    <w:multiLevelType w:val="hybridMultilevel"/>
    <w:tmpl w:val="6DF6F9EA"/>
    <w:lvl w:ilvl="0" w:tplc="F74CDE00">
      <w:start w:val="1"/>
      <w:numFmt w:val="bullet"/>
      <w:lvlText w:val="&gt;"/>
      <w:lvlJc w:val="left"/>
      <w:pPr>
        <w:ind w:left="1080" w:hanging="360"/>
      </w:pPr>
      <w:rPr>
        <w:rFonts w:ascii="Times New Roman" w:hAnsi="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14CC0CF3"/>
    <w:multiLevelType w:val="hybridMultilevel"/>
    <w:tmpl w:val="D31A2C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4F06F88"/>
    <w:multiLevelType w:val="hybridMultilevel"/>
    <w:tmpl w:val="28C20ECC"/>
    <w:lvl w:ilvl="0" w:tplc="0C09000F">
      <w:start w:val="1"/>
      <w:numFmt w:val="decimal"/>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35" w15:restartNumberingAfterBreak="0">
    <w:nsid w:val="14F702A1"/>
    <w:multiLevelType w:val="hybridMultilevel"/>
    <w:tmpl w:val="112650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4FE0136"/>
    <w:multiLevelType w:val="hybridMultilevel"/>
    <w:tmpl w:val="0C7897DC"/>
    <w:styleLink w:val="NumberLevel1"/>
    <w:lvl w:ilvl="0" w:tplc="A6546B5E">
      <w:start w:val="1"/>
      <w:numFmt w:val="decimal"/>
      <w:lvlText w:val="%1."/>
      <w:lvlJc w:val="left"/>
      <w:pPr>
        <w:ind w:left="0" w:firstLine="360"/>
      </w:pPr>
      <w:rPr>
        <w:rFonts w:ascii="Arial Bold" w:hAnsi="Arial Bold" w:hint="default"/>
        <w:b/>
        <w:i w:val="0"/>
        <w:color w:val="auto"/>
        <w:sz w:val="24"/>
      </w:rPr>
    </w:lvl>
    <w:lvl w:ilvl="1" w:tplc="7D720152">
      <w:start w:val="1"/>
      <w:numFmt w:val="lowerLetter"/>
      <w:lvlText w:val="%2."/>
      <w:lvlJc w:val="left"/>
      <w:pPr>
        <w:ind w:left="1440" w:hanging="360"/>
      </w:pPr>
      <w:rPr>
        <w:rFonts w:hint="default"/>
      </w:rPr>
    </w:lvl>
    <w:lvl w:ilvl="2" w:tplc="24E00A2A">
      <w:start w:val="1"/>
      <w:numFmt w:val="lowerRoman"/>
      <w:lvlText w:val="%3."/>
      <w:lvlJc w:val="right"/>
      <w:pPr>
        <w:ind w:left="2160" w:hanging="180"/>
      </w:pPr>
      <w:rPr>
        <w:rFonts w:hint="default"/>
      </w:rPr>
    </w:lvl>
    <w:lvl w:ilvl="3" w:tplc="35E853BE">
      <w:start w:val="1"/>
      <w:numFmt w:val="decimal"/>
      <w:lvlText w:val="%4."/>
      <w:lvlJc w:val="left"/>
      <w:pPr>
        <w:ind w:left="2880" w:hanging="360"/>
      </w:pPr>
      <w:rPr>
        <w:rFonts w:hint="default"/>
      </w:rPr>
    </w:lvl>
    <w:lvl w:ilvl="4" w:tplc="0544519E">
      <w:start w:val="1"/>
      <w:numFmt w:val="lowerLetter"/>
      <w:lvlText w:val="%5."/>
      <w:lvlJc w:val="left"/>
      <w:pPr>
        <w:ind w:left="3600" w:hanging="360"/>
      </w:pPr>
      <w:rPr>
        <w:rFonts w:hint="default"/>
      </w:rPr>
    </w:lvl>
    <w:lvl w:ilvl="5" w:tplc="8558243E">
      <w:start w:val="1"/>
      <w:numFmt w:val="lowerRoman"/>
      <w:lvlText w:val="%6."/>
      <w:lvlJc w:val="right"/>
      <w:pPr>
        <w:ind w:left="4320" w:hanging="180"/>
      </w:pPr>
      <w:rPr>
        <w:rFonts w:hint="default"/>
      </w:rPr>
    </w:lvl>
    <w:lvl w:ilvl="6" w:tplc="A234193E">
      <w:start w:val="1"/>
      <w:numFmt w:val="decimal"/>
      <w:lvlText w:val="%7."/>
      <w:lvlJc w:val="left"/>
      <w:pPr>
        <w:ind w:left="5040" w:hanging="360"/>
      </w:pPr>
      <w:rPr>
        <w:rFonts w:hint="default"/>
      </w:rPr>
    </w:lvl>
    <w:lvl w:ilvl="7" w:tplc="D39456B2">
      <w:start w:val="1"/>
      <w:numFmt w:val="lowerLetter"/>
      <w:lvlText w:val="%8."/>
      <w:lvlJc w:val="left"/>
      <w:pPr>
        <w:ind w:left="5760" w:hanging="360"/>
      </w:pPr>
      <w:rPr>
        <w:rFonts w:hint="default"/>
      </w:rPr>
    </w:lvl>
    <w:lvl w:ilvl="8" w:tplc="64FA3FAA">
      <w:start w:val="1"/>
      <w:numFmt w:val="lowerRoman"/>
      <w:lvlText w:val="%9."/>
      <w:lvlJc w:val="right"/>
      <w:pPr>
        <w:ind w:left="6480" w:hanging="180"/>
      </w:pPr>
      <w:rPr>
        <w:rFonts w:hint="default"/>
      </w:rPr>
    </w:lvl>
  </w:abstractNum>
  <w:abstractNum w:abstractNumId="37" w15:restartNumberingAfterBreak="0">
    <w:nsid w:val="1552240A"/>
    <w:multiLevelType w:val="hybridMultilevel"/>
    <w:tmpl w:val="0FC65B18"/>
    <w:lvl w:ilvl="0" w:tplc="F74CDE00">
      <w:start w:val="1"/>
      <w:numFmt w:val="bullet"/>
      <w:lvlText w:val="&gt;"/>
      <w:lvlJc w:val="left"/>
      <w:pPr>
        <w:ind w:left="720" w:hanging="360"/>
      </w:pPr>
      <w:rPr>
        <w:rFonts w:ascii="Times New Roman" w:hAnsi="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15D700C0"/>
    <w:multiLevelType w:val="hybridMultilevel"/>
    <w:tmpl w:val="E08AB228"/>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64040D8"/>
    <w:multiLevelType w:val="hybridMultilevel"/>
    <w:tmpl w:val="B7826E1A"/>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78C12B1"/>
    <w:multiLevelType w:val="hybridMultilevel"/>
    <w:tmpl w:val="7AF6A9B8"/>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17BB17EC"/>
    <w:multiLevelType w:val="hybridMultilevel"/>
    <w:tmpl w:val="BC22E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180702C2"/>
    <w:multiLevelType w:val="hybridMultilevel"/>
    <w:tmpl w:val="207C86E4"/>
    <w:lvl w:ilvl="0" w:tplc="B5086F1A">
      <w:start w:val="4"/>
      <w:numFmt w:val="decimal"/>
      <w:lvlText w:val="%1"/>
      <w:lvlJc w:val="left"/>
      <w:pPr>
        <w:ind w:left="405" w:hanging="405"/>
      </w:pPr>
      <w:rPr>
        <w:rFonts w:hint="default"/>
      </w:rPr>
    </w:lvl>
    <w:lvl w:ilvl="1" w:tplc="A1801C36">
      <w:start w:val="1"/>
      <w:numFmt w:val="decimal"/>
      <w:lvlText w:val="%1.%2"/>
      <w:lvlJc w:val="left"/>
      <w:pPr>
        <w:ind w:left="720" w:hanging="720"/>
      </w:pPr>
      <w:rPr>
        <w:rFonts w:hint="default"/>
      </w:rPr>
    </w:lvl>
    <w:lvl w:ilvl="2" w:tplc="C4BCF6EE">
      <w:start w:val="1"/>
      <w:numFmt w:val="decimal"/>
      <w:lvlText w:val="%1.%2.%3"/>
      <w:lvlJc w:val="left"/>
      <w:pPr>
        <w:ind w:left="720" w:hanging="720"/>
      </w:pPr>
      <w:rPr>
        <w:rFonts w:hint="default"/>
      </w:rPr>
    </w:lvl>
    <w:lvl w:ilvl="3" w:tplc="C95A31F8">
      <w:start w:val="1"/>
      <w:numFmt w:val="decimal"/>
      <w:lvlText w:val="%1.%2.%3.%4"/>
      <w:lvlJc w:val="left"/>
      <w:pPr>
        <w:ind w:left="1080" w:hanging="1080"/>
      </w:pPr>
      <w:rPr>
        <w:rFonts w:hint="default"/>
      </w:rPr>
    </w:lvl>
    <w:lvl w:ilvl="4" w:tplc="619C38F6">
      <w:start w:val="1"/>
      <w:numFmt w:val="decimal"/>
      <w:lvlText w:val="%1.%2.%3.%4.%5"/>
      <w:lvlJc w:val="left"/>
      <w:pPr>
        <w:ind w:left="1440" w:hanging="1440"/>
      </w:pPr>
      <w:rPr>
        <w:rFonts w:hint="default"/>
      </w:rPr>
    </w:lvl>
    <w:lvl w:ilvl="5" w:tplc="7F567B98">
      <w:start w:val="1"/>
      <w:numFmt w:val="decimal"/>
      <w:lvlText w:val="%1.%2.%3.%4.%5.%6"/>
      <w:lvlJc w:val="left"/>
      <w:pPr>
        <w:ind w:left="1440" w:hanging="1440"/>
      </w:pPr>
      <w:rPr>
        <w:rFonts w:hint="default"/>
      </w:rPr>
    </w:lvl>
    <w:lvl w:ilvl="6" w:tplc="1492638C">
      <w:start w:val="1"/>
      <w:numFmt w:val="decimal"/>
      <w:lvlText w:val="%1.%2.%3.%4.%5.%6.%7"/>
      <w:lvlJc w:val="left"/>
      <w:pPr>
        <w:ind w:left="1800" w:hanging="1800"/>
      </w:pPr>
      <w:rPr>
        <w:rFonts w:hint="default"/>
      </w:rPr>
    </w:lvl>
    <w:lvl w:ilvl="7" w:tplc="6A7CA8D8">
      <w:start w:val="1"/>
      <w:numFmt w:val="decimal"/>
      <w:lvlText w:val="%1.%2.%3.%4.%5.%6.%7.%8"/>
      <w:lvlJc w:val="left"/>
      <w:pPr>
        <w:ind w:left="1800" w:hanging="1800"/>
      </w:pPr>
      <w:rPr>
        <w:rFonts w:hint="default"/>
      </w:rPr>
    </w:lvl>
    <w:lvl w:ilvl="8" w:tplc="1564178C">
      <w:start w:val="1"/>
      <w:numFmt w:val="decimal"/>
      <w:lvlText w:val="%1.%2.%3.%4.%5.%6.%7.%8.%9"/>
      <w:lvlJc w:val="left"/>
      <w:pPr>
        <w:ind w:left="2160" w:hanging="2160"/>
      </w:pPr>
      <w:rPr>
        <w:rFonts w:hint="default"/>
      </w:rPr>
    </w:lvl>
  </w:abstractNum>
  <w:abstractNum w:abstractNumId="43" w15:restartNumberingAfterBreak="0">
    <w:nsid w:val="190D3209"/>
    <w:multiLevelType w:val="hybridMultilevel"/>
    <w:tmpl w:val="8D08EC1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9877FD1"/>
    <w:multiLevelType w:val="hybridMultilevel"/>
    <w:tmpl w:val="58263C74"/>
    <w:lvl w:ilvl="0" w:tplc="86E4689A">
      <w:start w:val="9"/>
      <w:numFmt w:val="decimal"/>
      <w:lvlText w:val="%1"/>
      <w:lvlJc w:val="left"/>
      <w:pPr>
        <w:ind w:left="405" w:hanging="405"/>
      </w:pPr>
      <w:rPr>
        <w:rFonts w:hint="default"/>
        <w:i w:val="0"/>
      </w:rPr>
    </w:lvl>
    <w:lvl w:ilvl="1" w:tplc="37ECD4C2">
      <w:start w:val="1"/>
      <w:numFmt w:val="decimal"/>
      <w:lvlText w:val="%1.%2"/>
      <w:lvlJc w:val="left"/>
      <w:pPr>
        <w:ind w:left="720" w:hanging="720"/>
      </w:pPr>
      <w:rPr>
        <w:rFonts w:hint="default"/>
        <w:i w:val="0"/>
      </w:rPr>
    </w:lvl>
    <w:lvl w:ilvl="2" w:tplc="CC4618F6">
      <w:start w:val="1"/>
      <w:numFmt w:val="decimal"/>
      <w:lvlText w:val="%1.%2.%3"/>
      <w:lvlJc w:val="left"/>
      <w:pPr>
        <w:ind w:left="720" w:hanging="720"/>
      </w:pPr>
      <w:rPr>
        <w:rFonts w:hint="default"/>
        <w:i w:val="0"/>
      </w:rPr>
    </w:lvl>
    <w:lvl w:ilvl="3" w:tplc="F7006E08">
      <w:start w:val="1"/>
      <w:numFmt w:val="decimal"/>
      <w:lvlText w:val="%1.%2.%3.%4"/>
      <w:lvlJc w:val="left"/>
      <w:pPr>
        <w:ind w:left="1080" w:hanging="1080"/>
      </w:pPr>
      <w:rPr>
        <w:rFonts w:hint="default"/>
        <w:i w:val="0"/>
      </w:rPr>
    </w:lvl>
    <w:lvl w:ilvl="4" w:tplc="C33C71DA">
      <w:start w:val="1"/>
      <w:numFmt w:val="decimal"/>
      <w:lvlText w:val="%1.%2.%3.%4.%5"/>
      <w:lvlJc w:val="left"/>
      <w:pPr>
        <w:ind w:left="1440" w:hanging="1440"/>
      </w:pPr>
      <w:rPr>
        <w:rFonts w:hint="default"/>
        <w:i w:val="0"/>
      </w:rPr>
    </w:lvl>
    <w:lvl w:ilvl="5" w:tplc="3B3CE364">
      <w:start w:val="1"/>
      <w:numFmt w:val="decimal"/>
      <w:lvlText w:val="%1.%2.%3.%4.%5.%6"/>
      <w:lvlJc w:val="left"/>
      <w:pPr>
        <w:ind w:left="1440" w:hanging="1440"/>
      </w:pPr>
      <w:rPr>
        <w:rFonts w:hint="default"/>
        <w:i w:val="0"/>
      </w:rPr>
    </w:lvl>
    <w:lvl w:ilvl="6" w:tplc="344C92A0">
      <w:start w:val="1"/>
      <w:numFmt w:val="decimal"/>
      <w:lvlText w:val="%1.%2.%3.%4.%5.%6.%7"/>
      <w:lvlJc w:val="left"/>
      <w:pPr>
        <w:ind w:left="1800" w:hanging="1800"/>
      </w:pPr>
      <w:rPr>
        <w:rFonts w:hint="default"/>
        <w:i w:val="0"/>
      </w:rPr>
    </w:lvl>
    <w:lvl w:ilvl="7" w:tplc="66680A2E">
      <w:start w:val="1"/>
      <w:numFmt w:val="decimal"/>
      <w:lvlText w:val="%1.%2.%3.%4.%5.%6.%7.%8"/>
      <w:lvlJc w:val="left"/>
      <w:pPr>
        <w:ind w:left="1800" w:hanging="1800"/>
      </w:pPr>
      <w:rPr>
        <w:rFonts w:hint="default"/>
        <w:i w:val="0"/>
      </w:rPr>
    </w:lvl>
    <w:lvl w:ilvl="8" w:tplc="C8260358">
      <w:start w:val="1"/>
      <w:numFmt w:val="decimal"/>
      <w:lvlText w:val="%1.%2.%3.%4.%5.%6.%7.%8.%9"/>
      <w:lvlJc w:val="left"/>
      <w:pPr>
        <w:ind w:left="2160" w:hanging="2160"/>
      </w:pPr>
      <w:rPr>
        <w:rFonts w:hint="default"/>
        <w:i w:val="0"/>
      </w:rPr>
    </w:lvl>
  </w:abstractNum>
  <w:abstractNum w:abstractNumId="45" w15:restartNumberingAfterBreak="0">
    <w:nsid w:val="1A86378C"/>
    <w:multiLevelType w:val="hybridMultilevel"/>
    <w:tmpl w:val="73BA43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C7B503C"/>
    <w:multiLevelType w:val="hybridMultilevel"/>
    <w:tmpl w:val="813A031A"/>
    <w:lvl w:ilvl="0" w:tplc="37EA5CBC">
      <w:start w:val="8"/>
      <w:numFmt w:val="decimal"/>
      <w:lvlText w:val="%1"/>
      <w:lvlJc w:val="left"/>
      <w:pPr>
        <w:ind w:left="405" w:hanging="405"/>
      </w:pPr>
      <w:rPr>
        <w:rFonts w:hint="default"/>
      </w:rPr>
    </w:lvl>
    <w:lvl w:ilvl="1" w:tplc="2E70C8C2">
      <w:start w:val="1"/>
      <w:numFmt w:val="decimal"/>
      <w:lvlText w:val="%1.%2"/>
      <w:lvlJc w:val="left"/>
      <w:pPr>
        <w:ind w:left="720" w:hanging="720"/>
      </w:pPr>
      <w:rPr>
        <w:rFonts w:hint="default"/>
      </w:rPr>
    </w:lvl>
    <w:lvl w:ilvl="2" w:tplc="472007F2">
      <w:start w:val="1"/>
      <w:numFmt w:val="decimal"/>
      <w:lvlText w:val="%1.%2.%3"/>
      <w:lvlJc w:val="left"/>
      <w:pPr>
        <w:ind w:left="720" w:hanging="720"/>
      </w:pPr>
      <w:rPr>
        <w:rFonts w:hint="default"/>
      </w:rPr>
    </w:lvl>
    <w:lvl w:ilvl="3" w:tplc="0B1EFB6C">
      <w:start w:val="1"/>
      <w:numFmt w:val="decimal"/>
      <w:lvlText w:val="%1.%2.%3.%4"/>
      <w:lvlJc w:val="left"/>
      <w:pPr>
        <w:ind w:left="1080" w:hanging="1080"/>
      </w:pPr>
      <w:rPr>
        <w:rFonts w:hint="default"/>
      </w:rPr>
    </w:lvl>
    <w:lvl w:ilvl="4" w:tplc="EAEC24F8">
      <w:start w:val="1"/>
      <w:numFmt w:val="decimal"/>
      <w:lvlText w:val="%1.%2.%3.%4.%5"/>
      <w:lvlJc w:val="left"/>
      <w:pPr>
        <w:ind w:left="1440" w:hanging="1440"/>
      </w:pPr>
      <w:rPr>
        <w:rFonts w:hint="default"/>
      </w:rPr>
    </w:lvl>
    <w:lvl w:ilvl="5" w:tplc="C5A83312">
      <w:start w:val="1"/>
      <w:numFmt w:val="decimal"/>
      <w:lvlText w:val="%1.%2.%3.%4.%5.%6"/>
      <w:lvlJc w:val="left"/>
      <w:pPr>
        <w:ind w:left="1440" w:hanging="1440"/>
      </w:pPr>
      <w:rPr>
        <w:rFonts w:hint="default"/>
      </w:rPr>
    </w:lvl>
    <w:lvl w:ilvl="6" w:tplc="A8B4779E">
      <w:start w:val="1"/>
      <w:numFmt w:val="decimal"/>
      <w:lvlText w:val="%1.%2.%3.%4.%5.%6.%7"/>
      <w:lvlJc w:val="left"/>
      <w:pPr>
        <w:ind w:left="1800" w:hanging="1800"/>
      </w:pPr>
      <w:rPr>
        <w:rFonts w:hint="default"/>
      </w:rPr>
    </w:lvl>
    <w:lvl w:ilvl="7" w:tplc="58123E7A">
      <w:start w:val="1"/>
      <w:numFmt w:val="decimal"/>
      <w:lvlText w:val="%1.%2.%3.%4.%5.%6.%7.%8"/>
      <w:lvlJc w:val="left"/>
      <w:pPr>
        <w:ind w:left="1800" w:hanging="1800"/>
      </w:pPr>
      <w:rPr>
        <w:rFonts w:hint="default"/>
      </w:rPr>
    </w:lvl>
    <w:lvl w:ilvl="8" w:tplc="35B4CC80">
      <w:start w:val="1"/>
      <w:numFmt w:val="decimal"/>
      <w:lvlText w:val="%1.%2.%3.%4.%5.%6.%7.%8.%9"/>
      <w:lvlJc w:val="left"/>
      <w:pPr>
        <w:ind w:left="2160" w:hanging="2160"/>
      </w:pPr>
      <w:rPr>
        <w:rFonts w:hint="default"/>
      </w:rPr>
    </w:lvl>
  </w:abstractNum>
  <w:abstractNum w:abstractNumId="47" w15:restartNumberingAfterBreak="0">
    <w:nsid w:val="1C966801"/>
    <w:multiLevelType w:val="hybridMultilevel"/>
    <w:tmpl w:val="4FAAA16C"/>
    <w:lvl w:ilvl="0" w:tplc="BE041EAC">
      <w:start w:val="4"/>
      <w:numFmt w:val="decimal"/>
      <w:lvlText w:val="%1"/>
      <w:lvlJc w:val="left"/>
      <w:pPr>
        <w:ind w:left="405" w:hanging="405"/>
      </w:pPr>
      <w:rPr>
        <w:rFonts w:hint="default"/>
      </w:rPr>
    </w:lvl>
    <w:lvl w:ilvl="1" w:tplc="EFC85FCC">
      <w:start w:val="1"/>
      <w:numFmt w:val="decimal"/>
      <w:lvlText w:val="%1.%2"/>
      <w:lvlJc w:val="left"/>
      <w:pPr>
        <w:ind w:left="720" w:hanging="720"/>
      </w:pPr>
      <w:rPr>
        <w:rFonts w:hint="default"/>
      </w:rPr>
    </w:lvl>
    <w:lvl w:ilvl="2" w:tplc="6B24E0EA">
      <w:start w:val="1"/>
      <w:numFmt w:val="decimal"/>
      <w:lvlText w:val="%1.%2.%3"/>
      <w:lvlJc w:val="left"/>
      <w:pPr>
        <w:ind w:left="720" w:hanging="720"/>
      </w:pPr>
      <w:rPr>
        <w:rFonts w:hint="default"/>
      </w:rPr>
    </w:lvl>
    <w:lvl w:ilvl="3" w:tplc="ECD43068">
      <w:start w:val="1"/>
      <w:numFmt w:val="decimal"/>
      <w:lvlText w:val="%1.%2.%3.%4"/>
      <w:lvlJc w:val="left"/>
      <w:pPr>
        <w:ind w:left="1080" w:hanging="1080"/>
      </w:pPr>
      <w:rPr>
        <w:rFonts w:hint="default"/>
      </w:rPr>
    </w:lvl>
    <w:lvl w:ilvl="4" w:tplc="6A1AC39A">
      <w:start w:val="1"/>
      <w:numFmt w:val="decimal"/>
      <w:lvlText w:val="%1.%2.%3.%4.%5"/>
      <w:lvlJc w:val="left"/>
      <w:pPr>
        <w:ind w:left="1440" w:hanging="1440"/>
      </w:pPr>
      <w:rPr>
        <w:rFonts w:hint="default"/>
      </w:rPr>
    </w:lvl>
    <w:lvl w:ilvl="5" w:tplc="825A4AD4">
      <w:start w:val="1"/>
      <w:numFmt w:val="decimal"/>
      <w:lvlText w:val="%1.%2.%3.%4.%5.%6"/>
      <w:lvlJc w:val="left"/>
      <w:pPr>
        <w:ind w:left="1440" w:hanging="1440"/>
      </w:pPr>
      <w:rPr>
        <w:rFonts w:hint="default"/>
      </w:rPr>
    </w:lvl>
    <w:lvl w:ilvl="6" w:tplc="01A0BA40">
      <w:start w:val="1"/>
      <w:numFmt w:val="decimal"/>
      <w:lvlText w:val="%1.%2.%3.%4.%5.%6.%7"/>
      <w:lvlJc w:val="left"/>
      <w:pPr>
        <w:ind w:left="1800" w:hanging="1800"/>
      </w:pPr>
      <w:rPr>
        <w:rFonts w:hint="default"/>
      </w:rPr>
    </w:lvl>
    <w:lvl w:ilvl="7" w:tplc="ADE4B19A">
      <w:start w:val="1"/>
      <w:numFmt w:val="decimal"/>
      <w:lvlText w:val="%1.%2.%3.%4.%5.%6.%7.%8"/>
      <w:lvlJc w:val="left"/>
      <w:pPr>
        <w:ind w:left="1800" w:hanging="1800"/>
      </w:pPr>
      <w:rPr>
        <w:rFonts w:hint="default"/>
      </w:rPr>
    </w:lvl>
    <w:lvl w:ilvl="8" w:tplc="F996B380">
      <w:start w:val="1"/>
      <w:numFmt w:val="decimal"/>
      <w:lvlText w:val="%1.%2.%3.%4.%5.%6.%7.%8.%9"/>
      <w:lvlJc w:val="left"/>
      <w:pPr>
        <w:ind w:left="2160" w:hanging="2160"/>
      </w:pPr>
      <w:rPr>
        <w:rFonts w:hint="default"/>
      </w:rPr>
    </w:lvl>
  </w:abstractNum>
  <w:abstractNum w:abstractNumId="48" w15:restartNumberingAfterBreak="0">
    <w:nsid w:val="1D49419D"/>
    <w:multiLevelType w:val="hybridMultilevel"/>
    <w:tmpl w:val="03E00348"/>
    <w:lvl w:ilvl="0" w:tplc="FA94A91C">
      <w:start w:val="1"/>
      <w:numFmt w:val="decimal"/>
      <w:lvlText w:val="%1."/>
      <w:lvlJc w:val="left"/>
      <w:pPr>
        <w:ind w:left="360" w:hanging="360"/>
      </w:pPr>
      <w:rPr>
        <w:rFonts w:ascii="Arial" w:hAnsi="Arial" w:cs="Arial" w:hint="default"/>
      </w:rPr>
    </w:lvl>
    <w:lvl w:ilvl="1" w:tplc="F6FCC69A">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D737684"/>
    <w:multiLevelType w:val="hybridMultilevel"/>
    <w:tmpl w:val="10FCEB74"/>
    <w:lvl w:ilvl="0" w:tplc="F6FCC69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DF61371"/>
    <w:multiLevelType w:val="hybridMultilevel"/>
    <w:tmpl w:val="09D8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204941B5"/>
    <w:multiLevelType w:val="hybridMultilevel"/>
    <w:tmpl w:val="F9B89C52"/>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20EE048D"/>
    <w:multiLevelType w:val="hybridMultilevel"/>
    <w:tmpl w:val="FD3216C2"/>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214920AB"/>
    <w:multiLevelType w:val="hybridMultilevel"/>
    <w:tmpl w:val="FFFFFFFF"/>
    <w:lvl w:ilvl="0" w:tplc="EA80EEB8">
      <w:start w:val="1"/>
      <w:numFmt w:val="bullet"/>
      <w:lvlText w:val="&gt;"/>
      <w:lvlJc w:val="left"/>
      <w:pPr>
        <w:ind w:left="720" w:hanging="360"/>
      </w:pPr>
      <w:rPr>
        <w:rFonts w:ascii="HelveticaNeueLT Std Lt" w:hAnsi="HelveticaNeueLT Std Lt" w:hint="default"/>
      </w:rPr>
    </w:lvl>
    <w:lvl w:ilvl="1" w:tplc="ACBAD4F4">
      <w:start w:val="1"/>
      <w:numFmt w:val="bullet"/>
      <w:lvlText w:val="o"/>
      <w:lvlJc w:val="left"/>
      <w:pPr>
        <w:ind w:left="1440" w:hanging="360"/>
      </w:pPr>
      <w:rPr>
        <w:rFonts w:ascii="Courier New" w:hAnsi="Courier New" w:hint="default"/>
      </w:rPr>
    </w:lvl>
    <w:lvl w:ilvl="2" w:tplc="4A58A5B6">
      <w:start w:val="1"/>
      <w:numFmt w:val="bullet"/>
      <w:lvlText w:val=""/>
      <w:lvlJc w:val="left"/>
      <w:pPr>
        <w:ind w:left="2160" w:hanging="360"/>
      </w:pPr>
      <w:rPr>
        <w:rFonts w:ascii="Wingdings" w:hAnsi="Wingdings" w:hint="default"/>
      </w:rPr>
    </w:lvl>
    <w:lvl w:ilvl="3" w:tplc="C9427FEE">
      <w:start w:val="1"/>
      <w:numFmt w:val="bullet"/>
      <w:lvlText w:val=""/>
      <w:lvlJc w:val="left"/>
      <w:pPr>
        <w:ind w:left="2880" w:hanging="360"/>
      </w:pPr>
      <w:rPr>
        <w:rFonts w:ascii="Symbol" w:hAnsi="Symbol" w:hint="default"/>
      </w:rPr>
    </w:lvl>
    <w:lvl w:ilvl="4" w:tplc="323A42F8">
      <w:start w:val="1"/>
      <w:numFmt w:val="bullet"/>
      <w:lvlText w:val="o"/>
      <w:lvlJc w:val="left"/>
      <w:pPr>
        <w:ind w:left="3600" w:hanging="360"/>
      </w:pPr>
      <w:rPr>
        <w:rFonts w:ascii="Courier New" w:hAnsi="Courier New" w:hint="default"/>
      </w:rPr>
    </w:lvl>
    <w:lvl w:ilvl="5" w:tplc="A6B88222">
      <w:start w:val="1"/>
      <w:numFmt w:val="bullet"/>
      <w:lvlText w:val=""/>
      <w:lvlJc w:val="left"/>
      <w:pPr>
        <w:ind w:left="4320" w:hanging="360"/>
      </w:pPr>
      <w:rPr>
        <w:rFonts w:ascii="Wingdings" w:hAnsi="Wingdings" w:hint="default"/>
      </w:rPr>
    </w:lvl>
    <w:lvl w:ilvl="6" w:tplc="BE569206">
      <w:start w:val="1"/>
      <w:numFmt w:val="bullet"/>
      <w:lvlText w:val=""/>
      <w:lvlJc w:val="left"/>
      <w:pPr>
        <w:ind w:left="5040" w:hanging="360"/>
      </w:pPr>
      <w:rPr>
        <w:rFonts w:ascii="Symbol" w:hAnsi="Symbol" w:hint="default"/>
      </w:rPr>
    </w:lvl>
    <w:lvl w:ilvl="7" w:tplc="83BE9C70">
      <w:start w:val="1"/>
      <w:numFmt w:val="bullet"/>
      <w:lvlText w:val="o"/>
      <w:lvlJc w:val="left"/>
      <w:pPr>
        <w:ind w:left="5760" w:hanging="360"/>
      </w:pPr>
      <w:rPr>
        <w:rFonts w:ascii="Courier New" w:hAnsi="Courier New" w:hint="default"/>
      </w:rPr>
    </w:lvl>
    <w:lvl w:ilvl="8" w:tplc="E19260DA">
      <w:start w:val="1"/>
      <w:numFmt w:val="bullet"/>
      <w:lvlText w:val=""/>
      <w:lvlJc w:val="left"/>
      <w:pPr>
        <w:ind w:left="6480" w:hanging="360"/>
      </w:pPr>
      <w:rPr>
        <w:rFonts w:ascii="Wingdings" w:hAnsi="Wingdings" w:hint="default"/>
      </w:rPr>
    </w:lvl>
  </w:abstractNum>
  <w:abstractNum w:abstractNumId="54" w15:restartNumberingAfterBreak="0">
    <w:nsid w:val="2163042D"/>
    <w:multiLevelType w:val="hybridMultilevel"/>
    <w:tmpl w:val="5DCE458E"/>
    <w:lvl w:ilvl="0" w:tplc="0C090001">
      <w:start w:val="1"/>
      <w:numFmt w:val="bullet"/>
      <w:lvlText w:val=""/>
      <w:lvlJc w:val="left"/>
      <w:pPr>
        <w:ind w:left="720" w:hanging="360"/>
      </w:pPr>
      <w:rPr>
        <w:rFonts w:ascii="Symbol" w:hAnsi="Symbol" w:cs="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55" w15:restartNumberingAfterBreak="0">
    <w:nsid w:val="216316AE"/>
    <w:multiLevelType w:val="hybridMultilevel"/>
    <w:tmpl w:val="A3242480"/>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6" w15:restartNumberingAfterBreak="0">
    <w:nsid w:val="22875902"/>
    <w:multiLevelType w:val="hybridMultilevel"/>
    <w:tmpl w:val="E354C2D6"/>
    <w:lvl w:ilvl="0" w:tplc="DA547D5A">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22BC4300"/>
    <w:multiLevelType w:val="hybridMultilevel"/>
    <w:tmpl w:val="1F64C332"/>
    <w:lvl w:ilvl="0" w:tplc="C89EDBBE">
      <w:start w:val="7"/>
      <w:numFmt w:val="decimal"/>
      <w:lvlText w:val="%1"/>
      <w:lvlJc w:val="left"/>
      <w:pPr>
        <w:ind w:left="360" w:hanging="360"/>
      </w:pPr>
      <w:rPr>
        <w:rFonts w:hint="default"/>
      </w:rPr>
    </w:lvl>
    <w:lvl w:ilvl="1" w:tplc="B7885A26">
      <w:start w:val="1"/>
      <w:numFmt w:val="decimal"/>
      <w:lvlText w:val="%1.%2"/>
      <w:lvlJc w:val="left"/>
      <w:pPr>
        <w:ind w:left="720" w:hanging="360"/>
      </w:pPr>
      <w:rPr>
        <w:rFonts w:hint="default"/>
      </w:rPr>
    </w:lvl>
    <w:lvl w:ilvl="2" w:tplc="B9488444">
      <w:start w:val="1"/>
      <w:numFmt w:val="decimal"/>
      <w:lvlText w:val="%1.%2.%3"/>
      <w:lvlJc w:val="left"/>
      <w:pPr>
        <w:ind w:left="1440" w:hanging="720"/>
      </w:pPr>
      <w:rPr>
        <w:rFonts w:hint="default"/>
      </w:rPr>
    </w:lvl>
    <w:lvl w:ilvl="3" w:tplc="C3623148">
      <w:start w:val="1"/>
      <w:numFmt w:val="decimal"/>
      <w:lvlText w:val="%1.%2.%3.%4"/>
      <w:lvlJc w:val="left"/>
      <w:pPr>
        <w:ind w:left="2160" w:hanging="1080"/>
      </w:pPr>
      <w:rPr>
        <w:rFonts w:hint="default"/>
      </w:rPr>
    </w:lvl>
    <w:lvl w:ilvl="4" w:tplc="025A75B8">
      <w:start w:val="1"/>
      <w:numFmt w:val="decimal"/>
      <w:lvlText w:val="%1.%2.%3.%4.%5"/>
      <w:lvlJc w:val="left"/>
      <w:pPr>
        <w:ind w:left="2520" w:hanging="1080"/>
      </w:pPr>
      <w:rPr>
        <w:rFonts w:hint="default"/>
      </w:rPr>
    </w:lvl>
    <w:lvl w:ilvl="5" w:tplc="A3EC2AE4">
      <w:start w:val="1"/>
      <w:numFmt w:val="decimal"/>
      <w:lvlText w:val="%1.%2.%3.%4.%5.%6"/>
      <w:lvlJc w:val="left"/>
      <w:pPr>
        <w:ind w:left="3240" w:hanging="1440"/>
      </w:pPr>
      <w:rPr>
        <w:rFonts w:hint="default"/>
      </w:rPr>
    </w:lvl>
    <w:lvl w:ilvl="6" w:tplc="CFB6F1CE">
      <w:start w:val="1"/>
      <w:numFmt w:val="decimal"/>
      <w:lvlText w:val="%1.%2.%3.%4.%5.%6.%7"/>
      <w:lvlJc w:val="left"/>
      <w:pPr>
        <w:ind w:left="3600" w:hanging="1440"/>
      </w:pPr>
      <w:rPr>
        <w:rFonts w:hint="default"/>
      </w:rPr>
    </w:lvl>
    <w:lvl w:ilvl="7" w:tplc="FEBC413A">
      <w:start w:val="1"/>
      <w:numFmt w:val="decimal"/>
      <w:lvlText w:val="%1.%2.%3.%4.%5.%6.%7.%8"/>
      <w:lvlJc w:val="left"/>
      <w:pPr>
        <w:ind w:left="4320" w:hanging="1800"/>
      </w:pPr>
      <w:rPr>
        <w:rFonts w:hint="default"/>
      </w:rPr>
    </w:lvl>
    <w:lvl w:ilvl="8" w:tplc="D4EE614E">
      <w:start w:val="1"/>
      <w:numFmt w:val="decimal"/>
      <w:lvlText w:val="%1.%2.%3.%4.%5.%6.%7.%8.%9"/>
      <w:lvlJc w:val="left"/>
      <w:pPr>
        <w:ind w:left="4680" w:hanging="1800"/>
      </w:pPr>
      <w:rPr>
        <w:rFonts w:hint="default"/>
      </w:rPr>
    </w:lvl>
  </w:abstractNum>
  <w:abstractNum w:abstractNumId="58" w15:restartNumberingAfterBreak="0">
    <w:nsid w:val="238D7E05"/>
    <w:multiLevelType w:val="hybridMultilevel"/>
    <w:tmpl w:val="B8645F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23FA5FAA"/>
    <w:multiLevelType w:val="hybridMultilevel"/>
    <w:tmpl w:val="F6524B4E"/>
    <w:lvl w:ilvl="0" w:tplc="CFBAA0F8">
      <w:start w:val="1"/>
      <w:numFmt w:val="decimal"/>
      <w:lvlText w:val="%1."/>
      <w:lvlJc w:val="left"/>
      <w:pPr>
        <w:ind w:left="720" w:hanging="72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0" w15:restartNumberingAfterBreak="0">
    <w:nsid w:val="244D54A1"/>
    <w:multiLevelType w:val="hybridMultilevel"/>
    <w:tmpl w:val="C4BACB18"/>
    <w:lvl w:ilvl="0" w:tplc="F74CDE00">
      <w:start w:val="1"/>
      <w:numFmt w:val="bullet"/>
      <w:lvlText w:val="&gt;"/>
      <w:lvlJc w:val="left"/>
      <w:pPr>
        <w:ind w:left="720" w:hanging="360"/>
      </w:pPr>
      <w:rPr>
        <w:rFonts w:ascii="Times New Roman" w:hAnsi="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24AA4B1C"/>
    <w:multiLevelType w:val="hybridMultilevel"/>
    <w:tmpl w:val="09A6621C"/>
    <w:lvl w:ilvl="0" w:tplc="818C4BDC">
      <w:start w:val="7"/>
      <w:numFmt w:val="decimal"/>
      <w:lvlText w:val="%1."/>
      <w:lvlJc w:val="left"/>
      <w:pPr>
        <w:ind w:left="720" w:hanging="720"/>
      </w:pPr>
      <w:rPr>
        <w:rFonts w:hint="default"/>
      </w:rPr>
    </w:lvl>
    <w:lvl w:ilvl="1" w:tplc="CFEAF31C">
      <w:start w:val="1"/>
      <w:numFmt w:val="decimal"/>
      <w:isLgl/>
      <w:lvlText w:val="%1.%2"/>
      <w:lvlJc w:val="left"/>
      <w:pPr>
        <w:ind w:left="720" w:hanging="720"/>
      </w:pPr>
      <w:rPr>
        <w:rFonts w:hint="default"/>
      </w:rPr>
    </w:lvl>
    <w:lvl w:ilvl="2" w:tplc="04FA44EE">
      <w:start w:val="1"/>
      <w:numFmt w:val="decimal"/>
      <w:isLgl/>
      <w:lvlText w:val="%1.%2.%3"/>
      <w:lvlJc w:val="left"/>
      <w:pPr>
        <w:ind w:left="720" w:hanging="720"/>
      </w:pPr>
      <w:rPr>
        <w:rFonts w:hint="default"/>
      </w:rPr>
    </w:lvl>
    <w:lvl w:ilvl="3" w:tplc="F5324164">
      <w:start w:val="1"/>
      <w:numFmt w:val="decimal"/>
      <w:isLgl/>
      <w:lvlText w:val="%1.%2.%3.%4"/>
      <w:lvlJc w:val="left"/>
      <w:pPr>
        <w:ind w:left="1080" w:hanging="1080"/>
      </w:pPr>
      <w:rPr>
        <w:rFonts w:hint="default"/>
      </w:rPr>
    </w:lvl>
    <w:lvl w:ilvl="4" w:tplc="0FD49B28">
      <w:start w:val="1"/>
      <w:numFmt w:val="decimal"/>
      <w:isLgl/>
      <w:lvlText w:val="%1.%2.%3.%4.%5"/>
      <w:lvlJc w:val="left"/>
      <w:pPr>
        <w:ind w:left="1440" w:hanging="1440"/>
      </w:pPr>
      <w:rPr>
        <w:rFonts w:hint="default"/>
      </w:rPr>
    </w:lvl>
    <w:lvl w:ilvl="5" w:tplc="E13C789E">
      <w:start w:val="1"/>
      <w:numFmt w:val="decimal"/>
      <w:isLgl/>
      <w:lvlText w:val="%1.%2.%3.%4.%5.%6"/>
      <w:lvlJc w:val="left"/>
      <w:pPr>
        <w:ind w:left="1440" w:hanging="1440"/>
      </w:pPr>
      <w:rPr>
        <w:rFonts w:hint="default"/>
      </w:rPr>
    </w:lvl>
    <w:lvl w:ilvl="6" w:tplc="D47ACECC">
      <w:start w:val="1"/>
      <w:numFmt w:val="decimal"/>
      <w:isLgl/>
      <w:lvlText w:val="%1.%2.%3.%4.%5.%6.%7"/>
      <w:lvlJc w:val="left"/>
      <w:pPr>
        <w:ind w:left="1800" w:hanging="1800"/>
      </w:pPr>
      <w:rPr>
        <w:rFonts w:hint="default"/>
      </w:rPr>
    </w:lvl>
    <w:lvl w:ilvl="7" w:tplc="ED882D08">
      <w:start w:val="1"/>
      <w:numFmt w:val="decimal"/>
      <w:isLgl/>
      <w:lvlText w:val="%1.%2.%3.%4.%5.%6.%7.%8"/>
      <w:lvlJc w:val="left"/>
      <w:pPr>
        <w:ind w:left="1800" w:hanging="1800"/>
      </w:pPr>
      <w:rPr>
        <w:rFonts w:hint="default"/>
      </w:rPr>
    </w:lvl>
    <w:lvl w:ilvl="8" w:tplc="111EE748">
      <w:start w:val="1"/>
      <w:numFmt w:val="decimal"/>
      <w:isLgl/>
      <w:lvlText w:val="%1.%2.%3.%4.%5.%6.%7.%8.%9"/>
      <w:lvlJc w:val="left"/>
      <w:pPr>
        <w:ind w:left="2160" w:hanging="2160"/>
      </w:pPr>
      <w:rPr>
        <w:rFonts w:hint="default"/>
      </w:rPr>
    </w:lvl>
  </w:abstractNum>
  <w:abstractNum w:abstractNumId="62" w15:restartNumberingAfterBreak="0">
    <w:nsid w:val="24BA2BF4"/>
    <w:multiLevelType w:val="hybridMultilevel"/>
    <w:tmpl w:val="51BCF94E"/>
    <w:lvl w:ilvl="0" w:tplc="3CFE426C">
      <w:start w:val="3"/>
      <w:numFmt w:val="decimal"/>
      <w:lvlText w:val="%1"/>
      <w:lvlJc w:val="left"/>
      <w:pPr>
        <w:ind w:left="405" w:hanging="405"/>
      </w:pPr>
      <w:rPr>
        <w:rFonts w:hint="default"/>
      </w:rPr>
    </w:lvl>
    <w:lvl w:ilvl="1" w:tplc="A5DA3E1A">
      <w:start w:val="1"/>
      <w:numFmt w:val="decimal"/>
      <w:lvlText w:val="%1.%2"/>
      <w:lvlJc w:val="left"/>
      <w:pPr>
        <w:ind w:left="720" w:hanging="720"/>
      </w:pPr>
      <w:rPr>
        <w:rFonts w:hint="default"/>
      </w:rPr>
    </w:lvl>
    <w:lvl w:ilvl="2" w:tplc="FFD2C322">
      <w:start w:val="1"/>
      <w:numFmt w:val="decimal"/>
      <w:lvlText w:val="%1.%2.%3"/>
      <w:lvlJc w:val="left"/>
      <w:pPr>
        <w:ind w:left="720" w:hanging="720"/>
      </w:pPr>
      <w:rPr>
        <w:rFonts w:hint="default"/>
      </w:rPr>
    </w:lvl>
    <w:lvl w:ilvl="3" w:tplc="795ADE42">
      <w:start w:val="1"/>
      <w:numFmt w:val="decimal"/>
      <w:lvlText w:val="%1.%2.%3.%4"/>
      <w:lvlJc w:val="left"/>
      <w:pPr>
        <w:ind w:left="1080" w:hanging="1080"/>
      </w:pPr>
      <w:rPr>
        <w:rFonts w:hint="default"/>
      </w:rPr>
    </w:lvl>
    <w:lvl w:ilvl="4" w:tplc="1A243742">
      <w:start w:val="1"/>
      <w:numFmt w:val="decimal"/>
      <w:lvlText w:val="%1.%2.%3.%4.%5"/>
      <w:lvlJc w:val="left"/>
      <w:pPr>
        <w:ind w:left="1440" w:hanging="1440"/>
      </w:pPr>
      <w:rPr>
        <w:rFonts w:hint="default"/>
      </w:rPr>
    </w:lvl>
    <w:lvl w:ilvl="5" w:tplc="33324C7E">
      <w:start w:val="1"/>
      <w:numFmt w:val="decimal"/>
      <w:lvlText w:val="%1.%2.%3.%4.%5.%6"/>
      <w:lvlJc w:val="left"/>
      <w:pPr>
        <w:ind w:left="1440" w:hanging="1440"/>
      </w:pPr>
      <w:rPr>
        <w:rFonts w:hint="default"/>
      </w:rPr>
    </w:lvl>
    <w:lvl w:ilvl="6" w:tplc="E4D8B0CC">
      <w:start w:val="1"/>
      <w:numFmt w:val="decimal"/>
      <w:lvlText w:val="%1.%2.%3.%4.%5.%6.%7"/>
      <w:lvlJc w:val="left"/>
      <w:pPr>
        <w:ind w:left="1800" w:hanging="1800"/>
      </w:pPr>
      <w:rPr>
        <w:rFonts w:hint="default"/>
      </w:rPr>
    </w:lvl>
    <w:lvl w:ilvl="7" w:tplc="1DD01116">
      <w:start w:val="1"/>
      <w:numFmt w:val="decimal"/>
      <w:lvlText w:val="%1.%2.%3.%4.%5.%6.%7.%8"/>
      <w:lvlJc w:val="left"/>
      <w:pPr>
        <w:ind w:left="1800" w:hanging="1800"/>
      </w:pPr>
      <w:rPr>
        <w:rFonts w:hint="default"/>
      </w:rPr>
    </w:lvl>
    <w:lvl w:ilvl="8" w:tplc="E3361AAC">
      <w:start w:val="1"/>
      <w:numFmt w:val="decimal"/>
      <w:lvlText w:val="%1.%2.%3.%4.%5.%6.%7.%8.%9"/>
      <w:lvlJc w:val="left"/>
      <w:pPr>
        <w:ind w:left="2160" w:hanging="2160"/>
      </w:pPr>
      <w:rPr>
        <w:rFonts w:hint="default"/>
      </w:rPr>
    </w:lvl>
  </w:abstractNum>
  <w:abstractNum w:abstractNumId="63" w15:restartNumberingAfterBreak="0">
    <w:nsid w:val="24C25F51"/>
    <w:multiLevelType w:val="hybridMultilevel"/>
    <w:tmpl w:val="D04C7142"/>
    <w:lvl w:ilvl="0" w:tplc="3C34F25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250C0451"/>
    <w:multiLevelType w:val="hybridMultilevel"/>
    <w:tmpl w:val="C0D42BBE"/>
    <w:lvl w:ilvl="0" w:tplc="B2A26CF2">
      <w:start w:val="7"/>
      <w:numFmt w:val="decimal"/>
      <w:lvlText w:val="%1."/>
      <w:lvlJc w:val="left"/>
      <w:pPr>
        <w:ind w:left="720" w:hanging="720"/>
      </w:pPr>
      <w:rPr>
        <w:rFonts w:hint="default"/>
      </w:rPr>
    </w:lvl>
    <w:lvl w:ilvl="1" w:tplc="13CCC714">
      <w:start w:val="1"/>
      <w:numFmt w:val="decimal"/>
      <w:isLgl/>
      <w:lvlText w:val="%1.%2"/>
      <w:lvlJc w:val="left"/>
      <w:pPr>
        <w:ind w:left="465" w:hanging="465"/>
      </w:pPr>
      <w:rPr>
        <w:rFonts w:hint="default"/>
      </w:rPr>
    </w:lvl>
    <w:lvl w:ilvl="2" w:tplc="C1D0C972">
      <w:start w:val="1"/>
      <w:numFmt w:val="decimal"/>
      <w:isLgl/>
      <w:lvlText w:val="%1.%2.%3"/>
      <w:lvlJc w:val="left"/>
      <w:pPr>
        <w:ind w:left="720" w:hanging="720"/>
      </w:pPr>
      <w:rPr>
        <w:rFonts w:hint="default"/>
      </w:rPr>
    </w:lvl>
    <w:lvl w:ilvl="3" w:tplc="CE8A0AD6">
      <w:start w:val="1"/>
      <w:numFmt w:val="decimal"/>
      <w:isLgl/>
      <w:lvlText w:val="%1.%2.%3.%4"/>
      <w:lvlJc w:val="left"/>
      <w:pPr>
        <w:ind w:left="720" w:hanging="720"/>
      </w:pPr>
      <w:rPr>
        <w:rFonts w:hint="default"/>
      </w:rPr>
    </w:lvl>
    <w:lvl w:ilvl="4" w:tplc="2E7212DA">
      <w:start w:val="1"/>
      <w:numFmt w:val="decimal"/>
      <w:isLgl/>
      <w:lvlText w:val="%1.%2.%3.%4.%5"/>
      <w:lvlJc w:val="left"/>
      <w:pPr>
        <w:ind w:left="1080" w:hanging="1080"/>
      </w:pPr>
      <w:rPr>
        <w:rFonts w:hint="default"/>
      </w:rPr>
    </w:lvl>
    <w:lvl w:ilvl="5" w:tplc="757E0444">
      <w:start w:val="1"/>
      <w:numFmt w:val="decimal"/>
      <w:isLgl/>
      <w:lvlText w:val="%1.%2.%3.%4.%5.%6"/>
      <w:lvlJc w:val="left"/>
      <w:pPr>
        <w:ind w:left="1080" w:hanging="1080"/>
      </w:pPr>
      <w:rPr>
        <w:rFonts w:hint="default"/>
      </w:rPr>
    </w:lvl>
    <w:lvl w:ilvl="6" w:tplc="F95832D8">
      <w:start w:val="1"/>
      <w:numFmt w:val="decimal"/>
      <w:isLgl/>
      <w:lvlText w:val="%1.%2.%3.%4.%5.%6.%7"/>
      <w:lvlJc w:val="left"/>
      <w:pPr>
        <w:ind w:left="1440" w:hanging="1440"/>
      </w:pPr>
      <w:rPr>
        <w:rFonts w:hint="default"/>
      </w:rPr>
    </w:lvl>
    <w:lvl w:ilvl="7" w:tplc="12C6A5A6">
      <w:start w:val="1"/>
      <w:numFmt w:val="decimal"/>
      <w:isLgl/>
      <w:lvlText w:val="%1.%2.%3.%4.%5.%6.%7.%8"/>
      <w:lvlJc w:val="left"/>
      <w:pPr>
        <w:ind w:left="1440" w:hanging="1440"/>
      </w:pPr>
      <w:rPr>
        <w:rFonts w:hint="default"/>
      </w:rPr>
    </w:lvl>
    <w:lvl w:ilvl="8" w:tplc="6A4E9272">
      <w:start w:val="1"/>
      <w:numFmt w:val="decimal"/>
      <w:isLgl/>
      <w:lvlText w:val="%1.%2.%3.%4.%5.%6.%7.%8.%9"/>
      <w:lvlJc w:val="left"/>
      <w:pPr>
        <w:ind w:left="1800" w:hanging="1800"/>
      </w:pPr>
      <w:rPr>
        <w:rFonts w:hint="default"/>
      </w:rPr>
    </w:lvl>
  </w:abstractNum>
  <w:abstractNum w:abstractNumId="65" w15:restartNumberingAfterBreak="0">
    <w:nsid w:val="253A5122"/>
    <w:multiLevelType w:val="hybridMultilevel"/>
    <w:tmpl w:val="FFFFFFFF"/>
    <w:lvl w:ilvl="0" w:tplc="99027628">
      <w:start w:val="1"/>
      <w:numFmt w:val="bullet"/>
      <w:lvlText w:val="&gt;"/>
      <w:lvlJc w:val="left"/>
      <w:pPr>
        <w:ind w:left="720" w:hanging="360"/>
      </w:pPr>
      <w:rPr>
        <w:rFonts w:ascii="HelveticaNeueLT Std Lt" w:hAnsi="HelveticaNeueLT Std Lt" w:hint="default"/>
      </w:rPr>
    </w:lvl>
    <w:lvl w:ilvl="1" w:tplc="5FA24042">
      <w:start w:val="1"/>
      <w:numFmt w:val="bullet"/>
      <w:lvlText w:val="o"/>
      <w:lvlJc w:val="left"/>
      <w:pPr>
        <w:ind w:left="1440" w:hanging="360"/>
      </w:pPr>
      <w:rPr>
        <w:rFonts w:ascii="Courier New" w:hAnsi="Courier New" w:hint="default"/>
      </w:rPr>
    </w:lvl>
    <w:lvl w:ilvl="2" w:tplc="80EC82CE">
      <w:start w:val="1"/>
      <w:numFmt w:val="bullet"/>
      <w:lvlText w:val=""/>
      <w:lvlJc w:val="left"/>
      <w:pPr>
        <w:ind w:left="2160" w:hanging="360"/>
      </w:pPr>
      <w:rPr>
        <w:rFonts w:ascii="Wingdings" w:hAnsi="Wingdings" w:hint="default"/>
      </w:rPr>
    </w:lvl>
    <w:lvl w:ilvl="3" w:tplc="992EFED6">
      <w:start w:val="1"/>
      <w:numFmt w:val="bullet"/>
      <w:lvlText w:val=""/>
      <w:lvlJc w:val="left"/>
      <w:pPr>
        <w:ind w:left="2880" w:hanging="360"/>
      </w:pPr>
      <w:rPr>
        <w:rFonts w:ascii="Symbol" w:hAnsi="Symbol" w:hint="default"/>
      </w:rPr>
    </w:lvl>
    <w:lvl w:ilvl="4" w:tplc="2390B55C">
      <w:start w:val="1"/>
      <w:numFmt w:val="bullet"/>
      <w:lvlText w:val="o"/>
      <w:lvlJc w:val="left"/>
      <w:pPr>
        <w:ind w:left="3600" w:hanging="360"/>
      </w:pPr>
      <w:rPr>
        <w:rFonts w:ascii="Courier New" w:hAnsi="Courier New" w:hint="default"/>
      </w:rPr>
    </w:lvl>
    <w:lvl w:ilvl="5" w:tplc="31526E12">
      <w:start w:val="1"/>
      <w:numFmt w:val="bullet"/>
      <w:lvlText w:val=""/>
      <w:lvlJc w:val="left"/>
      <w:pPr>
        <w:ind w:left="4320" w:hanging="360"/>
      </w:pPr>
      <w:rPr>
        <w:rFonts w:ascii="Wingdings" w:hAnsi="Wingdings" w:hint="default"/>
      </w:rPr>
    </w:lvl>
    <w:lvl w:ilvl="6" w:tplc="30CEBB96">
      <w:start w:val="1"/>
      <w:numFmt w:val="bullet"/>
      <w:lvlText w:val=""/>
      <w:lvlJc w:val="left"/>
      <w:pPr>
        <w:ind w:left="5040" w:hanging="360"/>
      </w:pPr>
      <w:rPr>
        <w:rFonts w:ascii="Symbol" w:hAnsi="Symbol" w:hint="default"/>
      </w:rPr>
    </w:lvl>
    <w:lvl w:ilvl="7" w:tplc="E9AC1D08">
      <w:start w:val="1"/>
      <w:numFmt w:val="bullet"/>
      <w:lvlText w:val="o"/>
      <w:lvlJc w:val="left"/>
      <w:pPr>
        <w:ind w:left="5760" w:hanging="360"/>
      </w:pPr>
      <w:rPr>
        <w:rFonts w:ascii="Courier New" w:hAnsi="Courier New" w:hint="default"/>
      </w:rPr>
    </w:lvl>
    <w:lvl w:ilvl="8" w:tplc="1DFCC95C">
      <w:start w:val="1"/>
      <w:numFmt w:val="bullet"/>
      <w:lvlText w:val=""/>
      <w:lvlJc w:val="left"/>
      <w:pPr>
        <w:ind w:left="6480" w:hanging="360"/>
      </w:pPr>
      <w:rPr>
        <w:rFonts w:ascii="Wingdings" w:hAnsi="Wingdings" w:hint="default"/>
      </w:rPr>
    </w:lvl>
  </w:abstractNum>
  <w:abstractNum w:abstractNumId="66" w15:restartNumberingAfterBreak="0">
    <w:nsid w:val="265D7F57"/>
    <w:multiLevelType w:val="hybridMultilevel"/>
    <w:tmpl w:val="D6CE19A4"/>
    <w:lvl w:ilvl="0" w:tplc="6D6C4572">
      <w:start w:val="9"/>
      <w:numFmt w:val="decimal"/>
      <w:lvlText w:val="%1"/>
      <w:lvlJc w:val="left"/>
      <w:pPr>
        <w:ind w:left="405" w:hanging="405"/>
      </w:pPr>
      <w:rPr>
        <w:rFonts w:hint="default"/>
      </w:rPr>
    </w:lvl>
    <w:lvl w:ilvl="1" w:tplc="833036D0">
      <w:start w:val="1"/>
      <w:numFmt w:val="decimal"/>
      <w:lvlText w:val="%1.%2"/>
      <w:lvlJc w:val="left"/>
      <w:pPr>
        <w:ind w:left="720" w:hanging="720"/>
      </w:pPr>
      <w:rPr>
        <w:rFonts w:hint="default"/>
      </w:rPr>
    </w:lvl>
    <w:lvl w:ilvl="2" w:tplc="164E0B82">
      <w:start w:val="1"/>
      <w:numFmt w:val="decimal"/>
      <w:lvlText w:val="%1.%2.%3"/>
      <w:lvlJc w:val="left"/>
      <w:pPr>
        <w:ind w:left="720" w:hanging="720"/>
      </w:pPr>
      <w:rPr>
        <w:rFonts w:hint="default"/>
      </w:rPr>
    </w:lvl>
    <w:lvl w:ilvl="3" w:tplc="BDB67A4E">
      <w:start w:val="1"/>
      <w:numFmt w:val="decimal"/>
      <w:lvlText w:val="%1.%2.%3.%4"/>
      <w:lvlJc w:val="left"/>
      <w:pPr>
        <w:ind w:left="1080" w:hanging="1080"/>
      </w:pPr>
      <w:rPr>
        <w:rFonts w:hint="default"/>
      </w:rPr>
    </w:lvl>
    <w:lvl w:ilvl="4" w:tplc="9404DF52">
      <w:start w:val="1"/>
      <w:numFmt w:val="decimal"/>
      <w:lvlText w:val="%1.%2.%3.%4.%5"/>
      <w:lvlJc w:val="left"/>
      <w:pPr>
        <w:ind w:left="1440" w:hanging="1440"/>
      </w:pPr>
      <w:rPr>
        <w:rFonts w:hint="default"/>
      </w:rPr>
    </w:lvl>
    <w:lvl w:ilvl="5" w:tplc="02BAD250">
      <w:start w:val="1"/>
      <w:numFmt w:val="decimal"/>
      <w:lvlText w:val="%1.%2.%3.%4.%5.%6"/>
      <w:lvlJc w:val="left"/>
      <w:pPr>
        <w:ind w:left="1440" w:hanging="1440"/>
      </w:pPr>
      <w:rPr>
        <w:rFonts w:hint="default"/>
      </w:rPr>
    </w:lvl>
    <w:lvl w:ilvl="6" w:tplc="00EE1B0A">
      <w:start w:val="1"/>
      <w:numFmt w:val="decimal"/>
      <w:lvlText w:val="%1.%2.%3.%4.%5.%6.%7"/>
      <w:lvlJc w:val="left"/>
      <w:pPr>
        <w:ind w:left="1800" w:hanging="1800"/>
      </w:pPr>
      <w:rPr>
        <w:rFonts w:hint="default"/>
      </w:rPr>
    </w:lvl>
    <w:lvl w:ilvl="7" w:tplc="C46AAAFE">
      <w:start w:val="1"/>
      <w:numFmt w:val="decimal"/>
      <w:lvlText w:val="%1.%2.%3.%4.%5.%6.%7.%8"/>
      <w:lvlJc w:val="left"/>
      <w:pPr>
        <w:ind w:left="1800" w:hanging="1800"/>
      </w:pPr>
      <w:rPr>
        <w:rFonts w:hint="default"/>
      </w:rPr>
    </w:lvl>
    <w:lvl w:ilvl="8" w:tplc="642EBA6A">
      <w:start w:val="1"/>
      <w:numFmt w:val="decimal"/>
      <w:lvlText w:val="%1.%2.%3.%4.%5.%6.%7.%8.%9"/>
      <w:lvlJc w:val="left"/>
      <w:pPr>
        <w:ind w:left="2160" w:hanging="2160"/>
      </w:pPr>
      <w:rPr>
        <w:rFonts w:hint="default"/>
      </w:rPr>
    </w:lvl>
  </w:abstractNum>
  <w:abstractNum w:abstractNumId="67" w15:restartNumberingAfterBreak="0">
    <w:nsid w:val="27C867A1"/>
    <w:multiLevelType w:val="hybridMultilevel"/>
    <w:tmpl w:val="C38A1512"/>
    <w:lvl w:ilvl="0" w:tplc="DA547D5A">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9" w15:restartNumberingAfterBreak="0">
    <w:nsid w:val="281F6F0D"/>
    <w:multiLevelType w:val="hybridMultilevel"/>
    <w:tmpl w:val="21B6A36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28810785"/>
    <w:multiLevelType w:val="hybridMultilevel"/>
    <w:tmpl w:val="4C9EDBE2"/>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71" w15:restartNumberingAfterBreak="0">
    <w:nsid w:val="296F3F1A"/>
    <w:multiLevelType w:val="hybridMultilevel"/>
    <w:tmpl w:val="192C200A"/>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2" w15:restartNumberingAfterBreak="0">
    <w:nsid w:val="2A542446"/>
    <w:multiLevelType w:val="hybridMultilevel"/>
    <w:tmpl w:val="FF5C1316"/>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2A704EEB"/>
    <w:multiLevelType w:val="hybridMultilevel"/>
    <w:tmpl w:val="9A7867E4"/>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4" w15:restartNumberingAfterBreak="0">
    <w:nsid w:val="2ADC7212"/>
    <w:multiLevelType w:val="hybridMultilevel"/>
    <w:tmpl w:val="1DAA8240"/>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2BB02B7B"/>
    <w:multiLevelType w:val="hybridMultilevel"/>
    <w:tmpl w:val="B79A16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D1F35D3"/>
    <w:multiLevelType w:val="hybridMultilevel"/>
    <w:tmpl w:val="7D1AB328"/>
    <w:lvl w:ilvl="0" w:tplc="633EBD86">
      <w:start w:val="6"/>
      <w:numFmt w:val="decimal"/>
      <w:lvlText w:val="%1"/>
      <w:lvlJc w:val="left"/>
      <w:pPr>
        <w:ind w:left="405" w:hanging="405"/>
      </w:pPr>
      <w:rPr>
        <w:rFonts w:hint="default"/>
      </w:rPr>
    </w:lvl>
    <w:lvl w:ilvl="1" w:tplc="59B63800">
      <w:start w:val="1"/>
      <w:numFmt w:val="decimal"/>
      <w:lvlText w:val="%1.%2"/>
      <w:lvlJc w:val="left"/>
      <w:pPr>
        <w:ind w:left="720" w:hanging="720"/>
      </w:pPr>
      <w:rPr>
        <w:rFonts w:hint="default"/>
      </w:rPr>
    </w:lvl>
    <w:lvl w:ilvl="2" w:tplc="AA1693CA">
      <w:start w:val="1"/>
      <w:numFmt w:val="decimal"/>
      <w:lvlText w:val="%1.%2.%3"/>
      <w:lvlJc w:val="left"/>
      <w:pPr>
        <w:ind w:left="720" w:hanging="720"/>
      </w:pPr>
      <w:rPr>
        <w:rFonts w:hint="default"/>
      </w:rPr>
    </w:lvl>
    <w:lvl w:ilvl="3" w:tplc="3CFE47F8">
      <w:start w:val="1"/>
      <w:numFmt w:val="decimal"/>
      <w:lvlText w:val="%1.%2.%3.%4"/>
      <w:lvlJc w:val="left"/>
      <w:pPr>
        <w:ind w:left="1080" w:hanging="1080"/>
      </w:pPr>
      <w:rPr>
        <w:rFonts w:hint="default"/>
      </w:rPr>
    </w:lvl>
    <w:lvl w:ilvl="4" w:tplc="48147AEA">
      <w:start w:val="1"/>
      <w:numFmt w:val="decimal"/>
      <w:lvlText w:val="%1.%2.%3.%4.%5"/>
      <w:lvlJc w:val="left"/>
      <w:pPr>
        <w:ind w:left="1440" w:hanging="1440"/>
      </w:pPr>
      <w:rPr>
        <w:rFonts w:hint="default"/>
      </w:rPr>
    </w:lvl>
    <w:lvl w:ilvl="5" w:tplc="FE406986">
      <w:start w:val="1"/>
      <w:numFmt w:val="decimal"/>
      <w:lvlText w:val="%1.%2.%3.%4.%5.%6"/>
      <w:lvlJc w:val="left"/>
      <w:pPr>
        <w:ind w:left="1440" w:hanging="1440"/>
      </w:pPr>
      <w:rPr>
        <w:rFonts w:hint="default"/>
      </w:rPr>
    </w:lvl>
    <w:lvl w:ilvl="6" w:tplc="C166FFC8">
      <w:start w:val="1"/>
      <w:numFmt w:val="decimal"/>
      <w:lvlText w:val="%1.%2.%3.%4.%5.%6.%7"/>
      <w:lvlJc w:val="left"/>
      <w:pPr>
        <w:ind w:left="1800" w:hanging="1800"/>
      </w:pPr>
      <w:rPr>
        <w:rFonts w:hint="default"/>
      </w:rPr>
    </w:lvl>
    <w:lvl w:ilvl="7" w:tplc="503A571C">
      <w:start w:val="1"/>
      <w:numFmt w:val="decimal"/>
      <w:lvlText w:val="%1.%2.%3.%4.%5.%6.%7.%8"/>
      <w:lvlJc w:val="left"/>
      <w:pPr>
        <w:ind w:left="1800" w:hanging="1800"/>
      </w:pPr>
      <w:rPr>
        <w:rFonts w:hint="default"/>
      </w:rPr>
    </w:lvl>
    <w:lvl w:ilvl="8" w:tplc="2CEA65E8">
      <w:start w:val="1"/>
      <w:numFmt w:val="decimal"/>
      <w:lvlText w:val="%1.%2.%3.%4.%5.%6.%7.%8.%9"/>
      <w:lvlJc w:val="left"/>
      <w:pPr>
        <w:ind w:left="2160" w:hanging="2160"/>
      </w:pPr>
      <w:rPr>
        <w:rFonts w:hint="default"/>
      </w:rPr>
    </w:lvl>
  </w:abstractNum>
  <w:abstractNum w:abstractNumId="77" w15:restartNumberingAfterBreak="0">
    <w:nsid w:val="2E301DD4"/>
    <w:multiLevelType w:val="hybridMultilevel"/>
    <w:tmpl w:val="776E2508"/>
    <w:lvl w:ilvl="0" w:tplc="F06CF36E">
      <w:start w:val="1"/>
      <w:numFmt w:val="upperRoman"/>
      <w:lvlText w:val="Article %1."/>
      <w:lvlJc w:val="left"/>
      <w:pPr>
        <w:ind w:left="0" w:firstLine="0"/>
      </w:pPr>
    </w:lvl>
    <w:lvl w:ilvl="1" w:tplc="58FE9044">
      <w:start w:val="1"/>
      <w:numFmt w:val="decimalZero"/>
      <w:isLgl/>
      <w:lvlText w:val="Section %1.%2"/>
      <w:lvlJc w:val="left"/>
      <w:pPr>
        <w:ind w:left="0" w:firstLine="0"/>
      </w:pPr>
    </w:lvl>
    <w:lvl w:ilvl="2" w:tplc="18921E34">
      <w:start w:val="1"/>
      <w:numFmt w:val="lowerLetter"/>
      <w:lvlText w:val="(%3)"/>
      <w:lvlJc w:val="left"/>
      <w:pPr>
        <w:ind w:left="720" w:hanging="432"/>
      </w:pPr>
    </w:lvl>
    <w:lvl w:ilvl="3" w:tplc="288004E4">
      <w:start w:val="1"/>
      <w:numFmt w:val="lowerRoman"/>
      <w:lvlText w:val="(%4)"/>
      <w:lvlJc w:val="right"/>
      <w:pPr>
        <w:ind w:left="864" w:hanging="144"/>
      </w:pPr>
    </w:lvl>
    <w:lvl w:ilvl="4" w:tplc="F9085EFC">
      <w:start w:val="1"/>
      <w:numFmt w:val="decimal"/>
      <w:pStyle w:val="Heading5"/>
      <w:lvlText w:val="%5)"/>
      <w:lvlJc w:val="left"/>
      <w:pPr>
        <w:ind w:left="1008" w:hanging="432"/>
      </w:pPr>
    </w:lvl>
    <w:lvl w:ilvl="5" w:tplc="46EEA3E4">
      <w:start w:val="1"/>
      <w:numFmt w:val="lowerLetter"/>
      <w:pStyle w:val="Heading6"/>
      <w:lvlText w:val="%6)"/>
      <w:lvlJc w:val="left"/>
      <w:pPr>
        <w:ind w:left="1152" w:hanging="432"/>
      </w:pPr>
    </w:lvl>
    <w:lvl w:ilvl="6" w:tplc="027A6052">
      <w:start w:val="1"/>
      <w:numFmt w:val="lowerRoman"/>
      <w:pStyle w:val="Heading7"/>
      <w:lvlText w:val="%7)"/>
      <w:lvlJc w:val="right"/>
      <w:pPr>
        <w:ind w:left="1296" w:hanging="288"/>
      </w:pPr>
    </w:lvl>
    <w:lvl w:ilvl="7" w:tplc="C6C61DEC">
      <w:start w:val="1"/>
      <w:numFmt w:val="lowerLetter"/>
      <w:pStyle w:val="Heading8"/>
      <w:lvlText w:val="%8."/>
      <w:lvlJc w:val="left"/>
      <w:pPr>
        <w:ind w:left="1440" w:hanging="432"/>
      </w:pPr>
    </w:lvl>
    <w:lvl w:ilvl="8" w:tplc="5828563E">
      <w:start w:val="1"/>
      <w:numFmt w:val="lowerRoman"/>
      <w:pStyle w:val="Heading9"/>
      <w:lvlText w:val="%9."/>
      <w:lvlJc w:val="right"/>
      <w:pPr>
        <w:ind w:left="1584" w:hanging="144"/>
      </w:pPr>
    </w:lvl>
  </w:abstractNum>
  <w:abstractNum w:abstractNumId="78" w15:restartNumberingAfterBreak="0">
    <w:nsid w:val="2EB7514B"/>
    <w:multiLevelType w:val="hybridMultilevel"/>
    <w:tmpl w:val="98F8DFE8"/>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0" w15:restartNumberingAfterBreak="0">
    <w:nsid w:val="2F742908"/>
    <w:multiLevelType w:val="hybridMultilevel"/>
    <w:tmpl w:val="942CBF92"/>
    <w:lvl w:ilvl="0" w:tplc="DA547D5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305F6D6F"/>
    <w:multiLevelType w:val="hybridMultilevel"/>
    <w:tmpl w:val="D7DCA8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31B76A49"/>
    <w:multiLevelType w:val="hybridMultilevel"/>
    <w:tmpl w:val="95321294"/>
    <w:lvl w:ilvl="0" w:tplc="DA547D5A">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31BF289E"/>
    <w:multiLevelType w:val="hybridMultilevel"/>
    <w:tmpl w:val="BB2053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32214DA7"/>
    <w:multiLevelType w:val="hybridMultilevel"/>
    <w:tmpl w:val="9058E862"/>
    <w:lvl w:ilvl="0" w:tplc="DA547D5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323254ED"/>
    <w:multiLevelType w:val="hybridMultilevel"/>
    <w:tmpl w:val="BE3E036E"/>
    <w:lvl w:ilvl="0" w:tplc="D0AAC94C">
      <w:start w:val="1"/>
      <w:numFmt w:val="bullet"/>
      <w:lvlText w:val=""/>
      <w:lvlJc w:val="left"/>
      <w:pPr>
        <w:tabs>
          <w:tab w:val="num" w:pos="720"/>
        </w:tabs>
        <w:ind w:left="720" w:hanging="360"/>
      </w:pPr>
      <w:rPr>
        <w:rFonts w:ascii="Symbol" w:hAnsi="Symbol" w:hint="default"/>
      </w:rPr>
    </w:lvl>
    <w:lvl w:ilvl="1" w:tplc="08668CCA" w:tentative="1">
      <w:start w:val="1"/>
      <w:numFmt w:val="bullet"/>
      <w:lvlText w:val=""/>
      <w:lvlJc w:val="left"/>
      <w:pPr>
        <w:tabs>
          <w:tab w:val="num" w:pos="1440"/>
        </w:tabs>
        <w:ind w:left="1440" w:hanging="360"/>
      </w:pPr>
      <w:rPr>
        <w:rFonts w:ascii="Symbol" w:hAnsi="Symbol" w:hint="default"/>
      </w:rPr>
    </w:lvl>
    <w:lvl w:ilvl="2" w:tplc="ADE8370E" w:tentative="1">
      <w:start w:val="1"/>
      <w:numFmt w:val="bullet"/>
      <w:lvlText w:val=""/>
      <w:lvlJc w:val="left"/>
      <w:pPr>
        <w:tabs>
          <w:tab w:val="num" w:pos="2160"/>
        </w:tabs>
        <w:ind w:left="2160" w:hanging="360"/>
      </w:pPr>
      <w:rPr>
        <w:rFonts w:ascii="Symbol" w:hAnsi="Symbol" w:hint="default"/>
      </w:rPr>
    </w:lvl>
    <w:lvl w:ilvl="3" w:tplc="86702092" w:tentative="1">
      <w:start w:val="1"/>
      <w:numFmt w:val="bullet"/>
      <w:lvlText w:val=""/>
      <w:lvlJc w:val="left"/>
      <w:pPr>
        <w:tabs>
          <w:tab w:val="num" w:pos="2880"/>
        </w:tabs>
        <w:ind w:left="2880" w:hanging="360"/>
      </w:pPr>
      <w:rPr>
        <w:rFonts w:ascii="Symbol" w:hAnsi="Symbol" w:hint="default"/>
      </w:rPr>
    </w:lvl>
    <w:lvl w:ilvl="4" w:tplc="CAE2CFD0" w:tentative="1">
      <w:start w:val="1"/>
      <w:numFmt w:val="bullet"/>
      <w:lvlText w:val=""/>
      <w:lvlJc w:val="left"/>
      <w:pPr>
        <w:tabs>
          <w:tab w:val="num" w:pos="3600"/>
        </w:tabs>
        <w:ind w:left="3600" w:hanging="360"/>
      </w:pPr>
      <w:rPr>
        <w:rFonts w:ascii="Symbol" w:hAnsi="Symbol" w:hint="default"/>
      </w:rPr>
    </w:lvl>
    <w:lvl w:ilvl="5" w:tplc="D850F21A" w:tentative="1">
      <w:start w:val="1"/>
      <w:numFmt w:val="bullet"/>
      <w:lvlText w:val=""/>
      <w:lvlJc w:val="left"/>
      <w:pPr>
        <w:tabs>
          <w:tab w:val="num" w:pos="4320"/>
        </w:tabs>
        <w:ind w:left="4320" w:hanging="360"/>
      </w:pPr>
      <w:rPr>
        <w:rFonts w:ascii="Symbol" w:hAnsi="Symbol" w:hint="default"/>
      </w:rPr>
    </w:lvl>
    <w:lvl w:ilvl="6" w:tplc="6554D772" w:tentative="1">
      <w:start w:val="1"/>
      <w:numFmt w:val="bullet"/>
      <w:lvlText w:val=""/>
      <w:lvlJc w:val="left"/>
      <w:pPr>
        <w:tabs>
          <w:tab w:val="num" w:pos="5040"/>
        </w:tabs>
        <w:ind w:left="5040" w:hanging="360"/>
      </w:pPr>
      <w:rPr>
        <w:rFonts w:ascii="Symbol" w:hAnsi="Symbol" w:hint="default"/>
      </w:rPr>
    </w:lvl>
    <w:lvl w:ilvl="7" w:tplc="BDF4B4EA" w:tentative="1">
      <w:start w:val="1"/>
      <w:numFmt w:val="bullet"/>
      <w:lvlText w:val=""/>
      <w:lvlJc w:val="left"/>
      <w:pPr>
        <w:tabs>
          <w:tab w:val="num" w:pos="5760"/>
        </w:tabs>
        <w:ind w:left="5760" w:hanging="360"/>
      </w:pPr>
      <w:rPr>
        <w:rFonts w:ascii="Symbol" w:hAnsi="Symbol" w:hint="default"/>
      </w:rPr>
    </w:lvl>
    <w:lvl w:ilvl="8" w:tplc="FEE40804" w:tentative="1">
      <w:start w:val="1"/>
      <w:numFmt w:val="bullet"/>
      <w:lvlText w:val=""/>
      <w:lvlJc w:val="left"/>
      <w:pPr>
        <w:tabs>
          <w:tab w:val="num" w:pos="6480"/>
        </w:tabs>
        <w:ind w:left="6480" w:hanging="360"/>
      </w:pPr>
      <w:rPr>
        <w:rFonts w:ascii="Symbol" w:hAnsi="Symbol" w:hint="default"/>
      </w:rPr>
    </w:lvl>
  </w:abstractNum>
  <w:abstractNum w:abstractNumId="86" w15:restartNumberingAfterBreak="0">
    <w:nsid w:val="32691F12"/>
    <w:multiLevelType w:val="hybridMultilevel"/>
    <w:tmpl w:val="639AA7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32AE033A"/>
    <w:multiLevelType w:val="hybridMultilevel"/>
    <w:tmpl w:val="0B0E85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2DE19F9"/>
    <w:multiLevelType w:val="hybridMultilevel"/>
    <w:tmpl w:val="340C0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3A5708F"/>
    <w:multiLevelType w:val="hybridMultilevel"/>
    <w:tmpl w:val="E9865DC4"/>
    <w:lvl w:ilvl="0" w:tplc="F74CDE00">
      <w:start w:val="1"/>
      <w:numFmt w:val="bullet"/>
      <w:lvlText w:val="&gt;"/>
      <w:lvlJc w:val="left"/>
      <w:pPr>
        <w:ind w:left="720" w:hanging="360"/>
      </w:pPr>
      <w:rPr>
        <w:rFonts w:ascii="Times New Roman" w:hAnsi="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365106F0"/>
    <w:multiLevelType w:val="hybridMultilevel"/>
    <w:tmpl w:val="C2386F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366A4DDE"/>
    <w:multiLevelType w:val="hybridMultilevel"/>
    <w:tmpl w:val="FFFFFFFF"/>
    <w:lvl w:ilvl="0" w:tplc="17AEDB68">
      <w:start w:val="1"/>
      <w:numFmt w:val="bullet"/>
      <w:lvlText w:val="&gt;"/>
      <w:lvlJc w:val="left"/>
      <w:pPr>
        <w:ind w:left="720" w:hanging="360"/>
      </w:pPr>
      <w:rPr>
        <w:rFonts w:ascii="HelveticaNeueLT Std Lt" w:hAnsi="HelveticaNeueLT Std Lt" w:hint="default"/>
      </w:rPr>
    </w:lvl>
    <w:lvl w:ilvl="1" w:tplc="E27E85BE">
      <w:start w:val="1"/>
      <w:numFmt w:val="bullet"/>
      <w:lvlText w:val="o"/>
      <w:lvlJc w:val="left"/>
      <w:pPr>
        <w:ind w:left="1440" w:hanging="360"/>
      </w:pPr>
      <w:rPr>
        <w:rFonts w:ascii="Courier New" w:hAnsi="Courier New" w:hint="default"/>
      </w:rPr>
    </w:lvl>
    <w:lvl w:ilvl="2" w:tplc="3B8A8A3A">
      <w:start w:val="1"/>
      <w:numFmt w:val="bullet"/>
      <w:lvlText w:val=""/>
      <w:lvlJc w:val="left"/>
      <w:pPr>
        <w:ind w:left="2160" w:hanging="360"/>
      </w:pPr>
      <w:rPr>
        <w:rFonts w:ascii="Wingdings" w:hAnsi="Wingdings" w:hint="default"/>
      </w:rPr>
    </w:lvl>
    <w:lvl w:ilvl="3" w:tplc="3D728A10">
      <w:start w:val="1"/>
      <w:numFmt w:val="bullet"/>
      <w:lvlText w:val=""/>
      <w:lvlJc w:val="left"/>
      <w:pPr>
        <w:ind w:left="2880" w:hanging="360"/>
      </w:pPr>
      <w:rPr>
        <w:rFonts w:ascii="Symbol" w:hAnsi="Symbol" w:hint="default"/>
      </w:rPr>
    </w:lvl>
    <w:lvl w:ilvl="4" w:tplc="F6F01DD0">
      <w:start w:val="1"/>
      <w:numFmt w:val="bullet"/>
      <w:lvlText w:val="o"/>
      <w:lvlJc w:val="left"/>
      <w:pPr>
        <w:ind w:left="3600" w:hanging="360"/>
      </w:pPr>
      <w:rPr>
        <w:rFonts w:ascii="Courier New" w:hAnsi="Courier New" w:hint="default"/>
      </w:rPr>
    </w:lvl>
    <w:lvl w:ilvl="5" w:tplc="FFE6D47E">
      <w:start w:val="1"/>
      <w:numFmt w:val="bullet"/>
      <w:lvlText w:val=""/>
      <w:lvlJc w:val="left"/>
      <w:pPr>
        <w:ind w:left="4320" w:hanging="360"/>
      </w:pPr>
      <w:rPr>
        <w:rFonts w:ascii="Wingdings" w:hAnsi="Wingdings" w:hint="default"/>
      </w:rPr>
    </w:lvl>
    <w:lvl w:ilvl="6" w:tplc="604A7BE0">
      <w:start w:val="1"/>
      <w:numFmt w:val="bullet"/>
      <w:lvlText w:val=""/>
      <w:lvlJc w:val="left"/>
      <w:pPr>
        <w:ind w:left="5040" w:hanging="360"/>
      </w:pPr>
      <w:rPr>
        <w:rFonts w:ascii="Symbol" w:hAnsi="Symbol" w:hint="default"/>
      </w:rPr>
    </w:lvl>
    <w:lvl w:ilvl="7" w:tplc="D9FC1396">
      <w:start w:val="1"/>
      <w:numFmt w:val="bullet"/>
      <w:lvlText w:val="o"/>
      <w:lvlJc w:val="left"/>
      <w:pPr>
        <w:ind w:left="5760" w:hanging="360"/>
      </w:pPr>
      <w:rPr>
        <w:rFonts w:ascii="Courier New" w:hAnsi="Courier New" w:hint="default"/>
      </w:rPr>
    </w:lvl>
    <w:lvl w:ilvl="8" w:tplc="D5B4FC80">
      <w:start w:val="1"/>
      <w:numFmt w:val="bullet"/>
      <w:lvlText w:val=""/>
      <w:lvlJc w:val="left"/>
      <w:pPr>
        <w:ind w:left="6480" w:hanging="360"/>
      </w:pPr>
      <w:rPr>
        <w:rFonts w:ascii="Wingdings" w:hAnsi="Wingdings" w:hint="default"/>
      </w:rPr>
    </w:lvl>
  </w:abstractNum>
  <w:abstractNum w:abstractNumId="92" w15:restartNumberingAfterBreak="0">
    <w:nsid w:val="36785639"/>
    <w:multiLevelType w:val="hybridMultilevel"/>
    <w:tmpl w:val="D44E3D3E"/>
    <w:lvl w:ilvl="0" w:tplc="0C09000F">
      <w:start w:val="1"/>
      <w:numFmt w:val="decimal"/>
      <w:lvlText w:val="%1."/>
      <w:lvlJc w:val="left"/>
      <w:pPr>
        <w:ind w:left="360" w:hanging="360"/>
      </w:pPr>
    </w:lvl>
    <w:lvl w:ilvl="1" w:tplc="4C641BE6">
      <w:start w:val="1"/>
      <w:numFmt w:val="lowerLetter"/>
      <w:lvlText w:val="(%2)"/>
      <w:lvlJc w:val="left"/>
      <w:pPr>
        <w:ind w:left="1080" w:hanging="360"/>
      </w:pPr>
      <w:rPr>
        <w:rFonts w:hint="default"/>
      </w:rPr>
    </w:lvl>
    <w:lvl w:ilvl="2" w:tplc="FF643DB2">
      <w:start w:val="2"/>
      <w:numFmt w:val="bullet"/>
      <w:lvlText w:val=""/>
      <w:lvlJc w:val="left"/>
      <w:pPr>
        <w:ind w:left="1980" w:hanging="360"/>
      </w:pPr>
      <w:rPr>
        <w:rFonts w:ascii="Symbol" w:eastAsia="Times New Roman" w:hAnsi="Symbol" w:cs="Arial"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37020905"/>
    <w:multiLevelType w:val="hybridMultilevel"/>
    <w:tmpl w:val="7B5E3E5C"/>
    <w:lvl w:ilvl="0" w:tplc="FFFFFFFF">
      <w:start w:val="1"/>
      <w:numFmt w:val="decimal"/>
      <w:lvlText w:val="%1."/>
      <w:lvlJc w:val="left"/>
      <w:pPr>
        <w:ind w:left="360" w:hanging="360"/>
      </w:pPr>
    </w:lvl>
    <w:lvl w:ilvl="1" w:tplc="0C090019">
      <w:start w:val="1"/>
      <w:numFmt w:val="lowerLetter"/>
      <w:lvlText w:val="%2."/>
      <w:lvlJc w:val="left"/>
      <w:pPr>
        <w:ind w:left="654" w:hanging="360"/>
      </w:pPr>
    </w:lvl>
    <w:lvl w:ilvl="2" w:tplc="0C09001B" w:tentative="1">
      <w:start w:val="1"/>
      <w:numFmt w:val="lowerRoman"/>
      <w:lvlText w:val="%3."/>
      <w:lvlJc w:val="right"/>
      <w:pPr>
        <w:ind w:left="1374" w:hanging="180"/>
      </w:pPr>
    </w:lvl>
    <w:lvl w:ilvl="3" w:tplc="0C09000F" w:tentative="1">
      <w:start w:val="1"/>
      <w:numFmt w:val="decimal"/>
      <w:lvlText w:val="%4."/>
      <w:lvlJc w:val="left"/>
      <w:pPr>
        <w:ind w:left="2094" w:hanging="360"/>
      </w:pPr>
    </w:lvl>
    <w:lvl w:ilvl="4" w:tplc="0C090019" w:tentative="1">
      <w:start w:val="1"/>
      <w:numFmt w:val="lowerLetter"/>
      <w:lvlText w:val="%5."/>
      <w:lvlJc w:val="left"/>
      <w:pPr>
        <w:ind w:left="2814" w:hanging="360"/>
      </w:pPr>
    </w:lvl>
    <w:lvl w:ilvl="5" w:tplc="0C09001B" w:tentative="1">
      <w:start w:val="1"/>
      <w:numFmt w:val="lowerRoman"/>
      <w:lvlText w:val="%6."/>
      <w:lvlJc w:val="right"/>
      <w:pPr>
        <w:ind w:left="3534" w:hanging="180"/>
      </w:pPr>
    </w:lvl>
    <w:lvl w:ilvl="6" w:tplc="0C09000F" w:tentative="1">
      <w:start w:val="1"/>
      <w:numFmt w:val="decimal"/>
      <w:lvlText w:val="%7."/>
      <w:lvlJc w:val="left"/>
      <w:pPr>
        <w:ind w:left="4254" w:hanging="360"/>
      </w:pPr>
    </w:lvl>
    <w:lvl w:ilvl="7" w:tplc="0C090019" w:tentative="1">
      <w:start w:val="1"/>
      <w:numFmt w:val="lowerLetter"/>
      <w:lvlText w:val="%8."/>
      <w:lvlJc w:val="left"/>
      <w:pPr>
        <w:ind w:left="4974" w:hanging="360"/>
      </w:pPr>
    </w:lvl>
    <w:lvl w:ilvl="8" w:tplc="0C09001B" w:tentative="1">
      <w:start w:val="1"/>
      <w:numFmt w:val="lowerRoman"/>
      <w:lvlText w:val="%9."/>
      <w:lvlJc w:val="right"/>
      <w:pPr>
        <w:ind w:left="5694" w:hanging="180"/>
      </w:pPr>
    </w:lvl>
  </w:abstractNum>
  <w:abstractNum w:abstractNumId="94" w15:restartNumberingAfterBreak="0">
    <w:nsid w:val="37370369"/>
    <w:multiLevelType w:val="hybridMultilevel"/>
    <w:tmpl w:val="89FCEC5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373704FB"/>
    <w:multiLevelType w:val="hybridMultilevel"/>
    <w:tmpl w:val="67F45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377375A4"/>
    <w:multiLevelType w:val="hybridMultilevel"/>
    <w:tmpl w:val="DF44E154"/>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7" w15:restartNumberingAfterBreak="0">
    <w:nsid w:val="379A4228"/>
    <w:multiLevelType w:val="hybridMultilevel"/>
    <w:tmpl w:val="FAB20792"/>
    <w:lvl w:ilvl="0" w:tplc="8CC25A92">
      <w:start w:val="2"/>
      <w:numFmt w:val="decimal"/>
      <w:lvlText w:val="%1"/>
      <w:lvlJc w:val="left"/>
      <w:pPr>
        <w:ind w:left="405" w:hanging="405"/>
      </w:pPr>
      <w:rPr>
        <w:rFonts w:hint="default"/>
      </w:rPr>
    </w:lvl>
    <w:lvl w:ilvl="1" w:tplc="F892BA8A">
      <w:start w:val="1"/>
      <w:numFmt w:val="decimal"/>
      <w:lvlText w:val="%1.%2"/>
      <w:lvlJc w:val="left"/>
      <w:pPr>
        <w:ind w:left="720" w:hanging="720"/>
      </w:pPr>
      <w:rPr>
        <w:rFonts w:hint="default"/>
      </w:rPr>
    </w:lvl>
    <w:lvl w:ilvl="2" w:tplc="F95E15E8">
      <w:start w:val="1"/>
      <w:numFmt w:val="decimal"/>
      <w:lvlText w:val="%1.%2.%3"/>
      <w:lvlJc w:val="left"/>
      <w:pPr>
        <w:ind w:left="720" w:hanging="720"/>
      </w:pPr>
      <w:rPr>
        <w:rFonts w:hint="default"/>
      </w:rPr>
    </w:lvl>
    <w:lvl w:ilvl="3" w:tplc="B84E1AB0">
      <w:start w:val="1"/>
      <w:numFmt w:val="decimal"/>
      <w:lvlText w:val="%1.%2.%3.%4"/>
      <w:lvlJc w:val="left"/>
      <w:pPr>
        <w:ind w:left="1080" w:hanging="1080"/>
      </w:pPr>
      <w:rPr>
        <w:rFonts w:hint="default"/>
      </w:rPr>
    </w:lvl>
    <w:lvl w:ilvl="4" w:tplc="4D4E35E4">
      <w:start w:val="1"/>
      <w:numFmt w:val="decimal"/>
      <w:lvlText w:val="%1.%2.%3.%4.%5"/>
      <w:lvlJc w:val="left"/>
      <w:pPr>
        <w:ind w:left="1440" w:hanging="1440"/>
      </w:pPr>
      <w:rPr>
        <w:rFonts w:hint="default"/>
      </w:rPr>
    </w:lvl>
    <w:lvl w:ilvl="5" w:tplc="DAF6D2AC">
      <w:start w:val="1"/>
      <w:numFmt w:val="decimal"/>
      <w:lvlText w:val="%1.%2.%3.%4.%5.%6"/>
      <w:lvlJc w:val="left"/>
      <w:pPr>
        <w:ind w:left="1440" w:hanging="1440"/>
      </w:pPr>
      <w:rPr>
        <w:rFonts w:hint="default"/>
      </w:rPr>
    </w:lvl>
    <w:lvl w:ilvl="6" w:tplc="A062587A">
      <w:start w:val="1"/>
      <w:numFmt w:val="decimal"/>
      <w:lvlText w:val="%1.%2.%3.%4.%5.%6.%7"/>
      <w:lvlJc w:val="left"/>
      <w:pPr>
        <w:ind w:left="1800" w:hanging="1800"/>
      </w:pPr>
      <w:rPr>
        <w:rFonts w:hint="default"/>
      </w:rPr>
    </w:lvl>
    <w:lvl w:ilvl="7" w:tplc="CF743018">
      <w:start w:val="1"/>
      <w:numFmt w:val="decimal"/>
      <w:lvlText w:val="%1.%2.%3.%4.%5.%6.%7.%8"/>
      <w:lvlJc w:val="left"/>
      <w:pPr>
        <w:ind w:left="1800" w:hanging="1800"/>
      </w:pPr>
      <w:rPr>
        <w:rFonts w:hint="default"/>
      </w:rPr>
    </w:lvl>
    <w:lvl w:ilvl="8" w:tplc="70CCC428">
      <w:start w:val="1"/>
      <w:numFmt w:val="decimal"/>
      <w:lvlText w:val="%1.%2.%3.%4.%5.%6.%7.%8.%9"/>
      <w:lvlJc w:val="left"/>
      <w:pPr>
        <w:ind w:left="2160" w:hanging="2160"/>
      </w:pPr>
      <w:rPr>
        <w:rFonts w:hint="default"/>
      </w:rPr>
    </w:lvl>
  </w:abstractNum>
  <w:abstractNum w:abstractNumId="98" w15:restartNumberingAfterBreak="0">
    <w:nsid w:val="38D61FDA"/>
    <w:multiLevelType w:val="hybridMultilevel"/>
    <w:tmpl w:val="379CC630"/>
    <w:lvl w:ilvl="0" w:tplc="0144DD88">
      <w:start w:val="1"/>
      <w:numFmt w:val="bullet"/>
      <w:lvlText w:val=""/>
      <w:lvlJc w:val="left"/>
      <w:pPr>
        <w:ind w:left="1056" w:hanging="360"/>
      </w:pPr>
      <w:rPr>
        <w:rFonts w:ascii="Symbol" w:hAnsi="Symbol" w:hint="default"/>
      </w:rPr>
    </w:lvl>
    <w:lvl w:ilvl="1" w:tplc="0C090003" w:tentative="1">
      <w:start w:val="1"/>
      <w:numFmt w:val="bullet"/>
      <w:lvlText w:val="o"/>
      <w:lvlJc w:val="left"/>
      <w:pPr>
        <w:ind w:left="1776" w:hanging="360"/>
      </w:pPr>
      <w:rPr>
        <w:rFonts w:ascii="Courier New" w:hAnsi="Courier New" w:cs="Courier New" w:hint="default"/>
      </w:rPr>
    </w:lvl>
    <w:lvl w:ilvl="2" w:tplc="0C090005">
      <w:start w:val="1"/>
      <w:numFmt w:val="bullet"/>
      <w:lvlText w:val=""/>
      <w:lvlJc w:val="left"/>
      <w:pPr>
        <w:ind w:left="2496" w:hanging="360"/>
      </w:pPr>
      <w:rPr>
        <w:rFonts w:ascii="Wingdings" w:hAnsi="Wingdings" w:hint="default"/>
      </w:rPr>
    </w:lvl>
    <w:lvl w:ilvl="3" w:tplc="0C090001" w:tentative="1">
      <w:start w:val="1"/>
      <w:numFmt w:val="bullet"/>
      <w:lvlText w:val=""/>
      <w:lvlJc w:val="left"/>
      <w:pPr>
        <w:ind w:left="3216" w:hanging="360"/>
      </w:pPr>
      <w:rPr>
        <w:rFonts w:ascii="Symbol" w:hAnsi="Symbol" w:hint="default"/>
      </w:rPr>
    </w:lvl>
    <w:lvl w:ilvl="4" w:tplc="0C090003" w:tentative="1">
      <w:start w:val="1"/>
      <w:numFmt w:val="bullet"/>
      <w:lvlText w:val="o"/>
      <w:lvlJc w:val="left"/>
      <w:pPr>
        <w:ind w:left="3936" w:hanging="360"/>
      </w:pPr>
      <w:rPr>
        <w:rFonts w:ascii="Courier New" w:hAnsi="Courier New" w:cs="Courier New" w:hint="default"/>
      </w:rPr>
    </w:lvl>
    <w:lvl w:ilvl="5" w:tplc="0C090005" w:tentative="1">
      <w:start w:val="1"/>
      <w:numFmt w:val="bullet"/>
      <w:lvlText w:val=""/>
      <w:lvlJc w:val="left"/>
      <w:pPr>
        <w:ind w:left="4656" w:hanging="360"/>
      </w:pPr>
      <w:rPr>
        <w:rFonts w:ascii="Wingdings" w:hAnsi="Wingdings" w:hint="default"/>
      </w:rPr>
    </w:lvl>
    <w:lvl w:ilvl="6" w:tplc="0C090001" w:tentative="1">
      <w:start w:val="1"/>
      <w:numFmt w:val="bullet"/>
      <w:lvlText w:val=""/>
      <w:lvlJc w:val="left"/>
      <w:pPr>
        <w:ind w:left="5376" w:hanging="360"/>
      </w:pPr>
      <w:rPr>
        <w:rFonts w:ascii="Symbol" w:hAnsi="Symbol" w:hint="default"/>
      </w:rPr>
    </w:lvl>
    <w:lvl w:ilvl="7" w:tplc="0C090003" w:tentative="1">
      <w:start w:val="1"/>
      <w:numFmt w:val="bullet"/>
      <w:lvlText w:val="o"/>
      <w:lvlJc w:val="left"/>
      <w:pPr>
        <w:ind w:left="6096" w:hanging="360"/>
      </w:pPr>
      <w:rPr>
        <w:rFonts w:ascii="Courier New" w:hAnsi="Courier New" w:cs="Courier New" w:hint="default"/>
      </w:rPr>
    </w:lvl>
    <w:lvl w:ilvl="8" w:tplc="0C090005" w:tentative="1">
      <w:start w:val="1"/>
      <w:numFmt w:val="bullet"/>
      <w:lvlText w:val=""/>
      <w:lvlJc w:val="left"/>
      <w:pPr>
        <w:ind w:left="6816" w:hanging="360"/>
      </w:pPr>
      <w:rPr>
        <w:rFonts w:ascii="Wingdings" w:hAnsi="Wingdings" w:hint="default"/>
      </w:rPr>
    </w:lvl>
  </w:abstractNum>
  <w:abstractNum w:abstractNumId="99" w15:restartNumberingAfterBreak="0">
    <w:nsid w:val="38DC7E4C"/>
    <w:multiLevelType w:val="hybridMultilevel"/>
    <w:tmpl w:val="07F22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8FF3B57"/>
    <w:multiLevelType w:val="hybridMultilevel"/>
    <w:tmpl w:val="5AD4F7EA"/>
    <w:lvl w:ilvl="0" w:tplc="BABA12A2">
      <w:start w:val="7"/>
      <w:numFmt w:val="decimal"/>
      <w:lvlText w:val="%1."/>
      <w:lvlJc w:val="left"/>
      <w:pPr>
        <w:ind w:left="720" w:hanging="720"/>
      </w:pPr>
      <w:rPr>
        <w:rFonts w:hint="default"/>
      </w:rPr>
    </w:lvl>
    <w:lvl w:ilvl="1" w:tplc="2898C8C2">
      <w:start w:val="1"/>
      <w:numFmt w:val="decimal"/>
      <w:isLgl/>
      <w:lvlText w:val="%1.%2"/>
      <w:lvlJc w:val="left"/>
      <w:pPr>
        <w:ind w:left="720" w:hanging="720"/>
      </w:pPr>
      <w:rPr>
        <w:rFonts w:hint="default"/>
      </w:rPr>
    </w:lvl>
    <w:lvl w:ilvl="2" w:tplc="73C02266">
      <w:start w:val="1"/>
      <w:numFmt w:val="decimal"/>
      <w:isLgl/>
      <w:lvlText w:val="%1.%2.%3"/>
      <w:lvlJc w:val="left"/>
      <w:pPr>
        <w:ind w:left="720" w:hanging="720"/>
      </w:pPr>
      <w:rPr>
        <w:rFonts w:hint="default"/>
      </w:rPr>
    </w:lvl>
    <w:lvl w:ilvl="3" w:tplc="FFAAE85C">
      <w:start w:val="1"/>
      <w:numFmt w:val="decimal"/>
      <w:isLgl/>
      <w:lvlText w:val="%1.%2.%3.%4"/>
      <w:lvlJc w:val="left"/>
      <w:pPr>
        <w:ind w:left="1080" w:hanging="1080"/>
      </w:pPr>
      <w:rPr>
        <w:rFonts w:hint="default"/>
      </w:rPr>
    </w:lvl>
    <w:lvl w:ilvl="4" w:tplc="9984DF88">
      <w:start w:val="1"/>
      <w:numFmt w:val="decimal"/>
      <w:isLgl/>
      <w:lvlText w:val="%1.%2.%3.%4.%5"/>
      <w:lvlJc w:val="left"/>
      <w:pPr>
        <w:ind w:left="1440" w:hanging="1440"/>
      </w:pPr>
      <w:rPr>
        <w:rFonts w:hint="default"/>
      </w:rPr>
    </w:lvl>
    <w:lvl w:ilvl="5" w:tplc="1318E64E">
      <w:start w:val="1"/>
      <w:numFmt w:val="decimal"/>
      <w:isLgl/>
      <w:lvlText w:val="%1.%2.%3.%4.%5.%6"/>
      <w:lvlJc w:val="left"/>
      <w:pPr>
        <w:ind w:left="1440" w:hanging="1440"/>
      </w:pPr>
      <w:rPr>
        <w:rFonts w:hint="default"/>
      </w:rPr>
    </w:lvl>
    <w:lvl w:ilvl="6" w:tplc="BA3E86E4">
      <w:start w:val="1"/>
      <w:numFmt w:val="decimal"/>
      <w:isLgl/>
      <w:lvlText w:val="%1.%2.%3.%4.%5.%6.%7"/>
      <w:lvlJc w:val="left"/>
      <w:pPr>
        <w:ind w:left="1800" w:hanging="1800"/>
      </w:pPr>
      <w:rPr>
        <w:rFonts w:hint="default"/>
      </w:rPr>
    </w:lvl>
    <w:lvl w:ilvl="7" w:tplc="5082DE1E">
      <w:start w:val="1"/>
      <w:numFmt w:val="decimal"/>
      <w:isLgl/>
      <w:lvlText w:val="%1.%2.%3.%4.%5.%6.%7.%8"/>
      <w:lvlJc w:val="left"/>
      <w:pPr>
        <w:ind w:left="1800" w:hanging="1800"/>
      </w:pPr>
      <w:rPr>
        <w:rFonts w:hint="default"/>
      </w:rPr>
    </w:lvl>
    <w:lvl w:ilvl="8" w:tplc="AE461EFC">
      <w:start w:val="1"/>
      <w:numFmt w:val="decimal"/>
      <w:isLgl/>
      <w:lvlText w:val="%1.%2.%3.%4.%5.%6.%7.%8.%9"/>
      <w:lvlJc w:val="left"/>
      <w:pPr>
        <w:ind w:left="2160" w:hanging="2160"/>
      </w:pPr>
      <w:rPr>
        <w:rFonts w:hint="default"/>
      </w:rPr>
    </w:lvl>
  </w:abstractNum>
  <w:abstractNum w:abstractNumId="101" w15:restartNumberingAfterBreak="0">
    <w:nsid w:val="39EA7495"/>
    <w:multiLevelType w:val="hybridMultilevel"/>
    <w:tmpl w:val="6F9078D0"/>
    <w:lvl w:ilvl="0" w:tplc="61A80806">
      <w:start w:val="1"/>
      <w:numFmt w:val="bullet"/>
      <w:lvlText w:val=""/>
      <w:lvlJc w:val="left"/>
      <w:pPr>
        <w:tabs>
          <w:tab w:val="num" w:pos="720"/>
        </w:tabs>
        <w:ind w:left="720" w:hanging="360"/>
      </w:pPr>
      <w:rPr>
        <w:rFonts w:ascii="Symbol" w:hAnsi="Symbol" w:hint="default"/>
      </w:rPr>
    </w:lvl>
    <w:lvl w:ilvl="1" w:tplc="383A5E84" w:tentative="1">
      <w:start w:val="1"/>
      <w:numFmt w:val="bullet"/>
      <w:lvlText w:val=""/>
      <w:lvlJc w:val="left"/>
      <w:pPr>
        <w:tabs>
          <w:tab w:val="num" w:pos="1440"/>
        </w:tabs>
        <w:ind w:left="1440" w:hanging="360"/>
      </w:pPr>
      <w:rPr>
        <w:rFonts w:ascii="Symbol" w:hAnsi="Symbol" w:hint="default"/>
      </w:rPr>
    </w:lvl>
    <w:lvl w:ilvl="2" w:tplc="5524BABA" w:tentative="1">
      <w:start w:val="1"/>
      <w:numFmt w:val="bullet"/>
      <w:lvlText w:val=""/>
      <w:lvlJc w:val="left"/>
      <w:pPr>
        <w:tabs>
          <w:tab w:val="num" w:pos="2160"/>
        </w:tabs>
        <w:ind w:left="2160" w:hanging="360"/>
      </w:pPr>
      <w:rPr>
        <w:rFonts w:ascii="Symbol" w:hAnsi="Symbol" w:hint="default"/>
      </w:rPr>
    </w:lvl>
    <w:lvl w:ilvl="3" w:tplc="133E9788" w:tentative="1">
      <w:start w:val="1"/>
      <w:numFmt w:val="bullet"/>
      <w:lvlText w:val=""/>
      <w:lvlJc w:val="left"/>
      <w:pPr>
        <w:tabs>
          <w:tab w:val="num" w:pos="2880"/>
        </w:tabs>
        <w:ind w:left="2880" w:hanging="360"/>
      </w:pPr>
      <w:rPr>
        <w:rFonts w:ascii="Symbol" w:hAnsi="Symbol" w:hint="default"/>
      </w:rPr>
    </w:lvl>
    <w:lvl w:ilvl="4" w:tplc="A6B86E04" w:tentative="1">
      <w:start w:val="1"/>
      <w:numFmt w:val="bullet"/>
      <w:lvlText w:val=""/>
      <w:lvlJc w:val="left"/>
      <w:pPr>
        <w:tabs>
          <w:tab w:val="num" w:pos="3600"/>
        </w:tabs>
        <w:ind w:left="3600" w:hanging="360"/>
      </w:pPr>
      <w:rPr>
        <w:rFonts w:ascii="Symbol" w:hAnsi="Symbol" w:hint="default"/>
      </w:rPr>
    </w:lvl>
    <w:lvl w:ilvl="5" w:tplc="0E9E4652" w:tentative="1">
      <w:start w:val="1"/>
      <w:numFmt w:val="bullet"/>
      <w:lvlText w:val=""/>
      <w:lvlJc w:val="left"/>
      <w:pPr>
        <w:tabs>
          <w:tab w:val="num" w:pos="4320"/>
        </w:tabs>
        <w:ind w:left="4320" w:hanging="360"/>
      </w:pPr>
      <w:rPr>
        <w:rFonts w:ascii="Symbol" w:hAnsi="Symbol" w:hint="default"/>
      </w:rPr>
    </w:lvl>
    <w:lvl w:ilvl="6" w:tplc="4DE6DF82" w:tentative="1">
      <w:start w:val="1"/>
      <w:numFmt w:val="bullet"/>
      <w:lvlText w:val=""/>
      <w:lvlJc w:val="left"/>
      <w:pPr>
        <w:tabs>
          <w:tab w:val="num" w:pos="5040"/>
        </w:tabs>
        <w:ind w:left="5040" w:hanging="360"/>
      </w:pPr>
      <w:rPr>
        <w:rFonts w:ascii="Symbol" w:hAnsi="Symbol" w:hint="default"/>
      </w:rPr>
    </w:lvl>
    <w:lvl w:ilvl="7" w:tplc="109444B8" w:tentative="1">
      <w:start w:val="1"/>
      <w:numFmt w:val="bullet"/>
      <w:lvlText w:val=""/>
      <w:lvlJc w:val="left"/>
      <w:pPr>
        <w:tabs>
          <w:tab w:val="num" w:pos="5760"/>
        </w:tabs>
        <w:ind w:left="5760" w:hanging="360"/>
      </w:pPr>
      <w:rPr>
        <w:rFonts w:ascii="Symbol" w:hAnsi="Symbol" w:hint="default"/>
      </w:rPr>
    </w:lvl>
    <w:lvl w:ilvl="8" w:tplc="CDF4A4E4" w:tentative="1">
      <w:start w:val="1"/>
      <w:numFmt w:val="bullet"/>
      <w:lvlText w:val=""/>
      <w:lvlJc w:val="left"/>
      <w:pPr>
        <w:tabs>
          <w:tab w:val="num" w:pos="6480"/>
        </w:tabs>
        <w:ind w:left="6480" w:hanging="360"/>
      </w:pPr>
      <w:rPr>
        <w:rFonts w:ascii="Symbol" w:hAnsi="Symbol" w:hint="default"/>
      </w:rPr>
    </w:lvl>
  </w:abstractNum>
  <w:abstractNum w:abstractNumId="102" w15:restartNumberingAfterBreak="0">
    <w:nsid w:val="3A0C265A"/>
    <w:multiLevelType w:val="hybridMultilevel"/>
    <w:tmpl w:val="02BAE63C"/>
    <w:lvl w:ilvl="0" w:tplc="DD1049CE">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AED631F"/>
    <w:multiLevelType w:val="hybridMultilevel"/>
    <w:tmpl w:val="DADE28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3B6A0BBF"/>
    <w:multiLevelType w:val="hybridMultilevel"/>
    <w:tmpl w:val="A454AF88"/>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05" w15:restartNumberingAfterBreak="0">
    <w:nsid w:val="3C1C4025"/>
    <w:multiLevelType w:val="hybridMultilevel"/>
    <w:tmpl w:val="EE802B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3C4A295F"/>
    <w:multiLevelType w:val="hybridMultilevel"/>
    <w:tmpl w:val="9618A2C2"/>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3E631EF8"/>
    <w:multiLevelType w:val="hybridMultilevel"/>
    <w:tmpl w:val="8CD672E8"/>
    <w:lvl w:ilvl="0" w:tplc="01DA765C">
      <w:start w:val="1"/>
      <w:numFmt w:val="bullet"/>
      <w:lvlText w:val=""/>
      <w:lvlJc w:val="left"/>
      <w:pPr>
        <w:tabs>
          <w:tab w:val="num" w:pos="720"/>
        </w:tabs>
        <w:ind w:left="720" w:hanging="360"/>
      </w:pPr>
      <w:rPr>
        <w:rFonts w:ascii="Symbol" w:hAnsi="Symbol" w:hint="default"/>
        <w:sz w:val="20"/>
      </w:rPr>
    </w:lvl>
    <w:lvl w:ilvl="1" w:tplc="1D22E5FC">
      <w:start w:val="1"/>
      <w:numFmt w:val="bullet"/>
      <w:lvlText w:val=""/>
      <w:lvlJc w:val="left"/>
      <w:pPr>
        <w:tabs>
          <w:tab w:val="num" w:pos="1440"/>
        </w:tabs>
        <w:ind w:left="1440" w:hanging="360"/>
      </w:pPr>
      <w:rPr>
        <w:rFonts w:ascii="Symbol" w:hAnsi="Symbol" w:hint="default"/>
        <w:sz w:val="20"/>
      </w:rPr>
    </w:lvl>
    <w:lvl w:ilvl="2" w:tplc="A95EED8A">
      <w:start w:val="1"/>
      <w:numFmt w:val="bullet"/>
      <w:lvlText w:val=""/>
      <w:lvlJc w:val="left"/>
      <w:pPr>
        <w:tabs>
          <w:tab w:val="num" w:pos="2160"/>
        </w:tabs>
        <w:ind w:left="2160" w:hanging="360"/>
      </w:pPr>
      <w:rPr>
        <w:rFonts w:ascii="Symbol" w:hAnsi="Symbol" w:hint="default"/>
        <w:sz w:val="20"/>
      </w:rPr>
    </w:lvl>
    <w:lvl w:ilvl="3" w:tplc="529A6F12">
      <w:start w:val="1"/>
      <w:numFmt w:val="bullet"/>
      <w:lvlText w:val=""/>
      <w:lvlJc w:val="left"/>
      <w:pPr>
        <w:tabs>
          <w:tab w:val="num" w:pos="2880"/>
        </w:tabs>
        <w:ind w:left="2880" w:hanging="360"/>
      </w:pPr>
      <w:rPr>
        <w:rFonts w:ascii="Symbol" w:hAnsi="Symbol" w:hint="default"/>
        <w:sz w:val="20"/>
      </w:rPr>
    </w:lvl>
    <w:lvl w:ilvl="4" w:tplc="9AC2A61A">
      <w:start w:val="1"/>
      <w:numFmt w:val="bullet"/>
      <w:lvlText w:val=""/>
      <w:lvlJc w:val="left"/>
      <w:pPr>
        <w:tabs>
          <w:tab w:val="num" w:pos="3600"/>
        </w:tabs>
        <w:ind w:left="3600" w:hanging="360"/>
      </w:pPr>
      <w:rPr>
        <w:rFonts w:ascii="Symbol" w:hAnsi="Symbol" w:hint="default"/>
        <w:sz w:val="20"/>
      </w:rPr>
    </w:lvl>
    <w:lvl w:ilvl="5" w:tplc="CF441C4C">
      <w:start w:val="1"/>
      <w:numFmt w:val="bullet"/>
      <w:lvlText w:val=""/>
      <w:lvlJc w:val="left"/>
      <w:pPr>
        <w:tabs>
          <w:tab w:val="num" w:pos="4320"/>
        </w:tabs>
        <w:ind w:left="4320" w:hanging="360"/>
      </w:pPr>
      <w:rPr>
        <w:rFonts w:ascii="Symbol" w:hAnsi="Symbol" w:hint="default"/>
        <w:sz w:val="20"/>
      </w:rPr>
    </w:lvl>
    <w:lvl w:ilvl="6" w:tplc="1996E64A">
      <w:start w:val="1"/>
      <w:numFmt w:val="bullet"/>
      <w:lvlText w:val=""/>
      <w:lvlJc w:val="left"/>
      <w:pPr>
        <w:tabs>
          <w:tab w:val="num" w:pos="5040"/>
        </w:tabs>
        <w:ind w:left="5040" w:hanging="360"/>
      </w:pPr>
      <w:rPr>
        <w:rFonts w:ascii="Symbol" w:hAnsi="Symbol" w:hint="default"/>
        <w:sz w:val="20"/>
      </w:rPr>
    </w:lvl>
    <w:lvl w:ilvl="7" w:tplc="3850D5CC">
      <w:start w:val="1"/>
      <w:numFmt w:val="bullet"/>
      <w:lvlText w:val=""/>
      <w:lvlJc w:val="left"/>
      <w:pPr>
        <w:tabs>
          <w:tab w:val="num" w:pos="5760"/>
        </w:tabs>
        <w:ind w:left="5760" w:hanging="360"/>
      </w:pPr>
      <w:rPr>
        <w:rFonts w:ascii="Symbol" w:hAnsi="Symbol" w:hint="default"/>
        <w:sz w:val="20"/>
      </w:rPr>
    </w:lvl>
    <w:lvl w:ilvl="8" w:tplc="A19091FE">
      <w:start w:val="1"/>
      <w:numFmt w:val="bullet"/>
      <w:lvlText w:val=""/>
      <w:lvlJc w:val="left"/>
      <w:pPr>
        <w:tabs>
          <w:tab w:val="num" w:pos="6480"/>
        </w:tabs>
        <w:ind w:left="6480" w:hanging="360"/>
      </w:pPr>
      <w:rPr>
        <w:rFonts w:ascii="Symbol" w:hAnsi="Symbol" w:hint="default"/>
        <w:sz w:val="20"/>
      </w:rPr>
    </w:lvl>
  </w:abstractNum>
  <w:abstractNum w:abstractNumId="108" w15:restartNumberingAfterBreak="0">
    <w:nsid w:val="3EFB6563"/>
    <w:multiLevelType w:val="hybridMultilevel"/>
    <w:tmpl w:val="57EA1D82"/>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3F962093"/>
    <w:multiLevelType w:val="hybridMultilevel"/>
    <w:tmpl w:val="C7103D30"/>
    <w:lvl w:ilvl="0" w:tplc="F74CDE00">
      <w:start w:val="1"/>
      <w:numFmt w:val="bullet"/>
      <w:lvlText w:val="&gt;"/>
      <w:lvlJc w:val="left"/>
      <w:pPr>
        <w:ind w:left="720" w:hanging="360"/>
      </w:pPr>
      <w:rPr>
        <w:rFonts w:ascii="Times New Roman" w:hAnsi="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0" w15:restartNumberingAfterBreak="0">
    <w:nsid w:val="3FA71ED6"/>
    <w:multiLevelType w:val="hybridMultilevel"/>
    <w:tmpl w:val="5A865F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1" w15:restartNumberingAfterBreak="0">
    <w:nsid w:val="40776434"/>
    <w:multiLevelType w:val="hybridMultilevel"/>
    <w:tmpl w:val="68F052DE"/>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40DD1162"/>
    <w:multiLevelType w:val="hybridMultilevel"/>
    <w:tmpl w:val="690C7BA8"/>
    <w:lvl w:ilvl="0" w:tplc="2ABAAB32">
      <w:start w:val="7"/>
      <w:numFmt w:val="decimal"/>
      <w:lvlText w:val="%1."/>
      <w:lvlJc w:val="left"/>
      <w:pPr>
        <w:ind w:left="720" w:hanging="720"/>
      </w:pPr>
      <w:rPr>
        <w:rFonts w:hint="default"/>
      </w:rPr>
    </w:lvl>
    <w:lvl w:ilvl="1" w:tplc="078CFAEC">
      <w:start w:val="1"/>
      <w:numFmt w:val="decimal"/>
      <w:isLgl/>
      <w:lvlText w:val="%1.%2"/>
      <w:lvlJc w:val="left"/>
      <w:pPr>
        <w:ind w:left="465" w:hanging="465"/>
      </w:pPr>
      <w:rPr>
        <w:rFonts w:hint="default"/>
      </w:rPr>
    </w:lvl>
    <w:lvl w:ilvl="2" w:tplc="D5E65EE0">
      <w:start w:val="1"/>
      <w:numFmt w:val="decimal"/>
      <w:isLgl/>
      <w:lvlText w:val="%1.%2.%3"/>
      <w:lvlJc w:val="left"/>
      <w:pPr>
        <w:ind w:left="720" w:hanging="720"/>
      </w:pPr>
      <w:rPr>
        <w:rFonts w:hint="default"/>
      </w:rPr>
    </w:lvl>
    <w:lvl w:ilvl="3" w:tplc="145447CA">
      <w:start w:val="1"/>
      <w:numFmt w:val="decimal"/>
      <w:isLgl/>
      <w:lvlText w:val="%1.%2.%3.%4"/>
      <w:lvlJc w:val="left"/>
      <w:pPr>
        <w:ind w:left="720" w:hanging="720"/>
      </w:pPr>
      <w:rPr>
        <w:rFonts w:hint="default"/>
      </w:rPr>
    </w:lvl>
    <w:lvl w:ilvl="4" w:tplc="92F6937E">
      <w:start w:val="1"/>
      <w:numFmt w:val="decimal"/>
      <w:isLgl/>
      <w:lvlText w:val="%1.%2.%3.%4.%5"/>
      <w:lvlJc w:val="left"/>
      <w:pPr>
        <w:ind w:left="1080" w:hanging="1080"/>
      </w:pPr>
      <w:rPr>
        <w:rFonts w:hint="default"/>
      </w:rPr>
    </w:lvl>
    <w:lvl w:ilvl="5" w:tplc="C6F43B62">
      <w:start w:val="1"/>
      <w:numFmt w:val="decimal"/>
      <w:isLgl/>
      <w:lvlText w:val="%1.%2.%3.%4.%5.%6"/>
      <w:lvlJc w:val="left"/>
      <w:pPr>
        <w:ind w:left="1080" w:hanging="1080"/>
      </w:pPr>
      <w:rPr>
        <w:rFonts w:hint="default"/>
      </w:rPr>
    </w:lvl>
    <w:lvl w:ilvl="6" w:tplc="A558AD06">
      <w:start w:val="1"/>
      <w:numFmt w:val="decimal"/>
      <w:isLgl/>
      <w:lvlText w:val="%1.%2.%3.%4.%5.%6.%7"/>
      <w:lvlJc w:val="left"/>
      <w:pPr>
        <w:ind w:left="1440" w:hanging="1440"/>
      </w:pPr>
      <w:rPr>
        <w:rFonts w:hint="default"/>
      </w:rPr>
    </w:lvl>
    <w:lvl w:ilvl="7" w:tplc="51C44F8C">
      <w:start w:val="1"/>
      <w:numFmt w:val="decimal"/>
      <w:isLgl/>
      <w:lvlText w:val="%1.%2.%3.%4.%5.%6.%7.%8"/>
      <w:lvlJc w:val="left"/>
      <w:pPr>
        <w:ind w:left="1440" w:hanging="1440"/>
      </w:pPr>
      <w:rPr>
        <w:rFonts w:hint="default"/>
      </w:rPr>
    </w:lvl>
    <w:lvl w:ilvl="8" w:tplc="0D98D3E6">
      <w:start w:val="1"/>
      <w:numFmt w:val="decimal"/>
      <w:isLgl/>
      <w:lvlText w:val="%1.%2.%3.%4.%5.%6.%7.%8.%9"/>
      <w:lvlJc w:val="left"/>
      <w:pPr>
        <w:ind w:left="1800" w:hanging="1800"/>
      </w:pPr>
      <w:rPr>
        <w:rFonts w:hint="default"/>
      </w:rPr>
    </w:lvl>
  </w:abstractNum>
  <w:abstractNum w:abstractNumId="113" w15:restartNumberingAfterBreak="0">
    <w:nsid w:val="41063BA6"/>
    <w:multiLevelType w:val="hybridMultilevel"/>
    <w:tmpl w:val="55A27E74"/>
    <w:lvl w:ilvl="0" w:tplc="0144DD8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422D77B0"/>
    <w:multiLevelType w:val="hybridMultilevel"/>
    <w:tmpl w:val="DCF0622E"/>
    <w:lvl w:ilvl="0" w:tplc="0C090001">
      <w:start w:val="1"/>
      <w:numFmt w:val="bullet"/>
      <w:lvlText w:val=""/>
      <w:lvlJc w:val="left"/>
      <w:pPr>
        <w:tabs>
          <w:tab w:val="num" w:pos="964"/>
        </w:tabs>
        <w:ind w:left="964" w:hanging="964"/>
      </w:pPr>
      <w:rPr>
        <w:rFonts w:ascii="Symbol" w:hAnsi="Symbol" w:hint="default"/>
      </w:rPr>
    </w:lvl>
    <w:lvl w:ilvl="1" w:tplc="3C0ACCD4">
      <w:start w:val="24"/>
      <w:numFmt w:val="bullet"/>
      <w:lvlText w:val=""/>
      <w:lvlJc w:val="left"/>
      <w:pPr>
        <w:ind w:left="1440" w:hanging="360"/>
      </w:pPr>
      <w:rPr>
        <w:rFonts w:ascii="Wingdings" w:eastAsia="Times New Roman" w:hAnsi="Wingdings"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426B462D"/>
    <w:multiLevelType w:val="hybridMultilevel"/>
    <w:tmpl w:val="23B40710"/>
    <w:lvl w:ilvl="0" w:tplc="4F3E4D76">
      <w:start w:val="7"/>
      <w:numFmt w:val="decimal"/>
      <w:lvlText w:val="%1."/>
      <w:lvlJc w:val="left"/>
      <w:pPr>
        <w:ind w:left="720" w:hanging="720"/>
      </w:pPr>
      <w:rPr>
        <w:rFonts w:hint="default"/>
      </w:rPr>
    </w:lvl>
    <w:lvl w:ilvl="1" w:tplc="3A6CD0D2">
      <w:start w:val="1"/>
      <w:numFmt w:val="decimal"/>
      <w:isLgl/>
      <w:lvlText w:val="%1.%2"/>
      <w:lvlJc w:val="left"/>
      <w:pPr>
        <w:ind w:left="720" w:hanging="720"/>
      </w:pPr>
      <w:rPr>
        <w:rFonts w:hint="default"/>
      </w:rPr>
    </w:lvl>
    <w:lvl w:ilvl="2" w:tplc="A1D4CAA0">
      <w:start w:val="1"/>
      <w:numFmt w:val="decimal"/>
      <w:isLgl/>
      <w:lvlText w:val="%1.%2.%3"/>
      <w:lvlJc w:val="left"/>
      <w:pPr>
        <w:ind w:left="720" w:hanging="720"/>
      </w:pPr>
      <w:rPr>
        <w:rFonts w:hint="default"/>
      </w:rPr>
    </w:lvl>
    <w:lvl w:ilvl="3" w:tplc="EB78F9B0">
      <w:start w:val="1"/>
      <w:numFmt w:val="decimal"/>
      <w:isLgl/>
      <w:lvlText w:val="%1.%2.%3.%4"/>
      <w:lvlJc w:val="left"/>
      <w:pPr>
        <w:ind w:left="1080" w:hanging="1080"/>
      </w:pPr>
      <w:rPr>
        <w:rFonts w:hint="default"/>
      </w:rPr>
    </w:lvl>
    <w:lvl w:ilvl="4" w:tplc="9788E988">
      <w:start w:val="1"/>
      <w:numFmt w:val="decimal"/>
      <w:isLgl/>
      <w:lvlText w:val="%1.%2.%3.%4.%5"/>
      <w:lvlJc w:val="left"/>
      <w:pPr>
        <w:ind w:left="1440" w:hanging="1440"/>
      </w:pPr>
      <w:rPr>
        <w:rFonts w:hint="default"/>
      </w:rPr>
    </w:lvl>
    <w:lvl w:ilvl="5" w:tplc="B8285C9E">
      <w:start w:val="1"/>
      <w:numFmt w:val="decimal"/>
      <w:isLgl/>
      <w:lvlText w:val="%1.%2.%3.%4.%5.%6"/>
      <w:lvlJc w:val="left"/>
      <w:pPr>
        <w:ind w:left="1440" w:hanging="1440"/>
      </w:pPr>
      <w:rPr>
        <w:rFonts w:hint="default"/>
      </w:rPr>
    </w:lvl>
    <w:lvl w:ilvl="6" w:tplc="91863BDE">
      <w:start w:val="1"/>
      <w:numFmt w:val="decimal"/>
      <w:isLgl/>
      <w:lvlText w:val="%1.%2.%3.%4.%5.%6.%7"/>
      <w:lvlJc w:val="left"/>
      <w:pPr>
        <w:ind w:left="1800" w:hanging="1800"/>
      </w:pPr>
      <w:rPr>
        <w:rFonts w:hint="default"/>
      </w:rPr>
    </w:lvl>
    <w:lvl w:ilvl="7" w:tplc="28A47048">
      <w:start w:val="1"/>
      <w:numFmt w:val="decimal"/>
      <w:isLgl/>
      <w:lvlText w:val="%1.%2.%3.%4.%5.%6.%7.%8"/>
      <w:lvlJc w:val="left"/>
      <w:pPr>
        <w:ind w:left="1800" w:hanging="1800"/>
      </w:pPr>
      <w:rPr>
        <w:rFonts w:hint="default"/>
      </w:rPr>
    </w:lvl>
    <w:lvl w:ilvl="8" w:tplc="D97603CA">
      <w:start w:val="1"/>
      <w:numFmt w:val="decimal"/>
      <w:isLgl/>
      <w:lvlText w:val="%1.%2.%3.%4.%5.%6.%7.%8.%9"/>
      <w:lvlJc w:val="left"/>
      <w:pPr>
        <w:ind w:left="2160" w:hanging="2160"/>
      </w:pPr>
      <w:rPr>
        <w:rFonts w:hint="default"/>
      </w:rPr>
    </w:lvl>
  </w:abstractNum>
  <w:abstractNum w:abstractNumId="116" w15:restartNumberingAfterBreak="0">
    <w:nsid w:val="42C71C61"/>
    <w:multiLevelType w:val="hybridMultilevel"/>
    <w:tmpl w:val="BEB85300"/>
    <w:lvl w:ilvl="0" w:tplc="83A243B0">
      <w:start w:val="1"/>
      <w:numFmt w:val="bullet"/>
      <w:lvlText w:val=""/>
      <w:lvlJc w:val="left"/>
      <w:pPr>
        <w:tabs>
          <w:tab w:val="num" w:pos="720"/>
        </w:tabs>
        <w:ind w:left="720" w:hanging="360"/>
      </w:pPr>
      <w:rPr>
        <w:rFonts w:ascii="Symbol" w:hAnsi="Symbol" w:hint="default"/>
      </w:rPr>
    </w:lvl>
    <w:lvl w:ilvl="1" w:tplc="0E0AD852" w:tentative="1">
      <w:start w:val="1"/>
      <w:numFmt w:val="bullet"/>
      <w:lvlText w:val=""/>
      <w:lvlJc w:val="left"/>
      <w:pPr>
        <w:tabs>
          <w:tab w:val="num" w:pos="1440"/>
        </w:tabs>
        <w:ind w:left="1440" w:hanging="360"/>
      </w:pPr>
      <w:rPr>
        <w:rFonts w:ascii="Symbol" w:hAnsi="Symbol" w:hint="default"/>
      </w:rPr>
    </w:lvl>
    <w:lvl w:ilvl="2" w:tplc="42B82100" w:tentative="1">
      <w:start w:val="1"/>
      <w:numFmt w:val="bullet"/>
      <w:lvlText w:val=""/>
      <w:lvlJc w:val="left"/>
      <w:pPr>
        <w:tabs>
          <w:tab w:val="num" w:pos="2160"/>
        </w:tabs>
        <w:ind w:left="2160" w:hanging="360"/>
      </w:pPr>
      <w:rPr>
        <w:rFonts w:ascii="Symbol" w:hAnsi="Symbol" w:hint="default"/>
      </w:rPr>
    </w:lvl>
    <w:lvl w:ilvl="3" w:tplc="793A3E30" w:tentative="1">
      <w:start w:val="1"/>
      <w:numFmt w:val="bullet"/>
      <w:lvlText w:val=""/>
      <w:lvlJc w:val="left"/>
      <w:pPr>
        <w:tabs>
          <w:tab w:val="num" w:pos="2880"/>
        </w:tabs>
        <w:ind w:left="2880" w:hanging="360"/>
      </w:pPr>
      <w:rPr>
        <w:rFonts w:ascii="Symbol" w:hAnsi="Symbol" w:hint="default"/>
      </w:rPr>
    </w:lvl>
    <w:lvl w:ilvl="4" w:tplc="3A2C1D96" w:tentative="1">
      <w:start w:val="1"/>
      <w:numFmt w:val="bullet"/>
      <w:lvlText w:val=""/>
      <w:lvlJc w:val="left"/>
      <w:pPr>
        <w:tabs>
          <w:tab w:val="num" w:pos="3600"/>
        </w:tabs>
        <w:ind w:left="3600" w:hanging="360"/>
      </w:pPr>
      <w:rPr>
        <w:rFonts w:ascii="Symbol" w:hAnsi="Symbol" w:hint="default"/>
      </w:rPr>
    </w:lvl>
    <w:lvl w:ilvl="5" w:tplc="78363F68" w:tentative="1">
      <w:start w:val="1"/>
      <w:numFmt w:val="bullet"/>
      <w:lvlText w:val=""/>
      <w:lvlJc w:val="left"/>
      <w:pPr>
        <w:tabs>
          <w:tab w:val="num" w:pos="4320"/>
        </w:tabs>
        <w:ind w:left="4320" w:hanging="360"/>
      </w:pPr>
      <w:rPr>
        <w:rFonts w:ascii="Symbol" w:hAnsi="Symbol" w:hint="default"/>
      </w:rPr>
    </w:lvl>
    <w:lvl w:ilvl="6" w:tplc="CB18F1B2" w:tentative="1">
      <w:start w:val="1"/>
      <w:numFmt w:val="bullet"/>
      <w:lvlText w:val=""/>
      <w:lvlJc w:val="left"/>
      <w:pPr>
        <w:tabs>
          <w:tab w:val="num" w:pos="5040"/>
        </w:tabs>
        <w:ind w:left="5040" w:hanging="360"/>
      </w:pPr>
      <w:rPr>
        <w:rFonts w:ascii="Symbol" w:hAnsi="Symbol" w:hint="default"/>
      </w:rPr>
    </w:lvl>
    <w:lvl w:ilvl="7" w:tplc="C9AC4BB6" w:tentative="1">
      <w:start w:val="1"/>
      <w:numFmt w:val="bullet"/>
      <w:lvlText w:val=""/>
      <w:lvlJc w:val="left"/>
      <w:pPr>
        <w:tabs>
          <w:tab w:val="num" w:pos="5760"/>
        </w:tabs>
        <w:ind w:left="5760" w:hanging="360"/>
      </w:pPr>
      <w:rPr>
        <w:rFonts w:ascii="Symbol" w:hAnsi="Symbol" w:hint="default"/>
      </w:rPr>
    </w:lvl>
    <w:lvl w:ilvl="8" w:tplc="D38430E2" w:tentative="1">
      <w:start w:val="1"/>
      <w:numFmt w:val="bullet"/>
      <w:lvlText w:val=""/>
      <w:lvlJc w:val="left"/>
      <w:pPr>
        <w:tabs>
          <w:tab w:val="num" w:pos="6480"/>
        </w:tabs>
        <w:ind w:left="6480" w:hanging="360"/>
      </w:pPr>
      <w:rPr>
        <w:rFonts w:ascii="Symbol" w:hAnsi="Symbol" w:hint="default"/>
      </w:rPr>
    </w:lvl>
  </w:abstractNum>
  <w:abstractNum w:abstractNumId="117" w15:restartNumberingAfterBreak="0">
    <w:nsid w:val="441475F9"/>
    <w:multiLevelType w:val="hybridMultilevel"/>
    <w:tmpl w:val="B800798C"/>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8" w15:restartNumberingAfterBreak="0">
    <w:nsid w:val="44C21343"/>
    <w:multiLevelType w:val="hybridMultilevel"/>
    <w:tmpl w:val="5142AB22"/>
    <w:lvl w:ilvl="0" w:tplc="CC8E114E">
      <w:start w:val="6"/>
      <w:numFmt w:val="decimal"/>
      <w:lvlText w:val="%1"/>
      <w:lvlJc w:val="left"/>
      <w:pPr>
        <w:ind w:left="405" w:hanging="405"/>
      </w:pPr>
      <w:rPr>
        <w:rFonts w:hint="default"/>
      </w:rPr>
    </w:lvl>
    <w:lvl w:ilvl="1" w:tplc="286C3468">
      <w:start w:val="1"/>
      <w:numFmt w:val="decimal"/>
      <w:lvlText w:val="%1.%2"/>
      <w:lvlJc w:val="left"/>
      <w:pPr>
        <w:ind w:left="720" w:hanging="720"/>
      </w:pPr>
      <w:rPr>
        <w:rFonts w:hint="default"/>
      </w:rPr>
    </w:lvl>
    <w:lvl w:ilvl="2" w:tplc="05782D84">
      <w:start w:val="1"/>
      <w:numFmt w:val="decimal"/>
      <w:lvlText w:val="%1.%2.%3"/>
      <w:lvlJc w:val="left"/>
      <w:pPr>
        <w:ind w:left="720" w:hanging="720"/>
      </w:pPr>
      <w:rPr>
        <w:rFonts w:hint="default"/>
      </w:rPr>
    </w:lvl>
    <w:lvl w:ilvl="3" w:tplc="69EAB974">
      <w:start w:val="1"/>
      <w:numFmt w:val="decimal"/>
      <w:lvlText w:val="%1.%2.%3.%4"/>
      <w:lvlJc w:val="left"/>
      <w:pPr>
        <w:ind w:left="1080" w:hanging="1080"/>
      </w:pPr>
      <w:rPr>
        <w:rFonts w:hint="default"/>
      </w:rPr>
    </w:lvl>
    <w:lvl w:ilvl="4" w:tplc="1CA68374">
      <w:start w:val="1"/>
      <w:numFmt w:val="decimal"/>
      <w:lvlText w:val="%1.%2.%3.%4.%5"/>
      <w:lvlJc w:val="left"/>
      <w:pPr>
        <w:ind w:left="1440" w:hanging="1440"/>
      </w:pPr>
      <w:rPr>
        <w:rFonts w:hint="default"/>
      </w:rPr>
    </w:lvl>
    <w:lvl w:ilvl="5" w:tplc="5FD03202">
      <w:start w:val="1"/>
      <w:numFmt w:val="decimal"/>
      <w:lvlText w:val="%1.%2.%3.%4.%5.%6"/>
      <w:lvlJc w:val="left"/>
      <w:pPr>
        <w:ind w:left="1440" w:hanging="1440"/>
      </w:pPr>
      <w:rPr>
        <w:rFonts w:hint="default"/>
      </w:rPr>
    </w:lvl>
    <w:lvl w:ilvl="6" w:tplc="DBA01230">
      <w:start w:val="1"/>
      <w:numFmt w:val="decimal"/>
      <w:lvlText w:val="%1.%2.%3.%4.%5.%6.%7"/>
      <w:lvlJc w:val="left"/>
      <w:pPr>
        <w:ind w:left="1800" w:hanging="1800"/>
      </w:pPr>
      <w:rPr>
        <w:rFonts w:hint="default"/>
      </w:rPr>
    </w:lvl>
    <w:lvl w:ilvl="7" w:tplc="40E88F70">
      <w:start w:val="1"/>
      <w:numFmt w:val="decimal"/>
      <w:lvlText w:val="%1.%2.%3.%4.%5.%6.%7.%8"/>
      <w:lvlJc w:val="left"/>
      <w:pPr>
        <w:ind w:left="1800" w:hanging="1800"/>
      </w:pPr>
      <w:rPr>
        <w:rFonts w:hint="default"/>
      </w:rPr>
    </w:lvl>
    <w:lvl w:ilvl="8" w:tplc="302A11DC">
      <w:start w:val="1"/>
      <w:numFmt w:val="decimal"/>
      <w:lvlText w:val="%1.%2.%3.%4.%5.%6.%7.%8.%9"/>
      <w:lvlJc w:val="left"/>
      <w:pPr>
        <w:ind w:left="2160" w:hanging="2160"/>
      </w:pPr>
      <w:rPr>
        <w:rFonts w:hint="default"/>
      </w:rPr>
    </w:lvl>
  </w:abstractNum>
  <w:abstractNum w:abstractNumId="119" w15:restartNumberingAfterBreak="0">
    <w:nsid w:val="460438F6"/>
    <w:multiLevelType w:val="hybridMultilevel"/>
    <w:tmpl w:val="EEB087E2"/>
    <w:lvl w:ilvl="0" w:tplc="8B42E24E">
      <w:start w:val="1"/>
      <w:numFmt w:val="bullet"/>
      <w:lvlText w:val=""/>
      <w:lvlJc w:val="left"/>
      <w:pPr>
        <w:tabs>
          <w:tab w:val="num" w:pos="720"/>
        </w:tabs>
        <w:ind w:left="720" w:hanging="360"/>
      </w:pPr>
      <w:rPr>
        <w:rFonts w:ascii="Symbol" w:hAnsi="Symbol" w:hint="default"/>
      </w:rPr>
    </w:lvl>
    <w:lvl w:ilvl="1" w:tplc="718A2620" w:tentative="1">
      <w:start w:val="1"/>
      <w:numFmt w:val="bullet"/>
      <w:lvlText w:val=""/>
      <w:lvlJc w:val="left"/>
      <w:pPr>
        <w:tabs>
          <w:tab w:val="num" w:pos="1440"/>
        </w:tabs>
        <w:ind w:left="1440" w:hanging="360"/>
      </w:pPr>
      <w:rPr>
        <w:rFonts w:ascii="Symbol" w:hAnsi="Symbol" w:hint="default"/>
      </w:rPr>
    </w:lvl>
    <w:lvl w:ilvl="2" w:tplc="049892B6" w:tentative="1">
      <w:start w:val="1"/>
      <w:numFmt w:val="bullet"/>
      <w:lvlText w:val=""/>
      <w:lvlJc w:val="left"/>
      <w:pPr>
        <w:tabs>
          <w:tab w:val="num" w:pos="2160"/>
        </w:tabs>
        <w:ind w:left="2160" w:hanging="360"/>
      </w:pPr>
      <w:rPr>
        <w:rFonts w:ascii="Symbol" w:hAnsi="Symbol" w:hint="default"/>
      </w:rPr>
    </w:lvl>
    <w:lvl w:ilvl="3" w:tplc="BA1A10A4" w:tentative="1">
      <w:start w:val="1"/>
      <w:numFmt w:val="bullet"/>
      <w:lvlText w:val=""/>
      <w:lvlJc w:val="left"/>
      <w:pPr>
        <w:tabs>
          <w:tab w:val="num" w:pos="2880"/>
        </w:tabs>
        <w:ind w:left="2880" w:hanging="360"/>
      </w:pPr>
      <w:rPr>
        <w:rFonts w:ascii="Symbol" w:hAnsi="Symbol" w:hint="default"/>
      </w:rPr>
    </w:lvl>
    <w:lvl w:ilvl="4" w:tplc="C114B828" w:tentative="1">
      <w:start w:val="1"/>
      <w:numFmt w:val="bullet"/>
      <w:lvlText w:val=""/>
      <w:lvlJc w:val="left"/>
      <w:pPr>
        <w:tabs>
          <w:tab w:val="num" w:pos="3600"/>
        </w:tabs>
        <w:ind w:left="3600" w:hanging="360"/>
      </w:pPr>
      <w:rPr>
        <w:rFonts w:ascii="Symbol" w:hAnsi="Symbol" w:hint="default"/>
      </w:rPr>
    </w:lvl>
    <w:lvl w:ilvl="5" w:tplc="76646606" w:tentative="1">
      <w:start w:val="1"/>
      <w:numFmt w:val="bullet"/>
      <w:lvlText w:val=""/>
      <w:lvlJc w:val="left"/>
      <w:pPr>
        <w:tabs>
          <w:tab w:val="num" w:pos="4320"/>
        </w:tabs>
        <w:ind w:left="4320" w:hanging="360"/>
      </w:pPr>
      <w:rPr>
        <w:rFonts w:ascii="Symbol" w:hAnsi="Symbol" w:hint="default"/>
      </w:rPr>
    </w:lvl>
    <w:lvl w:ilvl="6" w:tplc="6E7610A0" w:tentative="1">
      <w:start w:val="1"/>
      <w:numFmt w:val="bullet"/>
      <w:lvlText w:val=""/>
      <w:lvlJc w:val="left"/>
      <w:pPr>
        <w:tabs>
          <w:tab w:val="num" w:pos="5040"/>
        </w:tabs>
        <w:ind w:left="5040" w:hanging="360"/>
      </w:pPr>
      <w:rPr>
        <w:rFonts w:ascii="Symbol" w:hAnsi="Symbol" w:hint="default"/>
      </w:rPr>
    </w:lvl>
    <w:lvl w:ilvl="7" w:tplc="1E82A46E" w:tentative="1">
      <w:start w:val="1"/>
      <w:numFmt w:val="bullet"/>
      <w:lvlText w:val=""/>
      <w:lvlJc w:val="left"/>
      <w:pPr>
        <w:tabs>
          <w:tab w:val="num" w:pos="5760"/>
        </w:tabs>
        <w:ind w:left="5760" w:hanging="360"/>
      </w:pPr>
      <w:rPr>
        <w:rFonts w:ascii="Symbol" w:hAnsi="Symbol" w:hint="default"/>
      </w:rPr>
    </w:lvl>
    <w:lvl w:ilvl="8" w:tplc="880EF16C" w:tentative="1">
      <w:start w:val="1"/>
      <w:numFmt w:val="bullet"/>
      <w:lvlText w:val=""/>
      <w:lvlJc w:val="left"/>
      <w:pPr>
        <w:tabs>
          <w:tab w:val="num" w:pos="6480"/>
        </w:tabs>
        <w:ind w:left="6480" w:hanging="360"/>
      </w:pPr>
      <w:rPr>
        <w:rFonts w:ascii="Symbol" w:hAnsi="Symbol" w:hint="default"/>
      </w:rPr>
    </w:lvl>
  </w:abstractNum>
  <w:abstractNum w:abstractNumId="120" w15:restartNumberingAfterBreak="0">
    <w:nsid w:val="465E4C1D"/>
    <w:multiLevelType w:val="hybridMultilevel"/>
    <w:tmpl w:val="7DAE1B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7096D51"/>
    <w:multiLevelType w:val="hybridMultilevel"/>
    <w:tmpl w:val="54C69D50"/>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8AA7650"/>
    <w:multiLevelType w:val="hybridMultilevel"/>
    <w:tmpl w:val="2FF06382"/>
    <w:lvl w:ilvl="0" w:tplc="DA547D5A">
      <w:start w:val="1"/>
      <w:numFmt w:val="bullet"/>
      <w:lvlText w:val=""/>
      <w:lvlJc w:val="left"/>
      <w:pPr>
        <w:ind w:left="360" w:hanging="360"/>
      </w:pPr>
      <w:rPr>
        <w:rFonts w:ascii="Symbol" w:hAnsi="Symbol" w:hint="default"/>
      </w:rPr>
    </w:lvl>
    <w:lvl w:ilvl="1" w:tplc="0DF27936">
      <w:start w:val="1"/>
      <w:numFmt w:val="bullet"/>
      <w:lvlText w:val="•"/>
      <w:lvlJc w:val="left"/>
      <w:pPr>
        <w:ind w:left="1080" w:hanging="360"/>
      </w:pPr>
      <w:rPr>
        <w:rFonts w:ascii="Arial" w:eastAsia="Times New Roman"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3" w15:restartNumberingAfterBreak="0">
    <w:nsid w:val="48C27575"/>
    <w:multiLevelType w:val="hybridMultilevel"/>
    <w:tmpl w:val="A0DA42C2"/>
    <w:lvl w:ilvl="0" w:tplc="DA547D5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4" w15:restartNumberingAfterBreak="0">
    <w:nsid w:val="49080B20"/>
    <w:multiLevelType w:val="hybridMultilevel"/>
    <w:tmpl w:val="A6FC9D3E"/>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4A672705"/>
    <w:multiLevelType w:val="hybridMultilevel"/>
    <w:tmpl w:val="EA0452AE"/>
    <w:lvl w:ilvl="0" w:tplc="29D2CF8C">
      <w:start w:val="1"/>
      <w:numFmt w:val="bullet"/>
      <w:lvlText w:val=""/>
      <w:lvlJc w:val="left"/>
      <w:pPr>
        <w:ind w:left="360" w:hanging="360"/>
      </w:pPr>
      <w:rPr>
        <w:rFonts w:ascii="Wingdings" w:eastAsia="Times New Roman" w:hAnsi="Wingdings"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6" w15:restartNumberingAfterBreak="0">
    <w:nsid w:val="4B6235ED"/>
    <w:multiLevelType w:val="hybridMultilevel"/>
    <w:tmpl w:val="EDC43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4D672B1B"/>
    <w:multiLevelType w:val="hybridMultilevel"/>
    <w:tmpl w:val="D638C2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8" w15:restartNumberingAfterBreak="0">
    <w:nsid w:val="4D811960"/>
    <w:multiLevelType w:val="hybridMultilevel"/>
    <w:tmpl w:val="593E23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4E33360B"/>
    <w:multiLevelType w:val="hybridMultilevel"/>
    <w:tmpl w:val="0F64B548"/>
    <w:lvl w:ilvl="0" w:tplc="0144DD88">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30" w15:restartNumberingAfterBreak="0">
    <w:nsid w:val="4E7F124B"/>
    <w:multiLevelType w:val="hybridMultilevel"/>
    <w:tmpl w:val="0F6CFB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1" w15:restartNumberingAfterBreak="0">
    <w:nsid w:val="4F6A6803"/>
    <w:multiLevelType w:val="hybridMultilevel"/>
    <w:tmpl w:val="C4FEF580"/>
    <w:lvl w:ilvl="0" w:tplc="F6FCC69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4FAB0E34"/>
    <w:multiLevelType w:val="hybridMultilevel"/>
    <w:tmpl w:val="5BF2D55E"/>
    <w:lvl w:ilvl="0" w:tplc="AE3472C2">
      <w:start w:val="5"/>
      <w:numFmt w:val="decimal"/>
      <w:lvlText w:val="%1"/>
      <w:lvlJc w:val="left"/>
      <w:pPr>
        <w:ind w:left="405" w:hanging="405"/>
      </w:pPr>
      <w:rPr>
        <w:rFonts w:hint="default"/>
      </w:rPr>
    </w:lvl>
    <w:lvl w:ilvl="1" w:tplc="0C4AD770">
      <w:start w:val="1"/>
      <w:numFmt w:val="decimal"/>
      <w:lvlText w:val="%1.%2"/>
      <w:lvlJc w:val="left"/>
      <w:pPr>
        <w:ind w:left="720" w:hanging="720"/>
      </w:pPr>
      <w:rPr>
        <w:rFonts w:hint="default"/>
      </w:rPr>
    </w:lvl>
    <w:lvl w:ilvl="2" w:tplc="63B6B11A">
      <w:start w:val="1"/>
      <w:numFmt w:val="decimal"/>
      <w:lvlText w:val="%1.%2.%3"/>
      <w:lvlJc w:val="left"/>
      <w:pPr>
        <w:ind w:left="720" w:hanging="720"/>
      </w:pPr>
      <w:rPr>
        <w:rFonts w:hint="default"/>
      </w:rPr>
    </w:lvl>
    <w:lvl w:ilvl="3" w:tplc="E38ACD50">
      <w:start w:val="1"/>
      <w:numFmt w:val="decimal"/>
      <w:lvlText w:val="%1.%2.%3.%4"/>
      <w:lvlJc w:val="left"/>
      <w:pPr>
        <w:ind w:left="1080" w:hanging="1080"/>
      </w:pPr>
      <w:rPr>
        <w:rFonts w:hint="default"/>
      </w:rPr>
    </w:lvl>
    <w:lvl w:ilvl="4" w:tplc="252A37FC">
      <w:start w:val="1"/>
      <w:numFmt w:val="decimal"/>
      <w:lvlText w:val="%1.%2.%3.%4.%5"/>
      <w:lvlJc w:val="left"/>
      <w:pPr>
        <w:ind w:left="1440" w:hanging="1440"/>
      </w:pPr>
      <w:rPr>
        <w:rFonts w:hint="default"/>
      </w:rPr>
    </w:lvl>
    <w:lvl w:ilvl="5" w:tplc="0E0E6C8E">
      <w:start w:val="1"/>
      <w:numFmt w:val="decimal"/>
      <w:lvlText w:val="%1.%2.%3.%4.%5.%6"/>
      <w:lvlJc w:val="left"/>
      <w:pPr>
        <w:ind w:left="1440" w:hanging="1440"/>
      </w:pPr>
      <w:rPr>
        <w:rFonts w:hint="default"/>
      </w:rPr>
    </w:lvl>
    <w:lvl w:ilvl="6" w:tplc="F4029EAC">
      <w:start w:val="1"/>
      <w:numFmt w:val="decimal"/>
      <w:lvlText w:val="%1.%2.%3.%4.%5.%6.%7"/>
      <w:lvlJc w:val="left"/>
      <w:pPr>
        <w:ind w:left="1800" w:hanging="1800"/>
      </w:pPr>
      <w:rPr>
        <w:rFonts w:hint="default"/>
      </w:rPr>
    </w:lvl>
    <w:lvl w:ilvl="7" w:tplc="CB0E641E">
      <w:start w:val="1"/>
      <w:numFmt w:val="decimal"/>
      <w:lvlText w:val="%1.%2.%3.%4.%5.%6.%7.%8"/>
      <w:lvlJc w:val="left"/>
      <w:pPr>
        <w:ind w:left="1800" w:hanging="1800"/>
      </w:pPr>
      <w:rPr>
        <w:rFonts w:hint="default"/>
      </w:rPr>
    </w:lvl>
    <w:lvl w:ilvl="8" w:tplc="62CA3B7E">
      <w:start w:val="1"/>
      <w:numFmt w:val="decimal"/>
      <w:lvlText w:val="%1.%2.%3.%4.%5.%6.%7.%8.%9"/>
      <w:lvlJc w:val="left"/>
      <w:pPr>
        <w:ind w:left="2160" w:hanging="2160"/>
      </w:pPr>
      <w:rPr>
        <w:rFonts w:hint="default"/>
      </w:rPr>
    </w:lvl>
  </w:abstractNum>
  <w:abstractNum w:abstractNumId="133" w15:restartNumberingAfterBreak="0">
    <w:nsid w:val="4FDC5FD8"/>
    <w:multiLevelType w:val="hybridMultilevel"/>
    <w:tmpl w:val="7E309EBC"/>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4" w15:restartNumberingAfterBreak="0">
    <w:nsid w:val="511F663B"/>
    <w:multiLevelType w:val="hybridMultilevel"/>
    <w:tmpl w:val="6AFE12F6"/>
    <w:lvl w:ilvl="0" w:tplc="43F80DBC">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5" w15:restartNumberingAfterBreak="0">
    <w:nsid w:val="528A5184"/>
    <w:multiLevelType w:val="hybridMultilevel"/>
    <w:tmpl w:val="0D5E3104"/>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6" w15:restartNumberingAfterBreak="0">
    <w:nsid w:val="52B4057E"/>
    <w:multiLevelType w:val="hybridMultilevel"/>
    <w:tmpl w:val="26DE6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38D17BE"/>
    <w:multiLevelType w:val="hybridMultilevel"/>
    <w:tmpl w:val="30BE45AE"/>
    <w:lvl w:ilvl="0" w:tplc="57FAA0B0">
      <w:start w:val="2"/>
      <w:numFmt w:val="decimal"/>
      <w:lvlText w:val="%1"/>
      <w:lvlJc w:val="left"/>
      <w:pPr>
        <w:ind w:left="405" w:hanging="405"/>
      </w:pPr>
      <w:rPr>
        <w:rFonts w:hint="default"/>
      </w:rPr>
    </w:lvl>
    <w:lvl w:ilvl="1" w:tplc="0BD64A9A">
      <w:start w:val="1"/>
      <w:numFmt w:val="decimal"/>
      <w:lvlText w:val="%1.%2"/>
      <w:lvlJc w:val="left"/>
      <w:pPr>
        <w:ind w:left="1440" w:hanging="720"/>
      </w:pPr>
      <w:rPr>
        <w:rFonts w:hint="default"/>
      </w:rPr>
    </w:lvl>
    <w:lvl w:ilvl="2" w:tplc="70EA2F7C">
      <w:start w:val="1"/>
      <w:numFmt w:val="decimal"/>
      <w:lvlText w:val="%1.%2.%3"/>
      <w:lvlJc w:val="left"/>
      <w:pPr>
        <w:ind w:left="2160" w:hanging="720"/>
      </w:pPr>
      <w:rPr>
        <w:rFonts w:hint="default"/>
      </w:rPr>
    </w:lvl>
    <w:lvl w:ilvl="3" w:tplc="138ADEC2">
      <w:start w:val="1"/>
      <w:numFmt w:val="decimal"/>
      <w:lvlText w:val="%1.%2.%3.%4"/>
      <w:lvlJc w:val="left"/>
      <w:pPr>
        <w:ind w:left="3240" w:hanging="1080"/>
      </w:pPr>
      <w:rPr>
        <w:rFonts w:hint="default"/>
      </w:rPr>
    </w:lvl>
    <w:lvl w:ilvl="4" w:tplc="5F780FAE">
      <w:start w:val="1"/>
      <w:numFmt w:val="decimal"/>
      <w:lvlText w:val="%1.%2.%3.%4.%5"/>
      <w:lvlJc w:val="left"/>
      <w:pPr>
        <w:ind w:left="4320" w:hanging="1440"/>
      </w:pPr>
      <w:rPr>
        <w:rFonts w:hint="default"/>
      </w:rPr>
    </w:lvl>
    <w:lvl w:ilvl="5" w:tplc="DD9C2688">
      <w:start w:val="1"/>
      <w:numFmt w:val="decimal"/>
      <w:lvlText w:val="%1.%2.%3.%4.%5.%6"/>
      <w:lvlJc w:val="left"/>
      <w:pPr>
        <w:ind w:left="5040" w:hanging="1440"/>
      </w:pPr>
      <w:rPr>
        <w:rFonts w:hint="default"/>
      </w:rPr>
    </w:lvl>
    <w:lvl w:ilvl="6" w:tplc="8856E078">
      <w:start w:val="1"/>
      <w:numFmt w:val="decimal"/>
      <w:lvlText w:val="%1.%2.%3.%4.%5.%6.%7"/>
      <w:lvlJc w:val="left"/>
      <w:pPr>
        <w:ind w:left="6120" w:hanging="1800"/>
      </w:pPr>
      <w:rPr>
        <w:rFonts w:hint="default"/>
      </w:rPr>
    </w:lvl>
    <w:lvl w:ilvl="7" w:tplc="F07EC566">
      <w:start w:val="1"/>
      <w:numFmt w:val="decimal"/>
      <w:lvlText w:val="%1.%2.%3.%4.%5.%6.%7.%8"/>
      <w:lvlJc w:val="left"/>
      <w:pPr>
        <w:ind w:left="6840" w:hanging="1800"/>
      </w:pPr>
      <w:rPr>
        <w:rFonts w:hint="default"/>
      </w:rPr>
    </w:lvl>
    <w:lvl w:ilvl="8" w:tplc="8800DF56">
      <w:start w:val="1"/>
      <w:numFmt w:val="decimal"/>
      <w:lvlText w:val="%1.%2.%3.%4.%5.%6.%7.%8.%9"/>
      <w:lvlJc w:val="left"/>
      <w:pPr>
        <w:ind w:left="7920" w:hanging="2160"/>
      </w:pPr>
      <w:rPr>
        <w:rFonts w:hint="default"/>
      </w:rPr>
    </w:lvl>
  </w:abstractNum>
  <w:abstractNum w:abstractNumId="138" w15:restartNumberingAfterBreak="0">
    <w:nsid w:val="55A7346E"/>
    <w:multiLevelType w:val="hybridMultilevel"/>
    <w:tmpl w:val="421803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563E3FFD"/>
    <w:multiLevelType w:val="hybridMultilevel"/>
    <w:tmpl w:val="2362DADC"/>
    <w:lvl w:ilvl="0" w:tplc="DA547D5A">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66647E3"/>
    <w:multiLevelType w:val="hybridMultilevel"/>
    <w:tmpl w:val="B204F486"/>
    <w:lvl w:ilvl="0" w:tplc="02443E3C">
      <w:start w:val="1"/>
      <w:numFmt w:val="decimal"/>
      <w:lvlText w:val="%1"/>
      <w:lvlJc w:val="left"/>
      <w:pPr>
        <w:ind w:left="465" w:hanging="465"/>
      </w:pPr>
      <w:rPr>
        <w:rFonts w:hint="default"/>
      </w:rPr>
    </w:lvl>
    <w:lvl w:ilvl="1" w:tplc="CD5CF350">
      <w:start w:val="1"/>
      <w:numFmt w:val="decimal"/>
      <w:lvlText w:val="%1.%2"/>
      <w:lvlJc w:val="left"/>
      <w:pPr>
        <w:ind w:left="720" w:hanging="720"/>
      </w:pPr>
      <w:rPr>
        <w:rFonts w:hint="default"/>
      </w:rPr>
    </w:lvl>
    <w:lvl w:ilvl="2" w:tplc="DF22AC6A">
      <w:start w:val="1"/>
      <w:numFmt w:val="decimal"/>
      <w:lvlText w:val="%1.%2.%3"/>
      <w:lvlJc w:val="left"/>
      <w:pPr>
        <w:ind w:left="720" w:hanging="720"/>
      </w:pPr>
      <w:rPr>
        <w:rFonts w:hint="default"/>
      </w:rPr>
    </w:lvl>
    <w:lvl w:ilvl="3" w:tplc="DBDACFF4">
      <w:start w:val="1"/>
      <w:numFmt w:val="decimal"/>
      <w:lvlText w:val="%1.%2.%3.%4"/>
      <w:lvlJc w:val="left"/>
      <w:pPr>
        <w:ind w:left="1080" w:hanging="1080"/>
      </w:pPr>
      <w:rPr>
        <w:rFonts w:hint="default"/>
      </w:rPr>
    </w:lvl>
    <w:lvl w:ilvl="4" w:tplc="753AAB36">
      <w:start w:val="1"/>
      <w:numFmt w:val="decimal"/>
      <w:lvlText w:val="%1.%2.%3.%4.%5"/>
      <w:lvlJc w:val="left"/>
      <w:pPr>
        <w:ind w:left="1440" w:hanging="1440"/>
      </w:pPr>
      <w:rPr>
        <w:rFonts w:hint="default"/>
      </w:rPr>
    </w:lvl>
    <w:lvl w:ilvl="5" w:tplc="BB2C400C">
      <w:start w:val="1"/>
      <w:numFmt w:val="decimal"/>
      <w:lvlText w:val="%1.%2.%3.%4.%5.%6"/>
      <w:lvlJc w:val="left"/>
      <w:pPr>
        <w:ind w:left="1440" w:hanging="1440"/>
      </w:pPr>
      <w:rPr>
        <w:rFonts w:hint="default"/>
      </w:rPr>
    </w:lvl>
    <w:lvl w:ilvl="6" w:tplc="8D022B2A">
      <w:start w:val="1"/>
      <w:numFmt w:val="decimal"/>
      <w:lvlText w:val="%1.%2.%3.%4.%5.%6.%7"/>
      <w:lvlJc w:val="left"/>
      <w:pPr>
        <w:ind w:left="1800" w:hanging="1800"/>
      </w:pPr>
      <w:rPr>
        <w:rFonts w:hint="default"/>
      </w:rPr>
    </w:lvl>
    <w:lvl w:ilvl="7" w:tplc="796C8672">
      <w:start w:val="1"/>
      <w:numFmt w:val="decimal"/>
      <w:lvlText w:val="%1.%2.%3.%4.%5.%6.%7.%8"/>
      <w:lvlJc w:val="left"/>
      <w:pPr>
        <w:ind w:left="1800" w:hanging="1800"/>
      </w:pPr>
      <w:rPr>
        <w:rFonts w:hint="default"/>
      </w:rPr>
    </w:lvl>
    <w:lvl w:ilvl="8" w:tplc="6E6C9F7C">
      <w:start w:val="1"/>
      <w:numFmt w:val="decimal"/>
      <w:lvlText w:val="%1.%2.%3.%4.%5.%6.%7.%8.%9"/>
      <w:lvlJc w:val="left"/>
      <w:pPr>
        <w:ind w:left="2160" w:hanging="2160"/>
      </w:pPr>
      <w:rPr>
        <w:rFonts w:hint="default"/>
      </w:rPr>
    </w:lvl>
  </w:abstractNum>
  <w:abstractNum w:abstractNumId="142" w15:restartNumberingAfterBreak="0">
    <w:nsid w:val="566C30FC"/>
    <w:multiLevelType w:val="hybridMultilevel"/>
    <w:tmpl w:val="4AB20830"/>
    <w:lvl w:ilvl="0" w:tplc="F0CA049A">
      <w:start w:val="9"/>
      <w:numFmt w:val="decimal"/>
      <w:lvlText w:val="%1"/>
      <w:lvlJc w:val="left"/>
      <w:pPr>
        <w:ind w:left="405" w:hanging="405"/>
      </w:pPr>
      <w:rPr>
        <w:rFonts w:hint="default"/>
      </w:rPr>
    </w:lvl>
    <w:lvl w:ilvl="1" w:tplc="06404314">
      <w:start w:val="1"/>
      <w:numFmt w:val="decimal"/>
      <w:lvlText w:val="%1.%2"/>
      <w:lvlJc w:val="left"/>
      <w:pPr>
        <w:ind w:left="720" w:hanging="720"/>
      </w:pPr>
      <w:rPr>
        <w:rFonts w:hint="default"/>
        <w:i w:val="0"/>
        <w:iCs/>
      </w:rPr>
    </w:lvl>
    <w:lvl w:ilvl="2" w:tplc="CD9EA8F8">
      <w:start w:val="1"/>
      <w:numFmt w:val="decimal"/>
      <w:lvlText w:val="%1.%2.%3"/>
      <w:lvlJc w:val="left"/>
      <w:pPr>
        <w:ind w:left="720" w:hanging="720"/>
      </w:pPr>
      <w:rPr>
        <w:rFonts w:hint="default"/>
      </w:rPr>
    </w:lvl>
    <w:lvl w:ilvl="3" w:tplc="BAA86592">
      <w:start w:val="1"/>
      <w:numFmt w:val="decimal"/>
      <w:lvlText w:val="%1.%2.%3.%4"/>
      <w:lvlJc w:val="left"/>
      <w:pPr>
        <w:ind w:left="1080" w:hanging="1080"/>
      </w:pPr>
      <w:rPr>
        <w:rFonts w:hint="default"/>
      </w:rPr>
    </w:lvl>
    <w:lvl w:ilvl="4" w:tplc="F4784FC0">
      <w:start w:val="1"/>
      <w:numFmt w:val="decimal"/>
      <w:lvlText w:val="%1.%2.%3.%4.%5"/>
      <w:lvlJc w:val="left"/>
      <w:pPr>
        <w:ind w:left="1440" w:hanging="1440"/>
      </w:pPr>
      <w:rPr>
        <w:rFonts w:hint="default"/>
      </w:rPr>
    </w:lvl>
    <w:lvl w:ilvl="5" w:tplc="E424DD9A">
      <w:start w:val="1"/>
      <w:numFmt w:val="decimal"/>
      <w:lvlText w:val="%1.%2.%3.%4.%5.%6"/>
      <w:lvlJc w:val="left"/>
      <w:pPr>
        <w:ind w:left="1440" w:hanging="1440"/>
      </w:pPr>
      <w:rPr>
        <w:rFonts w:hint="default"/>
      </w:rPr>
    </w:lvl>
    <w:lvl w:ilvl="6" w:tplc="221A9FE2">
      <w:start w:val="1"/>
      <w:numFmt w:val="decimal"/>
      <w:lvlText w:val="%1.%2.%3.%4.%5.%6.%7"/>
      <w:lvlJc w:val="left"/>
      <w:pPr>
        <w:ind w:left="1800" w:hanging="1800"/>
      </w:pPr>
      <w:rPr>
        <w:rFonts w:hint="default"/>
      </w:rPr>
    </w:lvl>
    <w:lvl w:ilvl="7" w:tplc="473E927E">
      <w:start w:val="1"/>
      <w:numFmt w:val="decimal"/>
      <w:lvlText w:val="%1.%2.%3.%4.%5.%6.%7.%8"/>
      <w:lvlJc w:val="left"/>
      <w:pPr>
        <w:ind w:left="1800" w:hanging="1800"/>
      </w:pPr>
      <w:rPr>
        <w:rFonts w:hint="default"/>
      </w:rPr>
    </w:lvl>
    <w:lvl w:ilvl="8" w:tplc="79B21B90">
      <w:start w:val="1"/>
      <w:numFmt w:val="decimal"/>
      <w:lvlText w:val="%1.%2.%3.%4.%5.%6.%7.%8.%9"/>
      <w:lvlJc w:val="left"/>
      <w:pPr>
        <w:ind w:left="2160" w:hanging="2160"/>
      </w:pPr>
      <w:rPr>
        <w:rFonts w:hint="default"/>
      </w:rPr>
    </w:lvl>
  </w:abstractNum>
  <w:abstractNum w:abstractNumId="143" w15:restartNumberingAfterBreak="0">
    <w:nsid w:val="5695672D"/>
    <w:multiLevelType w:val="hybridMultilevel"/>
    <w:tmpl w:val="76F298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57150D4B"/>
    <w:multiLevelType w:val="hybridMultilevel"/>
    <w:tmpl w:val="591AC914"/>
    <w:lvl w:ilvl="0" w:tplc="0C090001">
      <w:start w:val="1"/>
      <w:numFmt w:val="bullet"/>
      <w:lvlText w:val=""/>
      <w:lvlJc w:val="left"/>
      <w:pPr>
        <w:ind w:left="720" w:hanging="360"/>
      </w:pPr>
      <w:rPr>
        <w:rFonts w:ascii="Symbol" w:hAnsi="Symbol" w:hint="default"/>
      </w:rPr>
    </w:lvl>
    <w:lvl w:ilvl="1" w:tplc="9DB25720">
      <w:start w:val="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5" w15:restartNumberingAfterBreak="0">
    <w:nsid w:val="58091575"/>
    <w:multiLevelType w:val="hybridMultilevel"/>
    <w:tmpl w:val="B89E06FC"/>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6" w15:restartNumberingAfterBreak="0">
    <w:nsid w:val="58236ED5"/>
    <w:multiLevelType w:val="hybridMultilevel"/>
    <w:tmpl w:val="7CDEF394"/>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7" w15:restartNumberingAfterBreak="0">
    <w:nsid w:val="58EB08DE"/>
    <w:multiLevelType w:val="hybridMultilevel"/>
    <w:tmpl w:val="5AA265B8"/>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8" w15:restartNumberingAfterBreak="0">
    <w:nsid w:val="58ED3C9A"/>
    <w:multiLevelType w:val="hybridMultilevel"/>
    <w:tmpl w:val="358ED8C2"/>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9" w15:restartNumberingAfterBreak="0">
    <w:nsid w:val="5A5E0F11"/>
    <w:multiLevelType w:val="hybridMultilevel"/>
    <w:tmpl w:val="79065F5E"/>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50" w15:restartNumberingAfterBreak="0">
    <w:nsid w:val="5B5524F9"/>
    <w:multiLevelType w:val="hybridMultilevel"/>
    <w:tmpl w:val="6C4E7638"/>
    <w:lvl w:ilvl="0" w:tplc="1D0E24F0">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1" w15:restartNumberingAfterBreak="0">
    <w:nsid w:val="5C47540A"/>
    <w:multiLevelType w:val="hybridMultilevel"/>
    <w:tmpl w:val="CC9CFE2C"/>
    <w:lvl w:ilvl="0" w:tplc="DA547D5A">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2" w15:restartNumberingAfterBreak="0">
    <w:nsid w:val="5C6E34F1"/>
    <w:multiLevelType w:val="hybridMultilevel"/>
    <w:tmpl w:val="FB0A449E"/>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5CE1618D"/>
    <w:multiLevelType w:val="hybridMultilevel"/>
    <w:tmpl w:val="6D467D96"/>
    <w:lvl w:ilvl="0" w:tplc="F74CDE00">
      <w:start w:val="1"/>
      <w:numFmt w:val="bullet"/>
      <w:lvlText w:val="&gt;"/>
      <w:lvlJc w:val="left"/>
      <w:pPr>
        <w:ind w:left="360" w:hanging="360"/>
      </w:pPr>
      <w:rPr>
        <w:rFonts w:ascii="Times New Roman" w:hAnsi="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4" w15:restartNumberingAfterBreak="0">
    <w:nsid w:val="5D420259"/>
    <w:multiLevelType w:val="hybridMultilevel"/>
    <w:tmpl w:val="89A8738A"/>
    <w:lvl w:ilvl="0" w:tplc="EC7CDA10">
      <w:start w:val="7"/>
      <w:numFmt w:val="decimal"/>
      <w:lvlText w:val="%1."/>
      <w:lvlJc w:val="left"/>
      <w:pPr>
        <w:tabs>
          <w:tab w:val="num" w:pos="720"/>
        </w:tabs>
        <w:ind w:left="720" w:hanging="360"/>
      </w:pPr>
    </w:lvl>
    <w:lvl w:ilvl="1" w:tplc="0F8E226A" w:tentative="1">
      <w:start w:val="1"/>
      <w:numFmt w:val="decimal"/>
      <w:lvlText w:val="%2."/>
      <w:lvlJc w:val="left"/>
      <w:pPr>
        <w:tabs>
          <w:tab w:val="num" w:pos="1440"/>
        </w:tabs>
        <w:ind w:left="1440" w:hanging="360"/>
      </w:pPr>
    </w:lvl>
    <w:lvl w:ilvl="2" w:tplc="A6EADFFA" w:tentative="1">
      <w:start w:val="1"/>
      <w:numFmt w:val="decimal"/>
      <w:lvlText w:val="%3."/>
      <w:lvlJc w:val="left"/>
      <w:pPr>
        <w:tabs>
          <w:tab w:val="num" w:pos="2160"/>
        </w:tabs>
        <w:ind w:left="2160" w:hanging="360"/>
      </w:pPr>
    </w:lvl>
    <w:lvl w:ilvl="3" w:tplc="2424FE98" w:tentative="1">
      <w:start w:val="1"/>
      <w:numFmt w:val="decimal"/>
      <w:lvlText w:val="%4."/>
      <w:lvlJc w:val="left"/>
      <w:pPr>
        <w:tabs>
          <w:tab w:val="num" w:pos="2880"/>
        </w:tabs>
        <w:ind w:left="2880" w:hanging="360"/>
      </w:pPr>
    </w:lvl>
    <w:lvl w:ilvl="4" w:tplc="CD04D08E" w:tentative="1">
      <w:start w:val="1"/>
      <w:numFmt w:val="decimal"/>
      <w:lvlText w:val="%5."/>
      <w:lvlJc w:val="left"/>
      <w:pPr>
        <w:tabs>
          <w:tab w:val="num" w:pos="3600"/>
        </w:tabs>
        <w:ind w:left="3600" w:hanging="360"/>
      </w:pPr>
    </w:lvl>
    <w:lvl w:ilvl="5" w:tplc="81A41064" w:tentative="1">
      <w:start w:val="1"/>
      <w:numFmt w:val="decimal"/>
      <w:lvlText w:val="%6."/>
      <w:lvlJc w:val="left"/>
      <w:pPr>
        <w:tabs>
          <w:tab w:val="num" w:pos="4320"/>
        </w:tabs>
        <w:ind w:left="4320" w:hanging="360"/>
      </w:pPr>
    </w:lvl>
    <w:lvl w:ilvl="6" w:tplc="0CF8CA3E" w:tentative="1">
      <w:start w:val="1"/>
      <w:numFmt w:val="decimal"/>
      <w:lvlText w:val="%7."/>
      <w:lvlJc w:val="left"/>
      <w:pPr>
        <w:tabs>
          <w:tab w:val="num" w:pos="5040"/>
        </w:tabs>
        <w:ind w:left="5040" w:hanging="360"/>
      </w:pPr>
    </w:lvl>
    <w:lvl w:ilvl="7" w:tplc="2050171A" w:tentative="1">
      <w:start w:val="1"/>
      <w:numFmt w:val="decimal"/>
      <w:lvlText w:val="%8."/>
      <w:lvlJc w:val="left"/>
      <w:pPr>
        <w:tabs>
          <w:tab w:val="num" w:pos="5760"/>
        </w:tabs>
        <w:ind w:left="5760" w:hanging="360"/>
      </w:pPr>
    </w:lvl>
    <w:lvl w:ilvl="8" w:tplc="89C48E1A" w:tentative="1">
      <w:start w:val="1"/>
      <w:numFmt w:val="decimal"/>
      <w:lvlText w:val="%9."/>
      <w:lvlJc w:val="left"/>
      <w:pPr>
        <w:tabs>
          <w:tab w:val="num" w:pos="6480"/>
        </w:tabs>
        <w:ind w:left="6480" w:hanging="360"/>
      </w:pPr>
    </w:lvl>
  </w:abstractNum>
  <w:abstractNum w:abstractNumId="155" w15:restartNumberingAfterBreak="0">
    <w:nsid w:val="5D857971"/>
    <w:multiLevelType w:val="hybridMultilevel"/>
    <w:tmpl w:val="70FCDB7A"/>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56" w15:restartNumberingAfterBreak="0">
    <w:nsid w:val="5DAA0150"/>
    <w:multiLevelType w:val="hybridMultilevel"/>
    <w:tmpl w:val="1CDEBC02"/>
    <w:lvl w:ilvl="0" w:tplc="DA547D5A">
      <w:start w:val="1"/>
      <w:numFmt w:val="bullet"/>
      <w:lvlText w:val=""/>
      <w:lvlJc w:val="left"/>
      <w:pPr>
        <w:ind w:left="928" w:hanging="360"/>
      </w:pPr>
      <w:rPr>
        <w:rFonts w:ascii="Symbol" w:hAnsi="Symbol" w:hint="default"/>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57" w15:restartNumberingAfterBreak="0">
    <w:nsid w:val="5DEC7B12"/>
    <w:multiLevelType w:val="hybridMultilevel"/>
    <w:tmpl w:val="6E3C50E4"/>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5E4C5D98"/>
    <w:multiLevelType w:val="hybridMultilevel"/>
    <w:tmpl w:val="FFFFFFFF"/>
    <w:lvl w:ilvl="0" w:tplc="ABA8D3EE">
      <w:start w:val="1"/>
      <w:numFmt w:val="bullet"/>
      <w:lvlText w:val="&gt;"/>
      <w:lvlJc w:val="left"/>
      <w:pPr>
        <w:ind w:left="720" w:hanging="360"/>
      </w:pPr>
      <w:rPr>
        <w:rFonts w:ascii="HelveticaNeueLT Std Lt" w:hAnsi="HelveticaNeueLT Std Lt" w:hint="default"/>
      </w:rPr>
    </w:lvl>
    <w:lvl w:ilvl="1" w:tplc="F52AF39C">
      <w:start w:val="1"/>
      <w:numFmt w:val="bullet"/>
      <w:lvlText w:val="o"/>
      <w:lvlJc w:val="left"/>
      <w:pPr>
        <w:ind w:left="1440" w:hanging="360"/>
      </w:pPr>
      <w:rPr>
        <w:rFonts w:ascii="Courier New" w:hAnsi="Courier New" w:hint="default"/>
      </w:rPr>
    </w:lvl>
    <w:lvl w:ilvl="2" w:tplc="39FA9C4A">
      <w:start w:val="1"/>
      <w:numFmt w:val="bullet"/>
      <w:lvlText w:val=""/>
      <w:lvlJc w:val="left"/>
      <w:pPr>
        <w:ind w:left="2160" w:hanging="360"/>
      </w:pPr>
      <w:rPr>
        <w:rFonts w:ascii="Wingdings" w:hAnsi="Wingdings" w:hint="default"/>
      </w:rPr>
    </w:lvl>
    <w:lvl w:ilvl="3" w:tplc="3A74CEFE">
      <w:start w:val="1"/>
      <w:numFmt w:val="bullet"/>
      <w:lvlText w:val=""/>
      <w:lvlJc w:val="left"/>
      <w:pPr>
        <w:ind w:left="2880" w:hanging="360"/>
      </w:pPr>
      <w:rPr>
        <w:rFonts w:ascii="Symbol" w:hAnsi="Symbol" w:hint="default"/>
      </w:rPr>
    </w:lvl>
    <w:lvl w:ilvl="4" w:tplc="5B4E4AFE">
      <w:start w:val="1"/>
      <w:numFmt w:val="bullet"/>
      <w:lvlText w:val="o"/>
      <w:lvlJc w:val="left"/>
      <w:pPr>
        <w:ind w:left="3600" w:hanging="360"/>
      </w:pPr>
      <w:rPr>
        <w:rFonts w:ascii="Courier New" w:hAnsi="Courier New" w:hint="default"/>
      </w:rPr>
    </w:lvl>
    <w:lvl w:ilvl="5" w:tplc="48AA38A8">
      <w:start w:val="1"/>
      <w:numFmt w:val="bullet"/>
      <w:lvlText w:val=""/>
      <w:lvlJc w:val="left"/>
      <w:pPr>
        <w:ind w:left="4320" w:hanging="360"/>
      </w:pPr>
      <w:rPr>
        <w:rFonts w:ascii="Wingdings" w:hAnsi="Wingdings" w:hint="default"/>
      </w:rPr>
    </w:lvl>
    <w:lvl w:ilvl="6" w:tplc="CFF80B08">
      <w:start w:val="1"/>
      <w:numFmt w:val="bullet"/>
      <w:lvlText w:val=""/>
      <w:lvlJc w:val="left"/>
      <w:pPr>
        <w:ind w:left="5040" w:hanging="360"/>
      </w:pPr>
      <w:rPr>
        <w:rFonts w:ascii="Symbol" w:hAnsi="Symbol" w:hint="default"/>
      </w:rPr>
    </w:lvl>
    <w:lvl w:ilvl="7" w:tplc="A656D42A">
      <w:start w:val="1"/>
      <w:numFmt w:val="bullet"/>
      <w:lvlText w:val="o"/>
      <w:lvlJc w:val="left"/>
      <w:pPr>
        <w:ind w:left="5760" w:hanging="360"/>
      </w:pPr>
      <w:rPr>
        <w:rFonts w:ascii="Courier New" w:hAnsi="Courier New" w:hint="default"/>
      </w:rPr>
    </w:lvl>
    <w:lvl w:ilvl="8" w:tplc="D5D86202">
      <w:start w:val="1"/>
      <w:numFmt w:val="bullet"/>
      <w:lvlText w:val=""/>
      <w:lvlJc w:val="left"/>
      <w:pPr>
        <w:ind w:left="6480" w:hanging="360"/>
      </w:pPr>
      <w:rPr>
        <w:rFonts w:ascii="Wingdings" w:hAnsi="Wingdings" w:hint="default"/>
      </w:rPr>
    </w:lvl>
  </w:abstractNum>
  <w:abstractNum w:abstractNumId="159" w15:restartNumberingAfterBreak="0">
    <w:nsid w:val="5FB862A3"/>
    <w:multiLevelType w:val="hybridMultilevel"/>
    <w:tmpl w:val="3E86ED88"/>
    <w:lvl w:ilvl="0" w:tplc="F6FCC69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0804769"/>
    <w:multiLevelType w:val="hybridMultilevel"/>
    <w:tmpl w:val="9392B720"/>
    <w:lvl w:ilvl="0" w:tplc="064E51E4">
      <w:start w:val="5"/>
      <w:numFmt w:val="decimal"/>
      <w:lvlText w:val="%1."/>
      <w:lvlJc w:val="left"/>
      <w:pPr>
        <w:ind w:left="720" w:hanging="720"/>
      </w:pPr>
      <w:rPr>
        <w:rFonts w:hint="default"/>
      </w:rPr>
    </w:lvl>
    <w:lvl w:ilvl="1" w:tplc="FCA87CDA">
      <w:start w:val="1"/>
      <w:numFmt w:val="decimal"/>
      <w:isLgl/>
      <w:lvlText w:val="%1.%2"/>
      <w:lvlJc w:val="left"/>
      <w:pPr>
        <w:ind w:left="720" w:hanging="720"/>
      </w:pPr>
      <w:rPr>
        <w:rFonts w:hint="default"/>
      </w:rPr>
    </w:lvl>
    <w:lvl w:ilvl="2" w:tplc="2264A854">
      <w:start w:val="1"/>
      <w:numFmt w:val="decimal"/>
      <w:isLgl/>
      <w:lvlText w:val="%1.%2.%3"/>
      <w:lvlJc w:val="left"/>
      <w:pPr>
        <w:ind w:left="720" w:hanging="720"/>
      </w:pPr>
      <w:rPr>
        <w:rFonts w:hint="default"/>
      </w:rPr>
    </w:lvl>
    <w:lvl w:ilvl="3" w:tplc="2A9E60DE">
      <w:start w:val="1"/>
      <w:numFmt w:val="decimal"/>
      <w:isLgl/>
      <w:lvlText w:val="%1.%2.%3.%4"/>
      <w:lvlJc w:val="left"/>
      <w:pPr>
        <w:ind w:left="1080" w:hanging="1080"/>
      </w:pPr>
      <w:rPr>
        <w:rFonts w:hint="default"/>
      </w:rPr>
    </w:lvl>
    <w:lvl w:ilvl="4" w:tplc="BC3E15FC">
      <w:start w:val="1"/>
      <w:numFmt w:val="decimal"/>
      <w:isLgl/>
      <w:lvlText w:val="%1.%2.%3.%4.%5"/>
      <w:lvlJc w:val="left"/>
      <w:pPr>
        <w:ind w:left="1440" w:hanging="1440"/>
      </w:pPr>
      <w:rPr>
        <w:rFonts w:hint="default"/>
      </w:rPr>
    </w:lvl>
    <w:lvl w:ilvl="5" w:tplc="D57C9146">
      <w:start w:val="1"/>
      <w:numFmt w:val="decimal"/>
      <w:isLgl/>
      <w:lvlText w:val="%1.%2.%3.%4.%5.%6"/>
      <w:lvlJc w:val="left"/>
      <w:pPr>
        <w:ind w:left="1440" w:hanging="1440"/>
      </w:pPr>
      <w:rPr>
        <w:rFonts w:hint="default"/>
      </w:rPr>
    </w:lvl>
    <w:lvl w:ilvl="6" w:tplc="B63CB3D2">
      <w:start w:val="1"/>
      <w:numFmt w:val="decimal"/>
      <w:isLgl/>
      <w:lvlText w:val="%1.%2.%3.%4.%5.%6.%7"/>
      <w:lvlJc w:val="left"/>
      <w:pPr>
        <w:ind w:left="1800" w:hanging="1800"/>
      </w:pPr>
      <w:rPr>
        <w:rFonts w:hint="default"/>
      </w:rPr>
    </w:lvl>
    <w:lvl w:ilvl="7" w:tplc="14A0984C">
      <w:start w:val="1"/>
      <w:numFmt w:val="decimal"/>
      <w:isLgl/>
      <w:lvlText w:val="%1.%2.%3.%4.%5.%6.%7.%8"/>
      <w:lvlJc w:val="left"/>
      <w:pPr>
        <w:ind w:left="1800" w:hanging="1800"/>
      </w:pPr>
      <w:rPr>
        <w:rFonts w:hint="default"/>
      </w:rPr>
    </w:lvl>
    <w:lvl w:ilvl="8" w:tplc="04FE007C">
      <w:start w:val="1"/>
      <w:numFmt w:val="decimal"/>
      <w:isLgl/>
      <w:lvlText w:val="%1.%2.%3.%4.%5.%6.%7.%8.%9"/>
      <w:lvlJc w:val="left"/>
      <w:pPr>
        <w:ind w:left="2160" w:hanging="2160"/>
      </w:pPr>
      <w:rPr>
        <w:rFonts w:hint="default"/>
      </w:rPr>
    </w:lvl>
  </w:abstractNum>
  <w:abstractNum w:abstractNumId="161" w15:restartNumberingAfterBreak="0">
    <w:nsid w:val="616105ED"/>
    <w:multiLevelType w:val="hybridMultilevel"/>
    <w:tmpl w:val="279273F6"/>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2" w15:restartNumberingAfterBreak="0">
    <w:nsid w:val="61CF09F3"/>
    <w:multiLevelType w:val="hybridMultilevel"/>
    <w:tmpl w:val="C94E5414"/>
    <w:lvl w:ilvl="0" w:tplc="FE84A9C6">
      <w:start w:val="1"/>
      <w:numFmt w:val="bullet"/>
      <w:lvlText w:val=""/>
      <w:lvlJc w:val="left"/>
      <w:pPr>
        <w:tabs>
          <w:tab w:val="num" w:pos="720"/>
        </w:tabs>
        <w:ind w:left="720" w:hanging="360"/>
      </w:pPr>
      <w:rPr>
        <w:rFonts w:ascii="Symbol" w:hAnsi="Symbol" w:hint="default"/>
      </w:rPr>
    </w:lvl>
    <w:lvl w:ilvl="1" w:tplc="B396EE38" w:tentative="1">
      <w:start w:val="1"/>
      <w:numFmt w:val="bullet"/>
      <w:lvlText w:val=""/>
      <w:lvlJc w:val="left"/>
      <w:pPr>
        <w:tabs>
          <w:tab w:val="num" w:pos="1440"/>
        </w:tabs>
        <w:ind w:left="1440" w:hanging="360"/>
      </w:pPr>
      <w:rPr>
        <w:rFonts w:ascii="Symbol" w:hAnsi="Symbol" w:hint="default"/>
      </w:rPr>
    </w:lvl>
    <w:lvl w:ilvl="2" w:tplc="6AE65960" w:tentative="1">
      <w:start w:val="1"/>
      <w:numFmt w:val="bullet"/>
      <w:lvlText w:val=""/>
      <w:lvlJc w:val="left"/>
      <w:pPr>
        <w:tabs>
          <w:tab w:val="num" w:pos="2160"/>
        </w:tabs>
        <w:ind w:left="2160" w:hanging="360"/>
      </w:pPr>
      <w:rPr>
        <w:rFonts w:ascii="Symbol" w:hAnsi="Symbol" w:hint="default"/>
      </w:rPr>
    </w:lvl>
    <w:lvl w:ilvl="3" w:tplc="08E49138" w:tentative="1">
      <w:start w:val="1"/>
      <w:numFmt w:val="bullet"/>
      <w:lvlText w:val=""/>
      <w:lvlJc w:val="left"/>
      <w:pPr>
        <w:tabs>
          <w:tab w:val="num" w:pos="2880"/>
        </w:tabs>
        <w:ind w:left="2880" w:hanging="360"/>
      </w:pPr>
      <w:rPr>
        <w:rFonts w:ascii="Symbol" w:hAnsi="Symbol" w:hint="default"/>
      </w:rPr>
    </w:lvl>
    <w:lvl w:ilvl="4" w:tplc="ABC41202" w:tentative="1">
      <w:start w:val="1"/>
      <w:numFmt w:val="bullet"/>
      <w:lvlText w:val=""/>
      <w:lvlJc w:val="left"/>
      <w:pPr>
        <w:tabs>
          <w:tab w:val="num" w:pos="3600"/>
        </w:tabs>
        <w:ind w:left="3600" w:hanging="360"/>
      </w:pPr>
      <w:rPr>
        <w:rFonts w:ascii="Symbol" w:hAnsi="Symbol" w:hint="default"/>
      </w:rPr>
    </w:lvl>
    <w:lvl w:ilvl="5" w:tplc="1658B574" w:tentative="1">
      <w:start w:val="1"/>
      <w:numFmt w:val="bullet"/>
      <w:lvlText w:val=""/>
      <w:lvlJc w:val="left"/>
      <w:pPr>
        <w:tabs>
          <w:tab w:val="num" w:pos="4320"/>
        </w:tabs>
        <w:ind w:left="4320" w:hanging="360"/>
      </w:pPr>
      <w:rPr>
        <w:rFonts w:ascii="Symbol" w:hAnsi="Symbol" w:hint="default"/>
      </w:rPr>
    </w:lvl>
    <w:lvl w:ilvl="6" w:tplc="C43CDBF2" w:tentative="1">
      <w:start w:val="1"/>
      <w:numFmt w:val="bullet"/>
      <w:lvlText w:val=""/>
      <w:lvlJc w:val="left"/>
      <w:pPr>
        <w:tabs>
          <w:tab w:val="num" w:pos="5040"/>
        </w:tabs>
        <w:ind w:left="5040" w:hanging="360"/>
      </w:pPr>
      <w:rPr>
        <w:rFonts w:ascii="Symbol" w:hAnsi="Symbol" w:hint="default"/>
      </w:rPr>
    </w:lvl>
    <w:lvl w:ilvl="7" w:tplc="5F0CAB48" w:tentative="1">
      <w:start w:val="1"/>
      <w:numFmt w:val="bullet"/>
      <w:lvlText w:val=""/>
      <w:lvlJc w:val="left"/>
      <w:pPr>
        <w:tabs>
          <w:tab w:val="num" w:pos="5760"/>
        </w:tabs>
        <w:ind w:left="5760" w:hanging="360"/>
      </w:pPr>
      <w:rPr>
        <w:rFonts w:ascii="Symbol" w:hAnsi="Symbol" w:hint="default"/>
      </w:rPr>
    </w:lvl>
    <w:lvl w:ilvl="8" w:tplc="908835DC" w:tentative="1">
      <w:start w:val="1"/>
      <w:numFmt w:val="bullet"/>
      <w:lvlText w:val=""/>
      <w:lvlJc w:val="left"/>
      <w:pPr>
        <w:tabs>
          <w:tab w:val="num" w:pos="6480"/>
        </w:tabs>
        <w:ind w:left="6480" w:hanging="360"/>
      </w:pPr>
      <w:rPr>
        <w:rFonts w:ascii="Symbol" w:hAnsi="Symbol" w:hint="default"/>
      </w:rPr>
    </w:lvl>
  </w:abstractNum>
  <w:abstractNum w:abstractNumId="163" w15:restartNumberingAfterBreak="0">
    <w:nsid w:val="61F65BF0"/>
    <w:multiLevelType w:val="hybridMultilevel"/>
    <w:tmpl w:val="9AFC4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2C451C8"/>
    <w:multiLevelType w:val="hybridMultilevel"/>
    <w:tmpl w:val="21BED1F8"/>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6" w15:restartNumberingAfterBreak="0">
    <w:nsid w:val="63C42B39"/>
    <w:multiLevelType w:val="hybridMultilevel"/>
    <w:tmpl w:val="C8FCDE36"/>
    <w:lvl w:ilvl="0" w:tplc="DA547D5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40B4FCF"/>
    <w:multiLevelType w:val="hybridMultilevel"/>
    <w:tmpl w:val="EF3EB990"/>
    <w:lvl w:ilvl="0" w:tplc="8200C772">
      <w:start w:val="1"/>
      <w:numFmt w:val="bullet"/>
      <w:lvlText w:val=""/>
      <w:lvlJc w:val="left"/>
      <w:pPr>
        <w:tabs>
          <w:tab w:val="num" w:pos="720"/>
        </w:tabs>
        <w:ind w:left="720" w:hanging="360"/>
      </w:pPr>
      <w:rPr>
        <w:rFonts w:ascii="Symbol" w:hAnsi="Symbol" w:hint="default"/>
      </w:rPr>
    </w:lvl>
    <w:lvl w:ilvl="1" w:tplc="00DC7846" w:tentative="1">
      <w:start w:val="1"/>
      <w:numFmt w:val="bullet"/>
      <w:lvlText w:val=""/>
      <w:lvlJc w:val="left"/>
      <w:pPr>
        <w:tabs>
          <w:tab w:val="num" w:pos="1440"/>
        </w:tabs>
        <w:ind w:left="1440" w:hanging="360"/>
      </w:pPr>
      <w:rPr>
        <w:rFonts w:ascii="Symbol" w:hAnsi="Symbol" w:hint="default"/>
      </w:rPr>
    </w:lvl>
    <w:lvl w:ilvl="2" w:tplc="A726D19A" w:tentative="1">
      <w:start w:val="1"/>
      <w:numFmt w:val="bullet"/>
      <w:lvlText w:val=""/>
      <w:lvlJc w:val="left"/>
      <w:pPr>
        <w:tabs>
          <w:tab w:val="num" w:pos="2160"/>
        </w:tabs>
        <w:ind w:left="2160" w:hanging="360"/>
      </w:pPr>
      <w:rPr>
        <w:rFonts w:ascii="Symbol" w:hAnsi="Symbol" w:hint="default"/>
      </w:rPr>
    </w:lvl>
    <w:lvl w:ilvl="3" w:tplc="BD4EEDCE" w:tentative="1">
      <w:start w:val="1"/>
      <w:numFmt w:val="bullet"/>
      <w:lvlText w:val=""/>
      <w:lvlJc w:val="left"/>
      <w:pPr>
        <w:tabs>
          <w:tab w:val="num" w:pos="2880"/>
        </w:tabs>
        <w:ind w:left="2880" w:hanging="360"/>
      </w:pPr>
      <w:rPr>
        <w:rFonts w:ascii="Symbol" w:hAnsi="Symbol" w:hint="default"/>
      </w:rPr>
    </w:lvl>
    <w:lvl w:ilvl="4" w:tplc="AB66EA56" w:tentative="1">
      <w:start w:val="1"/>
      <w:numFmt w:val="bullet"/>
      <w:lvlText w:val=""/>
      <w:lvlJc w:val="left"/>
      <w:pPr>
        <w:tabs>
          <w:tab w:val="num" w:pos="3600"/>
        </w:tabs>
        <w:ind w:left="3600" w:hanging="360"/>
      </w:pPr>
      <w:rPr>
        <w:rFonts w:ascii="Symbol" w:hAnsi="Symbol" w:hint="default"/>
      </w:rPr>
    </w:lvl>
    <w:lvl w:ilvl="5" w:tplc="7C7403FA" w:tentative="1">
      <w:start w:val="1"/>
      <w:numFmt w:val="bullet"/>
      <w:lvlText w:val=""/>
      <w:lvlJc w:val="left"/>
      <w:pPr>
        <w:tabs>
          <w:tab w:val="num" w:pos="4320"/>
        </w:tabs>
        <w:ind w:left="4320" w:hanging="360"/>
      </w:pPr>
      <w:rPr>
        <w:rFonts w:ascii="Symbol" w:hAnsi="Symbol" w:hint="default"/>
      </w:rPr>
    </w:lvl>
    <w:lvl w:ilvl="6" w:tplc="0DCED5EC" w:tentative="1">
      <w:start w:val="1"/>
      <w:numFmt w:val="bullet"/>
      <w:lvlText w:val=""/>
      <w:lvlJc w:val="left"/>
      <w:pPr>
        <w:tabs>
          <w:tab w:val="num" w:pos="5040"/>
        </w:tabs>
        <w:ind w:left="5040" w:hanging="360"/>
      </w:pPr>
      <w:rPr>
        <w:rFonts w:ascii="Symbol" w:hAnsi="Symbol" w:hint="default"/>
      </w:rPr>
    </w:lvl>
    <w:lvl w:ilvl="7" w:tplc="807ED89A" w:tentative="1">
      <w:start w:val="1"/>
      <w:numFmt w:val="bullet"/>
      <w:lvlText w:val=""/>
      <w:lvlJc w:val="left"/>
      <w:pPr>
        <w:tabs>
          <w:tab w:val="num" w:pos="5760"/>
        </w:tabs>
        <w:ind w:left="5760" w:hanging="360"/>
      </w:pPr>
      <w:rPr>
        <w:rFonts w:ascii="Symbol" w:hAnsi="Symbol" w:hint="default"/>
      </w:rPr>
    </w:lvl>
    <w:lvl w:ilvl="8" w:tplc="2DDA78EE" w:tentative="1">
      <w:start w:val="1"/>
      <w:numFmt w:val="bullet"/>
      <w:lvlText w:val=""/>
      <w:lvlJc w:val="left"/>
      <w:pPr>
        <w:tabs>
          <w:tab w:val="num" w:pos="6480"/>
        </w:tabs>
        <w:ind w:left="6480" w:hanging="360"/>
      </w:pPr>
      <w:rPr>
        <w:rFonts w:ascii="Symbol" w:hAnsi="Symbol" w:hint="default"/>
      </w:rPr>
    </w:lvl>
  </w:abstractNum>
  <w:abstractNum w:abstractNumId="168" w15:restartNumberingAfterBreak="0">
    <w:nsid w:val="65071478"/>
    <w:multiLevelType w:val="hybridMultilevel"/>
    <w:tmpl w:val="1DB2B72C"/>
    <w:lvl w:ilvl="0" w:tplc="A654936E">
      <w:start w:val="1"/>
      <w:numFmt w:val="decimal"/>
      <w:pStyle w:val="ACMAFigureHeader"/>
      <w:lvlText w:val="Figure %1: "/>
      <w:lvlJc w:val="left"/>
      <w:pPr>
        <w:tabs>
          <w:tab w:val="num" w:pos="1021"/>
        </w:tabs>
        <w:ind w:left="1021" w:hanging="1021"/>
      </w:pPr>
      <w:rPr>
        <w:rFonts w:hint="default"/>
      </w:rPr>
    </w:lvl>
    <w:lvl w:ilvl="1" w:tplc="5E58DF2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9" w15:restartNumberingAfterBreak="0">
    <w:nsid w:val="669A61F4"/>
    <w:multiLevelType w:val="hybridMultilevel"/>
    <w:tmpl w:val="2C701B3A"/>
    <w:lvl w:ilvl="0" w:tplc="F74CDE00">
      <w:start w:val="1"/>
      <w:numFmt w:val="bullet"/>
      <w:lvlText w:val="&gt;"/>
      <w:lvlJc w:val="left"/>
      <w:pPr>
        <w:ind w:left="1080" w:hanging="360"/>
      </w:pPr>
      <w:rPr>
        <w:rFonts w:ascii="Times New Roman" w:hAnsi="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0" w15:restartNumberingAfterBreak="0">
    <w:nsid w:val="69A65203"/>
    <w:multiLevelType w:val="hybridMultilevel"/>
    <w:tmpl w:val="E51C250C"/>
    <w:lvl w:ilvl="0" w:tplc="0144DD8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1" w15:restartNumberingAfterBreak="0">
    <w:nsid w:val="6A102382"/>
    <w:multiLevelType w:val="hybridMultilevel"/>
    <w:tmpl w:val="B9FA2FA4"/>
    <w:lvl w:ilvl="0" w:tplc="81728AA6">
      <w:start w:val="8"/>
      <w:numFmt w:val="decimal"/>
      <w:lvlText w:val="%1."/>
      <w:lvlJc w:val="left"/>
      <w:pPr>
        <w:tabs>
          <w:tab w:val="num" w:pos="720"/>
        </w:tabs>
        <w:ind w:left="720" w:hanging="360"/>
      </w:pPr>
    </w:lvl>
    <w:lvl w:ilvl="1" w:tplc="6458E222" w:tentative="1">
      <w:start w:val="1"/>
      <w:numFmt w:val="decimal"/>
      <w:lvlText w:val="%2."/>
      <w:lvlJc w:val="left"/>
      <w:pPr>
        <w:tabs>
          <w:tab w:val="num" w:pos="1440"/>
        </w:tabs>
        <w:ind w:left="1440" w:hanging="360"/>
      </w:pPr>
    </w:lvl>
    <w:lvl w:ilvl="2" w:tplc="B2666FC4" w:tentative="1">
      <w:start w:val="1"/>
      <w:numFmt w:val="decimal"/>
      <w:lvlText w:val="%3."/>
      <w:lvlJc w:val="left"/>
      <w:pPr>
        <w:tabs>
          <w:tab w:val="num" w:pos="2160"/>
        </w:tabs>
        <w:ind w:left="2160" w:hanging="360"/>
      </w:pPr>
    </w:lvl>
    <w:lvl w:ilvl="3" w:tplc="0D0E40FE" w:tentative="1">
      <w:start w:val="1"/>
      <w:numFmt w:val="decimal"/>
      <w:lvlText w:val="%4."/>
      <w:lvlJc w:val="left"/>
      <w:pPr>
        <w:tabs>
          <w:tab w:val="num" w:pos="2880"/>
        </w:tabs>
        <w:ind w:left="2880" w:hanging="360"/>
      </w:pPr>
    </w:lvl>
    <w:lvl w:ilvl="4" w:tplc="A35EF636" w:tentative="1">
      <w:start w:val="1"/>
      <w:numFmt w:val="decimal"/>
      <w:lvlText w:val="%5."/>
      <w:lvlJc w:val="left"/>
      <w:pPr>
        <w:tabs>
          <w:tab w:val="num" w:pos="3600"/>
        </w:tabs>
        <w:ind w:left="3600" w:hanging="360"/>
      </w:pPr>
    </w:lvl>
    <w:lvl w:ilvl="5" w:tplc="30AC9AAE" w:tentative="1">
      <w:start w:val="1"/>
      <w:numFmt w:val="decimal"/>
      <w:lvlText w:val="%6."/>
      <w:lvlJc w:val="left"/>
      <w:pPr>
        <w:tabs>
          <w:tab w:val="num" w:pos="4320"/>
        </w:tabs>
        <w:ind w:left="4320" w:hanging="360"/>
      </w:pPr>
    </w:lvl>
    <w:lvl w:ilvl="6" w:tplc="98624F52" w:tentative="1">
      <w:start w:val="1"/>
      <w:numFmt w:val="decimal"/>
      <w:lvlText w:val="%7."/>
      <w:lvlJc w:val="left"/>
      <w:pPr>
        <w:tabs>
          <w:tab w:val="num" w:pos="5040"/>
        </w:tabs>
        <w:ind w:left="5040" w:hanging="360"/>
      </w:pPr>
    </w:lvl>
    <w:lvl w:ilvl="7" w:tplc="734A4362" w:tentative="1">
      <w:start w:val="1"/>
      <w:numFmt w:val="decimal"/>
      <w:lvlText w:val="%8."/>
      <w:lvlJc w:val="left"/>
      <w:pPr>
        <w:tabs>
          <w:tab w:val="num" w:pos="5760"/>
        </w:tabs>
        <w:ind w:left="5760" w:hanging="360"/>
      </w:pPr>
    </w:lvl>
    <w:lvl w:ilvl="8" w:tplc="8CA64E86" w:tentative="1">
      <w:start w:val="1"/>
      <w:numFmt w:val="decimal"/>
      <w:lvlText w:val="%9."/>
      <w:lvlJc w:val="left"/>
      <w:pPr>
        <w:tabs>
          <w:tab w:val="num" w:pos="6480"/>
        </w:tabs>
        <w:ind w:left="6480" w:hanging="360"/>
      </w:pPr>
    </w:lvl>
  </w:abstractNum>
  <w:abstractNum w:abstractNumId="172" w15:restartNumberingAfterBreak="0">
    <w:nsid w:val="6ABE512C"/>
    <w:multiLevelType w:val="hybridMultilevel"/>
    <w:tmpl w:val="1F02F37C"/>
    <w:lvl w:ilvl="0" w:tplc="0144DD88">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3" w15:restartNumberingAfterBreak="0">
    <w:nsid w:val="6BA56169"/>
    <w:multiLevelType w:val="hybridMultilevel"/>
    <w:tmpl w:val="6DE0A5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6BDC1E35"/>
    <w:multiLevelType w:val="hybridMultilevel"/>
    <w:tmpl w:val="389290A4"/>
    <w:lvl w:ilvl="0" w:tplc="0C09000F">
      <w:start w:val="5"/>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5" w15:restartNumberingAfterBreak="0">
    <w:nsid w:val="6D757AE6"/>
    <w:multiLevelType w:val="hybridMultilevel"/>
    <w:tmpl w:val="0F2C4C1C"/>
    <w:lvl w:ilvl="0" w:tplc="0DA4929C">
      <w:start w:val="1"/>
      <w:numFmt w:val="decimal"/>
      <w:pStyle w:val="Caption"/>
      <w:lvlText w:val="Table %1:"/>
      <w:lvlJc w:val="left"/>
      <w:pPr>
        <w:tabs>
          <w:tab w:val="num" w:pos="964"/>
        </w:tabs>
        <w:ind w:left="964" w:hanging="964"/>
      </w:pPr>
      <w:rPr>
        <w:rFonts w:hint="default"/>
      </w:rPr>
    </w:lvl>
    <w:lvl w:ilvl="1" w:tplc="3C0ACCD4">
      <w:start w:val="24"/>
      <w:numFmt w:val="bullet"/>
      <w:lvlText w:val=""/>
      <w:lvlJc w:val="left"/>
      <w:pPr>
        <w:ind w:left="1440" w:hanging="360"/>
      </w:pPr>
      <w:rPr>
        <w:rFonts w:ascii="Wingdings" w:eastAsia="Times New Roman" w:hAnsi="Wingdings"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6E3B1C95"/>
    <w:multiLevelType w:val="hybridMultilevel"/>
    <w:tmpl w:val="C8921ECA"/>
    <w:lvl w:ilvl="0" w:tplc="A8C2B686">
      <w:start w:val="4"/>
      <w:numFmt w:val="decimal"/>
      <w:lvlText w:val="%1"/>
      <w:lvlJc w:val="left"/>
      <w:pPr>
        <w:ind w:left="405" w:hanging="405"/>
      </w:pPr>
      <w:rPr>
        <w:rFonts w:hint="default"/>
      </w:rPr>
    </w:lvl>
    <w:lvl w:ilvl="1" w:tplc="AAA87150">
      <w:start w:val="1"/>
      <w:numFmt w:val="decimal"/>
      <w:lvlText w:val="%1.%2"/>
      <w:lvlJc w:val="left"/>
      <w:pPr>
        <w:ind w:left="720" w:hanging="720"/>
      </w:pPr>
      <w:rPr>
        <w:rFonts w:hint="default"/>
      </w:rPr>
    </w:lvl>
    <w:lvl w:ilvl="2" w:tplc="7E0AD526">
      <w:start w:val="1"/>
      <w:numFmt w:val="decimal"/>
      <w:lvlText w:val="%1.%2.%3"/>
      <w:lvlJc w:val="left"/>
      <w:pPr>
        <w:ind w:left="720" w:hanging="720"/>
      </w:pPr>
      <w:rPr>
        <w:rFonts w:hint="default"/>
      </w:rPr>
    </w:lvl>
    <w:lvl w:ilvl="3" w:tplc="9334A55E">
      <w:start w:val="1"/>
      <w:numFmt w:val="decimal"/>
      <w:lvlText w:val="%1.%2.%3.%4"/>
      <w:lvlJc w:val="left"/>
      <w:pPr>
        <w:ind w:left="1080" w:hanging="1080"/>
      </w:pPr>
      <w:rPr>
        <w:rFonts w:hint="default"/>
      </w:rPr>
    </w:lvl>
    <w:lvl w:ilvl="4" w:tplc="8B3E5142">
      <w:start w:val="1"/>
      <w:numFmt w:val="decimal"/>
      <w:lvlText w:val="%1.%2.%3.%4.%5"/>
      <w:lvlJc w:val="left"/>
      <w:pPr>
        <w:ind w:left="1440" w:hanging="1440"/>
      </w:pPr>
      <w:rPr>
        <w:rFonts w:hint="default"/>
      </w:rPr>
    </w:lvl>
    <w:lvl w:ilvl="5" w:tplc="CD48EB0E">
      <w:start w:val="1"/>
      <w:numFmt w:val="decimal"/>
      <w:lvlText w:val="%1.%2.%3.%4.%5.%6"/>
      <w:lvlJc w:val="left"/>
      <w:pPr>
        <w:ind w:left="1440" w:hanging="1440"/>
      </w:pPr>
      <w:rPr>
        <w:rFonts w:hint="default"/>
      </w:rPr>
    </w:lvl>
    <w:lvl w:ilvl="6" w:tplc="35208448">
      <w:start w:val="1"/>
      <w:numFmt w:val="decimal"/>
      <w:lvlText w:val="%1.%2.%3.%4.%5.%6.%7"/>
      <w:lvlJc w:val="left"/>
      <w:pPr>
        <w:ind w:left="1800" w:hanging="1800"/>
      </w:pPr>
      <w:rPr>
        <w:rFonts w:hint="default"/>
      </w:rPr>
    </w:lvl>
    <w:lvl w:ilvl="7" w:tplc="40C413D4">
      <w:start w:val="1"/>
      <w:numFmt w:val="decimal"/>
      <w:lvlText w:val="%1.%2.%3.%4.%5.%6.%7.%8"/>
      <w:lvlJc w:val="left"/>
      <w:pPr>
        <w:ind w:left="1800" w:hanging="1800"/>
      </w:pPr>
      <w:rPr>
        <w:rFonts w:hint="default"/>
      </w:rPr>
    </w:lvl>
    <w:lvl w:ilvl="8" w:tplc="27DEC4AE">
      <w:start w:val="1"/>
      <w:numFmt w:val="decimal"/>
      <w:lvlText w:val="%1.%2.%3.%4.%5.%6.%7.%8.%9"/>
      <w:lvlJc w:val="left"/>
      <w:pPr>
        <w:ind w:left="2160" w:hanging="2160"/>
      </w:pPr>
      <w:rPr>
        <w:rFonts w:hint="default"/>
      </w:rPr>
    </w:lvl>
  </w:abstractNum>
  <w:abstractNum w:abstractNumId="177" w15:restartNumberingAfterBreak="0">
    <w:nsid w:val="6F804DCC"/>
    <w:multiLevelType w:val="hybridMultilevel"/>
    <w:tmpl w:val="89445B4E"/>
    <w:lvl w:ilvl="0" w:tplc="29D2CF8C">
      <w:start w:val="1"/>
      <w:numFmt w:val="bullet"/>
      <w:lvlText w:val=""/>
      <w:lvlJc w:val="left"/>
      <w:pPr>
        <w:ind w:left="36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8" w15:restartNumberingAfterBreak="0">
    <w:nsid w:val="705D69AB"/>
    <w:multiLevelType w:val="hybridMultilevel"/>
    <w:tmpl w:val="3866F06A"/>
    <w:lvl w:ilvl="0" w:tplc="DA547D5A">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2B714CA"/>
    <w:multiLevelType w:val="hybridMultilevel"/>
    <w:tmpl w:val="620E330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0" w15:restartNumberingAfterBreak="0">
    <w:nsid w:val="73097DDC"/>
    <w:multiLevelType w:val="hybridMultilevel"/>
    <w:tmpl w:val="A4805814"/>
    <w:lvl w:ilvl="0" w:tplc="EF80A12C">
      <w:start w:val="2"/>
      <w:numFmt w:val="decimal"/>
      <w:lvlText w:val="%1"/>
      <w:lvlJc w:val="left"/>
      <w:pPr>
        <w:ind w:left="405" w:hanging="405"/>
      </w:pPr>
      <w:rPr>
        <w:rFonts w:hint="default"/>
      </w:rPr>
    </w:lvl>
    <w:lvl w:ilvl="1" w:tplc="933040EE">
      <w:start w:val="1"/>
      <w:numFmt w:val="decimal"/>
      <w:lvlText w:val="%1.%2"/>
      <w:lvlJc w:val="left"/>
      <w:pPr>
        <w:ind w:left="720" w:hanging="720"/>
      </w:pPr>
      <w:rPr>
        <w:rFonts w:hint="default"/>
      </w:rPr>
    </w:lvl>
    <w:lvl w:ilvl="2" w:tplc="6024B756">
      <w:start w:val="1"/>
      <w:numFmt w:val="decimal"/>
      <w:lvlText w:val="%1.%2.%3"/>
      <w:lvlJc w:val="left"/>
      <w:pPr>
        <w:ind w:left="720" w:hanging="720"/>
      </w:pPr>
      <w:rPr>
        <w:rFonts w:hint="default"/>
      </w:rPr>
    </w:lvl>
    <w:lvl w:ilvl="3" w:tplc="D64A71D0">
      <w:start w:val="1"/>
      <w:numFmt w:val="decimal"/>
      <w:lvlText w:val="%1.%2.%3.%4"/>
      <w:lvlJc w:val="left"/>
      <w:pPr>
        <w:ind w:left="1080" w:hanging="1080"/>
      </w:pPr>
      <w:rPr>
        <w:rFonts w:hint="default"/>
      </w:rPr>
    </w:lvl>
    <w:lvl w:ilvl="4" w:tplc="A24E0F2C">
      <w:start w:val="1"/>
      <w:numFmt w:val="decimal"/>
      <w:lvlText w:val="%1.%2.%3.%4.%5"/>
      <w:lvlJc w:val="left"/>
      <w:pPr>
        <w:ind w:left="1440" w:hanging="1440"/>
      </w:pPr>
      <w:rPr>
        <w:rFonts w:hint="default"/>
      </w:rPr>
    </w:lvl>
    <w:lvl w:ilvl="5" w:tplc="8EC47114">
      <w:start w:val="1"/>
      <w:numFmt w:val="decimal"/>
      <w:lvlText w:val="%1.%2.%3.%4.%5.%6"/>
      <w:lvlJc w:val="left"/>
      <w:pPr>
        <w:ind w:left="1440" w:hanging="1440"/>
      </w:pPr>
      <w:rPr>
        <w:rFonts w:hint="default"/>
      </w:rPr>
    </w:lvl>
    <w:lvl w:ilvl="6" w:tplc="A0183CB4">
      <w:start w:val="1"/>
      <w:numFmt w:val="decimal"/>
      <w:lvlText w:val="%1.%2.%3.%4.%5.%6.%7"/>
      <w:lvlJc w:val="left"/>
      <w:pPr>
        <w:ind w:left="1800" w:hanging="1800"/>
      </w:pPr>
      <w:rPr>
        <w:rFonts w:hint="default"/>
      </w:rPr>
    </w:lvl>
    <w:lvl w:ilvl="7" w:tplc="29249466">
      <w:start w:val="1"/>
      <w:numFmt w:val="decimal"/>
      <w:lvlText w:val="%1.%2.%3.%4.%5.%6.%7.%8"/>
      <w:lvlJc w:val="left"/>
      <w:pPr>
        <w:ind w:left="1800" w:hanging="1800"/>
      </w:pPr>
      <w:rPr>
        <w:rFonts w:hint="default"/>
      </w:rPr>
    </w:lvl>
    <w:lvl w:ilvl="8" w:tplc="AFE200A8">
      <w:start w:val="1"/>
      <w:numFmt w:val="decimal"/>
      <w:lvlText w:val="%1.%2.%3.%4.%5.%6.%7.%8.%9"/>
      <w:lvlJc w:val="left"/>
      <w:pPr>
        <w:ind w:left="2160" w:hanging="2160"/>
      </w:pPr>
      <w:rPr>
        <w:rFonts w:hint="default"/>
      </w:rPr>
    </w:lvl>
  </w:abstractNum>
  <w:abstractNum w:abstractNumId="181" w15:restartNumberingAfterBreak="0">
    <w:nsid w:val="74B048A4"/>
    <w:multiLevelType w:val="hybridMultilevel"/>
    <w:tmpl w:val="AF34E7FA"/>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2" w15:restartNumberingAfterBreak="0">
    <w:nsid w:val="74FA6D6B"/>
    <w:multiLevelType w:val="hybridMultilevel"/>
    <w:tmpl w:val="D71835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5D128F6"/>
    <w:multiLevelType w:val="hybridMultilevel"/>
    <w:tmpl w:val="60B67C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6B8430A"/>
    <w:multiLevelType w:val="hybridMultilevel"/>
    <w:tmpl w:val="462A16DA"/>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85" w15:restartNumberingAfterBreak="0">
    <w:nsid w:val="76BE2371"/>
    <w:multiLevelType w:val="hybridMultilevel"/>
    <w:tmpl w:val="7A405878"/>
    <w:lvl w:ilvl="0" w:tplc="197637D0">
      <w:start w:val="9"/>
      <w:numFmt w:val="decimal"/>
      <w:lvlText w:val="%1"/>
      <w:lvlJc w:val="left"/>
      <w:pPr>
        <w:ind w:left="405" w:hanging="405"/>
      </w:pPr>
      <w:rPr>
        <w:rFonts w:hint="default"/>
      </w:rPr>
    </w:lvl>
    <w:lvl w:ilvl="1" w:tplc="B48A843C">
      <w:start w:val="1"/>
      <w:numFmt w:val="decimal"/>
      <w:lvlText w:val="%1.%2"/>
      <w:lvlJc w:val="left"/>
      <w:pPr>
        <w:ind w:left="720" w:hanging="720"/>
      </w:pPr>
      <w:rPr>
        <w:rFonts w:hint="default"/>
      </w:rPr>
    </w:lvl>
    <w:lvl w:ilvl="2" w:tplc="4F9EDF66">
      <w:start w:val="1"/>
      <w:numFmt w:val="decimal"/>
      <w:lvlText w:val="%1.%2.%3"/>
      <w:lvlJc w:val="left"/>
      <w:pPr>
        <w:ind w:left="720" w:hanging="720"/>
      </w:pPr>
      <w:rPr>
        <w:rFonts w:hint="default"/>
      </w:rPr>
    </w:lvl>
    <w:lvl w:ilvl="3" w:tplc="CFD825C4">
      <w:start w:val="1"/>
      <w:numFmt w:val="decimal"/>
      <w:lvlText w:val="%1.%2.%3.%4"/>
      <w:lvlJc w:val="left"/>
      <w:pPr>
        <w:ind w:left="1080" w:hanging="1080"/>
      </w:pPr>
      <w:rPr>
        <w:rFonts w:hint="default"/>
      </w:rPr>
    </w:lvl>
    <w:lvl w:ilvl="4" w:tplc="4EEE7BE0">
      <w:start w:val="1"/>
      <w:numFmt w:val="decimal"/>
      <w:lvlText w:val="%1.%2.%3.%4.%5"/>
      <w:lvlJc w:val="left"/>
      <w:pPr>
        <w:ind w:left="1440" w:hanging="1440"/>
      </w:pPr>
      <w:rPr>
        <w:rFonts w:hint="default"/>
      </w:rPr>
    </w:lvl>
    <w:lvl w:ilvl="5" w:tplc="C906A5A4">
      <w:start w:val="1"/>
      <w:numFmt w:val="decimal"/>
      <w:lvlText w:val="%1.%2.%3.%4.%5.%6"/>
      <w:lvlJc w:val="left"/>
      <w:pPr>
        <w:ind w:left="1440" w:hanging="1440"/>
      </w:pPr>
      <w:rPr>
        <w:rFonts w:hint="default"/>
      </w:rPr>
    </w:lvl>
    <w:lvl w:ilvl="6" w:tplc="259A12E0">
      <w:start w:val="1"/>
      <w:numFmt w:val="decimal"/>
      <w:lvlText w:val="%1.%2.%3.%4.%5.%6.%7"/>
      <w:lvlJc w:val="left"/>
      <w:pPr>
        <w:ind w:left="1800" w:hanging="1800"/>
      </w:pPr>
      <w:rPr>
        <w:rFonts w:hint="default"/>
      </w:rPr>
    </w:lvl>
    <w:lvl w:ilvl="7" w:tplc="A1466492">
      <w:start w:val="1"/>
      <w:numFmt w:val="decimal"/>
      <w:lvlText w:val="%1.%2.%3.%4.%5.%6.%7.%8"/>
      <w:lvlJc w:val="left"/>
      <w:pPr>
        <w:ind w:left="1800" w:hanging="1800"/>
      </w:pPr>
      <w:rPr>
        <w:rFonts w:hint="default"/>
      </w:rPr>
    </w:lvl>
    <w:lvl w:ilvl="8" w:tplc="CB1C686A">
      <w:start w:val="1"/>
      <w:numFmt w:val="decimal"/>
      <w:lvlText w:val="%1.%2.%3.%4.%5.%6.%7.%8.%9"/>
      <w:lvlJc w:val="left"/>
      <w:pPr>
        <w:ind w:left="2160" w:hanging="2160"/>
      </w:pPr>
      <w:rPr>
        <w:rFonts w:hint="default"/>
      </w:rPr>
    </w:lvl>
  </w:abstractNum>
  <w:abstractNum w:abstractNumId="186" w15:restartNumberingAfterBreak="0">
    <w:nsid w:val="77135CB8"/>
    <w:multiLevelType w:val="hybridMultilevel"/>
    <w:tmpl w:val="5E18292A"/>
    <w:lvl w:ilvl="0" w:tplc="25580E20">
      <w:start w:val="1"/>
      <w:numFmt w:val="decimal"/>
      <w:lvlText w:val="%1."/>
      <w:lvlJc w:val="left"/>
      <w:pPr>
        <w:ind w:left="360" w:hanging="360"/>
      </w:pPr>
      <w:rPr>
        <w:rFonts w:hint="default"/>
      </w:rPr>
    </w:lvl>
    <w:lvl w:ilvl="1" w:tplc="4CDAD00C">
      <w:start w:val="1"/>
      <w:numFmt w:val="decimal"/>
      <w:lvlText w:val="%1.%2."/>
      <w:lvlJc w:val="left"/>
      <w:pPr>
        <w:ind w:left="360" w:hanging="360"/>
      </w:pPr>
      <w:rPr>
        <w:rFonts w:hint="default"/>
      </w:rPr>
    </w:lvl>
    <w:lvl w:ilvl="2" w:tplc="FAA6372A">
      <w:start w:val="1"/>
      <w:numFmt w:val="decimal"/>
      <w:lvlText w:val="%1.%2.%3."/>
      <w:lvlJc w:val="left"/>
      <w:pPr>
        <w:ind w:left="720" w:hanging="720"/>
      </w:pPr>
      <w:rPr>
        <w:rFonts w:hint="default"/>
      </w:rPr>
    </w:lvl>
    <w:lvl w:ilvl="3" w:tplc="D02CBB98">
      <w:start w:val="1"/>
      <w:numFmt w:val="decimal"/>
      <w:lvlText w:val="%1.%2.%3.%4."/>
      <w:lvlJc w:val="left"/>
      <w:pPr>
        <w:ind w:left="720" w:hanging="720"/>
      </w:pPr>
      <w:rPr>
        <w:rFonts w:hint="default"/>
      </w:rPr>
    </w:lvl>
    <w:lvl w:ilvl="4" w:tplc="284897AE">
      <w:start w:val="1"/>
      <w:numFmt w:val="decimal"/>
      <w:lvlText w:val="%1.%2.%3.%4.%5."/>
      <w:lvlJc w:val="left"/>
      <w:pPr>
        <w:ind w:left="1080" w:hanging="1080"/>
      </w:pPr>
      <w:rPr>
        <w:rFonts w:hint="default"/>
      </w:rPr>
    </w:lvl>
    <w:lvl w:ilvl="5" w:tplc="5DFC285A">
      <w:start w:val="1"/>
      <w:numFmt w:val="decimal"/>
      <w:lvlText w:val="%1.%2.%3.%4.%5.%6."/>
      <w:lvlJc w:val="left"/>
      <w:pPr>
        <w:ind w:left="1080" w:hanging="1080"/>
      </w:pPr>
      <w:rPr>
        <w:rFonts w:hint="default"/>
      </w:rPr>
    </w:lvl>
    <w:lvl w:ilvl="6" w:tplc="5016DEF2">
      <w:start w:val="1"/>
      <w:numFmt w:val="decimal"/>
      <w:lvlText w:val="%1.%2.%3.%4.%5.%6.%7."/>
      <w:lvlJc w:val="left"/>
      <w:pPr>
        <w:ind w:left="1440" w:hanging="1440"/>
      </w:pPr>
      <w:rPr>
        <w:rFonts w:hint="default"/>
      </w:rPr>
    </w:lvl>
    <w:lvl w:ilvl="7" w:tplc="96ACC3AA">
      <w:start w:val="1"/>
      <w:numFmt w:val="decimal"/>
      <w:lvlText w:val="%1.%2.%3.%4.%5.%6.%7.%8."/>
      <w:lvlJc w:val="left"/>
      <w:pPr>
        <w:ind w:left="1440" w:hanging="1440"/>
      </w:pPr>
      <w:rPr>
        <w:rFonts w:hint="default"/>
      </w:rPr>
    </w:lvl>
    <w:lvl w:ilvl="8" w:tplc="EAC2C990">
      <w:start w:val="1"/>
      <w:numFmt w:val="decimal"/>
      <w:lvlText w:val="%1.%2.%3.%4.%5.%6.%7.%8.%9."/>
      <w:lvlJc w:val="left"/>
      <w:pPr>
        <w:ind w:left="1800" w:hanging="1800"/>
      </w:pPr>
      <w:rPr>
        <w:rFonts w:hint="default"/>
      </w:rPr>
    </w:lvl>
  </w:abstractNum>
  <w:abstractNum w:abstractNumId="187" w15:restartNumberingAfterBreak="0">
    <w:nsid w:val="78A93A4D"/>
    <w:multiLevelType w:val="hybridMultilevel"/>
    <w:tmpl w:val="C988DD18"/>
    <w:lvl w:ilvl="0" w:tplc="F74CDE00">
      <w:start w:val="1"/>
      <w:numFmt w:val="bullet"/>
      <w:lvlText w:val="&gt;"/>
      <w:lvlJc w:val="left"/>
      <w:pPr>
        <w:ind w:left="720" w:hanging="360"/>
      </w:pPr>
      <w:rPr>
        <w:rFonts w:ascii="Times New Roman" w:hAnsi="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9521744"/>
    <w:multiLevelType w:val="hybridMultilevel"/>
    <w:tmpl w:val="FFFFFFFF"/>
    <w:lvl w:ilvl="0" w:tplc="975E64AA">
      <w:start w:val="1"/>
      <w:numFmt w:val="bullet"/>
      <w:lvlText w:val="&gt;"/>
      <w:lvlJc w:val="left"/>
      <w:pPr>
        <w:ind w:left="720" w:hanging="360"/>
      </w:pPr>
      <w:rPr>
        <w:rFonts w:ascii="HelveticaNeueLT Std Lt" w:hAnsi="HelveticaNeueLT Std Lt" w:hint="default"/>
      </w:rPr>
    </w:lvl>
    <w:lvl w:ilvl="1" w:tplc="3760E2F8">
      <w:start w:val="1"/>
      <w:numFmt w:val="bullet"/>
      <w:lvlText w:val="o"/>
      <w:lvlJc w:val="left"/>
      <w:pPr>
        <w:ind w:left="1440" w:hanging="360"/>
      </w:pPr>
      <w:rPr>
        <w:rFonts w:ascii="Courier New" w:hAnsi="Courier New" w:hint="default"/>
      </w:rPr>
    </w:lvl>
    <w:lvl w:ilvl="2" w:tplc="E3802E7A">
      <w:start w:val="1"/>
      <w:numFmt w:val="bullet"/>
      <w:lvlText w:val=""/>
      <w:lvlJc w:val="left"/>
      <w:pPr>
        <w:ind w:left="2160" w:hanging="360"/>
      </w:pPr>
      <w:rPr>
        <w:rFonts w:ascii="Wingdings" w:hAnsi="Wingdings" w:hint="default"/>
      </w:rPr>
    </w:lvl>
    <w:lvl w:ilvl="3" w:tplc="5F388090">
      <w:start w:val="1"/>
      <w:numFmt w:val="bullet"/>
      <w:lvlText w:val=""/>
      <w:lvlJc w:val="left"/>
      <w:pPr>
        <w:ind w:left="2880" w:hanging="360"/>
      </w:pPr>
      <w:rPr>
        <w:rFonts w:ascii="Symbol" w:hAnsi="Symbol" w:hint="default"/>
      </w:rPr>
    </w:lvl>
    <w:lvl w:ilvl="4" w:tplc="8DFA5A2C">
      <w:start w:val="1"/>
      <w:numFmt w:val="bullet"/>
      <w:lvlText w:val="o"/>
      <w:lvlJc w:val="left"/>
      <w:pPr>
        <w:ind w:left="3600" w:hanging="360"/>
      </w:pPr>
      <w:rPr>
        <w:rFonts w:ascii="Courier New" w:hAnsi="Courier New" w:hint="default"/>
      </w:rPr>
    </w:lvl>
    <w:lvl w:ilvl="5" w:tplc="C08A026A">
      <w:start w:val="1"/>
      <w:numFmt w:val="bullet"/>
      <w:lvlText w:val=""/>
      <w:lvlJc w:val="left"/>
      <w:pPr>
        <w:ind w:left="4320" w:hanging="360"/>
      </w:pPr>
      <w:rPr>
        <w:rFonts w:ascii="Wingdings" w:hAnsi="Wingdings" w:hint="default"/>
      </w:rPr>
    </w:lvl>
    <w:lvl w:ilvl="6" w:tplc="D520C70A">
      <w:start w:val="1"/>
      <w:numFmt w:val="bullet"/>
      <w:lvlText w:val=""/>
      <w:lvlJc w:val="left"/>
      <w:pPr>
        <w:ind w:left="5040" w:hanging="360"/>
      </w:pPr>
      <w:rPr>
        <w:rFonts w:ascii="Symbol" w:hAnsi="Symbol" w:hint="default"/>
      </w:rPr>
    </w:lvl>
    <w:lvl w:ilvl="7" w:tplc="6734B4B0">
      <w:start w:val="1"/>
      <w:numFmt w:val="bullet"/>
      <w:lvlText w:val="o"/>
      <w:lvlJc w:val="left"/>
      <w:pPr>
        <w:ind w:left="5760" w:hanging="360"/>
      </w:pPr>
      <w:rPr>
        <w:rFonts w:ascii="Courier New" w:hAnsi="Courier New" w:hint="default"/>
      </w:rPr>
    </w:lvl>
    <w:lvl w:ilvl="8" w:tplc="55F040DA">
      <w:start w:val="1"/>
      <w:numFmt w:val="bullet"/>
      <w:lvlText w:val=""/>
      <w:lvlJc w:val="left"/>
      <w:pPr>
        <w:ind w:left="6480" w:hanging="360"/>
      </w:pPr>
      <w:rPr>
        <w:rFonts w:ascii="Wingdings" w:hAnsi="Wingdings" w:hint="default"/>
      </w:rPr>
    </w:lvl>
  </w:abstractNum>
  <w:abstractNum w:abstractNumId="189" w15:restartNumberingAfterBreak="0">
    <w:nsid w:val="79F6268B"/>
    <w:multiLevelType w:val="hybridMultilevel"/>
    <w:tmpl w:val="9D9CD030"/>
    <w:lvl w:ilvl="0" w:tplc="DA547D5A">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7C0B7394"/>
    <w:multiLevelType w:val="hybridMultilevel"/>
    <w:tmpl w:val="D07CC50A"/>
    <w:lvl w:ilvl="0" w:tplc="0804E31C">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1" w15:restartNumberingAfterBreak="0">
    <w:nsid w:val="7C2742C0"/>
    <w:multiLevelType w:val="hybridMultilevel"/>
    <w:tmpl w:val="A47A4F8C"/>
    <w:lvl w:ilvl="0" w:tplc="5E86CCEA">
      <w:start w:val="1"/>
      <w:numFmt w:val="decimal"/>
      <w:lvlText w:val="%1."/>
      <w:lvlJc w:val="left"/>
      <w:pPr>
        <w:ind w:left="360" w:hanging="360"/>
      </w:pPr>
      <w:rPr>
        <w:rFonts w:hint="default"/>
      </w:rPr>
    </w:lvl>
    <w:lvl w:ilvl="1" w:tplc="B8A89366">
      <w:start w:val="1"/>
      <w:numFmt w:val="decimal"/>
      <w:isLgl/>
      <w:lvlText w:val="%1.%2"/>
      <w:lvlJc w:val="left"/>
      <w:pPr>
        <w:ind w:left="720" w:hanging="720"/>
      </w:pPr>
      <w:rPr>
        <w:rFonts w:hint="default"/>
      </w:rPr>
    </w:lvl>
    <w:lvl w:ilvl="2" w:tplc="44668572">
      <w:start w:val="1"/>
      <w:numFmt w:val="decimal"/>
      <w:isLgl/>
      <w:lvlText w:val="%1.%2.%3"/>
      <w:lvlJc w:val="left"/>
      <w:pPr>
        <w:ind w:left="720" w:hanging="720"/>
      </w:pPr>
      <w:rPr>
        <w:rFonts w:hint="default"/>
      </w:rPr>
    </w:lvl>
    <w:lvl w:ilvl="3" w:tplc="EF60DC60">
      <w:start w:val="1"/>
      <w:numFmt w:val="decimal"/>
      <w:isLgl/>
      <w:lvlText w:val="%1.%2.%3.%4"/>
      <w:lvlJc w:val="left"/>
      <w:pPr>
        <w:ind w:left="1080" w:hanging="1080"/>
      </w:pPr>
      <w:rPr>
        <w:rFonts w:hint="default"/>
      </w:rPr>
    </w:lvl>
    <w:lvl w:ilvl="4" w:tplc="CC2A0FCE">
      <w:start w:val="1"/>
      <w:numFmt w:val="decimal"/>
      <w:isLgl/>
      <w:lvlText w:val="%1.%2.%3.%4.%5"/>
      <w:lvlJc w:val="left"/>
      <w:pPr>
        <w:ind w:left="1440" w:hanging="1440"/>
      </w:pPr>
      <w:rPr>
        <w:rFonts w:hint="default"/>
      </w:rPr>
    </w:lvl>
    <w:lvl w:ilvl="5" w:tplc="9C98F94E">
      <w:start w:val="1"/>
      <w:numFmt w:val="decimal"/>
      <w:isLgl/>
      <w:lvlText w:val="%1.%2.%3.%4.%5.%6"/>
      <w:lvlJc w:val="left"/>
      <w:pPr>
        <w:ind w:left="1440" w:hanging="1440"/>
      </w:pPr>
      <w:rPr>
        <w:rFonts w:hint="default"/>
      </w:rPr>
    </w:lvl>
    <w:lvl w:ilvl="6" w:tplc="EDB84822">
      <w:start w:val="1"/>
      <w:numFmt w:val="decimal"/>
      <w:isLgl/>
      <w:lvlText w:val="%1.%2.%3.%4.%5.%6.%7"/>
      <w:lvlJc w:val="left"/>
      <w:pPr>
        <w:ind w:left="1800" w:hanging="1800"/>
      </w:pPr>
      <w:rPr>
        <w:rFonts w:hint="default"/>
      </w:rPr>
    </w:lvl>
    <w:lvl w:ilvl="7" w:tplc="CEE23EFA">
      <w:start w:val="1"/>
      <w:numFmt w:val="decimal"/>
      <w:isLgl/>
      <w:lvlText w:val="%1.%2.%3.%4.%5.%6.%7.%8"/>
      <w:lvlJc w:val="left"/>
      <w:pPr>
        <w:ind w:left="1800" w:hanging="1800"/>
      </w:pPr>
      <w:rPr>
        <w:rFonts w:hint="default"/>
      </w:rPr>
    </w:lvl>
    <w:lvl w:ilvl="8" w:tplc="8C46FEF6">
      <w:start w:val="1"/>
      <w:numFmt w:val="decimal"/>
      <w:isLgl/>
      <w:lvlText w:val="%1.%2.%3.%4.%5.%6.%7.%8.%9"/>
      <w:lvlJc w:val="left"/>
      <w:pPr>
        <w:ind w:left="2160" w:hanging="2160"/>
      </w:pPr>
      <w:rPr>
        <w:rFonts w:hint="default"/>
      </w:rPr>
    </w:lvl>
  </w:abstractNum>
  <w:abstractNum w:abstractNumId="192" w15:restartNumberingAfterBreak="0">
    <w:nsid w:val="7C4D7A3C"/>
    <w:multiLevelType w:val="hybridMultilevel"/>
    <w:tmpl w:val="FFFFFFFF"/>
    <w:lvl w:ilvl="0" w:tplc="642E9948">
      <w:start w:val="1"/>
      <w:numFmt w:val="bullet"/>
      <w:lvlText w:val="&gt;"/>
      <w:lvlJc w:val="left"/>
      <w:pPr>
        <w:ind w:left="720" w:hanging="360"/>
      </w:pPr>
      <w:rPr>
        <w:rFonts w:ascii="HelveticaNeueLT Std Lt" w:hAnsi="HelveticaNeueLT Std Lt" w:hint="default"/>
      </w:rPr>
    </w:lvl>
    <w:lvl w:ilvl="1" w:tplc="F1B4447A">
      <w:start w:val="1"/>
      <w:numFmt w:val="bullet"/>
      <w:lvlText w:val="o"/>
      <w:lvlJc w:val="left"/>
      <w:pPr>
        <w:ind w:left="1440" w:hanging="360"/>
      </w:pPr>
      <w:rPr>
        <w:rFonts w:ascii="Courier New" w:hAnsi="Courier New" w:hint="default"/>
      </w:rPr>
    </w:lvl>
    <w:lvl w:ilvl="2" w:tplc="907C809C">
      <w:start w:val="1"/>
      <w:numFmt w:val="bullet"/>
      <w:lvlText w:val=""/>
      <w:lvlJc w:val="left"/>
      <w:pPr>
        <w:ind w:left="2160" w:hanging="360"/>
      </w:pPr>
      <w:rPr>
        <w:rFonts w:ascii="Wingdings" w:hAnsi="Wingdings" w:hint="default"/>
      </w:rPr>
    </w:lvl>
    <w:lvl w:ilvl="3" w:tplc="7E16B474">
      <w:start w:val="1"/>
      <w:numFmt w:val="bullet"/>
      <w:lvlText w:val=""/>
      <w:lvlJc w:val="left"/>
      <w:pPr>
        <w:ind w:left="2880" w:hanging="360"/>
      </w:pPr>
      <w:rPr>
        <w:rFonts w:ascii="Symbol" w:hAnsi="Symbol" w:hint="default"/>
      </w:rPr>
    </w:lvl>
    <w:lvl w:ilvl="4" w:tplc="64D0088C">
      <w:start w:val="1"/>
      <w:numFmt w:val="bullet"/>
      <w:lvlText w:val="o"/>
      <w:lvlJc w:val="left"/>
      <w:pPr>
        <w:ind w:left="3600" w:hanging="360"/>
      </w:pPr>
      <w:rPr>
        <w:rFonts w:ascii="Courier New" w:hAnsi="Courier New" w:hint="default"/>
      </w:rPr>
    </w:lvl>
    <w:lvl w:ilvl="5" w:tplc="56686B68">
      <w:start w:val="1"/>
      <w:numFmt w:val="bullet"/>
      <w:lvlText w:val=""/>
      <w:lvlJc w:val="left"/>
      <w:pPr>
        <w:ind w:left="4320" w:hanging="360"/>
      </w:pPr>
      <w:rPr>
        <w:rFonts w:ascii="Wingdings" w:hAnsi="Wingdings" w:hint="default"/>
      </w:rPr>
    </w:lvl>
    <w:lvl w:ilvl="6" w:tplc="E1CAB74C">
      <w:start w:val="1"/>
      <w:numFmt w:val="bullet"/>
      <w:lvlText w:val=""/>
      <w:lvlJc w:val="left"/>
      <w:pPr>
        <w:ind w:left="5040" w:hanging="360"/>
      </w:pPr>
      <w:rPr>
        <w:rFonts w:ascii="Symbol" w:hAnsi="Symbol" w:hint="default"/>
      </w:rPr>
    </w:lvl>
    <w:lvl w:ilvl="7" w:tplc="851887B6">
      <w:start w:val="1"/>
      <w:numFmt w:val="bullet"/>
      <w:lvlText w:val="o"/>
      <w:lvlJc w:val="left"/>
      <w:pPr>
        <w:ind w:left="5760" w:hanging="360"/>
      </w:pPr>
      <w:rPr>
        <w:rFonts w:ascii="Courier New" w:hAnsi="Courier New" w:hint="default"/>
      </w:rPr>
    </w:lvl>
    <w:lvl w:ilvl="8" w:tplc="ED7C3C7E">
      <w:start w:val="1"/>
      <w:numFmt w:val="bullet"/>
      <w:lvlText w:val=""/>
      <w:lvlJc w:val="left"/>
      <w:pPr>
        <w:ind w:left="6480" w:hanging="360"/>
      </w:pPr>
      <w:rPr>
        <w:rFonts w:ascii="Wingdings" w:hAnsi="Wingdings" w:hint="default"/>
      </w:rPr>
    </w:lvl>
  </w:abstractNum>
  <w:abstractNum w:abstractNumId="193" w15:restartNumberingAfterBreak="0">
    <w:nsid w:val="7C965946"/>
    <w:multiLevelType w:val="hybridMultilevel"/>
    <w:tmpl w:val="CC927996"/>
    <w:lvl w:ilvl="0" w:tplc="4282092A">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4" w15:restartNumberingAfterBreak="0">
    <w:nsid w:val="7D2F3BAA"/>
    <w:multiLevelType w:val="hybridMultilevel"/>
    <w:tmpl w:val="59966CCC"/>
    <w:lvl w:ilvl="0" w:tplc="DD1049CE">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5" w15:restartNumberingAfterBreak="0">
    <w:nsid w:val="7D2F408D"/>
    <w:multiLevelType w:val="hybridMultilevel"/>
    <w:tmpl w:val="1F84557C"/>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6" w15:restartNumberingAfterBreak="0">
    <w:nsid w:val="7D6976C2"/>
    <w:multiLevelType w:val="hybridMultilevel"/>
    <w:tmpl w:val="8F82E3B4"/>
    <w:lvl w:ilvl="0" w:tplc="90208AA0">
      <w:start w:val="1"/>
      <w:numFmt w:val="bullet"/>
      <w:lvlText w:val=""/>
      <w:lvlJc w:val="left"/>
      <w:pPr>
        <w:tabs>
          <w:tab w:val="num" w:pos="720"/>
        </w:tabs>
        <w:ind w:left="720" w:hanging="360"/>
      </w:pPr>
      <w:rPr>
        <w:rFonts w:ascii="Symbol" w:hAnsi="Symbol" w:hint="default"/>
        <w:sz w:val="20"/>
      </w:rPr>
    </w:lvl>
    <w:lvl w:ilvl="1" w:tplc="7DC677DA" w:tentative="1">
      <w:start w:val="1"/>
      <w:numFmt w:val="bullet"/>
      <w:lvlText w:val=""/>
      <w:lvlJc w:val="left"/>
      <w:pPr>
        <w:tabs>
          <w:tab w:val="num" w:pos="1440"/>
        </w:tabs>
        <w:ind w:left="1440" w:hanging="360"/>
      </w:pPr>
      <w:rPr>
        <w:rFonts w:ascii="Symbol" w:hAnsi="Symbol" w:hint="default"/>
        <w:sz w:val="20"/>
      </w:rPr>
    </w:lvl>
    <w:lvl w:ilvl="2" w:tplc="8834CAD2" w:tentative="1">
      <w:start w:val="1"/>
      <w:numFmt w:val="bullet"/>
      <w:lvlText w:val=""/>
      <w:lvlJc w:val="left"/>
      <w:pPr>
        <w:tabs>
          <w:tab w:val="num" w:pos="2160"/>
        </w:tabs>
        <w:ind w:left="2160" w:hanging="360"/>
      </w:pPr>
      <w:rPr>
        <w:rFonts w:ascii="Symbol" w:hAnsi="Symbol" w:hint="default"/>
        <w:sz w:val="20"/>
      </w:rPr>
    </w:lvl>
    <w:lvl w:ilvl="3" w:tplc="6D966E42" w:tentative="1">
      <w:start w:val="1"/>
      <w:numFmt w:val="bullet"/>
      <w:lvlText w:val=""/>
      <w:lvlJc w:val="left"/>
      <w:pPr>
        <w:tabs>
          <w:tab w:val="num" w:pos="2880"/>
        </w:tabs>
        <w:ind w:left="2880" w:hanging="360"/>
      </w:pPr>
      <w:rPr>
        <w:rFonts w:ascii="Symbol" w:hAnsi="Symbol" w:hint="default"/>
        <w:sz w:val="20"/>
      </w:rPr>
    </w:lvl>
    <w:lvl w:ilvl="4" w:tplc="7AB4BA80" w:tentative="1">
      <w:start w:val="1"/>
      <w:numFmt w:val="bullet"/>
      <w:lvlText w:val=""/>
      <w:lvlJc w:val="left"/>
      <w:pPr>
        <w:tabs>
          <w:tab w:val="num" w:pos="3600"/>
        </w:tabs>
        <w:ind w:left="3600" w:hanging="360"/>
      </w:pPr>
      <w:rPr>
        <w:rFonts w:ascii="Symbol" w:hAnsi="Symbol" w:hint="default"/>
        <w:sz w:val="20"/>
      </w:rPr>
    </w:lvl>
    <w:lvl w:ilvl="5" w:tplc="78BC1EA8" w:tentative="1">
      <w:start w:val="1"/>
      <w:numFmt w:val="bullet"/>
      <w:lvlText w:val=""/>
      <w:lvlJc w:val="left"/>
      <w:pPr>
        <w:tabs>
          <w:tab w:val="num" w:pos="4320"/>
        </w:tabs>
        <w:ind w:left="4320" w:hanging="360"/>
      </w:pPr>
      <w:rPr>
        <w:rFonts w:ascii="Symbol" w:hAnsi="Symbol" w:hint="default"/>
        <w:sz w:val="20"/>
      </w:rPr>
    </w:lvl>
    <w:lvl w:ilvl="6" w:tplc="674C3B90" w:tentative="1">
      <w:start w:val="1"/>
      <w:numFmt w:val="bullet"/>
      <w:lvlText w:val=""/>
      <w:lvlJc w:val="left"/>
      <w:pPr>
        <w:tabs>
          <w:tab w:val="num" w:pos="5040"/>
        </w:tabs>
        <w:ind w:left="5040" w:hanging="360"/>
      </w:pPr>
      <w:rPr>
        <w:rFonts w:ascii="Symbol" w:hAnsi="Symbol" w:hint="default"/>
        <w:sz w:val="20"/>
      </w:rPr>
    </w:lvl>
    <w:lvl w:ilvl="7" w:tplc="647203C2" w:tentative="1">
      <w:start w:val="1"/>
      <w:numFmt w:val="bullet"/>
      <w:lvlText w:val=""/>
      <w:lvlJc w:val="left"/>
      <w:pPr>
        <w:tabs>
          <w:tab w:val="num" w:pos="5760"/>
        </w:tabs>
        <w:ind w:left="5760" w:hanging="360"/>
      </w:pPr>
      <w:rPr>
        <w:rFonts w:ascii="Symbol" w:hAnsi="Symbol" w:hint="default"/>
        <w:sz w:val="20"/>
      </w:rPr>
    </w:lvl>
    <w:lvl w:ilvl="8" w:tplc="8BBC2E02" w:tentative="1">
      <w:start w:val="1"/>
      <w:numFmt w:val="bullet"/>
      <w:lvlText w:val=""/>
      <w:lvlJc w:val="left"/>
      <w:pPr>
        <w:tabs>
          <w:tab w:val="num" w:pos="6480"/>
        </w:tabs>
        <w:ind w:left="6480" w:hanging="360"/>
      </w:pPr>
      <w:rPr>
        <w:rFonts w:ascii="Symbol" w:hAnsi="Symbol" w:hint="default"/>
        <w:sz w:val="20"/>
      </w:rPr>
    </w:lvl>
  </w:abstractNum>
  <w:abstractNum w:abstractNumId="197" w15:restartNumberingAfterBreak="0">
    <w:nsid w:val="7DAD2FA4"/>
    <w:multiLevelType w:val="hybridMultilevel"/>
    <w:tmpl w:val="D872375A"/>
    <w:lvl w:ilvl="0" w:tplc="50EA77C6">
      <w:start w:val="1"/>
      <w:numFmt w:val="decimal"/>
      <w:lvlText w:val="%1."/>
      <w:lvlJc w:val="left"/>
      <w:pPr>
        <w:tabs>
          <w:tab w:val="num" w:pos="720"/>
        </w:tabs>
        <w:ind w:left="720" w:hanging="360"/>
      </w:pPr>
    </w:lvl>
    <w:lvl w:ilvl="1" w:tplc="574A416C" w:tentative="1">
      <w:start w:val="1"/>
      <w:numFmt w:val="decimal"/>
      <w:lvlText w:val="%2."/>
      <w:lvlJc w:val="left"/>
      <w:pPr>
        <w:tabs>
          <w:tab w:val="num" w:pos="1440"/>
        </w:tabs>
        <w:ind w:left="1440" w:hanging="360"/>
      </w:pPr>
    </w:lvl>
    <w:lvl w:ilvl="2" w:tplc="3A3EEBAC" w:tentative="1">
      <w:start w:val="1"/>
      <w:numFmt w:val="decimal"/>
      <w:lvlText w:val="%3."/>
      <w:lvlJc w:val="left"/>
      <w:pPr>
        <w:tabs>
          <w:tab w:val="num" w:pos="2160"/>
        </w:tabs>
        <w:ind w:left="2160" w:hanging="360"/>
      </w:pPr>
    </w:lvl>
    <w:lvl w:ilvl="3" w:tplc="A93CD03E" w:tentative="1">
      <w:start w:val="1"/>
      <w:numFmt w:val="decimal"/>
      <w:lvlText w:val="%4."/>
      <w:lvlJc w:val="left"/>
      <w:pPr>
        <w:tabs>
          <w:tab w:val="num" w:pos="2880"/>
        </w:tabs>
        <w:ind w:left="2880" w:hanging="360"/>
      </w:pPr>
    </w:lvl>
    <w:lvl w:ilvl="4" w:tplc="631E1036" w:tentative="1">
      <w:start w:val="1"/>
      <w:numFmt w:val="decimal"/>
      <w:lvlText w:val="%5."/>
      <w:lvlJc w:val="left"/>
      <w:pPr>
        <w:tabs>
          <w:tab w:val="num" w:pos="3600"/>
        </w:tabs>
        <w:ind w:left="3600" w:hanging="360"/>
      </w:pPr>
    </w:lvl>
    <w:lvl w:ilvl="5" w:tplc="5356A534" w:tentative="1">
      <w:start w:val="1"/>
      <w:numFmt w:val="decimal"/>
      <w:lvlText w:val="%6."/>
      <w:lvlJc w:val="left"/>
      <w:pPr>
        <w:tabs>
          <w:tab w:val="num" w:pos="4320"/>
        </w:tabs>
        <w:ind w:left="4320" w:hanging="360"/>
      </w:pPr>
    </w:lvl>
    <w:lvl w:ilvl="6" w:tplc="28B2A6CE" w:tentative="1">
      <w:start w:val="1"/>
      <w:numFmt w:val="decimal"/>
      <w:lvlText w:val="%7."/>
      <w:lvlJc w:val="left"/>
      <w:pPr>
        <w:tabs>
          <w:tab w:val="num" w:pos="5040"/>
        </w:tabs>
        <w:ind w:left="5040" w:hanging="360"/>
      </w:pPr>
    </w:lvl>
    <w:lvl w:ilvl="7" w:tplc="D38C4F4C" w:tentative="1">
      <w:start w:val="1"/>
      <w:numFmt w:val="decimal"/>
      <w:lvlText w:val="%8."/>
      <w:lvlJc w:val="left"/>
      <w:pPr>
        <w:tabs>
          <w:tab w:val="num" w:pos="5760"/>
        </w:tabs>
        <w:ind w:left="5760" w:hanging="360"/>
      </w:pPr>
    </w:lvl>
    <w:lvl w:ilvl="8" w:tplc="8A9AC3A8" w:tentative="1">
      <w:start w:val="1"/>
      <w:numFmt w:val="decimal"/>
      <w:lvlText w:val="%9."/>
      <w:lvlJc w:val="left"/>
      <w:pPr>
        <w:tabs>
          <w:tab w:val="num" w:pos="6480"/>
        </w:tabs>
        <w:ind w:left="6480" w:hanging="360"/>
      </w:pPr>
    </w:lvl>
  </w:abstractNum>
  <w:abstractNum w:abstractNumId="198" w15:restartNumberingAfterBreak="0">
    <w:nsid w:val="7E9C71A4"/>
    <w:multiLevelType w:val="hybridMultilevel"/>
    <w:tmpl w:val="FFFFFFFF"/>
    <w:lvl w:ilvl="0" w:tplc="CDA4C9B2">
      <w:start w:val="1"/>
      <w:numFmt w:val="bullet"/>
      <w:lvlText w:val="&gt;"/>
      <w:lvlJc w:val="left"/>
      <w:pPr>
        <w:ind w:left="720" w:hanging="360"/>
      </w:pPr>
      <w:rPr>
        <w:rFonts w:ascii="HelveticaNeueLT Std Lt" w:hAnsi="HelveticaNeueLT Std Lt" w:hint="default"/>
      </w:rPr>
    </w:lvl>
    <w:lvl w:ilvl="1" w:tplc="4754AF8E">
      <w:start w:val="1"/>
      <w:numFmt w:val="bullet"/>
      <w:lvlText w:val="o"/>
      <w:lvlJc w:val="left"/>
      <w:pPr>
        <w:ind w:left="1440" w:hanging="360"/>
      </w:pPr>
      <w:rPr>
        <w:rFonts w:ascii="Courier New" w:hAnsi="Courier New" w:hint="default"/>
      </w:rPr>
    </w:lvl>
    <w:lvl w:ilvl="2" w:tplc="4FF278F8">
      <w:start w:val="1"/>
      <w:numFmt w:val="bullet"/>
      <w:lvlText w:val=""/>
      <w:lvlJc w:val="left"/>
      <w:pPr>
        <w:ind w:left="2160" w:hanging="360"/>
      </w:pPr>
      <w:rPr>
        <w:rFonts w:ascii="Wingdings" w:hAnsi="Wingdings" w:hint="default"/>
      </w:rPr>
    </w:lvl>
    <w:lvl w:ilvl="3" w:tplc="6338E434">
      <w:start w:val="1"/>
      <w:numFmt w:val="bullet"/>
      <w:lvlText w:val=""/>
      <w:lvlJc w:val="left"/>
      <w:pPr>
        <w:ind w:left="2880" w:hanging="360"/>
      </w:pPr>
      <w:rPr>
        <w:rFonts w:ascii="Symbol" w:hAnsi="Symbol" w:hint="default"/>
      </w:rPr>
    </w:lvl>
    <w:lvl w:ilvl="4" w:tplc="1F205620">
      <w:start w:val="1"/>
      <w:numFmt w:val="bullet"/>
      <w:lvlText w:val="o"/>
      <w:lvlJc w:val="left"/>
      <w:pPr>
        <w:ind w:left="3600" w:hanging="360"/>
      </w:pPr>
      <w:rPr>
        <w:rFonts w:ascii="Courier New" w:hAnsi="Courier New" w:hint="default"/>
      </w:rPr>
    </w:lvl>
    <w:lvl w:ilvl="5" w:tplc="6FD013C2">
      <w:start w:val="1"/>
      <w:numFmt w:val="bullet"/>
      <w:lvlText w:val=""/>
      <w:lvlJc w:val="left"/>
      <w:pPr>
        <w:ind w:left="4320" w:hanging="360"/>
      </w:pPr>
      <w:rPr>
        <w:rFonts w:ascii="Wingdings" w:hAnsi="Wingdings" w:hint="default"/>
      </w:rPr>
    </w:lvl>
    <w:lvl w:ilvl="6" w:tplc="370E8DAA">
      <w:start w:val="1"/>
      <w:numFmt w:val="bullet"/>
      <w:lvlText w:val=""/>
      <w:lvlJc w:val="left"/>
      <w:pPr>
        <w:ind w:left="5040" w:hanging="360"/>
      </w:pPr>
      <w:rPr>
        <w:rFonts w:ascii="Symbol" w:hAnsi="Symbol" w:hint="default"/>
      </w:rPr>
    </w:lvl>
    <w:lvl w:ilvl="7" w:tplc="4454D794">
      <w:start w:val="1"/>
      <w:numFmt w:val="bullet"/>
      <w:lvlText w:val="o"/>
      <w:lvlJc w:val="left"/>
      <w:pPr>
        <w:ind w:left="5760" w:hanging="360"/>
      </w:pPr>
      <w:rPr>
        <w:rFonts w:ascii="Courier New" w:hAnsi="Courier New" w:hint="default"/>
      </w:rPr>
    </w:lvl>
    <w:lvl w:ilvl="8" w:tplc="E4C60404">
      <w:start w:val="1"/>
      <w:numFmt w:val="bullet"/>
      <w:lvlText w:val=""/>
      <w:lvlJc w:val="left"/>
      <w:pPr>
        <w:ind w:left="6480" w:hanging="360"/>
      </w:pPr>
      <w:rPr>
        <w:rFonts w:ascii="Wingdings" w:hAnsi="Wingdings" w:hint="default"/>
      </w:rPr>
    </w:lvl>
  </w:abstractNum>
  <w:abstractNum w:abstractNumId="199" w15:restartNumberingAfterBreak="0">
    <w:nsid w:val="7EFF5B9B"/>
    <w:multiLevelType w:val="hybridMultilevel"/>
    <w:tmpl w:val="065434DC"/>
    <w:lvl w:ilvl="0" w:tplc="0144D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0" w15:restartNumberingAfterBreak="0">
    <w:nsid w:val="7F2B67F5"/>
    <w:multiLevelType w:val="hybridMultilevel"/>
    <w:tmpl w:val="F5E88BB8"/>
    <w:lvl w:ilvl="0" w:tplc="F6FCC69A">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1" w15:restartNumberingAfterBreak="0">
    <w:nsid w:val="7F966A5E"/>
    <w:multiLevelType w:val="hybridMultilevel"/>
    <w:tmpl w:val="C1A8FC0A"/>
    <w:lvl w:ilvl="0" w:tplc="DD1049CE">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2" w15:restartNumberingAfterBreak="0">
    <w:nsid w:val="7FBD524C"/>
    <w:multiLevelType w:val="hybridMultilevel"/>
    <w:tmpl w:val="41DC0968"/>
    <w:lvl w:ilvl="0" w:tplc="447CB47E">
      <w:start w:val="9"/>
      <w:numFmt w:val="decimal"/>
      <w:lvlText w:val="%1"/>
      <w:lvlJc w:val="left"/>
      <w:pPr>
        <w:ind w:left="405" w:hanging="405"/>
      </w:pPr>
      <w:rPr>
        <w:rFonts w:hint="default"/>
      </w:rPr>
    </w:lvl>
    <w:lvl w:ilvl="1" w:tplc="FE5A555E">
      <w:start w:val="1"/>
      <w:numFmt w:val="decimal"/>
      <w:lvlText w:val="%1.%2"/>
      <w:lvlJc w:val="left"/>
      <w:pPr>
        <w:ind w:left="720" w:hanging="720"/>
      </w:pPr>
      <w:rPr>
        <w:rFonts w:hint="default"/>
      </w:rPr>
    </w:lvl>
    <w:lvl w:ilvl="2" w:tplc="4E709B92">
      <w:start w:val="1"/>
      <w:numFmt w:val="decimal"/>
      <w:lvlText w:val="%1.%2.%3"/>
      <w:lvlJc w:val="left"/>
      <w:pPr>
        <w:ind w:left="720" w:hanging="720"/>
      </w:pPr>
      <w:rPr>
        <w:rFonts w:hint="default"/>
      </w:rPr>
    </w:lvl>
    <w:lvl w:ilvl="3" w:tplc="D8A0266A">
      <w:start w:val="1"/>
      <w:numFmt w:val="decimal"/>
      <w:lvlText w:val="%1.%2.%3.%4"/>
      <w:lvlJc w:val="left"/>
      <w:pPr>
        <w:ind w:left="1080" w:hanging="1080"/>
      </w:pPr>
      <w:rPr>
        <w:rFonts w:hint="default"/>
      </w:rPr>
    </w:lvl>
    <w:lvl w:ilvl="4" w:tplc="FCC25802">
      <w:start w:val="1"/>
      <w:numFmt w:val="decimal"/>
      <w:lvlText w:val="%1.%2.%3.%4.%5"/>
      <w:lvlJc w:val="left"/>
      <w:pPr>
        <w:ind w:left="1440" w:hanging="1440"/>
      </w:pPr>
      <w:rPr>
        <w:rFonts w:hint="default"/>
      </w:rPr>
    </w:lvl>
    <w:lvl w:ilvl="5" w:tplc="9E14EA16">
      <w:start w:val="1"/>
      <w:numFmt w:val="decimal"/>
      <w:lvlText w:val="%1.%2.%3.%4.%5.%6"/>
      <w:lvlJc w:val="left"/>
      <w:pPr>
        <w:ind w:left="1440" w:hanging="1440"/>
      </w:pPr>
      <w:rPr>
        <w:rFonts w:hint="default"/>
      </w:rPr>
    </w:lvl>
    <w:lvl w:ilvl="6" w:tplc="02C23CDA">
      <w:start w:val="1"/>
      <w:numFmt w:val="decimal"/>
      <w:lvlText w:val="%1.%2.%3.%4.%5.%6.%7"/>
      <w:lvlJc w:val="left"/>
      <w:pPr>
        <w:ind w:left="1800" w:hanging="1800"/>
      </w:pPr>
      <w:rPr>
        <w:rFonts w:hint="default"/>
      </w:rPr>
    </w:lvl>
    <w:lvl w:ilvl="7" w:tplc="F940B1FA">
      <w:start w:val="1"/>
      <w:numFmt w:val="decimal"/>
      <w:lvlText w:val="%1.%2.%3.%4.%5.%6.%7.%8"/>
      <w:lvlJc w:val="left"/>
      <w:pPr>
        <w:ind w:left="1800" w:hanging="1800"/>
      </w:pPr>
      <w:rPr>
        <w:rFonts w:hint="default"/>
      </w:rPr>
    </w:lvl>
    <w:lvl w:ilvl="8" w:tplc="64F46738">
      <w:start w:val="1"/>
      <w:numFmt w:val="decimal"/>
      <w:lvlText w:val="%1.%2.%3.%4.%5.%6.%7.%8.%9"/>
      <w:lvlJc w:val="left"/>
      <w:pPr>
        <w:ind w:left="2160" w:hanging="2160"/>
      </w:pPr>
      <w:rPr>
        <w:rFonts w:hint="default"/>
      </w:rPr>
    </w:lvl>
  </w:abstractNum>
  <w:num w:numId="1">
    <w:abstractNumId w:val="3"/>
  </w:num>
  <w:num w:numId="2">
    <w:abstractNumId w:val="1"/>
  </w:num>
  <w:num w:numId="3">
    <w:abstractNumId w:val="2"/>
  </w:num>
  <w:num w:numId="4">
    <w:abstractNumId w:val="0"/>
  </w:num>
  <w:num w:numId="5">
    <w:abstractNumId w:val="77"/>
  </w:num>
  <w:num w:numId="6">
    <w:abstractNumId w:val="168"/>
  </w:num>
  <w:num w:numId="7">
    <w:abstractNumId w:val="139"/>
  </w:num>
  <w:num w:numId="8">
    <w:abstractNumId w:val="165"/>
  </w:num>
  <w:num w:numId="9">
    <w:abstractNumId w:val="175"/>
  </w:num>
  <w:num w:numId="10">
    <w:abstractNumId w:val="14"/>
  </w:num>
  <w:num w:numId="11">
    <w:abstractNumId w:val="7"/>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79"/>
  </w:num>
  <w:num w:numId="17">
    <w:abstractNumId w:val="193"/>
  </w:num>
  <w:num w:numId="18">
    <w:abstractNumId w:val="54"/>
  </w:num>
  <w:num w:numId="19">
    <w:abstractNumId w:val="70"/>
  </w:num>
  <w:num w:numId="20">
    <w:abstractNumId w:val="25"/>
  </w:num>
  <w:num w:numId="21">
    <w:abstractNumId w:val="154"/>
  </w:num>
  <w:num w:numId="22">
    <w:abstractNumId w:val="171"/>
  </w:num>
  <w:num w:numId="23">
    <w:abstractNumId w:val="17"/>
  </w:num>
  <w:num w:numId="24">
    <w:abstractNumId w:val="151"/>
  </w:num>
  <w:num w:numId="25">
    <w:abstractNumId w:val="197"/>
  </w:num>
  <w:num w:numId="26">
    <w:abstractNumId w:val="196"/>
  </w:num>
  <w:num w:numId="27">
    <w:abstractNumId w:val="148"/>
  </w:num>
  <w:num w:numId="28">
    <w:abstractNumId w:val="36"/>
  </w:num>
  <w:num w:numId="29">
    <w:abstractNumId w:val="13"/>
  </w:num>
  <w:num w:numId="30">
    <w:abstractNumId w:val="22"/>
  </w:num>
  <w:num w:numId="31">
    <w:abstractNumId w:val="85"/>
  </w:num>
  <w:num w:numId="32">
    <w:abstractNumId w:val="101"/>
  </w:num>
  <w:num w:numId="33">
    <w:abstractNumId w:val="162"/>
  </w:num>
  <w:num w:numId="34">
    <w:abstractNumId w:val="167"/>
  </w:num>
  <w:num w:numId="35">
    <w:abstractNumId w:val="116"/>
  </w:num>
  <w:num w:numId="36">
    <w:abstractNumId w:val="119"/>
  </w:num>
  <w:num w:numId="37">
    <w:abstractNumId w:val="68"/>
  </w:num>
  <w:num w:numId="38">
    <w:abstractNumId w:val="138"/>
  </w:num>
  <w:num w:numId="39">
    <w:abstractNumId w:val="153"/>
  </w:num>
  <w:num w:numId="40">
    <w:abstractNumId w:val="11"/>
  </w:num>
  <w:num w:numId="41">
    <w:abstractNumId w:val="166"/>
  </w:num>
  <w:num w:numId="42">
    <w:abstractNumId w:val="84"/>
  </w:num>
  <w:num w:numId="43">
    <w:abstractNumId w:val="75"/>
  </w:num>
  <w:num w:numId="44">
    <w:abstractNumId w:val="56"/>
  </w:num>
  <w:num w:numId="45">
    <w:abstractNumId w:val="122"/>
  </w:num>
  <w:num w:numId="46">
    <w:abstractNumId w:val="57"/>
  </w:num>
  <w:num w:numId="47">
    <w:abstractNumId w:val="90"/>
  </w:num>
  <w:num w:numId="48">
    <w:abstractNumId w:val="87"/>
  </w:num>
  <w:num w:numId="49">
    <w:abstractNumId w:val="58"/>
  </w:num>
  <w:num w:numId="50">
    <w:abstractNumId w:val="99"/>
  </w:num>
  <w:num w:numId="51">
    <w:abstractNumId w:val="183"/>
  </w:num>
  <w:num w:numId="52">
    <w:abstractNumId w:val="128"/>
  </w:num>
  <w:num w:numId="53">
    <w:abstractNumId w:val="26"/>
  </w:num>
  <w:num w:numId="54">
    <w:abstractNumId w:val="173"/>
  </w:num>
  <w:num w:numId="55">
    <w:abstractNumId w:val="9"/>
  </w:num>
  <w:num w:numId="56">
    <w:abstractNumId w:val="86"/>
  </w:num>
  <w:num w:numId="57">
    <w:abstractNumId w:val="163"/>
  </w:num>
  <w:num w:numId="58">
    <w:abstractNumId w:val="120"/>
  </w:num>
  <w:num w:numId="59">
    <w:abstractNumId w:val="126"/>
  </w:num>
  <w:num w:numId="60">
    <w:abstractNumId w:val="35"/>
  </w:num>
  <w:num w:numId="61">
    <w:abstractNumId w:val="137"/>
  </w:num>
  <w:num w:numId="62">
    <w:abstractNumId w:val="74"/>
  </w:num>
  <w:num w:numId="63">
    <w:abstractNumId w:val="28"/>
  </w:num>
  <w:num w:numId="64">
    <w:abstractNumId w:val="180"/>
  </w:num>
  <w:num w:numId="65">
    <w:abstractNumId w:val="141"/>
  </w:num>
  <w:num w:numId="66">
    <w:abstractNumId w:val="107"/>
  </w:num>
  <w:num w:numId="67">
    <w:abstractNumId w:val="144"/>
  </w:num>
  <w:num w:numId="68">
    <w:abstractNumId w:val="45"/>
  </w:num>
  <w:num w:numId="69">
    <w:abstractNumId w:val="189"/>
  </w:num>
  <w:num w:numId="70">
    <w:abstractNumId w:val="178"/>
  </w:num>
  <w:num w:numId="71">
    <w:abstractNumId w:val="82"/>
  </w:num>
  <w:num w:numId="72">
    <w:abstractNumId w:val="184"/>
  </w:num>
  <w:num w:numId="73">
    <w:abstractNumId w:val="95"/>
  </w:num>
  <w:num w:numId="74">
    <w:abstractNumId w:val="125"/>
  </w:num>
  <w:num w:numId="75">
    <w:abstractNumId w:val="177"/>
  </w:num>
  <w:num w:numId="76">
    <w:abstractNumId w:val="140"/>
  </w:num>
  <w:num w:numId="77">
    <w:abstractNumId w:val="107"/>
  </w:num>
  <w:num w:numId="78">
    <w:abstractNumId w:val="80"/>
  </w:num>
  <w:num w:numId="79">
    <w:abstractNumId w:val="114"/>
  </w:num>
  <w:num w:numId="80">
    <w:abstractNumId w:val="16"/>
  </w:num>
  <w:num w:numId="81">
    <w:abstractNumId w:val="123"/>
  </w:num>
  <w:num w:numId="82">
    <w:abstractNumId w:val="156"/>
  </w:num>
  <w:num w:numId="83">
    <w:abstractNumId w:val="97"/>
  </w:num>
  <w:num w:numId="84">
    <w:abstractNumId w:val="34"/>
  </w:num>
  <w:num w:numId="85">
    <w:abstractNumId w:val="191"/>
  </w:num>
  <w:num w:numId="86">
    <w:abstractNumId w:val="47"/>
  </w:num>
  <w:num w:numId="87">
    <w:abstractNumId w:val="21"/>
  </w:num>
  <w:num w:numId="88">
    <w:abstractNumId w:val="176"/>
  </w:num>
  <w:num w:numId="89">
    <w:abstractNumId w:val="160"/>
  </w:num>
  <w:num w:numId="90">
    <w:abstractNumId w:val="33"/>
  </w:num>
  <w:num w:numId="91">
    <w:abstractNumId w:val="64"/>
  </w:num>
  <w:num w:numId="92">
    <w:abstractNumId w:val="112"/>
  </w:num>
  <w:num w:numId="93">
    <w:abstractNumId w:val="118"/>
  </w:num>
  <w:num w:numId="94">
    <w:abstractNumId w:val="61"/>
  </w:num>
  <w:num w:numId="95">
    <w:abstractNumId w:val="100"/>
  </w:num>
  <w:num w:numId="96">
    <w:abstractNumId w:val="115"/>
  </w:num>
  <w:num w:numId="97">
    <w:abstractNumId w:val="42"/>
  </w:num>
  <w:num w:numId="98">
    <w:abstractNumId w:val="23"/>
  </w:num>
  <w:num w:numId="99">
    <w:abstractNumId w:val="59"/>
  </w:num>
  <w:num w:numId="100">
    <w:abstractNumId w:val="62"/>
  </w:num>
  <w:num w:numId="101">
    <w:abstractNumId w:val="174"/>
  </w:num>
  <w:num w:numId="102">
    <w:abstractNumId w:val="132"/>
  </w:num>
  <w:num w:numId="103">
    <w:abstractNumId w:val="76"/>
  </w:num>
  <w:num w:numId="104">
    <w:abstractNumId w:val="46"/>
  </w:num>
  <w:num w:numId="105">
    <w:abstractNumId w:val="142"/>
  </w:num>
  <w:num w:numId="106">
    <w:abstractNumId w:val="182"/>
  </w:num>
  <w:num w:numId="107">
    <w:abstractNumId w:val="109"/>
  </w:num>
  <w:num w:numId="108">
    <w:abstractNumId w:val="60"/>
  </w:num>
  <w:num w:numId="109">
    <w:abstractNumId w:val="66"/>
  </w:num>
  <w:num w:numId="110">
    <w:abstractNumId w:val="186"/>
  </w:num>
  <w:num w:numId="111">
    <w:abstractNumId w:val="6"/>
  </w:num>
  <w:num w:numId="112">
    <w:abstractNumId w:val="37"/>
  </w:num>
  <w:num w:numId="113">
    <w:abstractNumId w:val="187"/>
  </w:num>
  <w:num w:numId="114">
    <w:abstractNumId w:val="32"/>
  </w:num>
  <w:num w:numId="115">
    <w:abstractNumId w:val="169"/>
  </w:num>
  <w:num w:numId="116">
    <w:abstractNumId w:val="149"/>
  </w:num>
  <w:num w:numId="117">
    <w:abstractNumId w:val="89"/>
  </w:num>
  <w:num w:numId="118">
    <w:abstractNumId w:val="185"/>
  </w:num>
  <w:num w:numId="119">
    <w:abstractNumId w:val="50"/>
  </w:num>
  <w:num w:numId="120">
    <w:abstractNumId w:val="63"/>
  </w:num>
  <w:num w:numId="121">
    <w:abstractNumId w:val="83"/>
  </w:num>
  <w:num w:numId="122">
    <w:abstractNumId w:val="8"/>
  </w:num>
  <w:num w:numId="123">
    <w:abstractNumId w:val="43"/>
  </w:num>
  <w:num w:numId="124">
    <w:abstractNumId w:val="3"/>
  </w:num>
  <w:num w:numId="125">
    <w:abstractNumId w:val="67"/>
  </w:num>
  <w:num w:numId="126">
    <w:abstractNumId w:val="94"/>
  </w:num>
  <w:num w:numId="127">
    <w:abstractNumId w:val="143"/>
  </w:num>
  <w:num w:numId="128">
    <w:abstractNumId w:val="81"/>
  </w:num>
  <w:num w:numId="129">
    <w:abstractNumId w:val="104"/>
  </w:num>
  <w:num w:numId="130">
    <w:abstractNumId w:val="15"/>
  </w:num>
  <w:num w:numId="131">
    <w:abstractNumId w:val="127"/>
  </w:num>
  <w:num w:numId="132">
    <w:abstractNumId w:val="41"/>
  </w:num>
  <w:num w:numId="133">
    <w:abstractNumId w:val="110"/>
  </w:num>
  <w:num w:numId="134">
    <w:abstractNumId w:val="105"/>
  </w:num>
  <w:num w:numId="135">
    <w:abstractNumId w:val="155"/>
  </w:num>
  <w:num w:numId="136">
    <w:abstractNumId w:val="30"/>
  </w:num>
  <w:num w:numId="137">
    <w:abstractNumId w:val="44"/>
  </w:num>
  <w:num w:numId="138">
    <w:abstractNumId w:val="88"/>
  </w:num>
  <w:num w:numId="139">
    <w:abstractNumId w:val="4"/>
  </w:num>
  <w:num w:numId="140">
    <w:abstractNumId w:val="136"/>
  </w:num>
  <w:num w:numId="141">
    <w:abstractNumId w:val="130"/>
  </w:num>
  <w:num w:numId="142">
    <w:abstractNumId w:val="103"/>
  </w:num>
  <w:num w:numId="143">
    <w:abstractNumId w:val="192"/>
  </w:num>
  <w:num w:numId="144">
    <w:abstractNumId w:val="202"/>
  </w:num>
  <w:num w:numId="145">
    <w:abstractNumId w:val="200"/>
  </w:num>
  <w:num w:numId="146">
    <w:abstractNumId w:val="92"/>
  </w:num>
  <w:num w:numId="147">
    <w:abstractNumId w:val="170"/>
  </w:num>
  <w:num w:numId="148">
    <w:abstractNumId w:val="51"/>
  </w:num>
  <w:num w:numId="149">
    <w:abstractNumId w:val="40"/>
  </w:num>
  <w:num w:numId="150">
    <w:abstractNumId w:val="121"/>
  </w:num>
  <w:num w:numId="151">
    <w:abstractNumId w:val="113"/>
  </w:num>
  <w:num w:numId="152">
    <w:abstractNumId w:val="78"/>
  </w:num>
  <w:num w:numId="153">
    <w:abstractNumId w:val="124"/>
  </w:num>
  <w:num w:numId="154">
    <w:abstractNumId w:val="72"/>
  </w:num>
  <w:num w:numId="155">
    <w:abstractNumId w:val="29"/>
  </w:num>
  <w:num w:numId="156">
    <w:abstractNumId w:val="195"/>
  </w:num>
  <w:num w:numId="157">
    <w:abstractNumId w:val="145"/>
  </w:num>
  <w:num w:numId="158">
    <w:abstractNumId w:val="52"/>
  </w:num>
  <w:num w:numId="159">
    <w:abstractNumId w:val="181"/>
  </w:num>
  <w:num w:numId="160">
    <w:abstractNumId w:val="117"/>
  </w:num>
  <w:num w:numId="161">
    <w:abstractNumId w:val="199"/>
  </w:num>
  <w:num w:numId="162">
    <w:abstractNumId w:val="111"/>
  </w:num>
  <w:num w:numId="163">
    <w:abstractNumId w:val="147"/>
  </w:num>
  <w:num w:numId="164">
    <w:abstractNumId w:val="152"/>
  </w:num>
  <w:num w:numId="165">
    <w:abstractNumId w:val="129"/>
  </w:num>
  <w:num w:numId="166">
    <w:abstractNumId w:val="39"/>
  </w:num>
  <w:num w:numId="167">
    <w:abstractNumId w:val="98"/>
  </w:num>
  <w:num w:numId="168">
    <w:abstractNumId w:val="38"/>
  </w:num>
  <w:num w:numId="169">
    <w:abstractNumId w:val="108"/>
  </w:num>
  <w:num w:numId="170">
    <w:abstractNumId w:val="31"/>
  </w:num>
  <w:num w:numId="171">
    <w:abstractNumId w:val="48"/>
  </w:num>
  <w:num w:numId="172">
    <w:abstractNumId w:val="190"/>
  </w:num>
  <w:num w:numId="173">
    <w:abstractNumId w:val="19"/>
  </w:num>
  <w:num w:numId="174">
    <w:abstractNumId w:val="172"/>
  </w:num>
  <w:num w:numId="175">
    <w:abstractNumId w:val="20"/>
  </w:num>
  <w:num w:numId="176">
    <w:abstractNumId w:val="135"/>
  </w:num>
  <w:num w:numId="177">
    <w:abstractNumId w:val="1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8">
    <w:abstractNumId w:val="1"/>
  </w:num>
  <w:num w:numId="179">
    <w:abstractNumId w:val="1"/>
  </w:num>
  <w:num w:numId="180">
    <w:abstractNumId w:val="49"/>
  </w:num>
  <w:num w:numId="181">
    <w:abstractNumId w:val="159"/>
  </w:num>
  <w:num w:numId="182">
    <w:abstractNumId w:val="131"/>
  </w:num>
  <w:num w:numId="183">
    <w:abstractNumId w:val="69"/>
  </w:num>
  <w:num w:numId="184">
    <w:abstractNumId w:val="161"/>
  </w:num>
  <w:num w:numId="185">
    <w:abstractNumId w:val="18"/>
  </w:num>
  <w:num w:numId="186">
    <w:abstractNumId w:val="106"/>
  </w:num>
  <w:num w:numId="187">
    <w:abstractNumId w:val="164"/>
  </w:num>
  <w:num w:numId="188">
    <w:abstractNumId w:val="10"/>
  </w:num>
  <w:num w:numId="189">
    <w:abstractNumId w:val="157"/>
  </w:num>
  <w:num w:numId="190">
    <w:abstractNumId w:val="201"/>
  </w:num>
  <w:num w:numId="191">
    <w:abstractNumId w:val="194"/>
  </w:num>
  <w:num w:numId="192">
    <w:abstractNumId w:val="24"/>
  </w:num>
  <w:num w:numId="193">
    <w:abstractNumId w:val="102"/>
  </w:num>
  <w:num w:numId="194">
    <w:abstractNumId w:val="133"/>
  </w:num>
  <w:num w:numId="195">
    <w:abstractNumId w:val="12"/>
  </w:num>
  <w:num w:numId="196">
    <w:abstractNumId w:val="146"/>
  </w:num>
  <w:num w:numId="197">
    <w:abstractNumId w:val="93"/>
  </w:num>
  <w:num w:numId="198">
    <w:abstractNumId w:val="3"/>
  </w:num>
  <w:num w:numId="199">
    <w:abstractNumId w:val="3"/>
  </w:num>
  <w:num w:numId="200">
    <w:abstractNumId w:val="1"/>
  </w:num>
  <w:num w:numId="201">
    <w:abstractNumId w:val="1"/>
  </w:num>
  <w:num w:numId="202">
    <w:abstractNumId w:val="5"/>
  </w:num>
  <w:num w:numId="203">
    <w:abstractNumId w:val="3"/>
  </w:num>
  <w:num w:numId="204">
    <w:abstractNumId w:val="1"/>
  </w:num>
  <w:num w:numId="205">
    <w:abstractNumId w:val="1"/>
  </w:num>
  <w:num w:numId="206">
    <w:abstractNumId w:val="150"/>
  </w:num>
  <w:num w:numId="207">
    <w:abstractNumId w:val="134"/>
  </w:num>
  <w:num w:numId="208">
    <w:abstractNumId w:val="96"/>
  </w:num>
  <w:num w:numId="209">
    <w:abstractNumId w:val="55"/>
  </w:num>
  <w:num w:numId="210">
    <w:abstractNumId w:val="73"/>
  </w:num>
  <w:num w:numId="211">
    <w:abstractNumId w:val="71"/>
  </w:num>
  <w:num w:numId="212">
    <w:abstractNumId w:val="179"/>
  </w:num>
  <w:num w:numId="213">
    <w:abstractNumId w:val="1"/>
  </w:num>
  <w:num w:numId="214">
    <w:abstractNumId w:val="27"/>
  </w:num>
  <w:num w:numId="215">
    <w:abstractNumId w:val="91"/>
  </w:num>
  <w:num w:numId="216">
    <w:abstractNumId w:val="198"/>
  </w:num>
  <w:num w:numId="217">
    <w:abstractNumId w:val="53"/>
  </w:num>
  <w:num w:numId="218">
    <w:abstractNumId w:val="188"/>
  </w:num>
  <w:num w:numId="219">
    <w:abstractNumId w:val="158"/>
  </w:num>
  <w:num w:numId="220">
    <w:abstractNumId w:val="65"/>
  </w:num>
  <w:num w:numId="221">
    <w:abstractNumId w:val="1"/>
  </w:num>
  <w:numIdMacAtCleanup w:val="2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9"/>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5A0"/>
    <w:rsid w:val="00000091"/>
    <w:rsid w:val="00000249"/>
    <w:rsid w:val="00000265"/>
    <w:rsid w:val="00000431"/>
    <w:rsid w:val="00000A7B"/>
    <w:rsid w:val="0000115E"/>
    <w:rsid w:val="00001B77"/>
    <w:rsid w:val="00001ECA"/>
    <w:rsid w:val="00002710"/>
    <w:rsid w:val="00002A6C"/>
    <w:rsid w:val="00002F82"/>
    <w:rsid w:val="000032E4"/>
    <w:rsid w:val="00003349"/>
    <w:rsid w:val="00003794"/>
    <w:rsid w:val="00003856"/>
    <w:rsid w:val="000039EC"/>
    <w:rsid w:val="00003D1E"/>
    <w:rsid w:val="00003DCD"/>
    <w:rsid w:val="0000406D"/>
    <w:rsid w:val="0000425E"/>
    <w:rsid w:val="000042FB"/>
    <w:rsid w:val="000049D7"/>
    <w:rsid w:val="00004A1F"/>
    <w:rsid w:val="00004C97"/>
    <w:rsid w:val="0000553A"/>
    <w:rsid w:val="00005631"/>
    <w:rsid w:val="00005ABC"/>
    <w:rsid w:val="00006221"/>
    <w:rsid w:val="00006682"/>
    <w:rsid w:val="000066FA"/>
    <w:rsid w:val="0000741E"/>
    <w:rsid w:val="000075D3"/>
    <w:rsid w:val="000077B0"/>
    <w:rsid w:val="00007A73"/>
    <w:rsid w:val="00007D00"/>
    <w:rsid w:val="000104E4"/>
    <w:rsid w:val="00010667"/>
    <w:rsid w:val="00011389"/>
    <w:rsid w:val="00011C64"/>
    <w:rsid w:val="00012357"/>
    <w:rsid w:val="0001265C"/>
    <w:rsid w:val="000129D5"/>
    <w:rsid w:val="0001310C"/>
    <w:rsid w:val="00013455"/>
    <w:rsid w:val="00013BF5"/>
    <w:rsid w:val="00013D47"/>
    <w:rsid w:val="0001431A"/>
    <w:rsid w:val="00014C31"/>
    <w:rsid w:val="00014E73"/>
    <w:rsid w:val="00014F75"/>
    <w:rsid w:val="0001535E"/>
    <w:rsid w:val="0001542B"/>
    <w:rsid w:val="000156BC"/>
    <w:rsid w:val="00015914"/>
    <w:rsid w:val="00015AE7"/>
    <w:rsid w:val="00015D05"/>
    <w:rsid w:val="000161EB"/>
    <w:rsid w:val="00016761"/>
    <w:rsid w:val="00016768"/>
    <w:rsid w:val="00016855"/>
    <w:rsid w:val="00016B13"/>
    <w:rsid w:val="00016E21"/>
    <w:rsid w:val="0001719C"/>
    <w:rsid w:val="000171D9"/>
    <w:rsid w:val="00017310"/>
    <w:rsid w:val="0001731F"/>
    <w:rsid w:val="00017341"/>
    <w:rsid w:val="00017670"/>
    <w:rsid w:val="000177F9"/>
    <w:rsid w:val="00017BC7"/>
    <w:rsid w:val="00017DE9"/>
    <w:rsid w:val="00017EBC"/>
    <w:rsid w:val="000203FD"/>
    <w:rsid w:val="00020607"/>
    <w:rsid w:val="00020DA3"/>
    <w:rsid w:val="00020DF1"/>
    <w:rsid w:val="000212B5"/>
    <w:rsid w:val="0002139C"/>
    <w:rsid w:val="00021615"/>
    <w:rsid w:val="00021793"/>
    <w:rsid w:val="00021B18"/>
    <w:rsid w:val="00021D70"/>
    <w:rsid w:val="0002224E"/>
    <w:rsid w:val="000222B9"/>
    <w:rsid w:val="00022888"/>
    <w:rsid w:val="00022FCB"/>
    <w:rsid w:val="000230FD"/>
    <w:rsid w:val="0002327B"/>
    <w:rsid w:val="0002390A"/>
    <w:rsid w:val="00023ABB"/>
    <w:rsid w:val="00023AD4"/>
    <w:rsid w:val="00023FA2"/>
    <w:rsid w:val="0002419A"/>
    <w:rsid w:val="000245E5"/>
    <w:rsid w:val="0002507B"/>
    <w:rsid w:val="00025081"/>
    <w:rsid w:val="0002543B"/>
    <w:rsid w:val="00025B30"/>
    <w:rsid w:val="00026010"/>
    <w:rsid w:val="00026E88"/>
    <w:rsid w:val="00026F91"/>
    <w:rsid w:val="000274CC"/>
    <w:rsid w:val="00027637"/>
    <w:rsid w:val="0002770D"/>
    <w:rsid w:val="00027DB0"/>
    <w:rsid w:val="0003065D"/>
    <w:rsid w:val="0003081B"/>
    <w:rsid w:val="00030831"/>
    <w:rsid w:val="00030B11"/>
    <w:rsid w:val="00030CFD"/>
    <w:rsid w:val="00030EC0"/>
    <w:rsid w:val="0003108C"/>
    <w:rsid w:val="0003137D"/>
    <w:rsid w:val="00031577"/>
    <w:rsid w:val="00032621"/>
    <w:rsid w:val="00032D95"/>
    <w:rsid w:val="00032EE7"/>
    <w:rsid w:val="00033683"/>
    <w:rsid w:val="000338C9"/>
    <w:rsid w:val="000338F2"/>
    <w:rsid w:val="00033AAB"/>
    <w:rsid w:val="00033BA8"/>
    <w:rsid w:val="00033CE2"/>
    <w:rsid w:val="0003430F"/>
    <w:rsid w:val="0003432F"/>
    <w:rsid w:val="0003457E"/>
    <w:rsid w:val="00034ABD"/>
    <w:rsid w:val="00035078"/>
    <w:rsid w:val="000351A0"/>
    <w:rsid w:val="00035B29"/>
    <w:rsid w:val="00035BD6"/>
    <w:rsid w:val="00035E92"/>
    <w:rsid w:val="00036432"/>
    <w:rsid w:val="00036A7F"/>
    <w:rsid w:val="00036D63"/>
    <w:rsid w:val="000371BD"/>
    <w:rsid w:val="0003728C"/>
    <w:rsid w:val="00037402"/>
    <w:rsid w:val="00037504"/>
    <w:rsid w:val="00037ABD"/>
    <w:rsid w:val="00037B48"/>
    <w:rsid w:val="00037BFE"/>
    <w:rsid w:val="00037C58"/>
    <w:rsid w:val="00037F88"/>
    <w:rsid w:val="000407D7"/>
    <w:rsid w:val="00041093"/>
    <w:rsid w:val="000412A5"/>
    <w:rsid w:val="000412E0"/>
    <w:rsid w:val="00041314"/>
    <w:rsid w:val="00041ECE"/>
    <w:rsid w:val="00042502"/>
    <w:rsid w:val="00042B31"/>
    <w:rsid w:val="00042BB7"/>
    <w:rsid w:val="0004314F"/>
    <w:rsid w:val="00043A12"/>
    <w:rsid w:val="0004412C"/>
    <w:rsid w:val="0004441B"/>
    <w:rsid w:val="000447BA"/>
    <w:rsid w:val="000449B1"/>
    <w:rsid w:val="00044EEF"/>
    <w:rsid w:val="00045746"/>
    <w:rsid w:val="00045795"/>
    <w:rsid w:val="00045AA9"/>
    <w:rsid w:val="00045FC3"/>
    <w:rsid w:val="000460D5"/>
    <w:rsid w:val="000462A3"/>
    <w:rsid w:val="00046B8B"/>
    <w:rsid w:val="00046DEA"/>
    <w:rsid w:val="0004764C"/>
    <w:rsid w:val="00047D08"/>
    <w:rsid w:val="0005011A"/>
    <w:rsid w:val="00050356"/>
    <w:rsid w:val="0005045A"/>
    <w:rsid w:val="000504B9"/>
    <w:rsid w:val="00050766"/>
    <w:rsid w:val="000507C8"/>
    <w:rsid w:val="00050C36"/>
    <w:rsid w:val="00051083"/>
    <w:rsid w:val="000513BE"/>
    <w:rsid w:val="00051485"/>
    <w:rsid w:val="0005151E"/>
    <w:rsid w:val="00051C1E"/>
    <w:rsid w:val="00051D51"/>
    <w:rsid w:val="0005235F"/>
    <w:rsid w:val="0005245F"/>
    <w:rsid w:val="00052620"/>
    <w:rsid w:val="000529F7"/>
    <w:rsid w:val="0005303D"/>
    <w:rsid w:val="00053110"/>
    <w:rsid w:val="000534C1"/>
    <w:rsid w:val="000536EF"/>
    <w:rsid w:val="000539F9"/>
    <w:rsid w:val="00053B98"/>
    <w:rsid w:val="00053FDE"/>
    <w:rsid w:val="00054864"/>
    <w:rsid w:val="00054910"/>
    <w:rsid w:val="000549FC"/>
    <w:rsid w:val="00054C27"/>
    <w:rsid w:val="00054C9E"/>
    <w:rsid w:val="000550B3"/>
    <w:rsid w:val="00055C36"/>
    <w:rsid w:val="00055EA5"/>
    <w:rsid w:val="00055EC3"/>
    <w:rsid w:val="00055F17"/>
    <w:rsid w:val="000563CE"/>
    <w:rsid w:val="000566E9"/>
    <w:rsid w:val="00056B60"/>
    <w:rsid w:val="00056C41"/>
    <w:rsid w:val="00056D21"/>
    <w:rsid w:val="00057179"/>
    <w:rsid w:val="00057506"/>
    <w:rsid w:val="000576AF"/>
    <w:rsid w:val="00057C69"/>
    <w:rsid w:val="00057CA2"/>
    <w:rsid w:val="00057FF2"/>
    <w:rsid w:val="0006086D"/>
    <w:rsid w:val="00060E72"/>
    <w:rsid w:val="000613B4"/>
    <w:rsid w:val="00061A50"/>
    <w:rsid w:val="00061D62"/>
    <w:rsid w:val="00061FA5"/>
    <w:rsid w:val="00062FB0"/>
    <w:rsid w:val="0006358F"/>
    <w:rsid w:val="00063A2A"/>
    <w:rsid w:val="00063FB0"/>
    <w:rsid w:val="000643FA"/>
    <w:rsid w:val="0006446A"/>
    <w:rsid w:val="0006461E"/>
    <w:rsid w:val="00064B33"/>
    <w:rsid w:val="00064BF0"/>
    <w:rsid w:val="00065420"/>
    <w:rsid w:val="000659B6"/>
    <w:rsid w:val="00065B6D"/>
    <w:rsid w:val="0006671B"/>
    <w:rsid w:val="0006686F"/>
    <w:rsid w:val="000669F3"/>
    <w:rsid w:val="00066A2B"/>
    <w:rsid w:val="00066B0E"/>
    <w:rsid w:val="00066D3E"/>
    <w:rsid w:val="000670CC"/>
    <w:rsid w:val="0006722A"/>
    <w:rsid w:val="00067534"/>
    <w:rsid w:val="000675C9"/>
    <w:rsid w:val="00071068"/>
    <w:rsid w:val="0007140F"/>
    <w:rsid w:val="00071536"/>
    <w:rsid w:val="000715E6"/>
    <w:rsid w:val="00071934"/>
    <w:rsid w:val="00071D21"/>
    <w:rsid w:val="00072547"/>
    <w:rsid w:val="0007255A"/>
    <w:rsid w:val="000725F5"/>
    <w:rsid w:val="0007262E"/>
    <w:rsid w:val="000732CF"/>
    <w:rsid w:val="00073F4F"/>
    <w:rsid w:val="00073FD8"/>
    <w:rsid w:val="00074852"/>
    <w:rsid w:val="00074D63"/>
    <w:rsid w:val="000750FF"/>
    <w:rsid w:val="00075613"/>
    <w:rsid w:val="00075772"/>
    <w:rsid w:val="00075795"/>
    <w:rsid w:val="00075A6F"/>
    <w:rsid w:val="00075B12"/>
    <w:rsid w:val="00075B96"/>
    <w:rsid w:val="00075F75"/>
    <w:rsid w:val="0007622E"/>
    <w:rsid w:val="00076388"/>
    <w:rsid w:val="0007699E"/>
    <w:rsid w:val="00076D3E"/>
    <w:rsid w:val="00076FD4"/>
    <w:rsid w:val="00077574"/>
    <w:rsid w:val="000775EB"/>
    <w:rsid w:val="00077867"/>
    <w:rsid w:val="00077B8A"/>
    <w:rsid w:val="00080518"/>
    <w:rsid w:val="00080586"/>
    <w:rsid w:val="00080863"/>
    <w:rsid w:val="000809F5"/>
    <w:rsid w:val="00080E39"/>
    <w:rsid w:val="0008196A"/>
    <w:rsid w:val="00081B98"/>
    <w:rsid w:val="00082057"/>
    <w:rsid w:val="00082138"/>
    <w:rsid w:val="00082E5D"/>
    <w:rsid w:val="00082E8A"/>
    <w:rsid w:val="0008310D"/>
    <w:rsid w:val="00083130"/>
    <w:rsid w:val="0008313C"/>
    <w:rsid w:val="0008382A"/>
    <w:rsid w:val="00083A1F"/>
    <w:rsid w:val="00083B16"/>
    <w:rsid w:val="00083E05"/>
    <w:rsid w:val="00084153"/>
    <w:rsid w:val="0008428A"/>
    <w:rsid w:val="00084EB2"/>
    <w:rsid w:val="00084EE4"/>
    <w:rsid w:val="000852F6"/>
    <w:rsid w:val="00085621"/>
    <w:rsid w:val="0008583E"/>
    <w:rsid w:val="00085F0E"/>
    <w:rsid w:val="000868D9"/>
    <w:rsid w:val="00086A15"/>
    <w:rsid w:val="00086C33"/>
    <w:rsid w:val="00086D98"/>
    <w:rsid w:val="00086EFC"/>
    <w:rsid w:val="00086F79"/>
    <w:rsid w:val="000874FD"/>
    <w:rsid w:val="00087D0F"/>
    <w:rsid w:val="000904A7"/>
    <w:rsid w:val="0009097D"/>
    <w:rsid w:val="0009099E"/>
    <w:rsid w:val="00091015"/>
    <w:rsid w:val="00091096"/>
    <w:rsid w:val="00091178"/>
    <w:rsid w:val="000911B5"/>
    <w:rsid w:val="000911F8"/>
    <w:rsid w:val="0009134B"/>
    <w:rsid w:val="00091370"/>
    <w:rsid w:val="000914AB"/>
    <w:rsid w:val="000915ED"/>
    <w:rsid w:val="000918CB"/>
    <w:rsid w:val="00091A5B"/>
    <w:rsid w:val="00091C18"/>
    <w:rsid w:val="0009209D"/>
    <w:rsid w:val="000924FC"/>
    <w:rsid w:val="0009275D"/>
    <w:rsid w:val="000927EF"/>
    <w:rsid w:val="000929B2"/>
    <w:rsid w:val="00092FA4"/>
    <w:rsid w:val="00093263"/>
    <w:rsid w:val="00093532"/>
    <w:rsid w:val="0009463C"/>
    <w:rsid w:val="00094809"/>
    <w:rsid w:val="00094FFA"/>
    <w:rsid w:val="00095442"/>
    <w:rsid w:val="000959CB"/>
    <w:rsid w:val="000959F4"/>
    <w:rsid w:val="00095A43"/>
    <w:rsid w:val="00095FD2"/>
    <w:rsid w:val="0009627B"/>
    <w:rsid w:val="0009697A"/>
    <w:rsid w:val="000969BD"/>
    <w:rsid w:val="000969BF"/>
    <w:rsid w:val="00096D74"/>
    <w:rsid w:val="00096DF4"/>
    <w:rsid w:val="0009741E"/>
    <w:rsid w:val="00097675"/>
    <w:rsid w:val="00097EE8"/>
    <w:rsid w:val="000A0113"/>
    <w:rsid w:val="000A0385"/>
    <w:rsid w:val="000A06C8"/>
    <w:rsid w:val="000A0B6F"/>
    <w:rsid w:val="000A0C22"/>
    <w:rsid w:val="000A0DF2"/>
    <w:rsid w:val="000A0F53"/>
    <w:rsid w:val="000A100D"/>
    <w:rsid w:val="000A10D5"/>
    <w:rsid w:val="000A1400"/>
    <w:rsid w:val="000A16CF"/>
    <w:rsid w:val="000A1735"/>
    <w:rsid w:val="000A1ABE"/>
    <w:rsid w:val="000A1C44"/>
    <w:rsid w:val="000A1DF3"/>
    <w:rsid w:val="000A26DD"/>
    <w:rsid w:val="000A2E93"/>
    <w:rsid w:val="000A3A62"/>
    <w:rsid w:val="000A3AE2"/>
    <w:rsid w:val="000A3C43"/>
    <w:rsid w:val="000A4093"/>
    <w:rsid w:val="000A4618"/>
    <w:rsid w:val="000A4A51"/>
    <w:rsid w:val="000A4E39"/>
    <w:rsid w:val="000A55ED"/>
    <w:rsid w:val="000A56B6"/>
    <w:rsid w:val="000A5BEE"/>
    <w:rsid w:val="000A5D2B"/>
    <w:rsid w:val="000A6310"/>
    <w:rsid w:val="000A6382"/>
    <w:rsid w:val="000A638F"/>
    <w:rsid w:val="000A644B"/>
    <w:rsid w:val="000A64C9"/>
    <w:rsid w:val="000A6C7C"/>
    <w:rsid w:val="000A6D80"/>
    <w:rsid w:val="000A7321"/>
    <w:rsid w:val="000A7B82"/>
    <w:rsid w:val="000A7BB4"/>
    <w:rsid w:val="000B0337"/>
    <w:rsid w:val="000B0C33"/>
    <w:rsid w:val="000B0D20"/>
    <w:rsid w:val="000B0FAA"/>
    <w:rsid w:val="000B1521"/>
    <w:rsid w:val="000B1BB0"/>
    <w:rsid w:val="000B1DA1"/>
    <w:rsid w:val="000B24F1"/>
    <w:rsid w:val="000B2628"/>
    <w:rsid w:val="000B26DE"/>
    <w:rsid w:val="000B312F"/>
    <w:rsid w:val="000B343E"/>
    <w:rsid w:val="000B35A4"/>
    <w:rsid w:val="000B3654"/>
    <w:rsid w:val="000B3AD5"/>
    <w:rsid w:val="000B3C78"/>
    <w:rsid w:val="000B4418"/>
    <w:rsid w:val="000B446B"/>
    <w:rsid w:val="000B4664"/>
    <w:rsid w:val="000B48C1"/>
    <w:rsid w:val="000B513A"/>
    <w:rsid w:val="000B568B"/>
    <w:rsid w:val="000B577E"/>
    <w:rsid w:val="000B58B5"/>
    <w:rsid w:val="000B5B21"/>
    <w:rsid w:val="000B5D07"/>
    <w:rsid w:val="000B5DE3"/>
    <w:rsid w:val="000B5E8C"/>
    <w:rsid w:val="000B5F48"/>
    <w:rsid w:val="000B6485"/>
    <w:rsid w:val="000B67CB"/>
    <w:rsid w:val="000B6B2F"/>
    <w:rsid w:val="000B6B6F"/>
    <w:rsid w:val="000B6E07"/>
    <w:rsid w:val="000B7135"/>
    <w:rsid w:val="000B717A"/>
    <w:rsid w:val="000B78D3"/>
    <w:rsid w:val="000B7F48"/>
    <w:rsid w:val="000C034E"/>
    <w:rsid w:val="000C05A9"/>
    <w:rsid w:val="000C08A0"/>
    <w:rsid w:val="000C0A57"/>
    <w:rsid w:val="000C0B6A"/>
    <w:rsid w:val="000C0E93"/>
    <w:rsid w:val="000C1386"/>
    <w:rsid w:val="000C13CA"/>
    <w:rsid w:val="000C19F5"/>
    <w:rsid w:val="000C1D6B"/>
    <w:rsid w:val="000C230C"/>
    <w:rsid w:val="000C2620"/>
    <w:rsid w:val="000C2633"/>
    <w:rsid w:val="000C26D7"/>
    <w:rsid w:val="000C2808"/>
    <w:rsid w:val="000C2B18"/>
    <w:rsid w:val="000C2F7F"/>
    <w:rsid w:val="000C3678"/>
    <w:rsid w:val="000C3943"/>
    <w:rsid w:val="000C3F04"/>
    <w:rsid w:val="000C40BF"/>
    <w:rsid w:val="000C4317"/>
    <w:rsid w:val="000C4756"/>
    <w:rsid w:val="000C47AF"/>
    <w:rsid w:val="000C541A"/>
    <w:rsid w:val="000C548D"/>
    <w:rsid w:val="000C57FE"/>
    <w:rsid w:val="000C5CEC"/>
    <w:rsid w:val="000C5EA1"/>
    <w:rsid w:val="000C6416"/>
    <w:rsid w:val="000C6464"/>
    <w:rsid w:val="000C6828"/>
    <w:rsid w:val="000C68ED"/>
    <w:rsid w:val="000C6AB4"/>
    <w:rsid w:val="000C6BFD"/>
    <w:rsid w:val="000C76AF"/>
    <w:rsid w:val="000C7D91"/>
    <w:rsid w:val="000C7F0F"/>
    <w:rsid w:val="000D04B7"/>
    <w:rsid w:val="000D0A73"/>
    <w:rsid w:val="000D1001"/>
    <w:rsid w:val="000D1604"/>
    <w:rsid w:val="000D1A51"/>
    <w:rsid w:val="000D1B33"/>
    <w:rsid w:val="000D1D60"/>
    <w:rsid w:val="000D220F"/>
    <w:rsid w:val="000D23CC"/>
    <w:rsid w:val="000D23D1"/>
    <w:rsid w:val="000D2467"/>
    <w:rsid w:val="000D24A3"/>
    <w:rsid w:val="000D2984"/>
    <w:rsid w:val="000D2A22"/>
    <w:rsid w:val="000D2EA8"/>
    <w:rsid w:val="000D3065"/>
    <w:rsid w:val="000D3612"/>
    <w:rsid w:val="000D3655"/>
    <w:rsid w:val="000D37FE"/>
    <w:rsid w:val="000D4230"/>
    <w:rsid w:val="000D4B14"/>
    <w:rsid w:val="000D4ED3"/>
    <w:rsid w:val="000D5E20"/>
    <w:rsid w:val="000D6D58"/>
    <w:rsid w:val="000D7047"/>
    <w:rsid w:val="000D706A"/>
    <w:rsid w:val="000D7154"/>
    <w:rsid w:val="000D71D9"/>
    <w:rsid w:val="000D72EA"/>
    <w:rsid w:val="000D76E0"/>
    <w:rsid w:val="000D7C39"/>
    <w:rsid w:val="000D7CBE"/>
    <w:rsid w:val="000D7CF0"/>
    <w:rsid w:val="000D7E08"/>
    <w:rsid w:val="000D7E8B"/>
    <w:rsid w:val="000E048A"/>
    <w:rsid w:val="000E07B8"/>
    <w:rsid w:val="000E0995"/>
    <w:rsid w:val="000E0ADF"/>
    <w:rsid w:val="000E0DBC"/>
    <w:rsid w:val="000E0F37"/>
    <w:rsid w:val="000E12B7"/>
    <w:rsid w:val="000E1320"/>
    <w:rsid w:val="000E1640"/>
    <w:rsid w:val="000E1B2A"/>
    <w:rsid w:val="000E202A"/>
    <w:rsid w:val="000E2621"/>
    <w:rsid w:val="000E2835"/>
    <w:rsid w:val="000E2FED"/>
    <w:rsid w:val="000E376B"/>
    <w:rsid w:val="000E37D7"/>
    <w:rsid w:val="000E3CA8"/>
    <w:rsid w:val="000E4449"/>
    <w:rsid w:val="000E4785"/>
    <w:rsid w:val="000E49B6"/>
    <w:rsid w:val="000E4CD1"/>
    <w:rsid w:val="000E4D85"/>
    <w:rsid w:val="000E5486"/>
    <w:rsid w:val="000E55CD"/>
    <w:rsid w:val="000E5A9A"/>
    <w:rsid w:val="000E6032"/>
    <w:rsid w:val="000E6097"/>
    <w:rsid w:val="000E637D"/>
    <w:rsid w:val="000E6497"/>
    <w:rsid w:val="000E64DB"/>
    <w:rsid w:val="000E6642"/>
    <w:rsid w:val="000E682A"/>
    <w:rsid w:val="000E6884"/>
    <w:rsid w:val="000E6B78"/>
    <w:rsid w:val="000E6E1D"/>
    <w:rsid w:val="000E6F15"/>
    <w:rsid w:val="000E758B"/>
    <w:rsid w:val="000E7614"/>
    <w:rsid w:val="000E7717"/>
    <w:rsid w:val="000E771F"/>
    <w:rsid w:val="000E7874"/>
    <w:rsid w:val="000E7B8C"/>
    <w:rsid w:val="000F020E"/>
    <w:rsid w:val="000F0293"/>
    <w:rsid w:val="000F05D4"/>
    <w:rsid w:val="000F0687"/>
    <w:rsid w:val="000F0BA7"/>
    <w:rsid w:val="000F0F72"/>
    <w:rsid w:val="000F1467"/>
    <w:rsid w:val="000F162B"/>
    <w:rsid w:val="000F1CAA"/>
    <w:rsid w:val="000F1D0B"/>
    <w:rsid w:val="000F1E4C"/>
    <w:rsid w:val="000F20A7"/>
    <w:rsid w:val="000F21BB"/>
    <w:rsid w:val="000F2DBA"/>
    <w:rsid w:val="000F302E"/>
    <w:rsid w:val="000F31EE"/>
    <w:rsid w:val="000F3529"/>
    <w:rsid w:val="000F37A7"/>
    <w:rsid w:val="000F3D4B"/>
    <w:rsid w:val="000F3E9D"/>
    <w:rsid w:val="000F46B2"/>
    <w:rsid w:val="000F483A"/>
    <w:rsid w:val="000F4DE0"/>
    <w:rsid w:val="000F57D5"/>
    <w:rsid w:val="000F5D82"/>
    <w:rsid w:val="000F5EE8"/>
    <w:rsid w:val="000F5EEB"/>
    <w:rsid w:val="000F5FCB"/>
    <w:rsid w:val="000F616A"/>
    <w:rsid w:val="000F64AB"/>
    <w:rsid w:val="000F6773"/>
    <w:rsid w:val="000F6BE2"/>
    <w:rsid w:val="000F6DCF"/>
    <w:rsid w:val="000F7136"/>
    <w:rsid w:val="000F7354"/>
    <w:rsid w:val="000F7762"/>
    <w:rsid w:val="000F7F44"/>
    <w:rsid w:val="00100F6C"/>
    <w:rsid w:val="0010110C"/>
    <w:rsid w:val="00101613"/>
    <w:rsid w:val="00101633"/>
    <w:rsid w:val="001016B9"/>
    <w:rsid w:val="00101D3F"/>
    <w:rsid w:val="00101E73"/>
    <w:rsid w:val="00101FCC"/>
    <w:rsid w:val="00102075"/>
    <w:rsid w:val="001025CB"/>
    <w:rsid w:val="00102784"/>
    <w:rsid w:val="001029EE"/>
    <w:rsid w:val="001033C2"/>
    <w:rsid w:val="00103829"/>
    <w:rsid w:val="001038AF"/>
    <w:rsid w:val="00103D5F"/>
    <w:rsid w:val="00103F84"/>
    <w:rsid w:val="00104131"/>
    <w:rsid w:val="00104757"/>
    <w:rsid w:val="001048B8"/>
    <w:rsid w:val="00104926"/>
    <w:rsid w:val="00104EAB"/>
    <w:rsid w:val="00105469"/>
    <w:rsid w:val="00105548"/>
    <w:rsid w:val="00105692"/>
    <w:rsid w:val="00105B31"/>
    <w:rsid w:val="00107292"/>
    <w:rsid w:val="001072D6"/>
    <w:rsid w:val="00107407"/>
    <w:rsid w:val="00107DF1"/>
    <w:rsid w:val="00110124"/>
    <w:rsid w:val="0011037A"/>
    <w:rsid w:val="001103E8"/>
    <w:rsid w:val="001107E7"/>
    <w:rsid w:val="001109C2"/>
    <w:rsid w:val="00110D49"/>
    <w:rsid w:val="00111714"/>
    <w:rsid w:val="00111941"/>
    <w:rsid w:val="00111D1C"/>
    <w:rsid w:val="00111FCE"/>
    <w:rsid w:val="001130E1"/>
    <w:rsid w:val="00113616"/>
    <w:rsid w:val="0011390E"/>
    <w:rsid w:val="00113DAA"/>
    <w:rsid w:val="00113ED0"/>
    <w:rsid w:val="001148C0"/>
    <w:rsid w:val="00114A4A"/>
    <w:rsid w:val="00114ADB"/>
    <w:rsid w:val="00114D02"/>
    <w:rsid w:val="00114D8F"/>
    <w:rsid w:val="0011534B"/>
    <w:rsid w:val="001159D0"/>
    <w:rsid w:val="001162CE"/>
    <w:rsid w:val="00116451"/>
    <w:rsid w:val="00116508"/>
    <w:rsid w:val="00116654"/>
    <w:rsid w:val="001168B6"/>
    <w:rsid w:val="00116B8D"/>
    <w:rsid w:val="00116BBF"/>
    <w:rsid w:val="00116BDA"/>
    <w:rsid w:val="00116E4A"/>
    <w:rsid w:val="00116FC7"/>
    <w:rsid w:val="00117236"/>
    <w:rsid w:val="0011725F"/>
    <w:rsid w:val="00117657"/>
    <w:rsid w:val="00117B9B"/>
    <w:rsid w:val="00117CF5"/>
    <w:rsid w:val="0012032E"/>
    <w:rsid w:val="001206E7"/>
    <w:rsid w:val="00120AB0"/>
    <w:rsid w:val="00120B17"/>
    <w:rsid w:val="00120D0E"/>
    <w:rsid w:val="00120D8B"/>
    <w:rsid w:val="00120D94"/>
    <w:rsid w:val="00120E52"/>
    <w:rsid w:val="00120F36"/>
    <w:rsid w:val="00121396"/>
    <w:rsid w:val="0012163B"/>
    <w:rsid w:val="00122050"/>
    <w:rsid w:val="001229A5"/>
    <w:rsid w:val="00123440"/>
    <w:rsid w:val="00123456"/>
    <w:rsid w:val="001234B5"/>
    <w:rsid w:val="00123556"/>
    <w:rsid w:val="0012363B"/>
    <w:rsid w:val="00123C76"/>
    <w:rsid w:val="00124361"/>
    <w:rsid w:val="00124725"/>
    <w:rsid w:val="0012489B"/>
    <w:rsid w:val="00124FDB"/>
    <w:rsid w:val="001250A7"/>
    <w:rsid w:val="001256D6"/>
    <w:rsid w:val="00125971"/>
    <w:rsid w:val="00125B4B"/>
    <w:rsid w:val="00125C7E"/>
    <w:rsid w:val="00125D26"/>
    <w:rsid w:val="00125D51"/>
    <w:rsid w:val="00125F6C"/>
    <w:rsid w:val="001264DC"/>
    <w:rsid w:val="001264F0"/>
    <w:rsid w:val="00126905"/>
    <w:rsid w:val="00126B67"/>
    <w:rsid w:val="001271E5"/>
    <w:rsid w:val="00127B62"/>
    <w:rsid w:val="00127CEA"/>
    <w:rsid w:val="00127DCE"/>
    <w:rsid w:val="00130017"/>
    <w:rsid w:val="0013054E"/>
    <w:rsid w:val="0013061B"/>
    <w:rsid w:val="00130F91"/>
    <w:rsid w:val="0013118C"/>
    <w:rsid w:val="00131598"/>
    <w:rsid w:val="00131846"/>
    <w:rsid w:val="00131B86"/>
    <w:rsid w:val="00131DFF"/>
    <w:rsid w:val="00131E68"/>
    <w:rsid w:val="00131E78"/>
    <w:rsid w:val="00131F54"/>
    <w:rsid w:val="001327E2"/>
    <w:rsid w:val="00132889"/>
    <w:rsid w:val="00132ABF"/>
    <w:rsid w:val="0013301F"/>
    <w:rsid w:val="001331A6"/>
    <w:rsid w:val="00133882"/>
    <w:rsid w:val="00133A48"/>
    <w:rsid w:val="001340E3"/>
    <w:rsid w:val="001343D2"/>
    <w:rsid w:val="001343DC"/>
    <w:rsid w:val="00134958"/>
    <w:rsid w:val="001349ED"/>
    <w:rsid w:val="001350E2"/>
    <w:rsid w:val="0013539B"/>
    <w:rsid w:val="001353B2"/>
    <w:rsid w:val="00135657"/>
    <w:rsid w:val="00135698"/>
    <w:rsid w:val="00135EC8"/>
    <w:rsid w:val="00136346"/>
    <w:rsid w:val="0013687B"/>
    <w:rsid w:val="00136F89"/>
    <w:rsid w:val="00137016"/>
    <w:rsid w:val="001371A0"/>
    <w:rsid w:val="00137424"/>
    <w:rsid w:val="00137BAC"/>
    <w:rsid w:val="00140318"/>
    <w:rsid w:val="001403EF"/>
    <w:rsid w:val="00140457"/>
    <w:rsid w:val="0014058B"/>
    <w:rsid w:val="00140894"/>
    <w:rsid w:val="00140AF4"/>
    <w:rsid w:val="00140BF1"/>
    <w:rsid w:val="0014116D"/>
    <w:rsid w:val="001419CF"/>
    <w:rsid w:val="00141AD9"/>
    <w:rsid w:val="00141B0E"/>
    <w:rsid w:val="00142FF1"/>
    <w:rsid w:val="00143867"/>
    <w:rsid w:val="001438E3"/>
    <w:rsid w:val="00143A01"/>
    <w:rsid w:val="00143B5D"/>
    <w:rsid w:val="0014411B"/>
    <w:rsid w:val="001447C6"/>
    <w:rsid w:val="00144AA6"/>
    <w:rsid w:val="00145929"/>
    <w:rsid w:val="00145BCD"/>
    <w:rsid w:val="00145CA9"/>
    <w:rsid w:val="00145E94"/>
    <w:rsid w:val="00145EDF"/>
    <w:rsid w:val="00146434"/>
    <w:rsid w:val="00146804"/>
    <w:rsid w:val="00146CE6"/>
    <w:rsid w:val="00146EC6"/>
    <w:rsid w:val="001472BB"/>
    <w:rsid w:val="001473B6"/>
    <w:rsid w:val="00147AED"/>
    <w:rsid w:val="00150071"/>
    <w:rsid w:val="00150341"/>
    <w:rsid w:val="001503FE"/>
    <w:rsid w:val="00150632"/>
    <w:rsid w:val="00150FB2"/>
    <w:rsid w:val="00151128"/>
    <w:rsid w:val="00151245"/>
    <w:rsid w:val="0015165C"/>
    <w:rsid w:val="00151B64"/>
    <w:rsid w:val="00151EA4"/>
    <w:rsid w:val="001527E9"/>
    <w:rsid w:val="00152903"/>
    <w:rsid w:val="00152A61"/>
    <w:rsid w:val="00152A67"/>
    <w:rsid w:val="001531C4"/>
    <w:rsid w:val="0015329B"/>
    <w:rsid w:val="0015367D"/>
    <w:rsid w:val="00153CFB"/>
    <w:rsid w:val="00153F95"/>
    <w:rsid w:val="00153FD5"/>
    <w:rsid w:val="00154EC4"/>
    <w:rsid w:val="0015544A"/>
    <w:rsid w:val="00155E21"/>
    <w:rsid w:val="00156009"/>
    <w:rsid w:val="001560DD"/>
    <w:rsid w:val="0015614F"/>
    <w:rsid w:val="00156A25"/>
    <w:rsid w:val="00157560"/>
    <w:rsid w:val="001575F2"/>
    <w:rsid w:val="001577C2"/>
    <w:rsid w:val="00157816"/>
    <w:rsid w:val="00157BE3"/>
    <w:rsid w:val="00157C20"/>
    <w:rsid w:val="00157E80"/>
    <w:rsid w:val="001606E0"/>
    <w:rsid w:val="00160CE9"/>
    <w:rsid w:val="00161175"/>
    <w:rsid w:val="0016128E"/>
    <w:rsid w:val="0016132F"/>
    <w:rsid w:val="001613F0"/>
    <w:rsid w:val="0016188B"/>
    <w:rsid w:val="001618EC"/>
    <w:rsid w:val="00161DB9"/>
    <w:rsid w:val="0016209D"/>
    <w:rsid w:val="001621F1"/>
    <w:rsid w:val="00162724"/>
    <w:rsid w:val="00162E7A"/>
    <w:rsid w:val="00162F6F"/>
    <w:rsid w:val="001630D0"/>
    <w:rsid w:val="001633C4"/>
    <w:rsid w:val="00163921"/>
    <w:rsid w:val="00163A73"/>
    <w:rsid w:val="00163A97"/>
    <w:rsid w:val="00163AFE"/>
    <w:rsid w:val="00163B70"/>
    <w:rsid w:val="00163D61"/>
    <w:rsid w:val="0016449F"/>
    <w:rsid w:val="00164501"/>
    <w:rsid w:val="001645E5"/>
    <w:rsid w:val="0016467D"/>
    <w:rsid w:val="00164941"/>
    <w:rsid w:val="001649EB"/>
    <w:rsid w:val="00164F2D"/>
    <w:rsid w:val="001654C6"/>
    <w:rsid w:val="00166084"/>
    <w:rsid w:val="001666ED"/>
    <w:rsid w:val="00166880"/>
    <w:rsid w:val="001668B2"/>
    <w:rsid w:val="00166C92"/>
    <w:rsid w:val="001675AD"/>
    <w:rsid w:val="00167E29"/>
    <w:rsid w:val="00167F6A"/>
    <w:rsid w:val="0017026B"/>
    <w:rsid w:val="001702E9"/>
    <w:rsid w:val="0017037D"/>
    <w:rsid w:val="001704D5"/>
    <w:rsid w:val="00170957"/>
    <w:rsid w:val="00170BD8"/>
    <w:rsid w:val="001713B4"/>
    <w:rsid w:val="00171486"/>
    <w:rsid w:val="001714A2"/>
    <w:rsid w:val="00171591"/>
    <w:rsid w:val="00171628"/>
    <w:rsid w:val="00171A3E"/>
    <w:rsid w:val="00171D00"/>
    <w:rsid w:val="00172109"/>
    <w:rsid w:val="0017267E"/>
    <w:rsid w:val="00172DDB"/>
    <w:rsid w:val="00172ED0"/>
    <w:rsid w:val="0017339E"/>
    <w:rsid w:val="0017357F"/>
    <w:rsid w:val="00173981"/>
    <w:rsid w:val="00173FD4"/>
    <w:rsid w:val="00174F7B"/>
    <w:rsid w:val="0017511C"/>
    <w:rsid w:val="00175BD4"/>
    <w:rsid w:val="00175CD9"/>
    <w:rsid w:val="00175E39"/>
    <w:rsid w:val="0017637C"/>
    <w:rsid w:val="0017719D"/>
    <w:rsid w:val="00177410"/>
    <w:rsid w:val="00180692"/>
    <w:rsid w:val="00180975"/>
    <w:rsid w:val="00180A5E"/>
    <w:rsid w:val="00180AF5"/>
    <w:rsid w:val="00180B0B"/>
    <w:rsid w:val="00181BBF"/>
    <w:rsid w:val="00181D2E"/>
    <w:rsid w:val="00181E7A"/>
    <w:rsid w:val="00182041"/>
    <w:rsid w:val="001823BF"/>
    <w:rsid w:val="00182606"/>
    <w:rsid w:val="0018294B"/>
    <w:rsid w:val="00182CEA"/>
    <w:rsid w:val="00183546"/>
    <w:rsid w:val="001838FA"/>
    <w:rsid w:val="00183B9C"/>
    <w:rsid w:val="00183F64"/>
    <w:rsid w:val="00183FD7"/>
    <w:rsid w:val="0018428F"/>
    <w:rsid w:val="00184840"/>
    <w:rsid w:val="00184B24"/>
    <w:rsid w:val="00184C57"/>
    <w:rsid w:val="001852E5"/>
    <w:rsid w:val="001852EA"/>
    <w:rsid w:val="001855EF"/>
    <w:rsid w:val="0018585E"/>
    <w:rsid w:val="001859B8"/>
    <w:rsid w:val="00185CAB"/>
    <w:rsid w:val="00186316"/>
    <w:rsid w:val="00186665"/>
    <w:rsid w:val="00186856"/>
    <w:rsid w:val="001868DA"/>
    <w:rsid w:val="00187521"/>
    <w:rsid w:val="001875B7"/>
    <w:rsid w:val="0018785B"/>
    <w:rsid w:val="001879B6"/>
    <w:rsid w:val="00187CB3"/>
    <w:rsid w:val="00187E24"/>
    <w:rsid w:val="00190223"/>
    <w:rsid w:val="0019050A"/>
    <w:rsid w:val="00190DA2"/>
    <w:rsid w:val="001910D4"/>
    <w:rsid w:val="001911E6"/>
    <w:rsid w:val="001913D8"/>
    <w:rsid w:val="001916A3"/>
    <w:rsid w:val="001916CB"/>
    <w:rsid w:val="0019177B"/>
    <w:rsid w:val="00191782"/>
    <w:rsid w:val="00192016"/>
    <w:rsid w:val="00192339"/>
    <w:rsid w:val="00193214"/>
    <w:rsid w:val="00193C3B"/>
    <w:rsid w:val="00193DA1"/>
    <w:rsid w:val="00193FAE"/>
    <w:rsid w:val="00194133"/>
    <w:rsid w:val="00194E5C"/>
    <w:rsid w:val="0019503F"/>
    <w:rsid w:val="0019554B"/>
    <w:rsid w:val="00195FC4"/>
    <w:rsid w:val="001966BE"/>
    <w:rsid w:val="001966DB"/>
    <w:rsid w:val="00196B0F"/>
    <w:rsid w:val="00197347"/>
    <w:rsid w:val="00197542"/>
    <w:rsid w:val="001976E3"/>
    <w:rsid w:val="00197F32"/>
    <w:rsid w:val="001A023C"/>
    <w:rsid w:val="001A03E9"/>
    <w:rsid w:val="001A0423"/>
    <w:rsid w:val="001A09E8"/>
    <w:rsid w:val="001A0D52"/>
    <w:rsid w:val="001A0F7A"/>
    <w:rsid w:val="001A1057"/>
    <w:rsid w:val="001A1591"/>
    <w:rsid w:val="001A17AC"/>
    <w:rsid w:val="001A1A56"/>
    <w:rsid w:val="001A1C83"/>
    <w:rsid w:val="001A1D15"/>
    <w:rsid w:val="001A292A"/>
    <w:rsid w:val="001A2C99"/>
    <w:rsid w:val="001A2D7A"/>
    <w:rsid w:val="001A3084"/>
    <w:rsid w:val="001A3BE1"/>
    <w:rsid w:val="001A44EC"/>
    <w:rsid w:val="001A4F6F"/>
    <w:rsid w:val="001A59E2"/>
    <w:rsid w:val="001A5B1C"/>
    <w:rsid w:val="001A5EC2"/>
    <w:rsid w:val="001A642D"/>
    <w:rsid w:val="001A65E8"/>
    <w:rsid w:val="001A6FCF"/>
    <w:rsid w:val="001A71A1"/>
    <w:rsid w:val="001A7962"/>
    <w:rsid w:val="001B0362"/>
    <w:rsid w:val="001B06A9"/>
    <w:rsid w:val="001B0742"/>
    <w:rsid w:val="001B0AF3"/>
    <w:rsid w:val="001B0CDC"/>
    <w:rsid w:val="001B10B5"/>
    <w:rsid w:val="001B1217"/>
    <w:rsid w:val="001B15C8"/>
    <w:rsid w:val="001B185D"/>
    <w:rsid w:val="001B1A6A"/>
    <w:rsid w:val="001B1ECA"/>
    <w:rsid w:val="001B205B"/>
    <w:rsid w:val="001B2135"/>
    <w:rsid w:val="001B244B"/>
    <w:rsid w:val="001B281C"/>
    <w:rsid w:val="001B2880"/>
    <w:rsid w:val="001B2AE5"/>
    <w:rsid w:val="001B38E3"/>
    <w:rsid w:val="001B39FA"/>
    <w:rsid w:val="001B4111"/>
    <w:rsid w:val="001B4686"/>
    <w:rsid w:val="001B46D9"/>
    <w:rsid w:val="001B4E2C"/>
    <w:rsid w:val="001B5091"/>
    <w:rsid w:val="001B56EB"/>
    <w:rsid w:val="001B58AA"/>
    <w:rsid w:val="001B59C3"/>
    <w:rsid w:val="001B5B0A"/>
    <w:rsid w:val="001B5B6F"/>
    <w:rsid w:val="001B5C74"/>
    <w:rsid w:val="001B6620"/>
    <w:rsid w:val="001B698E"/>
    <w:rsid w:val="001B6CF0"/>
    <w:rsid w:val="001B77E8"/>
    <w:rsid w:val="001B799A"/>
    <w:rsid w:val="001B7E48"/>
    <w:rsid w:val="001C1165"/>
    <w:rsid w:val="001C17CE"/>
    <w:rsid w:val="001C19CB"/>
    <w:rsid w:val="001C295E"/>
    <w:rsid w:val="001C2A54"/>
    <w:rsid w:val="001C2CCB"/>
    <w:rsid w:val="001C2DA8"/>
    <w:rsid w:val="001C2DA9"/>
    <w:rsid w:val="001C3192"/>
    <w:rsid w:val="001C3204"/>
    <w:rsid w:val="001C36CA"/>
    <w:rsid w:val="001C373F"/>
    <w:rsid w:val="001C4094"/>
    <w:rsid w:val="001C4420"/>
    <w:rsid w:val="001C44D1"/>
    <w:rsid w:val="001C47AF"/>
    <w:rsid w:val="001C49BB"/>
    <w:rsid w:val="001C4E2B"/>
    <w:rsid w:val="001C53B6"/>
    <w:rsid w:val="001C5B1A"/>
    <w:rsid w:val="001C642B"/>
    <w:rsid w:val="001C685F"/>
    <w:rsid w:val="001C6AEE"/>
    <w:rsid w:val="001C6DE3"/>
    <w:rsid w:val="001C73F0"/>
    <w:rsid w:val="001C75E1"/>
    <w:rsid w:val="001C7630"/>
    <w:rsid w:val="001C77DE"/>
    <w:rsid w:val="001C7945"/>
    <w:rsid w:val="001C7B0E"/>
    <w:rsid w:val="001C7E51"/>
    <w:rsid w:val="001D0313"/>
    <w:rsid w:val="001D044E"/>
    <w:rsid w:val="001D06B0"/>
    <w:rsid w:val="001D0F21"/>
    <w:rsid w:val="001D16F6"/>
    <w:rsid w:val="001D1A10"/>
    <w:rsid w:val="001D20CB"/>
    <w:rsid w:val="001D21B3"/>
    <w:rsid w:val="001D21E9"/>
    <w:rsid w:val="001D266E"/>
    <w:rsid w:val="001D2C52"/>
    <w:rsid w:val="001D3CF0"/>
    <w:rsid w:val="001D40CA"/>
    <w:rsid w:val="001D41B2"/>
    <w:rsid w:val="001D43B4"/>
    <w:rsid w:val="001D459B"/>
    <w:rsid w:val="001D473C"/>
    <w:rsid w:val="001D4752"/>
    <w:rsid w:val="001D4FB8"/>
    <w:rsid w:val="001D504F"/>
    <w:rsid w:val="001D50FA"/>
    <w:rsid w:val="001D5216"/>
    <w:rsid w:val="001D54DA"/>
    <w:rsid w:val="001D5736"/>
    <w:rsid w:val="001D5A43"/>
    <w:rsid w:val="001D5AE3"/>
    <w:rsid w:val="001D5C71"/>
    <w:rsid w:val="001D5F78"/>
    <w:rsid w:val="001D5F90"/>
    <w:rsid w:val="001D6517"/>
    <w:rsid w:val="001D6825"/>
    <w:rsid w:val="001D6D15"/>
    <w:rsid w:val="001D6E73"/>
    <w:rsid w:val="001D731D"/>
    <w:rsid w:val="001D78B6"/>
    <w:rsid w:val="001E01C1"/>
    <w:rsid w:val="001E0239"/>
    <w:rsid w:val="001E05D3"/>
    <w:rsid w:val="001E1611"/>
    <w:rsid w:val="001E1682"/>
    <w:rsid w:val="001E196A"/>
    <w:rsid w:val="001E1A30"/>
    <w:rsid w:val="001E1F26"/>
    <w:rsid w:val="001E1F8A"/>
    <w:rsid w:val="001E227A"/>
    <w:rsid w:val="001E243A"/>
    <w:rsid w:val="001E2591"/>
    <w:rsid w:val="001E2B02"/>
    <w:rsid w:val="001E2E3A"/>
    <w:rsid w:val="001E3237"/>
    <w:rsid w:val="001E36F6"/>
    <w:rsid w:val="001E3722"/>
    <w:rsid w:val="001E478E"/>
    <w:rsid w:val="001E4F27"/>
    <w:rsid w:val="001E5517"/>
    <w:rsid w:val="001E559D"/>
    <w:rsid w:val="001E55E1"/>
    <w:rsid w:val="001E59F8"/>
    <w:rsid w:val="001E5D9E"/>
    <w:rsid w:val="001E5DB6"/>
    <w:rsid w:val="001E5DBC"/>
    <w:rsid w:val="001E6226"/>
    <w:rsid w:val="001E6451"/>
    <w:rsid w:val="001E65C5"/>
    <w:rsid w:val="001E6722"/>
    <w:rsid w:val="001E680D"/>
    <w:rsid w:val="001E7936"/>
    <w:rsid w:val="001E7AD5"/>
    <w:rsid w:val="001F0D71"/>
    <w:rsid w:val="001F13B6"/>
    <w:rsid w:val="001F1485"/>
    <w:rsid w:val="001F1AFA"/>
    <w:rsid w:val="001F2026"/>
    <w:rsid w:val="001F213D"/>
    <w:rsid w:val="001F2472"/>
    <w:rsid w:val="001F24EB"/>
    <w:rsid w:val="001F26FE"/>
    <w:rsid w:val="001F285D"/>
    <w:rsid w:val="001F3346"/>
    <w:rsid w:val="001F39BE"/>
    <w:rsid w:val="001F39F9"/>
    <w:rsid w:val="001F3B26"/>
    <w:rsid w:val="001F4024"/>
    <w:rsid w:val="001F4184"/>
    <w:rsid w:val="001F4EC4"/>
    <w:rsid w:val="001F4F64"/>
    <w:rsid w:val="001F50F7"/>
    <w:rsid w:val="001F5458"/>
    <w:rsid w:val="001F5528"/>
    <w:rsid w:val="001F622E"/>
    <w:rsid w:val="001F6925"/>
    <w:rsid w:val="001F6994"/>
    <w:rsid w:val="001F6A69"/>
    <w:rsid w:val="001F6E3C"/>
    <w:rsid w:val="001F7168"/>
    <w:rsid w:val="001F7299"/>
    <w:rsid w:val="001F7558"/>
    <w:rsid w:val="001F7963"/>
    <w:rsid w:val="001F7980"/>
    <w:rsid w:val="001F7E43"/>
    <w:rsid w:val="001F7EC1"/>
    <w:rsid w:val="001F7F20"/>
    <w:rsid w:val="002000E6"/>
    <w:rsid w:val="002000F2"/>
    <w:rsid w:val="00200DF7"/>
    <w:rsid w:val="0020126F"/>
    <w:rsid w:val="0020185D"/>
    <w:rsid w:val="00201922"/>
    <w:rsid w:val="00201D75"/>
    <w:rsid w:val="00201EE2"/>
    <w:rsid w:val="00201FAD"/>
    <w:rsid w:val="00202135"/>
    <w:rsid w:val="002028E8"/>
    <w:rsid w:val="00202FC1"/>
    <w:rsid w:val="00203021"/>
    <w:rsid w:val="0020346B"/>
    <w:rsid w:val="0020394F"/>
    <w:rsid w:val="00203BD2"/>
    <w:rsid w:val="00204002"/>
    <w:rsid w:val="00204017"/>
    <w:rsid w:val="0020448A"/>
    <w:rsid w:val="00204A19"/>
    <w:rsid w:val="002054A8"/>
    <w:rsid w:val="00205B57"/>
    <w:rsid w:val="00205D2F"/>
    <w:rsid w:val="00205DA0"/>
    <w:rsid w:val="00206934"/>
    <w:rsid w:val="002069B9"/>
    <w:rsid w:val="002069F4"/>
    <w:rsid w:val="00206B16"/>
    <w:rsid w:val="0020712F"/>
    <w:rsid w:val="0020726D"/>
    <w:rsid w:val="00207309"/>
    <w:rsid w:val="002075FA"/>
    <w:rsid w:val="00207B12"/>
    <w:rsid w:val="00207FD0"/>
    <w:rsid w:val="00210CEC"/>
    <w:rsid w:val="00210DB4"/>
    <w:rsid w:val="0021113F"/>
    <w:rsid w:val="00211401"/>
    <w:rsid w:val="00211A89"/>
    <w:rsid w:val="00211ACA"/>
    <w:rsid w:val="00211F9A"/>
    <w:rsid w:val="0021204B"/>
    <w:rsid w:val="00212202"/>
    <w:rsid w:val="002125B6"/>
    <w:rsid w:val="0021282B"/>
    <w:rsid w:val="00212A9F"/>
    <w:rsid w:val="00212AA2"/>
    <w:rsid w:val="00212B58"/>
    <w:rsid w:val="00212FD4"/>
    <w:rsid w:val="0021329B"/>
    <w:rsid w:val="00213ACD"/>
    <w:rsid w:val="00213F74"/>
    <w:rsid w:val="0021426C"/>
    <w:rsid w:val="0021435E"/>
    <w:rsid w:val="00214375"/>
    <w:rsid w:val="00214D63"/>
    <w:rsid w:val="00214D73"/>
    <w:rsid w:val="002157A7"/>
    <w:rsid w:val="002157E0"/>
    <w:rsid w:val="002157FE"/>
    <w:rsid w:val="0021637A"/>
    <w:rsid w:val="0021643F"/>
    <w:rsid w:val="00216545"/>
    <w:rsid w:val="002166FA"/>
    <w:rsid w:val="00216A57"/>
    <w:rsid w:val="00216A98"/>
    <w:rsid w:val="00216BCB"/>
    <w:rsid w:val="00216D42"/>
    <w:rsid w:val="00217448"/>
    <w:rsid w:val="00220761"/>
    <w:rsid w:val="00220A45"/>
    <w:rsid w:val="00220E33"/>
    <w:rsid w:val="00221082"/>
    <w:rsid w:val="0022148D"/>
    <w:rsid w:val="00221952"/>
    <w:rsid w:val="002219AE"/>
    <w:rsid w:val="00221AE5"/>
    <w:rsid w:val="0022239B"/>
    <w:rsid w:val="00222AA3"/>
    <w:rsid w:val="0022334F"/>
    <w:rsid w:val="002235BB"/>
    <w:rsid w:val="00223632"/>
    <w:rsid w:val="0022367B"/>
    <w:rsid w:val="0022376C"/>
    <w:rsid w:val="00223AA3"/>
    <w:rsid w:val="00223AA9"/>
    <w:rsid w:val="00223AFF"/>
    <w:rsid w:val="00223BB0"/>
    <w:rsid w:val="00223E90"/>
    <w:rsid w:val="002243C0"/>
    <w:rsid w:val="002243E0"/>
    <w:rsid w:val="002252E3"/>
    <w:rsid w:val="002257E8"/>
    <w:rsid w:val="00226053"/>
    <w:rsid w:val="002267D2"/>
    <w:rsid w:val="00226819"/>
    <w:rsid w:val="00226A75"/>
    <w:rsid w:val="00226CF8"/>
    <w:rsid w:val="00226E39"/>
    <w:rsid w:val="00226ED9"/>
    <w:rsid w:val="002275C2"/>
    <w:rsid w:val="00227FA4"/>
    <w:rsid w:val="002305C8"/>
    <w:rsid w:val="00230BFF"/>
    <w:rsid w:val="00230C2C"/>
    <w:rsid w:val="00231015"/>
    <w:rsid w:val="00231172"/>
    <w:rsid w:val="002313B8"/>
    <w:rsid w:val="0023148E"/>
    <w:rsid w:val="002325F9"/>
    <w:rsid w:val="00232BDF"/>
    <w:rsid w:val="00233101"/>
    <w:rsid w:val="00233333"/>
    <w:rsid w:val="00233571"/>
    <w:rsid w:val="00233637"/>
    <w:rsid w:val="00233746"/>
    <w:rsid w:val="00233817"/>
    <w:rsid w:val="00233962"/>
    <w:rsid w:val="00233A4C"/>
    <w:rsid w:val="00233FAB"/>
    <w:rsid w:val="00233FC4"/>
    <w:rsid w:val="002344A2"/>
    <w:rsid w:val="00234C2F"/>
    <w:rsid w:val="00234CEC"/>
    <w:rsid w:val="00234D53"/>
    <w:rsid w:val="00235199"/>
    <w:rsid w:val="00235ACB"/>
    <w:rsid w:val="00236237"/>
    <w:rsid w:val="00236243"/>
    <w:rsid w:val="00236573"/>
    <w:rsid w:val="002367FF"/>
    <w:rsid w:val="00236A3F"/>
    <w:rsid w:val="00236B7F"/>
    <w:rsid w:val="00236C9F"/>
    <w:rsid w:val="00236EF4"/>
    <w:rsid w:val="00237620"/>
    <w:rsid w:val="00240CE9"/>
    <w:rsid w:val="00240D1E"/>
    <w:rsid w:val="00240DE2"/>
    <w:rsid w:val="0024105F"/>
    <w:rsid w:val="002419FA"/>
    <w:rsid w:val="00241A9E"/>
    <w:rsid w:val="00242447"/>
    <w:rsid w:val="0024247C"/>
    <w:rsid w:val="00242DB8"/>
    <w:rsid w:val="002432D4"/>
    <w:rsid w:val="0024336E"/>
    <w:rsid w:val="00243384"/>
    <w:rsid w:val="002434BA"/>
    <w:rsid w:val="002434E3"/>
    <w:rsid w:val="002437BF"/>
    <w:rsid w:val="002437E8"/>
    <w:rsid w:val="00244F83"/>
    <w:rsid w:val="00245372"/>
    <w:rsid w:val="00245CE9"/>
    <w:rsid w:val="00245F25"/>
    <w:rsid w:val="00246089"/>
    <w:rsid w:val="00246093"/>
    <w:rsid w:val="0024624B"/>
    <w:rsid w:val="00246702"/>
    <w:rsid w:val="00246B57"/>
    <w:rsid w:val="00246E3D"/>
    <w:rsid w:val="00246E64"/>
    <w:rsid w:val="002473B1"/>
    <w:rsid w:val="00247C59"/>
    <w:rsid w:val="00247DFC"/>
    <w:rsid w:val="00247F2E"/>
    <w:rsid w:val="00250933"/>
    <w:rsid w:val="00250ADC"/>
    <w:rsid w:val="00250B00"/>
    <w:rsid w:val="00250B03"/>
    <w:rsid w:val="00250B07"/>
    <w:rsid w:val="0025119F"/>
    <w:rsid w:val="002519EA"/>
    <w:rsid w:val="00251A25"/>
    <w:rsid w:val="00251CDD"/>
    <w:rsid w:val="002521B1"/>
    <w:rsid w:val="00252294"/>
    <w:rsid w:val="002523AD"/>
    <w:rsid w:val="00252766"/>
    <w:rsid w:val="0025279F"/>
    <w:rsid w:val="00252E00"/>
    <w:rsid w:val="00252EF1"/>
    <w:rsid w:val="0025383B"/>
    <w:rsid w:val="00254472"/>
    <w:rsid w:val="00254952"/>
    <w:rsid w:val="00254979"/>
    <w:rsid w:val="00254CED"/>
    <w:rsid w:val="002554C7"/>
    <w:rsid w:val="00255AE7"/>
    <w:rsid w:val="00255D7A"/>
    <w:rsid w:val="00256013"/>
    <w:rsid w:val="002562FB"/>
    <w:rsid w:val="00256D9B"/>
    <w:rsid w:val="00257553"/>
    <w:rsid w:val="00257B46"/>
    <w:rsid w:val="00257DDC"/>
    <w:rsid w:val="00257E2D"/>
    <w:rsid w:val="002600A4"/>
    <w:rsid w:val="00260548"/>
    <w:rsid w:val="002605CB"/>
    <w:rsid w:val="002607DF"/>
    <w:rsid w:val="00260FB2"/>
    <w:rsid w:val="00261130"/>
    <w:rsid w:val="00261142"/>
    <w:rsid w:val="00261683"/>
    <w:rsid w:val="00261930"/>
    <w:rsid w:val="00261E3C"/>
    <w:rsid w:val="00262128"/>
    <w:rsid w:val="0026244E"/>
    <w:rsid w:val="002624B8"/>
    <w:rsid w:val="0026257D"/>
    <w:rsid w:val="002630E1"/>
    <w:rsid w:val="00263683"/>
    <w:rsid w:val="00263684"/>
    <w:rsid w:val="002637D2"/>
    <w:rsid w:val="002641D6"/>
    <w:rsid w:val="002647D5"/>
    <w:rsid w:val="00264977"/>
    <w:rsid w:val="002650B5"/>
    <w:rsid w:val="00265BF4"/>
    <w:rsid w:val="00265C83"/>
    <w:rsid w:val="00265E1F"/>
    <w:rsid w:val="00265EAC"/>
    <w:rsid w:val="00266577"/>
    <w:rsid w:val="00266E5C"/>
    <w:rsid w:val="002670AB"/>
    <w:rsid w:val="00267169"/>
    <w:rsid w:val="00267477"/>
    <w:rsid w:val="002676A3"/>
    <w:rsid w:val="00267938"/>
    <w:rsid w:val="00267D6D"/>
    <w:rsid w:val="002704DF"/>
    <w:rsid w:val="002708E9"/>
    <w:rsid w:val="002711E6"/>
    <w:rsid w:val="0027165D"/>
    <w:rsid w:val="00271807"/>
    <w:rsid w:val="0027252C"/>
    <w:rsid w:val="002729C4"/>
    <w:rsid w:val="00272B4C"/>
    <w:rsid w:val="00272D7E"/>
    <w:rsid w:val="00273CEB"/>
    <w:rsid w:val="00273CFB"/>
    <w:rsid w:val="00273DFB"/>
    <w:rsid w:val="0027406C"/>
    <w:rsid w:val="0027482C"/>
    <w:rsid w:val="00274C14"/>
    <w:rsid w:val="002752C7"/>
    <w:rsid w:val="00275947"/>
    <w:rsid w:val="00275A0F"/>
    <w:rsid w:val="00275A30"/>
    <w:rsid w:val="00275C50"/>
    <w:rsid w:val="00275D86"/>
    <w:rsid w:val="00276040"/>
    <w:rsid w:val="00276096"/>
    <w:rsid w:val="002760F7"/>
    <w:rsid w:val="0027621F"/>
    <w:rsid w:val="0027637E"/>
    <w:rsid w:val="0027677E"/>
    <w:rsid w:val="00276C45"/>
    <w:rsid w:val="00276F97"/>
    <w:rsid w:val="00277122"/>
    <w:rsid w:val="0027750D"/>
    <w:rsid w:val="0027764A"/>
    <w:rsid w:val="002777F3"/>
    <w:rsid w:val="00277B2E"/>
    <w:rsid w:val="0028097B"/>
    <w:rsid w:val="0028098C"/>
    <w:rsid w:val="002816B5"/>
    <w:rsid w:val="002816DE"/>
    <w:rsid w:val="00281C89"/>
    <w:rsid w:val="0028213C"/>
    <w:rsid w:val="0028282F"/>
    <w:rsid w:val="00282837"/>
    <w:rsid w:val="00282B78"/>
    <w:rsid w:val="00282F75"/>
    <w:rsid w:val="0028300B"/>
    <w:rsid w:val="002830EF"/>
    <w:rsid w:val="00283130"/>
    <w:rsid w:val="002831FB"/>
    <w:rsid w:val="00283204"/>
    <w:rsid w:val="002837F8"/>
    <w:rsid w:val="00283874"/>
    <w:rsid w:val="00283AE1"/>
    <w:rsid w:val="00283E28"/>
    <w:rsid w:val="002841C6"/>
    <w:rsid w:val="00284362"/>
    <w:rsid w:val="0028456C"/>
    <w:rsid w:val="002847C2"/>
    <w:rsid w:val="00284F08"/>
    <w:rsid w:val="00284FEA"/>
    <w:rsid w:val="00285128"/>
    <w:rsid w:val="002851CA"/>
    <w:rsid w:val="00285632"/>
    <w:rsid w:val="00285CAD"/>
    <w:rsid w:val="00285D4B"/>
    <w:rsid w:val="00286389"/>
    <w:rsid w:val="00286866"/>
    <w:rsid w:val="00286BE0"/>
    <w:rsid w:val="00286C54"/>
    <w:rsid w:val="00286ECC"/>
    <w:rsid w:val="00286FCC"/>
    <w:rsid w:val="0028743E"/>
    <w:rsid w:val="00287C8E"/>
    <w:rsid w:val="00287CC6"/>
    <w:rsid w:val="00290060"/>
    <w:rsid w:val="00290167"/>
    <w:rsid w:val="002903A9"/>
    <w:rsid w:val="002904EC"/>
    <w:rsid w:val="00290A7E"/>
    <w:rsid w:val="00291098"/>
    <w:rsid w:val="00291563"/>
    <w:rsid w:val="00291C79"/>
    <w:rsid w:val="00291E53"/>
    <w:rsid w:val="00291F31"/>
    <w:rsid w:val="002920AA"/>
    <w:rsid w:val="002922B5"/>
    <w:rsid w:val="00292580"/>
    <w:rsid w:val="00292A11"/>
    <w:rsid w:val="00292E9F"/>
    <w:rsid w:val="002937FB"/>
    <w:rsid w:val="00293C76"/>
    <w:rsid w:val="00293F2E"/>
    <w:rsid w:val="00294C25"/>
    <w:rsid w:val="002950D0"/>
    <w:rsid w:val="0029539E"/>
    <w:rsid w:val="00295467"/>
    <w:rsid w:val="00295758"/>
    <w:rsid w:val="0029593B"/>
    <w:rsid w:val="00295BFA"/>
    <w:rsid w:val="00297158"/>
    <w:rsid w:val="002971CD"/>
    <w:rsid w:val="00297770"/>
    <w:rsid w:val="00297A85"/>
    <w:rsid w:val="00297FC5"/>
    <w:rsid w:val="002A00ED"/>
    <w:rsid w:val="002A0187"/>
    <w:rsid w:val="002A0417"/>
    <w:rsid w:val="002A04C2"/>
    <w:rsid w:val="002A05D2"/>
    <w:rsid w:val="002A0783"/>
    <w:rsid w:val="002A08F1"/>
    <w:rsid w:val="002A0960"/>
    <w:rsid w:val="002A16D8"/>
    <w:rsid w:val="002A1946"/>
    <w:rsid w:val="002A1BC8"/>
    <w:rsid w:val="002A25C8"/>
    <w:rsid w:val="002A264C"/>
    <w:rsid w:val="002A2A84"/>
    <w:rsid w:val="002A3328"/>
    <w:rsid w:val="002A33E4"/>
    <w:rsid w:val="002A3C2B"/>
    <w:rsid w:val="002A3EF2"/>
    <w:rsid w:val="002A4054"/>
    <w:rsid w:val="002A433D"/>
    <w:rsid w:val="002A4B01"/>
    <w:rsid w:val="002A4F5A"/>
    <w:rsid w:val="002A50DD"/>
    <w:rsid w:val="002A5137"/>
    <w:rsid w:val="002A5256"/>
    <w:rsid w:val="002A5513"/>
    <w:rsid w:val="002A555B"/>
    <w:rsid w:val="002A558E"/>
    <w:rsid w:val="002A5781"/>
    <w:rsid w:val="002A5B2A"/>
    <w:rsid w:val="002A5C5A"/>
    <w:rsid w:val="002A607E"/>
    <w:rsid w:val="002A64C1"/>
    <w:rsid w:val="002A653F"/>
    <w:rsid w:val="002A6FC5"/>
    <w:rsid w:val="002A7182"/>
    <w:rsid w:val="002A76E6"/>
    <w:rsid w:val="002A7C28"/>
    <w:rsid w:val="002B0126"/>
    <w:rsid w:val="002B04A9"/>
    <w:rsid w:val="002B0854"/>
    <w:rsid w:val="002B0B76"/>
    <w:rsid w:val="002B0C28"/>
    <w:rsid w:val="002B0DED"/>
    <w:rsid w:val="002B0E14"/>
    <w:rsid w:val="002B0EEC"/>
    <w:rsid w:val="002B106E"/>
    <w:rsid w:val="002B179A"/>
    <w:rsid w:val="002B19A2"/>
    <w:rsid w:val="002B1CC7"/>
    <w:rsid w:val="002B2377"/>
    <w:rsid w:val="002B2630"/>
    <w:rsid w:val="002B299F"/>
    <w:rsid w:val="002B3232"/>
    <w:rsid w:val="002B349A"/>
    <w:rsid w:val="002B381A"/>
    <w:rsid w:val="002B3826"/>
    <w:rsid w:val="002B3903"/>
    <w:rsid w:val="002B4139"/>
    <w:rsid w:val="002B4152"/>
    <w:rsid w:val="002B4555"/>
    <w:rsid w:val="002B45BE"/>
    <w:rsid w:val="002B45F6"/>
    <w:rsid w:val="002B4FCC"/>
    <w:rsid w:val="002B5413"/>
    <w:rsid w:val="002B5981"/>
    <w:rsid w:val="002B6169"/>
    <w:rsid w:val="002B6ABE"/>
    <w:rsid w:val="002B714E"/>
    <w:rsid w:val="002B72D9"/>
    <w:rsid w:val="002B7408"/>
    <w:rsid w:val="002B7764"/>
    <w:rsid w:val="002B79D0"/>
    <w:rsid w:val="002B7A14"/>
    <w:rsid w:val="002B7CFD"/>
    <w:rsid w:val="002B7DDB"/>
    <w:rsid w:val="002B7E40"/>
    <w:rsid w:val="002C0530"/>
    <w:rsid w:val="002C05CF"/>
    <w:rsid w:val="002C07F9"/>
    <w:rsid w:val="002C0936"/>
    <w:rsid w:val="002C0EF1"/>
    <w:rsid w:val="002C1293"/>
    <w:rsid w:val="002C13D1"/>
    <w:rsid w:val="002C1567"/>
    <w:rsid w:val="002C2078"/>
    <w:rsid w:val="002C210F"/>
    <w:rsid w:val="002C29AB"/>
    <w:rsid w:val="002C2BAE"/>
    <w:rsid w:val="002C2F0F"/>
    <w:rsid w:val="002C2F53"/>
    <w:rsid w:val="002C2F79"/>
    <w:rsid w:val="002C3D4B"/>
    <w:rsid w:val="002C3DEB"/>
    <w:rsid w:val="002C4397"/>
    <w:rsid w:val="002C4A41"/>
    <w:rsid w:val="002C4B74"/>
    <w:rsid w:val="002C50B5"/>
    <w:rsid w:val="002C540A"/>
    <w:rsid w:val="002C59ED"/>
    <w:rsid w:val="002C5ABF"/>
    <w:rsid w:val="002C6236"/>
    <w:rsid w:val="002C62C8"/>
    <w:rsid w:val="002C63A8"/>
    <w:rsid w:val="002C65CB"/>
    <w:rsid w:val="002C6E97"/>
    <w:rsid w:val="002C73D6"/>
    <w:rsid w:val="002C7BB3"/>
    <w:rsid w:val="002C7CCD"/>
    <w:rsid w:val="002C7D02"/>
    <w:rsid w:val="002C7ED9"/>
    <w:rsid w:val="002D030C"/>
    <w:rsid w:val="002D0650"/>
    <w:rsid w:val="002D0EFD"/>
    <w:rsid w:val="002D107E"/>
    <w:rsid w:val="002D11FD"/>
    <w:rsid w:val="002D1CAA"/>
    <w:rsid w:val="002D1D7D"/>
    <w:rsid w:val="002D2162"/>
    <w:rsid w:val="002D294C"/>
    <w:rsid w:val="002D2E2B"/>
    <w:rsid w:val="002D3237"/>
    <w:rsid w:val="002D33BA"/>
    <w:rsid w:val="002D33D3"/>
    <w:rsid w:val="002D33E0"/>
    <w:rsid w:val="002D3600"/>
    <w:rsid w:val="002D3640"/>
    <w:rsid w:val="002D36E0"/>
    <w:rsid w:val="002D3849"/>
    <w:rsid w:val="002D3B42"/>
    <w:rsid w:val="002D3D9F"/>
    <w:rsid w:val="002D4102"/>
    <w:rsid w:val="002D416C"/>
    <w:rsid w:val="002D458F"/>
    <w:rsid w:val="002D4851"/>
    <w:rsid w:val="002D4FAC"/>
    <w:rsid w:val="002D5863"/>
    <w:rsid w:val="002D594E"/>
    <w:rsid w:val="002D5C55"/>
    <w:rsid w:val="002D5CEF"/>
    <w:rsid w:val="002D5D09"/>
    <w:rsid w:val="002D604D"/>
    <w:rsid w:val="002D6155"/>
    <w:rsid w:val="002D6352"/>
    <w:rsid w:val="002D65FF"/>
    <w:rsid w:val="002D695A"/>
    <w:rsid w:val="002D6A64"/>
    <w:rsid w:val="002D6C66"/>
    <w:rsid w:val="002D72DC"/>
    <w:rsid w:val="002D75B4"/>
    <w:rsid w:val="002D777B"/>
    <w:rsid w:val="002D7797"/>
    <w:rsid w:val="002E00D9"/>
    <w:rsid w:val="002E0590"/>
    <w:rsid w:val="002E0C2E"/>
    <w:rsid w:val="002E0DBF"/>
    <w:rsid w:val="002E1091"/>
    <w:rsid w:val="002E13BC"/>
    <w:rsid w:val="002E1499"/>
    <w:rsid w:val="002E17B5"/>
    <w:rsid w:val="002E1D80"/>
    <w:rsid w:val="002E1DFC"/>
    <w:rsid w:val="002E1FEF"/>
    <w:rsid w:val="002E235B"/>
    <w:rsid w:val="002E2372"/>
    <w:rsid w:val="002E2501"/>
    <w:rsid w:val="002E2724"/>
    <w:rsid w:val="002E2933"/>
    <w:rsid w:val="002E2C02"/>
    <w:rsid w:val="002E2CE3"/>
    <w:rsid w:val="002E38DC"/>
    <w:rsid w:val="002E3ABE"/>
    <w:rsid w:val="002E4352"/>
    <w:rsid w:val="002E46B8"/>
    <w:rsid w:val="002E4BDC"/>
    <w:rsid w:val="002E4DDC"/>
    <w:rsid w:val="002E4ED9"/>
    <w:rsid w:val="002E54C1"/>
    <w:rsid w:val="002E55C3"/>
    <w:rsid w:val="002E5853"/>
    <w:rsid w:val="002E5AAD"/>
    <w:rsid w:val="002E61C3"/>
    <w:rsid w:val="002E61E1"/>
    <w:rsid w:val="002E64E0"/>
    <w:rsid w:val="002E6ACD"/>
    <w:rsid w:val="002E78A2"/>
    <w:rsid w:val="002E7F2F"/>
    <w:rsid w:val="002F0168"/>
    <w:rsid w:val="002F0563"/>
    <w:rsid w:val="002F09CA"/>
    <w:rsid w:val="002F0FF1"/>
    <w:rsid w:val="002F1007"/>
    <w:rsid w:val="002F16D1"/>
    <w:rsid w:val="002F176B"/>
    <w:rsid w:val="002F1FA1"/>
    <w:rsid w:val="002F28BC"/>
    <w:rsid w:val="002F296A"/>
    <w:rsid w:val="002F2CC3"/>
    <w:rsid w:val="002F3040"/>
    <w:rsid w:val="002F342A"/>
    <w:rsid w:val="002F3579"/>
    <w:rsid w:val="002F35CA"/>
    <w:rsid w:val="002F380F"/>
    <w:rsid w:val="002F3846"/>
    <w:rsid w:val="002F413D"/>
    <w:rsid w:val="002F4275"/>
    <w:rsid w:val="002F482B"/>
    <w:rsid w:val="002F5436"/>
    <w:rsid w:val="002F593C"/>
    <w:rsid w:val="002F5C21"/>
    <w:rsid w:val="002F5F50"/>
    <w:rsid w:val="002F6120"/>
    <w:rsid w:val="002F63F4"/>
    <w:rsid w:val="002F6420"/>
    <w:rsid w:val="002F66B7"/>
    <w:rsid w:val="002F6AE5"/>
    <w:rsid w:val="002F6B93"/>
    <w:rsid w:val="002F6BA3"/>
    <w:rsid w:val="002F7437"/>
    <w:rsid w:val="002F7C1A"/>
    <w:rsid w:val="00300681"/>
    <w:rsid w:val="00300942"/>
    <w:rsid w:val="00301734"/>
    <w:rsid w:val="003019CF"/>
    <w:rsid w:val="00301C1D"/>
    <w:rsid w:val="00301FD6"/>
    <w:rsid w:val="0030225C"/>
    <w:rsid w:val="00302480"/>
    <w:rsid w:val="003024BD"/>
    <w:rsid w:val="00302758"/>
    <w:rsid w:val="0030367F"/>
    <w:rsid w:val="003039E1"/>
    <w:rsid w:val="00303E09"/>
    <w:rsid w:val="00304399"/>
    <w:rsid w:val="00304610"/>
    <w:rsid w:val="00305037"/>
    <w:rsid w:val="00305042"/>
    <w:rsid w:val="00305454"/>
    <w:rsid w:val="00305A4A"/>
    <w:rsid w:val="00305E48"/>
    <w:rsid w:val="00305F37"/>
    <w:rsid w:val="00305F7B"/>
    <w:rsid w:val="00306A2A"/>
    <w:rsid w:val="00306E8D"/>
    <w:rsid w:val="00307332"/>
    <w:rsid w:val="0030737A"/>
    <w:rsid w:val="003075F2"/>
    <w:rsid w:val="003078A9"/>
    <w:rsid w:val="00307900"/>
    <w:rsid w:val="00307CAA"/>
    <w:rsid w:val="0031030E"/>
    <w:rsid w:val="00310525"/>
    <w:rsid w:val="003109AF"/>
    <w:rsid w:val="00310B50"/>
    <w:rsid w:val="00310B74"/>
    <w:rsid w:val="0031188C"/>
    <w:rsid w:val="00311A7D"/>
    <w:rsid w:val="0031262F"/>
    <w:rsid w:val="0031276B"/>
    <w:rsid w:val="00312D88"/>
    <w:rsid w:val="00313121"/>
    <w:rsid w:val="003133BC"/>
    <w:rsid w:val="0031350A"/>
    <w:rsid w:val="00313A92"/>
    <w:rsid w:val="00313EDB"/>
    <w:rsid w:val="003140CA"/>
    <w:rsid w:val="00314187"/>
    <w:rsid w:val="00314247"/>
    <w:rsid w:val="0031432D"/>
    <w:rsid w:val="00314C18"/>
    <w:rsid w:val="00314E11"/>
    <w:rsid w:val="00316198"/>
    <w:rsid w:val="003162A7"/>
    <w:rsid w:val="003162B1"/>
    <w:rsid w:val="0031639C"/>
    <w:rsid w:val="003165D7"/>
    <w:rsid w:val="003165E6"/>
    <w:rsid w:val="00316687"/>
    <w:rsid w:val="00316925"/>
    <w:rsid w:val="00316951"/>
    <w:rsid w:val="00316D3C"/>
    <w:rsid w:val="0031706E"/>
    <w:rsid w:val="00317358"/>
    <w:rsid w:val="003176D6"/>
    <w:rsid w:val="003206C5"/>
    <w:rsid w:val="0032085A"/>
    <w:rsid w:val="00320D46"/>
    <w:rsid w:val="003215B5"/>
    <w:rsid w:val="00321C06"/>
    <w:rsid w:val="003221CF"/>
    <w:rsid w:val="00322472"/>
    <w:rsid w:val="00322AE8"/>
    <w:rsid w:val="003233ED"/>
    <w:rsid w:val="003234B8"/>
    <w:rsid w:val="00323632"/>
    <w:rsid w:val="00324320"/>
    <w:rsid w:val="00324D9F"/>
    <w:rsid w:val="003252AE"/>
    <w:rsid w:val="0032627B"/>
    <w:rsid w:val="003264FF"/>
    <w:rsid w:val="003269F7"/>
    <w:rsid w:val="00326AEB"/>
    <w:rsid w:val="00326F3C"/>
    <w:rsid w:val="00327593"/>
    <w:rsid w:val="0032767A"/>
    <w:rsid w:val="00327948"/>
    <w:rsid w:val="00327B4D"/>
    <w:rsid w:val="00327E09"/>
    <w:rsid w:val="0033000F"/>
    <w:rsid w:val="00330173"/>
    <w:rsid w:val="003303EF"/>
    <w:rsid w:val="003305DA"/>
    <w:rsid w:val="00330A94"/>
    <w:rsid w:val="00330D9C"/>
    <w:rsid w:val="00330EF4"/>
    <w:rsid w:val="00331138"/>
    <w:rsid w:val="003318E4"/>
    <w:rsid w:val="00331936"/>
    <w:rsid w:val="00331BE7"/>
    <w:rsid w:val="00331ECF"/>
    <w:rsid w:val="00332011"/>
    <w:rsid w:val="003323C9"/>
    <w:rsid w:val="00332518"/>
    <w:rsid w:val="00332925"/>
    <w:rsid w:val="00332A8F"/>
    <w:rsid w:val="00332C95"/>
    <w:rsid w:val="00332D76"/>
    <w:rsid w:val="00332E3F"/>
    <w:rsid w:val="00332E61"/>
    <w:rsid w:val="003332ED"/>
    <w:rsid w:val="0033371F"/>
    <w:rsid w:val="00333D65"/>
    <w:rsid w:val="003341BD"/>
    <w:rsid w:val="003342E2"/>
    <w:rsid w:val="00334378"/>
    <w:rsid w:val="003343BD"/>
    <w:rsid w:val="003347EB"/>
    <w:rsid w:val="00334B16"/>
    <w:rsid w:val="00334B37"/>
    <w:rsid w:val="0033501D"/>
    <w:rsid w:val="003353BB"/>
    <w:rsid w:val="00335504"/>
    <w:rsid w:val="0033591E"/>
    <w:rsid w:val="00335F11"/>
    <w:rsid w:val="00336024"/>
    <w:rsid w:val="00336744"/>
    <w:rsid w:val="00336746"/>
    <w:rsid w:val="003368DC"/>
    <w:rsid w:val="00336BD5"/>
    <w:rsid w:val="00337017"/>
    <w:rsid w:val="00340073"/>
    <w:rsid w:val="00340098"/>
    <w:rsid w:val="0034036F"/>
    <w:rsid w:val="003407B5"/>
    <w:rsid w:val="003411EE"/>
    <w:rsid w:val="0034137C"/>
    <w:rsid w:val="003421CA"/>
    <w:rsid w:val="00342346"/>
    <w:rsid w:val="00342695"/>
    <w:rsid w:val="00342CD8"/>
    <w:rsid w:val="00342CFB"/>
    <w:rsid w:val="00342E3C"/>
    <w:rsid w:val="00342EA3"/>
    <w:rsid w:val="00343325"/>
    <w:rsid w:val="00343E13"/>
    <w:rsid w:val="00344196"/>
    <w:rsid w:val="00345121"/>
    <w:rsid w:val="0034554F"/>
    <w:rsid w:val="0034564F"/>
    <w:rsid w:val="003456B6"/>
    <w:rsid w:val="00345927"/>
    <w:rsid w:val="00345AA8"/>
    <w:rsid w:val="00346332"/>
    <w:rsid w:val="00346D18"/>
    <w:rsid w:val="00346DCC"/>
    <w:rsid w:val="00346E8C"/>
    <w:rsid w:val="003473C1"/>
    <w:rsid w:val="00347532"/>
    <w:rsid w:val="003476A1"/>
    <w:rsid w:val="003476B1"/>
    <w:rsid w:val="003479A0"/>
    <w:rsid w:val="00347A3F"/>
    <w:rsid w:val="00350129"/>
    <w:rsid w:val="00350584"/>
    <w:rsid w:val="00350F08"/>
    <w:rsid w:val="003512E5"/>
    <w:rsid w:val="00351642"/>
    <w:rsid w:val="00351857"/>
    <w:rsid w:val="003519C8"/>
    <w:rsid w:val="003522F9"/>
    <w:rsid w:val="003525A4"/>
    <w:rsid w:val="00352679"/>
    <w:rsid w:val="00352DAF"/>
    <w:rsid w:val="0035336A"/>
    <w:rsid w:val="00353491"/>
    <w:rsid w:val="00353AC6"/>
    <w:rsid w:val="00353B69"/>
    <w:rsid w:val="003544AC"/>
    <w:rsid w:val="003545E8"/>
    <w:rsid w:val="00354B55"/>
    <w:rsid w:val="00354C10"/>
    <w:rsid w:val="00355164"/>
    <w:rsid w:val="003551A9"/>
    <w:rsid w:val="0035562D"/>
    <w:rsid w:val="00355747"/>
    <w:rsid w:val="00355C54"/>
    <w:rsid w:val="00355E7B"/>
    <w:rsid w:val="00356131"/>
    <w:rsid w:val="00356297"/>
    <w:rsid w:val="00356F14"/>
    <w:rsid w:val="0035704E"/>
    <w:rsid w:val="00357050"/>
    <w:rsid w:val="0035761E"/>
    <w:rsid w:val="0036004C"/>
    <w:rsid w:val="0036049F"/>
    <w:rsid w:val="00360535"/>
    <w:rsid w:val="003610E1"/>
    <w:rsid w:val="00361171"/>
    <w:rsid w:val="00361D61"/>
    <w:rsid w:val="00361D76"/>
    <w:rsid w:val="0036215E"/>
    <w:rsid w:val="00362B6B"/>
    <w:rsid w:val="00362DF9"/>
    <w:rsid w:val="00362FCA"/>
    <w:rsid w:val="003633A9"/>
    <w:rsid w:val="00363604"/>
    <w:rsid w:val="003636C9"/>
    <w:rsid w:val="00363AAC"/>
    <w:rsid w:val="00363EC1"/>
    <w:rsid w:val="00363F31"/>
    <w:rsid w:val="00364043"/>
    <w:rsid w:val="00364117"/>
    <w:rsid w:val="0036440F"/>
    <w:rsid w:val="003648F7"/>
    <w:rsid w:val="00364C7C"/>
    <w:rsid w:val="00365121"/>
    <w:rsid w:val="0036513E"/>
    <w:rsid w:val="00365201"/>
    <w:rsid w:val="003652AC"/>
    <w:rsid w:val="00365442"/>
    <w:rsid w:val="0036581C"/>
    <w:rsid w:val="00365903"/>
    <w:rsid w:val="00365A95"/>
    <w:rsid w:val="00365EA4"/>
    <w:rsid w:val="0036608A"/>
    <w:rsid w:val="00366497"/>
    <w:rsid w:val="00366ABB"/>
    <w:rsid w:val="003671BE"/>
    <w:rsid w:val="00367206"/>
    <w:rsid w:val="0036790B"/>
    <w:rsid w:val="00367A41"/>
    <w:rsid w:val="00367A79"/>
    <w:rsid w:val="00367D11"/>
    <w:rsid w:val="003702E1"/>
    <w:rsid w:val="00370588"/>
    <w:rsid w:val="00370626"/>
    <w:rsid w:val="00370A1F"/>
    <w:rsid w:val="00370E8A"/>
    <w:rsid w:val="00370FC5"/>
    <w:rsid w:val="00371077"/>
    <w:rsid w:val="003710B3"/>
    <w:rsid w:val="00371375"/>
    <w:rsid w:val="0037190B"/>
    <w:rsid w:val="00371A72"/>
    <w:rsid w:val="00372485"/>
    <w:rsid w:val="00372594"/>
    <w:rsid w:val="00372FAB"/>
    <w:rsid w:val="00373200"/>
    <w:rsid w:val="00373676"/>
    <w:rsid w:val="003736A5"/>
    <w:rsid w:val="003740B1"/>
    <w:rsid w:val="00374470"/>
    <w:rsid w:val="0037474C"/>
    <w:rsid w:val="0037574D"/>
    <w:rsid w:val="003758E0"/>
    <w:rsid w:val="00375AEA"/>
    <w:rsid w:val="00375BE9"/>
    <w:rsid w:val="00375E67"/>
    <w:rsid w:val="00375EF5"/>
    <w:rsid w:val="0037608D"/>
    <w:rsid w:val="00376216"/>
    <w:rsid w:val="003767A5"/>
    <w:rsid w:val="00376C7C"/>
    <w:rsid w:val="003776A0"/>
    <w:rsid w:val="00377B5B"/>
    <w:rsid w:val="00377C02"/>
    <w:rsid w:val="00377DCB"/>
    <w:rsid w:val="00380AEE"/>
    <w:rsid w:val="003813CC"/>
    <w:rsid w:val="003815EE"/>
    <w:rsid w:val="00381D15"/>
    <w:rsid w:val="003820D9"/>
    <w:rsid w:val="00382820"/>
    <w:rsid w:val="003832B0"/>
    <w:rsid w:val="00383433"/>
    <w:rsid w:val="0038392B"/>
    <w:rsid w:val="0038477E"/>
    <w:rsid w:val="00384AC1"/>
    <w:rsid w:val="00384F8B"/>
    <w:rsid w:val="00385202"/>
    <w:rsid w:val="00385254"/>
    <w:rsid w:val="00385365"/>
    <w:rsid w:val="0038553D"/>
    <w:rsid w:val="00385E1F"/>
    <w:rsid w:val="00385E60"/>
    <w:rsid w:val="00385F3C"/>
    <w:rsid w:val="003860AC"/>
    <w:rsid w:val="00386388"/>
    <w:rsid w:val="003867EF"/>
    <w:rsid w:val="00386A99"/>
    <w:rsid w:val="00386D23"/>
    <w:rsid w:val="00386F35"/>
    <w:rsid w:val="003874BD"/>
    <w:rsid w:val="00387850"/>
    <w:rsid w:val="00387962"/>
    <w:rsid w:val="00387A80"/>
    <w:rsid w:val="00387D4D"/>
    <w:rsid w:val="0039076D"/>
    <w:rsid w:val="00390EFE"/>
    <w:rsid w:val="0039104F"/>
    <w:rsid w:val="003912AA"/>
    <w:rsid w:val="003912CF"/>
    <w:rsid w:val="00391D3B"/>
    <w:rsid w:val="00392027"/>
    <w:rsid w:val="0039204D"/>
    <w:rsid w:val="00392536"/>
    <w:rsid w:val="00392BE6"/>
    <w:rsid w:val="00392D83"/>
    <w:rsid w:val="00392FCF"/>
    <w:rsid w:val="003933E8"/>
    <w:rsid w:val="00393447"/>
    <w:rsid w:val="00393AC4"/>
    <w:rsid w:val="00393F4E"/>
    <w:rsid w:val="00394031"/>
    <w:rsid w:val="0039457A"/>
    <w:rsid w:val="003945DA"/>
    <w:rsid w:val="00394621"/>
    <w:rsid w:val="0039503A"/>
    <w:rsid w:val="003953F0"/>
    <w:rsid w:val="00395579"/>
    <w:rsid w:val="00396679"/>
    <w:rsid w:val="00396C6D"/>
    <w:rsid w:val="00396DC2"/>
    <w:rsid w:val="003978CF"/>
    <w:rsid w:val="00397967"/>
    <w:rsid w:val="00397ACC"/>
    <w:rsid w:val="00397BD0"/>
    <w:rsid w:val="003A0317"/>
    <w:rsid w:val="003A043B"/>
    <w:rsid w:val="003A04DB"/>
    <w:rsid w:val="003A1601"/>
    <w:rsid w:val="003A169F"/>
    <w:rsid w:val="003A197C"/>
    <w:rsid w:val="003A1F4F"/>
    <w:rsid w:val="003A22DA"/>
    <w:rsid w:val="003A2354"/>
    <w:rsid w:val="003A2566"/>
    <w:rsid w:val="003A26E1"/>
    <w:rsid w:val="003A2812"/>
    <w:rsid w:val="003A2972"/>
    <w:rsid w:val="003A2DC8"/>
    <w:rsid w:val="003A2EBE"/>
    <w:rsid w:val="003A37F5"/>
    <w:rsid w:val="003A37FA"/>
    <w:rsid w:val="003A39CE"/>
    <w:rsid w:val="003A39F1"/>
    <w:rsid w:val="003A3D18"/>
    <w:rsid w:val="003A4039"/>
    <w:rsid w:val="003A4FC7"/>
    <w:rsid w:val="003A5765"/>
    <w:rsid w:val="003A5915"/>
    <w:rsid w:val="003A5F5B"/>
    <w:rsid w:val="003A6076"/>
    <w:rsid w:val="003A66A7"/>
    <w:rsid w:val="003A6AF8"/>
    <w:rsid w:val="003A6C85"/>
    <w:rsid w:val="003A6CDF"/>
    <w:rsid w:val="003A6EAE"/>
    <w:rsid w:val="003A728D"/>
    <w:rsid w:val="003A767F"/>
    <w:rsid w:val="003A77F8"/>
    <w:rsid w:val="003A7827"/>
    <w:rsid w:val="003A789A"/>
    <w:rsid w:val="003B006A"/>
    <w:rsid w:val="003B0CE4"/>
    <w:rsid w:val="003B0FE7"/>
    <w:rsid w:val="003B12EC"/>
    <w:rsid w:val="003B212D"/>
    <w:rsid w:val="003B2534"/>
    <w:rsid w:val="003B28FF"/>
    <w:rsid w:val="003B2FA3"/>
    <w:rsid w:val="003B310F"/>
    <w:rsid w:val="003B3131"/>
    <w:rsid w:val="003B359C"/>
    <w:rsid w:val="003B367F"/>
    <w:rsid w:val="003B369A"/>
    <w:rsid w:val="003B4248"/>
    <w:rsid w:val="003B4259"/>
    <w:rsid w:val="003B475A"/>
    <w:rsid w:val="003B4F57"/>
    <w:rsid w:val="003B57E2"/>
    <w:rsid w:val="003B5E13"/>
    <w:rsid w:val="003B611C"/>
    <w:rsid w:val="003B628F"/>
    <w:rsid w:val="003B6C90"/>
    <w:rsid w:val="003B6E0E"/>
    <w:rsid w:val="003B74E7"/>
    <w:rsid w:val="003B77EE"/>
    <w:rsid w:val="003B7BF9"/>
    <w:rsid w:val="003C03B8"/>
    <w:rsid w:val="003C0954"/>
    <w:rsid w:val="003C0D80"/>
    <w:rsid w:val="003C0F31"/>
    <w:rsid w:val="003C0F9D"/>
    <w:rsid w:val="003C1249"/>
    <w:rsid w:val="003C179E"/>
    <w:rsid w:val="003C1C9E"/>
    <w:rsid w:val="003C29BA"/>
    <w:rsid w:val="003C2CCF"/>
    <w:rsid w:val="003C2FB2"/>
    <w:rsid w:val="003C2FB7"/>
    <w:rsid w:val="003C3461"/>
    <w:rsid w:val="003C378C"/>
    <w:rsid w:val="003C4CDD"/>
    <w:rsid w:val="003C530A"/>
    <w:rsid w:val="003C566F"/>
    <w:rsid w:val="003C5990"/>
    <w:rsid w:val="003C59F7"/>
    <w:rsid w:val="003C5A09"/>
    <w:rsid w:val="003C5B7A"/>
    <w:rsid w:val="003C5D26"/>
    <w:rsid w:val="003C5FCB"/>
    <w:rsid w:val="003C62E3"/>
    <w:rsid w:val="003C634D"/>
    <w:rsid w:val="003C667D"/>
    <w:rsid w:val="003C6A75"/>
    <w:rsid w:val="003C6D3C"/>
    <w:rsid w:val="003C75C3"/>
    <w:rsid w:val="003C75DE"/>
    <w:rsid w:val="003C77E0"/>
    <w:rsid w:val="003C7967"/>
    <w:rsid w:val="003C7BBA"/>
    <w:rsid w:val="003C7BED"/>
    <w:rsid w:val="003D0336"/>
    <w:rsid w:val="003D13D4"/>
    <w:rsid w:val="003D1592"/>
    <w:rsid w:val="003D1618"/>
    <w:rsid w:val="003D17D7"/>
    <w:rsid w:val="003D18E4"/>
    <w:rsid w:val="003D19D4"/>
    <w:rsid w:val="003D1C6F"/>
    <w:rsid w:val="003D2373"/>
    <w:rsid w:val="003D2678"/>
    <w:rsid w:val="003D29C3"/>
    <w:rsid w:val="003D31C9"/>
    <w:rsid w:val="003D31F6"/>
    <w:rsid w:val="003D3C07"/>
    <w:rsid w:val="003D40D7"/>
    <w:rsid w:val="003D4AEC"/>
    <w:rsid w:val="003D51C1"/>
    <w:rsid w:val="003D55B2"/>
    <w:rsid w:val="003D5BB6"/>
    <w:rsid w:val="003D5C02"/>
    <w:rsid w:val="003D6602"/>
    <w:rsid w:val="003D6A09"/>
    <w:rsid w:val="003D6D18"/>
    <w:rsid w:val="003D71A3"/>
    <w:rsid w:val="003D7477"/>
    <w:rsid w:val="003D7503"/>
    <w:rsid w:val="003D757A"/>
    <w:rsid w:val="003D7690"/>
    <w:rsid w:val="003D784A"/>
    <w:rsid w:val="003D7983"/>
    <w:rsid w:val="003D7FC0"/>
    <w:rsid w:val="003E0100"/>
    <w:rsid w:val="003E0788"/>
    <w:rsid w:val="003E07B6"/>
    <w:rsid w:val="003E09AC"/>
    <w:rsid w:val="003E0CFC"/>
    <w:rsid w:val="003E0EC8"/>
    <w:rsid w:val="003E1153"/>
    <w:rsid w:val="003E1A8D"/>
    <w:rsid w:val="003E2B8A"/>
    <w:rsid w:val="003E2EE6"/>
    <w:rsid w:val="003E30FB"/>
    <w:rsid w:val="003E3129"/>
    <w:rsid w:val="003E31D7"/>
    <w:rsid w:val="003E338D"/>
    <w:rsid w:val="003E377A"/>
    <w:rsid w:val="003E3938"/>
    <w:rsid w:val="003E3994"/>
    <w:rsid w:val="003E3BC9"/>
    <w:rsid w:val="003E3D29"/>
    <w:rsid w:val="003E3D7D"/>
    <w:rsid w:val="003E3E18"/>
    <w:rsid w:val="003E4026"/>
    <w:rsid w:val="003E40C0"/>
    <w:rsid w:val="003E41A2"/>
    <w:rsid w:val="003E42A4"/>
    <w:rsid w:val="003E495B"/>
    <w:rsid w:val="003E4F1A"/>
    <w:rsid w:val="003E54D3"/>
    <w:rsid w:val="003E5602"/>
    <w:rsid w:val="003E5824"/>
    <w:rsid w:val="003E59A2"/>
    <w:rsid w:val="003E5A4D"/>
    <w:rsid w:val="003E5CCE"/>
    <w:rsid w:val="003E5EF1"/>
    <w:rsid w:val="003E6049"/>
    <w:rsid w:val="003E60BB"/>
    <w:rsid w:val="003E6704"/>
    <w:rsid w:val="003E6B1A"/>
    <w:rsid w:val="003E6F8F"/>
    <w:rsid w:val="003E79D6"/>
    <w:rsid w:val="003E7D68"/>
    <w:rsid w:val="003E7E58"/>
    <w:rsid w:val="003F0417"/>
    <w:rsid w:val="003F051E"/>
    <w:rsid w:val="003F0A55"/>
    <w:rsid w:val="003F10EE"/>
    <w:rsid w:val="003F13CB"/>
    <w:rsid w:val="003F1593"/>
    <w:rsid w:val="003F16F6"/>
    <w:rsid w:val="003F188F"/>
    <w:rsid w:val="003F1A92"/>
    <w:rsid w:val="003F1C0D"/>
    <w:rsid w:val="003F1C79"/>
    <w:rsid w:val="003F2750"/>
    <w:rsid w:val="003F33A1"/>
    <w:rsid w:val="003F3836"/>
    <w:rsid w:val="003F3CB1"/>
    <w:rsid w:val="003F3E11"/>
    <w:rsid w:val="003F3E4C"/>
    <w:rsid w:val="003F4506"/>
    <w:rsid w:val="003F4584"/>
    <w:rsid w:val="003F477E"/>
    <w:rsid w:val="003F4DC7"/>
    <w:rsid w:val="003F51F0"/>
    <w:rsid w:val="003F5235"/>
    <w:rsid w:val="003F5834"/>
    <w:rsid w:val="003F5978"/>
    <w:rsid w:val="003F5A96"/>
    <w:rsid w:val="003F5D4A"/>
    <w:rsid w:val="003F5F01"/>
    <w:rsid w:val="003F5FC4"/>
    <w:rsid w:val="003F60D4"/>
    <w:rsid w:val="003F6678"/>
    <w:rsid w:val="003F6895"/>
    <w:rsid w:val="003F712B"/>
    <w:rsid w:val="003F72F1"/>
    <w:rsid w:val="003F7432"/>
    <w:rsid w:val="003F74C1"/>
    <w:rsid w:val="003F7767"/>
    <w:rsid w:val="003F7E10"/>
    <w:rsid w:val="003F7F3C"/>
    <w:rsid w:val="004005A3"/>
    <w:rsid w:val="0040081D"/>
    <w:rsid w:val="00400F8C"/>
    <w:rsid w:val="004016FD"/>
    <w:rsid w:val="004020E6"/>
    <w:rsid w:val="004023CA"/>
    <w:rsid w:val="004027C8"/>
    <w:rsid w:val="004027E4"/>
    <w:rsid w:val="00402883"/>
    <w:rsid w:val="00402896"/>
    <w:rsid w:val="004028E1"/>
    <w:rsid w:val="00402BF1"/>
    <w:rsid w:val="004030BB"/>
    <w:rsid w:val="0040355C"/>
    <w:rsid w:val="004036A9"/>
    <w:rsid w:val="0040392C"/>
    <w:rsid w:val="00403A1F"/>
    <w:rsid w:val="00403F33"/>
    <w:rsid w:val="00404110"/>
    <w:rsid w:val="00404141"/>
    <w:rsid w:val="00404408"/>
    <w:rsid w:val="00404726"/>
    <w:rsid w:val="00405133"/>
    <w:rsid w:val="00405E21"/>
    <w:rsid w:val="00405EF8"/>
    <w:rsid w:val="00406380"/>
    <w:rsid w:val="00406823"/>
    <w:rsid w:val="00406BCB"/>
    <w:rsid w:val="0040737F"/>
    <w:rsid w:val="004073BD"/>
    <w:rsid w:val="00407BD7"/>
    <w:rsid w:val="004100F2"/>
    <w:rsid w:val="00410120"/>
    <w:rsid w:val="0041071D"/>
    <w:rsid w:val="00410720"/>
    <w:rsid w:val="004113FC"/>
    <w:rsid w:val="00411F99"/>
    <w:rsid w:val="0041231C"/>
    <w:rsid w:val="0041288E"/>
    <w:rsid w:val="00412D5B"/>
    <w:rsid w:val="00413059"/>
    <w:rsid w:val="00413482"/>
    <w:rsid w:val="004136A0"/>
    <w:rsid w:val="004136C6"/>
    <w:rsid w:val="00413EAF"/>
    <w:rsid w:val="004141F5"/>
    <w:rsid w:val="00414262"/>
    <w:rsid w:val="00414713"/>
    <w:rsid w:val="00414AFC"/>
    <w:rsid w:val="00414CAC"/>
    <w:rsid w:val="00414DD8"/>
    <w:rsid w:val="00414F7B"/>
    <w:rsid w:val="00415003"/>
    <w:rsid w:val="004151A7"/>
    <w:rsid w:val="00415310"/>
    <w:rsid w:val="0041561B"/>
    <w:rsid w:val="004160A4"/>
    <w:rsid w:val="004161F3"/>
    <w:rsid w:val="00416788"/>
    <w:rsid w:val="004167A3"/>
    <w:rsid w:val="00416974"/>
    <w:rsid w:val="00416BC8"/>
    <w:rsid w:val="00416D4A"/>
    <w:rsid w:val="0041756F"/>
    <w:rsid w:val="00417DA3"/>
    <w:rsid w:val="00417F8E"/>
    <w:rsid w:val="004201E8"/>
    <w:rsid w:val="00420767"/>
    <w:rsid w:val="00420ADC"/>
    <w:rsid w:val="00420E5A"/>
    <w:rsid w:val="0042128D"/>
    <w:rsid w:val="00421461"/>
    <w:rsid w:val="00421709"/>
    <w:rsid w:val="00422332"/>
    <w:rsid w:val="00422921"/>
    <w:rsid w:val="004231B4"/>
    <w:rsid w:val="004233F6"/>
    <w:rsid w:val="00423432"/>
    <w:rsid w:val="00423763"/>
    <w:rsid w:val="00423BB9"/>
    <w:rsid w:val="00424034"/>
    <w:rsid w:val="00424111"/>
    <w:rsid w:val="0042488B"/>
    <w:rsid w:val="004248F0"/>
    <w:rsid w:val="00424C8A"/>
    <w:rsid w:val="00425023"/>
    <w:rsid w:val="004251B6"/>
    <w:rsid w:val="00425247"/>
    <w:rsid w:val="00425312"/>
    <w:rsid w:val="004253F5"/>
    <w:rsid w:val="00425C49"/>
    <w:rsid w:val="00425F6E"/>
    <w:rsid w:val="00426000"/>
    <w:rsid w:val="00426976"/>
    <w:rsid w:val="004269C1"/>
    <w:rsid w:val="0042714D"/>
    <w:rsid w:val="0042718D"/>
    <w:rsid w:val="004272FF"/>
    <w:rsid w:val="0042762F"/>
    <w:rsid w:val="0042785F"/>
    <w:rsid w:val="00427A4B"/>
    <w:rsid w:val="00427ACF"/>
    <w:rsid w:val="00427AF8"/>
    <w:rsid w:val="00427D52"/>
    <w:rsid w:val="00427DC7"/>
    <w:rsid w:val="00427E3C"/>
    <w:rsid w:val="004306DD"/>
    <w:rsid w:val="0043082A"/>
    <w:rsid w:val="00430CD4"/>
    <w:rsid w:val="00430DB4"/>
    <w:rsid w:val="004310A6"/>
    <w:rsid w:val="00431102"/>
    <w:rsid w:val="00431189"/>
    <w:rsid w:val="004314DF"/>
    <w:rsid w:val="00431613"/>
    <w:rsid w:val="00431792"/>
    <w:rsid w:val="0043297A"/>
    <w:rsid w:val="00432C89"/>
    <w:rsid w:val="00432EB2"/>
    <w:rsid w:val="004333C6"/>
    <w:rsid w:val="0043354F"/>
    <w:rsid w:val="0043367D"/>
    <w:rsid w:val="00433B47"/>
    <w:rsid w:val="00433EED"/>
    <w:rsid w:val="00434276"/>
    <w:rsid w:val="0043498B"/>
    <w:rsid w:val="00434ACF"/>
    <w:rsid w:val="00434C09"/>
    <w:rsid w:val="00434C76"/>
    <w:rsid w:val="00435A9A"/>
    <w:rsid w:val="0043614C"/>
    <w:rsid w:val="00436652"/>
    <w:rsid w:val="00436901"/>
    <w:rsid w:val="0043714F"/>
    <w:rsid w:val="00437184"/>
    <w:rsid w:val="00437954"/>
    <w:rsid w:val="00437C87"/>
    <w:rsid w:val="00437F66"/>
    <w:rsid w:val="00437FE6"/>
    <w:rsid w:val="004406AC"/>
    <w:rsid w:val="00440A3E"/>
    <w:rsid w:val="00440EBC"/>
    <w:rsid w:val="00441410"/>
    <w:rsid w:val="00441559"/>
    <w:rsid w:val="00441EAB"/>
    <w:rsid w:val="00441F4A"/>
    <w:rsid w:val="004426D6"/>
    <w:rsid w:val="00442BA9"/>
    <w:rsid w:val="004431DD"/>
    <w:rsid w:val="004438B5"/>
    <w:rsid w:val="00443A7F"/>
    <w:rsid w:val="00443B0B"/>
    <w:rsid w:val="00443BF8"/>
    <w:rsid w:val="00443DF2"/>
    <w:rsid w:val="00443DF8"/>
    <w:rsid w:val="0044404B"/>
    <w:rsid w:val="0044407E"/>
    <w:rsid w:val="0044470F"/>
    <w:rsid w:val="004448A0"/>
    <w:rsid w:val="00444913"/>
    <w:rsid w:val="00444A92"/>
    <w:rsid w:val="0044522C"/>
    <w:rsid w:val="0044538F"/>
    <w:rsid w:val="00445C80"/>
    <w:rsid w:val="00446311"/>
    <w:rsid w:val="004463F2"/>
    <w:rsid w:val="00446413"/>
    <w:rsid w:val="004464C2"/>
    <w:rsid w:val="00446DFB"/>
    <w:rsid w:val="00446F3D"/>
    <w:rsid w:val="00447037"/>
    <w:rsid w:val="00447130"/>
    <w:rsid w:val="00447CB7"/>
    <w:rsid w:val="00447D84"/>
    <w:rsid w:val="00447DAD"/>
    <w:rsid w:val="00447F36"/>
    <w:rsid w:val="00450164"/>
    <w:rsid w:val="0045124D"/>
    <w:rsid w:val="00451402"/>
    <w:rsid w:val="00451ABF"/>
    <w:rsid w:val="00451B9E"/>
    <w:rsid w:val="00451BC0"/>
    <w:rsid w:val="00451D3E"/>
    <w:rsid w:val="0045213A"/>
    <w:rsid w:val="0045214E"/>
    <w:rsid w:val="00452201"/>
    <w:rsid w:val="004522C3"/>
    <w:rsid w:val="0045245B"/>
    <w:rsid w:val="00452ED4"/>
    <w:rsid w:val="0045330E"/>
    <w:rsid w:val="00453404"/>
    <w:rsid w:val="0045368B"/>
    <w:rsid w:val="00453ADF"/>
    <w:rsid w:val="00453DE3"/>
    <w:rsid w:val="00453FF3"/>
    <w:rsid w:val="0045450E"/>
    <w:rsid w:val="00454596"/>
    <w:rsid w:val="00454764"/>
    <w:rsid w:val="00454B87"/>
    <w:rsid w:val="0045563E"/>
    <w:rsid w:val="004557FC"/>
    <w:rsid w:val="0045605D"/>
    <w:rsid w:val="004560A1"/>
    <w:rsid w:val="00456A16"/>
    <w:rsid w:val="00456AA7"/>
    <w:rsid w:val="00456DB0"/>
    <w:rsid w:val="00456F37"/>
    <w:rsid w:val="0045732F"/>
    <w:rsid w:val="00457515"/>
    <w:rsid w:val="00457529"/>
    <w:rsid w:val="00457AA2"/>
    <w:rsid w:val="00457B7D"/>
    <w:rsid w:val="004601AF"/>
    <w:rsid w:val="00460BA6"/>
    <w:rsid w:val="00460E09"/>
    <w:rsid w:val="0046100A"/>
    <w:rsid w:val="0046135B"/>
    <w:rsid w:val="00461551"/>
    <w:rsid w:val="00461B31"/>
    <w:rsid w:val="00461D47"/>
    <w:rsid w:val="00462775"/>
    <w:rsid w:val="00462A1A"/>
    <w:rsid w:val="00462C1E"/>
    <w:rsid w:val="00462EFF"/>
    <w:rsid w:val="00463D73"/>
    <w:rsid w:val="0046412B"/>
    <w:rsid w:val="004641E1"/>
    <w:rsid w:val="00464C03"/>
    <w:rsid w:val="00464C80"/>
    <w:rsid w:val="00464E9E"/>
    <w:rsid w:val="0046526F"/>
    <w:rsid w:val="004652A0"/>
    <w:rsid w:val="00465446"/>
    <w:rsid w:val="0046547E"/>
    <w:rsid w:val="004656BE"/>
    <w:rsid w:val="0046599C"/>
    <w:rsid w:val="00465A87"/>
    <w:rsid w:val="004666E8"/>
    <w:rsid w:val="00466728"/>
    <w:rsid w:val="004668F4"/>
    <w:rsid w:val="00466D08"/>
    <w:rsid w:val="004674CE"/>
    <w:rsid w:val="00467606"/>
    <w:rsid w:val="0047000E"/>
    <w:rsid w:val="00470F06"/>
    <w:rsid w:val="004714C1"/>
    <w:rsid w:val="004714E1"/>
    <w:rsid w:val="004715CB"/>
    <w:rsid w:val="004718CC"/>
    <w:rsid w:val="00471D9B"/>
    <w:rsid w:val="00471F1B"/>
    <w:rsid w:val="0047213A"/>
    <w:rsid w:val="00472156"/>
    <w:rsid w:val="00472A5B"/>
    <w:rsid w:val="004735BD"/>
    <w:rsid w:val="004739FE"/>
    <w:rsid w:val="00474953"/>
    <w:rsid w:val="00475B54"/>
    <w:rsid w:val="00475EBE"/>
    <w:rsid w:val="004763C4"/>
    <w:rsid w:val="004764B2"/>
    <w:rsid w:val="004767FD"/>
    <w:rsid w:val="00476881"/>
    <w:rsid w:val="00476983"/>
    <w:rsid w:val="00476DFE"/>
    <w:rsid w:val="00477691"/>
    <w:rsid w:val="00477974"/>
    <w:rsid w:val="00480214"/>
    <w:rsid w:val="00480A1A"/>
    <w:rsid w:val="00480CA5"/>
    <w:rsid w:val="00481695"/>
    <w:rsid w:val="00481923"/>
    <w:rsid w:val="00481A45"/>
    <w:rsid w:val="00481CE7"/>
    <w:rsid w:val="004824BA"/>
    <w:rsid w:val="004825BA"/>
    <w:rsid w:val="00482DF2"/>
    <w:rsid w:val="00482EFA"/>
    <w:rsid w:val="004830C6"/>
    <w:rsid w:val="00485B2E"/>
    <w:rsid w:val="00485CBF"/>
    <w:rsid w:val="00485DC4"/>
    <w:rsid w:val="00485EE0"/>
    <w:rsid w:val="00486510"/>
    <w:rsid w:val="00486792"/>
    <w:rsid w:val="00487619"/>
    <w:rsid w:val="00490081"/>
    <w:rsid w:val="0049035C"/>
    <w:rsid w:val="004907D0"/>
    <w:rsid w:val="004909BB"/>
    <w:rsid w:val="00490A64"/>
    <w:rsid w:val="00491517"/>
    <w:rsid w:val="0049175B"/>
    <w:rsid w:val="004917FD"/>
    <w:rsid w:val="00491D7A"/>
    <w:rsid w:val="00491EA2"/>
    <w:rsid w:val="004922F1"/>
    <w:rsid w:val="0049254D"/>
    <w:rsid w:val="004925B1"/>
    <w:rsid w:val="00492644"/>
    <w:rsid w:val="00492A1F"/>
    <w:rsid w:val="00492CB2"/>
    <w:rsid w:val="00493691"/>
    <w:rsid w:val="00493699"/>
    <w:rsid w:val="00493A09"/>
    <w:rsid w:val="00493D34"/>
    <w:rsid w:val="00493E26"/>
    <w:rsid w:val="0049549D"/>
    <w:rsid w:val="00495571"/>
    <w:rsid w:val="0049560F"/>
    <w:rsid w:val="00495A5D"/>
    <w:rsid w:val="00495A96"/>
    <w:rsid w:val="00495AB1"/>
    <w:rsid w:val="00495B5C"/>
    <w:rsid w:val="00495BB3"/>
    <w:rsid w:val="00495BFF"/>
    <w:rsid w:val="00496045"/>
    <w:rsid w:val="0049605E"/>
    <w:rsid w:val="004960D1"/>
    <w:rsid w:val="00496FB6"/>
    <w:rsid w:val="0049786D"/>
    <w:rsid w:val="00497AA2"/>
    <w:rsid w:val="00497C96"/>
    <w:rsid w:val="00497D61"/>
    <w:rsid w:val="00497F2E"/>
    <w:rsid w:val="004A01C6"/>
    <w:rsid w:val="004A0226"/>
    <w:rsid w:val="004A0614"/>
    <w:rsid w:val="004A07D5"/>
    <w:rsid w:val="004A0EA9"/>
    <w:rsid w:val="004A0F66"/>
    <w:rsid w:val="004A10AB"/>
    <w:rsid w:val="004A1193"/>
    <w:rsid w:val="004A1212"/>
    <w:rsid w:val="004A1469"/>
    <w:rsid w:val="004A1EAB"/>
    <w:rsid w:val="004A1FE1"/>
    <w:rsid w:val="004A2182"/>
    <w:rsid w:val="004A24CD"/>
    <w:rsid w:val="004A2A4A"/>
    <w:rsid w:val="004A2D5F"/>
    <w:rsid w:val="004A341B"/>
    <w:rsid w:val="004A3A2F"/>
    <w:rsid w:val="004A3E94"/>
    <w:rsid w:val="004A4A83"/>
    <w:rsid w:val="004A4D4A"/>
    <w:rsid w:val="004A4E00"/>
    <w:rsid w:val="004A52B0"/>
    <w:rsid w:val="004A5410"/>
    <w:rsid w:val="004A5555"/>
    <w:rsid w:val="004A56BB"/>
    <w:rsid w:val="004A5DA2"/>
    <w:rsid w:val="004A5F21"/>
    <w:rsid w:val="004A61DF"/>
    <w:rsid w:val="004A67AC"/>
    <w:rsid w:val="004A6880"/>
    <w:rsid w:val="004A6C08"/>
    <w:rsid w:val="004A6DF7"/>
    <w:rsid w:val="004A6FE9"/>
    <w:rsid w:val="004A7004"/>
    <w:rsid w:val="004A70D6"/>
    <w:rsid w:val="004A7466"/>
    <w:rsid w:val="004A7AFB"/>
    <w:rsid w:val="004B00F1"/>
    <w:rsid w:val="004B0273"/>
    <w:rsid w:val="004B0886"/>
    <w:rsid w:val="004B1187"/>
    <w:rsid w:val="004B16F4"/>
    <w:rsid w:val="004B1751"/>
    <w:rsid w:val="004B1B70"/>
    <w:rsid w:val="004B1C6B"/>
    <w:rsid w:val="004B1D8D"/>
    <w:rsid w:val="004B204E"/>
    <w:rsid w:val="004B2185"/>
    <w:rsid w:val="004B34F1"/>
    <w:rsid w:val="004B39F7"/>
    <w:rsid w:val="004B3B72"/>
    <w:rsid w:val="004B42AB"/>
    <w:rsid w:val="004B4CE2"/>
    <w:rsid w:val="004B4F9D"/>
    <w:rsid w:val="004B546D"/>
    <w:rsid w:val="004B581A"/>
    <w:rsid w:val="004B58B1"/>
    <w:rsid w:val="004B5F08"/>
    <w:rsid w:val="004B5FFF"/>
    <w:rsid w:val="004B6113"/>
    <w:rsid w:val="004B61A5"/>
    <w:rsid w:val="004B61F9"/>
    <w:rsid w:val="004B6562"/>
    <w:rsid w:val="004B6569"/>
    <w:rsid w:val="004B6602"/>
    <w:rsid w:val="004B740B"/>
    <w:rsid w:val="004B768D"/>
    <w:rsid w:val="004B797A"/>
    <w:rsid w:val="004B79F3"/>
    <w:rsid w:val="004B7B59"/>
    <w:rsid w:val="004B7F88"/>
    <w:rsid w:val="004C0220"/>
    <w:rsid w:val="004C0253"/>
    <w:rsid w:val="004C0889"/>
    <w:rsid w:val="004C08D2"/>
    <w:rsid w:val="004C0F11"/>
    <w:rsid w:val="004C126E"/>
    <w:rsid w:val="004C1343"/>
    <w:rsid w:val="004C150E"/>
    <w:rsid w:val="004C16A9"/>
    <w:rsid w:val="004C202B"/>
    <w:rsid w:val="004C216E"/>
    <w:rsid w:val="004C217D"/>
    <w:rsid w:val="004C2201"/>
    <w:rsid w:val="004C2568"/>
    <w:rsid w:val="004C279B"/>
    <w:rsid w:val="004C28DB"/>
    <w:rsid w:val="004C2F0A"/>
    <w:rsid w:val="004C3A9C"/>
    <w:rsid w:val="004C3BC7"/>
    <w:rsid w:val="004C3DF5"/>
    <w:rsid w:val="004C3F54"/>
    <w:rsid w:val="004C4621"/>
    <w:rsid w:val="004C4800"/>
    <w:rsid w:val="004C4B63"/>
    <w:rsid w:val="004C4BF3"/>
    <w:rsid w:val="004C5033"/>
    <w:rsid w:val="004C5206"/>
    <w:rsid w:val="004C540C"/>
    <w:rsid w:val="004C5927"/>
    <w:rsid w:val="004C5CD4"/>
    <w:rsid w:val="004C5D19"/>
    <w:rsid w:val="004C646D"/>
    <w:rsid w:val="004C68D2"/>
    <w:rsid w:val="004C702B"/>
    <w:rsid w:val="004C7768"/>
    <w:rsid w:val="004C7AA5"/>
    <w:rsid w:val="004C7AB9"/>
    <w:rsid w:val="004C7E4A"/>
    <w:rsid w:val="004C7EDB"/>
    <w:rsid w:val="004C7EFD"/>
    <w:rsid w:val="004D0A1B"/>
    <w:rsid w:val="004D106C"/>
    <w:rsid w:val="004D10C8"/>
    <w:rsid w:val="004D1164"/>
    <w:rsid w:val="004D12B6"/>
    <w:rsid w:val="004D15DF"/>
    <w:rsid w:val="004D16D1"/>
    <w:rsid w:val="004D16E9"/>
    <w:rsid w:val="004D16EC"/>
    <w:rsid w:val="004D1A81"/>
    <w:rsid w:val="004D1C09"/>
    <w:rsid w:val="004D2299"/>
    <w:rsid w:val="004D24BD"/>
    <w:rsid w:val="004D24E0"/>
    <w:rsid w:val="004D252B"/>
    <w:rsid w:val="004D2B99"/>
    <w:rsid w:val="004D2BEC"/>
    <w:rsid w:val="004D2CFB"/>
    <w:rsid w:val="004D2F67"/>
    <w:rsid w:val="004D3D78"/>
    <w:rsid w:val="004D3EBC"/>
    <w:rsid w:val="004D3F88"/>
    <w:rsid w:val="004D405F"/>
    <w:rsid w:val="004D40DF"/>
    <w:rsid w:val="004D45FB"/>
    <w:rsid w:val="004D474C"/>
    <w:rsid w:val="004D4812"/>
    <w:rsid w:val="004D50A9"/>
    <w:rsid w:val="004D56FF"/>
    <w:rsid w:val="004D577F"/>
    <w:rsid w:val="004D5831"/>
    <w:rsid w:val="004D5E94"/>
    <w:rsid w:val="004D5FB8"/>
    <w:rsid w:val="004D60CC"/>
    <w:rsid w:val="004D60F1"/>
    <w:rsid w:val="004D6107"/>
    <w:rsid w:val="004D6399"/>
    <w:rsid w:val="004D68AC"/>
    <w:rsid w:val="004D6AC0"/>
    <w:rsid w:val="004D6BA0"/>
    <w:rsid w:val="004D6D11"/>
    <w:rsid w:val="004D75A1"/>
    <w:rsid w:val="004D764C"/>
    <w:rsid w:val="004E0045"/>
    <w:rsid w:val="004E00DA"/>
    <w:rsid w:val="004E03BF"/>
    <w:rsid w:val="004E0880"/>
    <w:rsid w:val="004E08D6"/>
    <w:rsid w:val="004E0937"/>
    <w:rsid w:val="004E117F"/>
    <w:rsid w:val="004E1533"/>
    <w:rsid w:val="004E1C15"/>
    <w:rsid w:val="004E239C"/>
    <w:rsid w:val="004E25E8"/>
    <w:rsid w:val="004E273A"/>
    <w:rsid w:val="004E280B"/>
    <w:rsid w:val="004E29C6"/>
    <w:rsid w:val="004E2B74"/>
    <w:rsid w:val="004E2CBA"/>
    <w:rsid w:val="004E2EDC"/>
    <w:rsid w:val="004E30C2"/>
    <w:rsid w:val="004E3359"/>
    <w:rsid w:val="004E35A9"/>
    <w:rsid w:val="004E363D"/>
    <w:rsid w:val="004E39D3"/>
    <w:rsid w:val="004E3BDA"/>
    <w:rsid w:val="004E40B7"/>
    <w:rsid w:val="004E420D"/>
    <w:rsid w:val="004E425A"/>
    <w:rsid w:val="004E4710"/>
    <w:rsid w:val="004E47DA"/>
    <w:rsid w:val="004E4865"/>
    <w:rsid w:val="004E48F1"/>
    <w:rsid w:val="004E4994"/>
    <w:rsid w:val="004E4CDB"/>
    <w:rsid w:val="004E4F9A"/>
    <w:rsid w:val="004E508A"/>
    <w:rsid w:val="004E545F"/>
    <w:rsid w:val="004E55EA"/>
    <w:rsid w:val="004E5977"/>
    <w:rsid w:val="004E599B"/>
    <w:rsid w:val="004E5D9E"/>
    <w:rsid w:val="004E5E3B"/>
    <w:rsid w:val="004E616D"/>
    <w:rsid w:val="004E64D7"/>
    <w:rsid w:val="004E6CFB"/>
    <w:rsid w:val="004E6DBF"/>
    <w:rsid w:val="004E721D"/>
    <w:rsid w:val="004E759C"/>
    <w:rsid w:val="004F0201"/>
    <w:rsid w:val="004F020D"/>
    <w:rsid w:val="004F0CA5"/>
    <w:rsid w:val="004F1625"/>
    <w:rsid w:val="004F181E"/>
    <w:rsid w:val="004F19D6"/>
    <w:rsid w:val="004F1BDE"/>
    <w:rsid w:val="004F1F86"/>
    <w:rsid w:val="004F297C"/>
    <w:rsid w:val="004F2B9D"/>
    <w:rsid w:val="004F2CEE"/>
    <w:rsid w:val="004F3171"/>
    <w:rsid w:val="004F321F"/>
    <w:rsid w:val="004F3EE8"/>
    <w:rsid w:val="004F418F"/>
    <w:rsid w:val="004F4699"/>
    <w:rsid w:val="004F475C"/>
    <w:rsid w:val="004F4997"/>
    <w:rsid w:val="004F4A88"/>
    <w:rsid w:val="004F4FCF"/>
    <w:rsid w:val="004F502B"/>
    <w:rsid w:val="004F5183"/>
    <w:rsid w:val="004F5482"/>
    <w:rsid w:val="004F5526"/>
    <w:rsid w:val="004F556E"/>
    <w:rsid w:val="004F591C"/>
    <w:rsid w:val="004F5AC3"/>
    <w:rsid w:val="004F5B55"/>
    <w:rsid w:val="004F5E59"/>
    <w:rsid w:val="004F6507"/>
    <w:rsid w:val="004F6536"/>
    <w:rsid w:val="004F65A7"/>
    <w:rsid w:val="004F665E"/>
    <w:rsid w:val="004F679A"/>
    <w:rsid w:val="004F6A36"/>
    <w:rsid w:val="004F7349"/>
    <w:rsid w:val="004F7F44"/>
    <w:rsid w:val="004F7FE7"/>
    <w:rsid w:val="005001D8"/>
    <w:rsid w:val="00500AF5"/>
    <w:rsid w:val="00500B28"/>
    <w:rsid w:val="00500D7D"/>
    <w:rsid w:val="00500EB1"/>
    <w:rsid w:val="0050110F"/>
    <w:rsid w:val="00501878"/>
    <w:rsid w:val="00501D59"/>
    <w:rsid w:val="00501E96"/>
    <w:rsid w:val="00502762"/>
    <w:rsid w:val="00502A98"/>
    <w:rsid w:val="00502D33"/>
    <w:rsid w:val="005034CD"/>
    <w:rsid w:val="005037B4"/>
    <w:rsid w:val="00504B78"/>
    <w:rsid w:val="0050503D"/>
    <w:rsid w:val="00505684"/>
    <w:rsid w:val="00505926"/>
    <w:rsid w:val="00505DEB"/>
    <w:rsid w:val="00505E50"/>
    <w:rsid w:val="0050614B"/>
    <w:rsid w:val="00506328"/>
    <w:rsid w:val="005063F6"/>
    <w:rsid w:val="0050665A"/>
    <w:rsid w:val="00506728"/>
    <w:rsid w:val="00506854"/>
    <w:rsid w:val="00506DCC"/>
    <w:rsid w:val="00507231"/>
    <w:rsid w:val="00507469"/>
    <w:rsid w:val="00507776"/>
    <w:rsid w:val="005079BF"/>
    <w:rsid w:val="005107D4"/>
    <w:rsid w:val="00510838"/>
    <w:rsid w:val="00510E25"/>
    <w:rsid w:val="005118BC"/>
    <w:rsid w:val="00511C24"/>
    <w:rsid w:val="00511FDA"/>
    <w:rsid w:val="00512417"/>
    <w:rsid w:val="0051269A"/>
    <w:rsid w:val="0051278F"/>
    <w:rsid w:val="00512AC8"/>
    <w:rsid w:val="00512AFC"/>
    <w:rsid w:val="00512BA9"/>
    <w:rsid w:val="005137D7"/>
    <w:rsid w:val="00513B77"/>
    <w:rsid w:val="00514290"/>
    <w:rsid w:val="00514382"/>
    <w:rsid w:val="005154DB"/>
    <w:rsid w:val="0051576F"/>
    <w:rsid w:val="00515775"/>
    <w:rsid w:val="005157E2"/>
    <w:rsid w:val="005158BB"/>
    <w:rsid w:val="005159BF"/>
    <w:rsid w:val="00515CCF"/>
    <w:rsid w:val="00516F89"/>
    <w:rsid w:val="00517450"/>
    <w:rsid w:val="00517823"/>
    <w:rsid w:val="00517826"/>
    <w:rsid w:val="00517895"/>
    <w:rsid w:val="00517AC1"/>
    <w:rsid w:val="005203AA"/>
    <w:rsid w:val="00520A88"/>
    <w:rsid w:val="00520C7C"/>
    <w:rsid w:val="00521138"/>
    <w:rsid w:val="005213D5"/>
    <w:rsid w:val="005219E7"/>
    <w:rsid w:val="00521E02"/>
    <w:rsid w:val="00521E0E"/>
    <w:rsid w:val="00522340"/>
    <w:rsid w:val="005224A0"/>
    <w:rsid w:val="0052275D"/>
    <w:rsid w:val="00522F54"/>
    <w:rsid w:val="00523277"/>
    <w:rsid w:val="00523B92"/>
    <w:rsid w:val="00523BB4"/>
    <w:rsid w:val="00524357"/>
    <w:rsid w:val="00524373"/>
    <w:rsid w:val="005243DB"/>
    <w:rsid w:val="0052441F"/>
    <w:rsid w:val="0052450C"/>
    <w:rsid w:val="0052486A"/>
    <w:rsid w:val="00524D6C"/>
    <w:rsid w:val="0052507E"/>
    <w:rsid w:val="005250C2"/>
    <w:rsid w:val="00525732"/>
    <w:rsid w:val="00525832"/>
    <w:rsid w:val="00525998"/>
    <w:rsid w:val="00525D66"/>
    <w:rsid w:val="00525F78"/>
    <w:rsid w:val="00526392"/>
    <w:rsid w:val="005268AB"/>
    <w:rsid w:val="00526A11"/>
    <w:rsid w:val="00527172"/>
    <w:rsid w:val="0052721B"/>
    <w:rsid w:val="00527A9B"/>
    <w:rsid w:val="005302F1"/>
    <w:rsid w:val="00530520"/>
    <w:rsid w:val="005307CE"/>
    <w:rsid w:val="00530F9C"/>
    <w:rsid w:val="005311E2"/>
    <w:rsid w:val="005313A8"/>
    <w:rsid w:val="0053145E"/>
    <w:rsid w:val="00531B9A"/>
    <w:rsid w:val="00531D09"/>
    <w:rsid w:val="00531D15"/>
    <w:rsid w:val="0053207C"/>
    <w:rsid w:val="00532101"/>
    <w:rsid w:val="00532724"/>
    <w:rsid w:val="00533495"/>
    <w:rsid w:val="005344A7"/>
    <w:rsid w:val="00534A8E"/>
    <w:rsid w:val="00534F86"/>
    <w:rsid w:val="00535198"/>
    <w:rsid w:val="00535AE5"/>
    <w:rsid w:val="00535EFE"/>
    <w:rsid w:val="00536174"/>
    <w:rsid w:val="0053690B"/>
    <w:rsid w:val="00536986"/>
    <w:rsid w:val="00536A41"/>
    <w:rsid w:val="00536B42"/>
    <w:rsid w:val="005374EE"/>
    <w:rsid w:val="00537584"/>
    <w:rsid w:val="00537604"/>
    <w:rsid w:val="00540016"/>
    <w:rsid w:val="005405BE"/>
    <w:rsid w:val="00540692"/>
    <w:rsid w:val="005411AC"/>
    <w:rsid w:val="00541222"/>
    <w:rsid w:val="00541D1D"/>
    <w:rsid w:val="00541EFF"/>
    <w:rsid w:val="00542109"/>
    <w:rsid w:val="00542159"/>
    <w:rsid w:val="0054228A"/>
    <w:rsid w:val="00542377"/>
    <w:rsid w:val="00542CAA"/>
    <w:rsid w:val="005432C7"/>
    <w:rsid w:val="00543D16"/>
    <w:rsid w:val="005442F4"/>
    <w:rsid w:val="00544363"/>
    <w:rsid w:val="005446D0"/>
    <w:rsid w:val="005447F8"/>
    <w:rsid w:val="00544AA3"/>
    <w:rsid w:val="0054529A"/>
    <w:rsid w:val="0054565C"/>
    <w:rsid w:val="00545815"/>
    <w:rsid w:val="0054582F"/>
    <w:rsid w:val="005459C6"/>
    <w:rsid w:val="00545A8D"/>
    <w:rsid w:val="00545F30"/>
    <w:rsid w:val="005461C5"/>
    <w:rsid w:val="00546740"/>
    <w:rsid w:val="00546BFB"/>
    <w:rsid w:val="00546D41"/>
    <w:rsid w:val="005476EB"/>
    <w:rsid w:val="0055025C"/>
    <w:rsid w:val="00550C0A"/>
    <w:rsid w:val="00550CB0"/>
    <w:rsid w:val="00550FC5"/>
    <w:rsid w:val="00551630"/>
    <w:rsid w:val="00551782"/>
    <w:rsid w:val="005518DD"/>
    <w:rsid w:val="0055196A"/>
    <w:rsid w:val="00551BAD"/>
    <w:rsid w:val="00551D7A"/>
    <w:rsid w:val="00551D8F"/>
    <w:rsid w:val="00552522"/>
    <w:rsid w:val="00552CA9"/>
    <w:rsid w:val="0055310C"/>
    <w:rsid w:val="00553659"/>
    <w:rsid w:val="00553669"/>
    <w:rsid w:val="00553818"/>
    <w:rsid w:val="005539BA"/>
    <w:rsid w:val="00553F08"/>
    <w:rsid w:val="0055479E"/>
    <w:rsid w:val="005548AE"/>
    <w:rsid w:val="00555640"/>
    <w:rsid w:val="005556A0"/>
    <w:rsid w:val="0055591C"/>
    <w:rsid w:val="00555A90"/>
    <w:rsid w:val="00555D14"/>
    <w:rsid w:val="00555D26"/>
    <w:rsid w:val="0055631A"/>
    <w:rsid w:val="0055650C"/>
    <w:rsid w:val="00556574"/>
    <w:rsid w:val="00556977"/>
    <w:rsid w:val="00556D8E"/>
    <w:rsid w:val="00557AF3"/>
    <w:rsid w:val="00557FD8"/>
    <w:rsid w:val="005600DA"/>
    <w:rsid w:val="005607C4"/>
    <w:rsid w:val="00560F6A"/>
    <w:rsid w:val="0056135B"/>
    <w:rsid w:val="00561923"/>
    <w:rsid w:val="00561FBA"/>
    <w:rsid w:val="005620CF"/>
    <w:rsid w:val="00562C6B"/>
    <w:rsid w:val="00562D41"/>
    <w:rsid w:val="0056322D"/>
    <w:rsid w:val="0056328F"/>
    <w:rsid w:val="0056357E"/>
    <w:rsid w:val="00563836"/>
    <w:rsid w:val="00563B75"/>
    <w:rsid w:val="00563DBD"/>
    <w:rsid w:val="00563EF1"/>
    <w:rsid w:val="00564276"/>
    <w:rsid w:val="005642C4"/>
    <w:rsid w:val="0056455E"/>
    <w:rsid w:val="00564710"/>
    <w:rsid w:val="005649DA"/>
    <w:rsid w:val="00564AE9"/>
    <w:rsid w:val="00564EB3"/>
    <w:rsid w:val="0056515B"/>
    <w:rsid w:val="005654CE"/>
    <w:rsid w:val="005658DF"/>
    <w:rsid w:val="00565C67"/>
    <w:rsid w:val="00566531"/>
    <w:rsid w:val="0056696A"/>
    <w:rsid w:val="00566AB4"/>
    <w:rsid w:val="00566B9F"/>
    <w:rsid w:val="00566EB0"/>
    <w:rsid w:val="005672F3"/>
    <w:rsid w:val="005677B5"/>
    <w:rsid w:val="00567C09"/>
    <w:rsid w:val="00567EB2"/>
    <w:rsid w:val="0057057C"/>
    <w:rsid w:val="00570B99"/>
    <w:rsid w:val="0057173B"/>
    <w:rsid w:val="0057176C"/>
    <w:rsid w:val="005718B3"/>
    <w:rsid w:val="00571AE6"/>
    <w:rsid w:val="00571EC2"/>
    <w:rsid w:val="00572136"/>
    <w:rsid w:val="00572748"/>
    <w:rsid w:val="00572EC7"/>
    <w:rsid w:val="00573567"/>
    <w:rsid w:val="005737E0"/>
    <w:rsid w:val="00573812"/>
    <w:rsid w:val="00573837"/>
    <w:rsid w:val="00574050"/>
    <w:rsid w:val="0057405B"/>
    <w:rsid w:val="005742E3"/>
    <w:rsid w:val="00574537"/>
    <w:rsid w:val="005746C8"/>
    <w:rsid w:val="005746E0"/>
    <w:rsid w:val="005749DD"/>
    <w:rsid w:val="005749EA"/>
    <w:rsid w:val="00574FBE"/>
    <w:rsid w:val="00575027"/>
    <w:rsid w:val="0057533A"/>
    <w:rsid w:val="0057580F"/>
    <w:rsid w:val="00575A93"/>
    <w:rsid w:val="00575AC5"/>
    <w:rsid w:val="0057605D"/>
    <w:rsid w:val="0057607B"/>
    <w:rsid w:val="00576AC1"/>
    <w:rsid w:val="00577359"/>
    <w:rsid w:val="00577A84"/>
    <w:rsid w:val="00577B59"/>
    <w:rsid w:val="00577DCA"/>
    <w:rsid w:val="00580001"/>
    <w:rsid w:val="0058002A"/>
    <w:rsid w:val="005800BA"/>
    <w:rsid w:val="00580709"/>
    <w:rsid w:val="00580E78"/>
    <w:rsid w:val="0058127B"/>
    <w:rsid w:val="00581347"/>
    <w:rsid w:val="00581805"/>
    <w:rsid w:val="00581AC9"/>
    <w:rsid w:val="00581E74"/>
    <w:rsid w:val="005823C0"/>
    <w:rsid w:val="00582521"/>
    <w:rsid w:val="00583576"/>
    <w:rsid w:val="00584878"/>
    <w:rsid w:val="005849F8"/>
    <w:rsid w:val="00584D7E"/>
    <w:rsid w:val="00584DAD"/>
    <w:rsid w:val="005851D9"/>
    <w:rsid w:val="00585242"/>
    <w:rsid w:val="0058580D"/>
    <w:rsid w:val="00585EC4"/>
    <w:rsid w:val="00586050"/>
    <w:rsid w:val="005860EF"/>
    <w:rsid w:val="00586183"/>
    <w:rsid w:val="005868DD"/>
    <w:rsid w:val="00586BB2"/>
    <w:rsid w:val="00586FED"/>
    <w:rsid w:val="00587265"/>
    <w:rsid w:val="00587524"/>
    <w:rsid w:val="0058782B"/>
    <w:rsid w:val="005878DD"/>
    <w:rsid w:val="00587B4C"/>
    <w:rsid w:val="00587B74"/>
    <w:rsid w:val="00587F13"/>
    <w:rsid w:val="00587FE7"/>
    <w:rsid w:val="005900E3"/>
    <w:rsid w:val="0059037D"/>
    <w:rsid w:val="005903A9"/>
    <w:rsid w:val="005903D9"/>
    <w:rsid w:val="005905F6"/>
    <w:rsid w:val="0059089B"/>
    <w:rsid w:val="00590D60"/>
    <w:rsid w:val="0059111B"/>
    <w:rsid w:val="005920CA"/>
    <w:rsid w:val="00592B0F"/>
    <w:rsid w:val="00592C41"/>
    <w:rsid w:val="005938DF"/>
    <w:rsid w:val="005939B9"/>
    <w:rsid w:val="00594373"/>
    <w:rsid w:val="00594537"/>
    <w:rsid w:val="005947BD"/>
    <w:rsid w:val="00594E9C"/>
    <w:rsid w:val="00595303"/>
    <w:rsid w:val="00595516"/>
    <w:rsid w:val="00595C0A"/>
    <w:rsid w:val="00595EF3"/>
    <w:rsid w:val="00596B86"/>
    <w:rsid w:val="00596F2C"/>
    <w:rsid w:val="0059703C"/>
    <w:rsid w:val="00597401"/>
    <w:rsid w:val="00597444"/>
    <w:rsid w:val="00597603"/>
    <w:rsid w:val="005A0358"/>
    <w:rsid w:val="005A069F"/>
    <w:rsid w:val="005A099B"/>
    <w:rsid w:val="005A0EC5"/>
    <w:rsid w:val="005A186D"/>
    <w:rsid w:val="005A1B97"/>
    <w:rsid w:val="005A1C13"/>
    <w:rsid w:val="005A2083"/>
    <w:rsid w:val="005A210C"/>
    <w:rsid w:val="005A259B"/>
    <w:rsid w:val="005A2A0C"/>
    <w:rsid w:val="005A2A34"/>
    <w:rsid w:val="005A2A81"/>
    <w:rsid w:val="005A2D9C"/>
    <w:rsid w:val="005A2EDC"/>
    <w:rsid w:val="005A2F4D"/>
    <w:rsid w:val="005A3223"/>
    <w:rsid w:val="005A3B64"/>
    <w:rsid w:val="005A3C12"/>
    <w:rsid w:val="005A3C9B"/>
    <w:rsid w:val="005A3D84"/>
    <w:rsid w:val="005A3D8E"/>
    <w:rsid w:val="005A40CC"/>
    <w:rsid w:val="005A40DE"/>
    <w:rsid w:val="005A43C6"/>
    <w:rsid w:val="005A498E"/>
    <w:rsid w:val="005A4AEE"/>
    <w:rsid w:val="005A500F"/>
    <w:rsid w:val="005A53BB"/>
    <w:rsid w:val="005A55FE"/>
    <w:rsid w:val="005A56D8"/>
    <w:rsid w:val="005A5C33"/>
    <w:rsid w:val="005A68F1"/>
    <w:rsid w:val="005A6955"/>
    <w:rsid w:val="005A6A11"/>
    <w:rsid w:val="005A6ADC"/>
    <w:rsid w:val="005A72A9"/>
    <w:rsid w:val="005A7328"/>
    <w:rsid w:val="005A79E0"/>
    <w:rsid w:val="005A7ABA"/>
    <w:rsid w:val="005A7B40"/>
    <w:rsid w:val="005A7D20"/>
    <w:rsid w:val="005B03EB"/>
    <w:rsid w:val="005B058E"/>
    <w:rsid w:val="005B098E"/>
    <w:rsid w:val="005B1B0A"/>
    <w:rsid w:val="005B1B4D"/>
    <w:rsid w:val="005B1DCB"/>
    <w:rsid w:val="005B2339"/>
    <w:rsid w:val="005B23CE"/>
    <w:rsid w:val="005B27F4"/>
    <w:rsid w:val="005B2D18"/>
    <w:rsid w:val="005B2F0D"/>
    <w:rsid w:val="005B2FBD"/>
    <w:rsid w:val="005B31C9"/>
    <w:rsid w:val="005B3576"/>
    <w:rsid w:val="005B3E87"/>
    <w:rsid w:val="005B414E"/>
    <w:rsid w:val="005B448B"/>
    <w:rsid w:val="005B45A2"/>
    <w:rsid w:val="005B47C3"/>
    <w:rsid w:val="005B47D5"/>
    <w:rsid w:val="005B493E"/>
    <w:rsid w:val="005B4BD2"/>
    <w:rsid w:val="005B4CF3"/>
    <w:rsid w:val="005B4D49"/>
    <w:rsid w:val="005B571D"/>
    <w:rsid w:val="005B5948"/>
    <w:rsid w:val="005B597E"/>
    <w:rsid w:val="005B5AEF"/>
    <w:rsid w:val="005B5DFB"/>
    <w:rsid w:val="005B5EF4"/>
    <w:rsid w:val="005B66DB"/>
    <w:rsid w:val="005B6BA1"/>
    <w:rsid w:val="005B6F5E"/>
    <w:rsid w:val="005B7516"/>
    <w:rsid w:val="005B77DA"/>
    <w:rsid w:val="005B77FC"/>
    <w:rsid w:val="005B7DEF"/>
    <w:rsid w:val="005C0021"/>
    <w:rsid w:val="005C0145"/>
    <w:rsid w:val="005C01DD"/>
    <w:rsid w:val="005C04BA"/>
    <w:rsid w:val="005C0A43"/>
    <w:rsid w:val="005C0BC8"/>
    <w:rsid w:val="005C0D5A"/>
    <w:rsid w:val="005C1059"/>
    <w:rsid w:val="005C122D"/>
    <w:rsid w:val="005C209A"/>
    <w:rsid w:val="005C301F"/>
    <w:rsid w:val="005C339F"/>
    <w:rsid w:val="005C34EF"/>
    <w:rsid w:val="005C35FC"/>
    <w:rsid w:val="005C37D4"/>
    <w:rsid w:val="005C44A1"/>
    <w:rsid w:val="005C44F0"/>
    <w:rsid w:val="005C4C28"/>
    <w:rsid w:val="005C4E00"/>
    <w:rsid w:val="005C4E10"/>
    <w:rsid w:val="005C5554"/>
    <w:rsid w:val="005C57B0"/>
    <w:rsid w:val="005C5B1D"/>
    <w:rsid w:val="005C5C52"/>
    <w:rsid w:val="005C5E2F"/>
    <w:rsid w:val="005C5EE9"/>
    <w:rsid w:val="005C6388"/>
    <w:rsid w:val="005C65C3"/>
    <w:rsid w:val="005C6AE2"/>
    <w:rsid w:val="005C7377"/>
    <w:rsid w:val="005C757A"/>
    <w:rsid w:val="005C794F"/>
    <w:rsid w:val="005C7AD1"/>
    <w:rsid w:val="005C7C69"/>
    <w:rsid w:val="005C7D72"/>
    <w:rsid w:val="005C7EBD"/>
    <w:rsid w:val="005D0685"/>
    <w:rsid w:val="005D094E"/>
    <w:rsid w:val="005D0BF6"/>
    <w:rsid w:val="005D0DAC"/>
    <w:rsid w:val="005D1052"/>
    <w:rsid w:val="005D11D3"/>
    <w:rsid w:val="005D1382"/>
    <w:rsid w:val="005D187F"/>
    <w:rsid w:val="005D212F"/>
    <w:rsid w:val="005D2502"/>
    <w:rsid w:val="005D2985"/>
    <w:rsid w:val="005D2988"/>
    <w:rsid w:val="005D2A06"/>
    <w:rsid w:val="005D2AD2"/>
    <w:rsid w:val="005D3635"/>
    <w:rsid w:val="005D386A"/>
    <w:rsid w:val="005D3C18"/>
    <w:rsid w:val="005D3E47"/>
    <w:rsid w:val="005D3EC1"/>
    <w:rsid w:val="005D40BB"/>
    <w:rsid w:val="005D47F3"/>
    <w:rsid w:val="005D49BF"/>
    <w:rsid w:val="005D4AA5"/>
    <w:rsid w:val="005D4BE4"/>
    <w:rsid w:val="005D50E1"/>
    <w:rsid w:val="005D50F6"/>
    <w:rsid w:val="005D52C9"/>
    <w:rsid w:val="005D5B58"/>
    <w:rsid w:val="005D608E"/>
    <w:rsid w:val="005D6280"/>
    <w:rsid w:val="005D6627"/>
    <w:rsid w:val="005D68AD"/>
    <w:rsid w:val="005D69EF"/>
    <w:rsid w:val="005D6B79"/>
    <w:rsid w:val="005D6B7B"/>
    <w:rsid w:val="005D6CFB"/>
    <w:rsid w:val="005D6F4E"/>
    <w:rsid w:val="005D7259"/>
    <w:rsid w:val="005D779F"/>
    <w:rsid w:val="005D7BB7"/>
    <w:rsid w:val="005D7C73"/>
    <w:rsid w:val="005D7FC3"/>
    <w:rsid w:val="005E0611"/>
    <w:rsid w:val="005E120D"/>
    <w:rsid w:val="005E151E"/>
    <w:rsid w:val="005E1919"/>
    <w:rsid w:val="005E1CA1"/>
    <w:rsid w:val="005E1FB2"/>
    <w:rsid w:val="005E238F"/>
    <w:rsid w:val="005E250B"/>
    <w:rsid w:val="005E29C8"/>
    <w:rsid w:val="005E2F05"/>
    <w:rsid w:val="005E3349"/>
    <w:rsid w:val="005E3543"/>
    <w:rsid w:val="005E3ACD"/>
    <w:rsid w:val="005E44AA"/>
    <w:rsid w:val="005E4561"/>
    <w:rsid w:val="005E469F"/>
    <w:rsid w:val="005E48DB"/>
    <w:rsid w:val="005E4CFF"/>
    <w:rsid w:val="005E4E77"/>
    <w:rsid w:val="005E5099"/>
    <w:rsid w:val="005E5450"/>
    <w:rsid w:val="005E5672"/>
    <w:rsid w:val="005E5B79"/>
    <w:rsid w:val="005E5CC2"/>
    <w:rsid w:val="005E632C"/>
    <w:rsid w:val="005E6F26"/>
    <w:rsid w:val="005E7226"/>
    <w:rsid w:val="005E74C7"/>
    <w:rsid w:val="005E753A"/>
    <w:rsid w:val="005E7A57"/>
    <w:rsid w:val="005E7B5C"/>
    <w:rsid w:val="005E7B91"/>
    <w:rsid w:val="005E7BB2"/>
    <w:rsid w:val="005E7D9B"/>
    <w:rsid w:val="005F0045"/>
    <w:rsid w:val="005F0179"/>
    <w:rsid w:val="005F0B06"/>
    <w:rsid w:val="005F0B96"/>
    <w:rsid w:val="005F0D62"/>
    <w:rsid w:val="005F0E04"/>
    <w:rsid w:val="005F0E22"/>
    <w:rsid w:val="005F1127"/>
    <w:rsid w:val="005F1606"/>
    <w:rsid w:val="005F16C7"/>
    <w:rsid w:val="005F179F"/>
    <w:rsid w:val="005F24B0"/>
    <w:rsid w:val="005F25EC"/>
    <w:rsid w:val="005F2852"/>
    <w:rsid w:val="005F3185"/>
    <w:rsid w:val="005F32AB"/>
    <w:rsid w:val="005F32DC"/>
    <w:rsid w:val="005F3351"/>
    <w:rsid w:val="005F382F"/>
    <w:rsid w:val="005F3936"/>
    <w:rsid w:val="005F39FD"/>
    <w:rsid w:val="005F3CD5"/>
    <w:rsid w:val="005F4236"/>
    <w:rsid w:val="005F483F"/>
    <w:rsid w:val="005F5549"/>
    <w:rsid w:val="005F573E"/>
    <w:rsid w:val="005F5916"/>
    <w:rsid w:val="005F5956"/>
    <w:rsid w:val="005F5D73"/>
    <w:rsid w:val="005F6BF9"/>
    <w:rsid w:val="005F6CEF"/>
    <w:rsid w:val="005F6D7E"/>
    <w:rsid w:val="005F7318"/>
    <w:rsid w:val="005F75E1"/>
    <w:rsid w:val="005F79C2"/>
    <w:rsid w:val="005F7A3D"/>
    <w:rsid w:val="005F7B57"/>
    <w:rsid w:val="006001CF"/>
    <w:rsid w:val="006005C7"/>
    <w:rsid w:val="00601709"/>
    <w:rsid w:val="00601BBD"/>
    <w:rsid w:val="00602860"/>
    <w:rsid w:val="00602B6B"/>
    <w:rsid w:val="00602C1A"/>
    <w:rsid w:val="00603015"/>
    <w:rsid w:val="006032C4"/>
    <w:rsid w:val="00603F87"/>
    <w:rsid w:val="00604239"/>
    <w:rsid w:val="006042DA"/>
    <w:rsid w:val="00604315"/>
    <w:rsid w:val="006046DF"/>
    <w:rsid w:val="00604B4B"/>
    <w:rsid w:val="00604C16"/>
    <w:rsid w:val="00604E26"/>
    <w:rsid w:val="00604EAD"/>
    <w:rsid w:val="0060523F"/>
    <w:rsid w:val="00605242"/>
    <w:rsid w:val="006052CF"/>
    <w:rsid w:val="00605911"/>
    <w:rsid w:val="006059CD"/>
    <w:rsid w:val="00605E69"/>
    <w:rsid w:val="00606316"/>
    <w:rsid w:val="0060666E"/>
    <w:rsid w:val="006068ED"/>
    <w:rsid w:val="00606F14"/>
    <w:rsid w:val="006070DB"/>
    <w:rsid w:val="006071A4"/>
    <w:rsid w:val="0060766B"/>
    <w:rsid w:val="00607A63"/>
    <w:rsid w:val="00607B8D"/>
    <w:rsid w:val="00607C99"/>
    <w:rsid w:val="00607D32"/>
    <w:rsid w:val="0061026F"/>
    <w:rsid w:val="00610325"/>
    <w:rsid w:val="0061061F"/>
    <w:rsid w:val="00610C97"/>
    <w:rsid w:val="00610CF3"/>
    <w:rsid w:val="00610F22"/>
    <w:rsid w:val="006111B5"/>
    <w:rsid w:val="00611D81"/>
    <w:rsid w:val="00611F5C"/>
    <w:rsid w:val="00612017"/>
    <w:rsid w:val="0061215B"/>
    <w:rsid w:val="006128D1"/>
    <w:rsid w:val="00612D7E"/>
    <w:rsid w:val="0061321F"/>
    <w:rsid w:val="00613435"/>
    <w:rsid w:val="00613513"/>
    <w:rsid w:val="006135EB"/>
    <w:rsid w:val="006137A6"/>
    <w:rsid w:val="0061383C"/>
    <w:rsid w:val="00613846"/>
    <w:rsid w:val="00613B32"/>
    <w:rsid w:val="00613BFE"/>
    <w:rsid w:val="00614691"/>
    <w:rsid w:val="00614740"/>
    <w:rsid w:val="0061476A"/>
    <w:rsid w:val="0061501C"/>
    <w:rsid w:val="00615106"/>
    <w:rsid w:val="006151CF"/>
    <w:rsid w:val="006153D8"/>
    <w:rsid w:val="00615929"/>
    <w:rsid w:val="006160ED"/>
    <w:rsid w:val="006161FB"/>
    <w:rsid w:val="00616E09"/>
    <w:rsid w:val="006178DA"/>
    <w:rsid w:val="00617A7B"/>
    <w:rsid w:val="006204ED"/>
    <w:rsid w:val="00620606"/>
    <w:rsid w:val="00620648"/>
    <w:rsid w:val="00620691"/>
    <w:rsid w:val="00620B86"/>
    <w:rsid w:val="00620DB7"/>
    <w:rsid w:val="00621BDB"/>
    <w:rsid w:val="0062205A"/>
    <w:rsid w:val="00622A3B"/>
    <w:rsid w:val="00622E9A"/>
    <w:rsid w:val="00622EEA"/>
    <w:rsid w:val="0062396C"/>
    <w:rsid w:val="00623CAB"/>
    <w:rsid w:val="00623FA6"/>
    <w:rsid w:val="00623FF9"/>
    <w:rsid w:val="00624A40"/>
    <w:rsid w:val="00625B6A"/>
    <w:rsid w:val="0062620E"/>
    <w:rsid w:val="006266C6"/>
    <w:rsid w:val="0062690B"/>
    <w:rsid w:val="00626AC7"/>
    <w:rsid w:val="00627793"/>
    <w:rsid w:val="006278E5"/>
    <w:rsid w:val="00627D4E"/>
    <w:rsid w:val="006304AD"/>
    <w:rsid w:val="006304DA"/>
    <w:rsid w:val="006307C1"/>
    <w:rsid w:val="00630C4C"/>
    <w:rsid w:val="00631421"/>
    <w:rsid w:val="006317C2"/>
    <w:rsid w:val="00631DDA"/>
    <w:rsid w:val="00632A8E"/>
    <w:rsid w:val="00632B89"/>
    <w:rsid w:val="0063346D"/>
    <w:rsid w:val="00633759"/>
    <w:rsid w:val="00633802"/>
    <w:rsid w:val="00633CD5"/>
    <w:rsid w:val="00633E1A"/>
    <w:rsid w:val="00634478"/>
    <w:rsid w:val="006349BF"/>
    <w:rsid w:val="00634DD1"/>
    <w:rsid w:val="00635047"/>
    <w:rsid w:val="00635398"/>
    <w:rsid w:val="006358A8"/>
    <w:rsid w:val="00635C01"/>
    <w:rsid w:val="00635D76"/>
    <w:rsid w:val="006361D5"/>
    <w:rsid w:val="00636460"/>
    <w:rsid w:val="0063674D"/>
    <w:rsid w:val="006367DC"/>
    <w:rsid w:val="00636D5E"/>
    <w:rsid w:val="00636D77"/>
    <w:rsid w:val="00636F1A"/>
    <w:rsid w:val="0063771C"/>
    <w:rsid w:val="00637904"/>
    <w:rsid w:val="00637EEC"/>
    <w:rsid w:val="00640090"/>
    <w:rsid w:val="006402B1"/>
    <w:rsid w:val="00640CE1"/>
    <w:rsid w:val="006411BF"/>
    <w:rsid w:val="00641414"/>
    <w:rsid w:val="0064157C"/>
    <w:rsid w:val="00641A38"/>
    <w:rsid w:val="0064258B"/>
    <w:rsid w:val="00642B00"/>
    <w:rsid w:val="00642B0A"/>
    <w:rsid w:val="00642E1A"/>
    <w:rsid w:val="00642F19"/>
    <w:rsid w:val="00643684"/>
    <w:rsid w:val="00643AEB"/>
    <w:rsid w:val="00643D27"/>
    <w:rsid w:val="006441BC"/>
    <w:rsid w:val="00644373"/>
    <w:rsid w:val="00644421"/>
    <w:rsid w:val="006444AB"/>
    <w:rsid w:val="00644867"/>
    <w:rsid w:val="00644E5F"/>
    <w:rsid w:val="00644FDA"/>
    <w:rsid w:val="00645225"/>
    <w:rsid w:val="00645261"/>
    <w:rsid w:val="00645318"/>
    <w:rsid w:val="00645376"/>
    <w:rsid w:val="00645915"/>
    <w:rsid w:val="00645C37"/>
    <w:rsid w:val="006460AE"/>
    <w:rsid w:val="00646231"/>
    <w:rsid w:val="0064673C"/>
    <w:rsid w:val="00646B0D"/>
    <w:rsid w:val="00646B18"/>
    <w:rsid w:val="00646CC4"/>
    <w:rsid w:val="00647408"/>
    <w:rsid w:val="006477D7"/>
    <w:rsid w:val="00647D3B"/>
    <w:rsid w:val="00647D8D"/>
    <w:rsid w:val="00647F44"/>
    <w:rsid w:val="00650186"/>
    <w:rsid w:val="0065037A"/>
    <w:rsid w:val="00650A10"/>
    <w:rsid w:val="00650C85"/>
    <w:rsid w:val="006519C3"/>
    <w:rsid w:val="00651DDE"/>
    <w:rsid w:val="00651DEF"/>
    <w:rsid w:val="006520E3"/>
    <w:rsid w:val="006522DF"/>
    <w:rsid w:val="00652A37"/>
    <w:rsid w:val="00652B22"/>
    <w:rsid w:val="00652B30"/>
    <w:rsid w:val="00653111"/>
    <w:rsid w:val="00653716"/>
    <w:rsid w:val="0065424A"/>
    <w:rsid w:val="006542E6"/>
    <w:rsid w:val="00654485"/>
    <w:rsid w:val="00654526"/>
    <w:rsid w:val="00654BED"/>
    <w:rsid w:val="00656013"/>
    <w:rsid w:val="00656092"/>
    <w:rsid w:val="00656204"/>
    <w:rsid w:val="00656345"/>
    <w:rsid w:val="006565BD"/>
    <w:rsid w:val="00656C20"/>
    <w:rsid w:val="00656DC6"/>
    <w:rsid w:val="0065744D"/>
    <w:rsid w:val="0065781E"/>
    <w:rsid w:val="00657D37"/>
    <w:rsid w:val="0066025E"/>
    <w:rsid w:val="006604E3"/>
    <w:rsid w:val="00660EC6"/>
    <w:rsid w:val="00660F84"/>
    <w:rsid w:val="00660F98"/>
    <w:rsid w:val="0066100E"/>
    <w:rsid w:val="0066101D"/>
    <w:rsid w:val="00661020"/>
    <w:rsid w:val="006613C5"/>
    <w:rsid w:val="00661951"/>
    <w:rsid w:val="00661A66"/>
    <w:rsid w:val="00662056"/>
    <w:rsid w:val="006621EB"/>
    <w:rsid w:val="00662B0D"/>
    <w:rsid w:val="00662F8F"/>
    <w:rsid w:val="006630E9"/>
    <w:rsid w:val="006631A7"/>
    <w:rsid w:val="00663288"/>
    <w:rsid w:val="006632EA"/>
    <w:rsid w:val="00663793"/>
    <w:rsid w:val="006638DC"/>
    <w:rsid w:val="00664110"/>
    <w:rsid w:val="00664219"/>
    <w:rsid w:val="0066450F"/>
    <w:rsid w:val="0066469C"/>
    <w:rsid w:val="0066474D"/>
    <w:rsid w:val="006648E0"/>
    <w:rsid w:val="00664B44"/>
    <w:rsid w:val="00664D17"/>
    <w:rsid w:val="00664ECE"/>
    <w:rsid w:val="00664F4D"/>
    <w:rsid w:val="00665255"/>
    <w:rsid w:val="00665730"/>
    <w:rsid w:val="0066631E"/>
    <w:rsid w:val="00666520"/>
    <w:rsid w:val="006668C8"/>
    <w:rsid w:val="00666E15"/>
    <w:rsid w:val="0066711B"/>
    <w:rsid w:val="00667127"/>
    <w:rsid w:val="00667C5B"/>
    <w:rsid w:val="006701B7"/>
    <w:rsid w:val="00670385"/>
    <w:rsid w:val="00670637"/>
    <w:rsid w:val="00670834"/>
    <w:rsid w:val="0067094C"/>
    <w:rsid w:val="00670BCD"/>
    <w:rsid w:val="00670FB6"/>
    <w:rsid w:val="006710D8"/>
    <w:rsid w:val="0067148F"/>
    <w:rsid w:val="006718D1"/>
    <w:rsid w:val="00671928"/>
    <w:rsid w:val="00671CE6"/>
    <w:rsid w:val="006728AF"/>
    <w:rsid w:val="00672B76"/>
    <w:rsid w:val="00672F66"/>
    <w:rsid w:val="00673746"/>
    <w:rsid w:val="00674649"/>
    <w:rsid w:val="0067499F"/>
    <w:rsid w:val="00674E01"/>
    <w:rsid w:val="00674E5E"/>
    <w:rsid w:val="006752A3"/>
    <w:rsid w:val="006757A2"/>
    <w:rsid w:val="00675CFD"/>
    <w:rsid w:val="006761E3"/>
    <w:rsid w:val="00676264"/>
    <w:rsid w:val="00676C23"/>
    <w:rsid w:val="006771AB"/>
    <w:rsid w:val="0067723A"/>
    <w:rsid w:val="0067723C"/>
    <w:rsid w:val="0067782F"/>
    <w:rsid w:val="006779E0"/>
    <w:rsid w:val="00677B50"/>
    <w:rsid w:val="00680224"/>
    <w:rsid w:val="00680CFE"/>
    <w:rsid w:val="00680D6E"/>
    <w:rsid w:val="00681B46"/>
    <w:rsid w:val="006827CC"/>
    <w:rsid w:val="00682898"/>
    <w:rsid w:val="00682D93"/>
    <w:rsid w:val="0068365E"/>
    <w:rsid w:val="006838C6"/>
    <w:rsid w:val="00683BA0"/>
    <w:rsid w:val="00683F2A"/>
    <w:rsid w:val="00684060"/>
    <w:rsid w:val="00684396"/>
    <w:rsid w:val="006848A2"/>
    <w:rsid w:val="0068585C"/>
    <w:rsid w:val="006860F3"/>
    <w:rsid w:val="006862C9"/>
    <w:rsid w:val="00686546"/>
    <w:rsid w:val="00686571"/>
    <w:rsid w:val="006866A2"/>
    <w:rsid w:val="0068687D"/>
    <w:rsid w:val="00686E3C"/>
    <w:rsid w:val="00687A1D"/>
    <w:rsid w:val="00690D2A"/>
    <w:rsid w:val="0069123A"/>
    <w:rsid w:val="00691250"/>
    <w:rsid w:val="00691322"/>
    <w:rsid w:val="006914C8"/>
    <w:rsid w:val="00691505"/>
    <w:rsid w:val="00691EB8"/>
    <w:rsid w:val="00691F8A"/>
    <w:rsid w:val="00692460"/>
    <w:rsid w:val="0069288D"/>
    <w:rsid w:val="006928E0"/>
    <w:rsid w:val="00692CDE"/>
    <w:rsid w:val="00692E0B"/>
    <w:rsid w:val="00692E4E"/>
    <w:rsid w:val="00693007"/>
    <w:rsid w:val="00693073"/>
    <w:rsid w:val="00693113"/>
    <w:rsid w:val="006934D7"/>
    <w:rsid w:val="006935B0"/>
    <w:rsid w:val="00693958"/>
    <w:rsid w:val="00693D2B"/>
    <w:rsid w:val="00694B1E"/>
    <w:rsid w:val="00694D17"/>
    <w:rsid w:val="00695016"/>
    <w:rsid w:val="006950ED"/>
    <w:rsid w:val="00695478"/>
    <w:rsid w:val="0069612F"/>
    <w:rsid w:val="00696600"/>
    <w:rsid w:val="00696672"/>
    <w:rsid w:val="00696DB7"/>
    <w:rsid w:val="00697201"/>
    <w:rsid w:val="006977FF"/>
    <w:rsid w:val="00697A37"/>
    <w:rsid w:val="00697F25"/>
    <w:rsid w:val="00697FF2"/>
    <w:rsid w:val="006A01FA"/>
    <w:rsid w:val="006A029D"/>
    <w:rsid w:val="006A0325"/>
    <w:rsid w:val="006A05DA"/>
    <w:rsid w:val="006A07E1"/>
    <w:rsid w:val="006A0E9E"/>
    <w:rsid w:val="006A127F"/>
    <w:rsid w:val="006A12C2"/>
    <w:rsid w:val="006A16D3"/>
    <w:rsid w:val="006A1990"/>
    <w:rsid w:val="006A21FB"/>
    <w:rsid w:val="006A23E4"/>
    <w:rsid w:val="006A25C7"/>
    <w:rsid w:val="006A292A"/>
    <w:rsid w:val="006A2EBE"/>
    <w:rsid w:val="006A31F1"/>
    <w:rsid w:val="006A3465"/>
    <w:rsid w:val="006A35E8"/>
    <w:rsid w:val="006A397B"/>
    <w:rsid w:val="006A3D19"/>
    <w:rsid w:val="006A4518"/>
    <w:rsid w:val="006A480D"/>
    <w:rsid w:val="006A4A44"/>
    <w:rsid w:val="006A4A53"/>
    <w:rsid w:val="006A4A5E"/>
    <w:rsid w:val="006A4AAD"/>
    <w:rsid w:val="006A4CCA"/>
    <w:rsid w:val="006A4D98"/>
    <w:rsid w:val="006A4F46"/>
    <w:rsid w:val="006A5E64"/>
    <w:rsid w:val="006A5E68"/>
    <w:rsid w:val="006A6409"/>
    <w:rsid w:val="006A648F"/>
    <w:rsid w:val="006A654B"/>
    <w:rsid w:val="006A6BB4"/>
    <w:rsid w:val="006A6DA2"/>
    <w:rsid w:val="006A6FBB"/>
    <w:rsid w:val="006A7051"/>
    <w:rsid w:val="006A7557"/>
    <w:rsid w:val="006A79FA"/>
    <w:rsid w:val="006A7AB2"/>
    <w:rsid w:val="006A7DE4"/>
    <w:rsid w:val="006A7F25"/>
    <w:rsid w:val="006B0C27"/>
    <w:rsid w:val="006B0F47"/>
    <w:rsid w:val="006B12C5"/>
    <w:rsid w:val="006B1320"/>
    <w:rsid w:val="006B171E"/>
    <w:rsid w:val="006B1A4E"/>
    <w:rsid w:val="006B1F85"/>
    <w:rsid w:val="006B219E"/>
    <w:rsid w:val="006B2264"/>
    <w:rsid w:val="006B23C1"/>
    <w:rsid w:val="006B333D"/>
    <w:rsid w:val="006B39AA"/>
    <w:rsid w:val="006B3D87"/>
    <w:rsid w:val="006B424F"/>
    <w:rsid w:val="006B4265"/>
    <w:rsid w:val="006B471E"/>
    <w:rsid w:val="006B48FA"/>
    <w:rsid w:val="006B4961"/>
    <w:rsid w:val="006B4B4D"/>
    <w:rsid w:val="006B4CEA"/>
    <w:rsid w:val="006B4E2A"/>
    <w:rsid w:val="006B501C"/>
    <w:rsid w:val="006B52DE"/>
    <w:rsid w:val="006B5717"/>
    <w:rsid w:val="006B582F"/>
    <w:rsid w:val="006B5BE7"/>
    <w:rsid w:val="006B5EB2"/>
    <w:rsid w:val="006B6423"/>
    <w:rsid w:val="006B679C"/>
    <w:rsid w:val="006B6BB6"/>
    <w:rsid w:val="006B6BD1"/>
    <w:rsid w:val="006B778F"/>
    <w:rsid w:val="006B79DB"/>
    <w:rsid w:val="006B7BD0"/>
    <w:rsid w:val="006B7BFA"/>
    <w:rsid w:val="006B7C98"/>
    <w:rsid w:val="006C00CF"/>
    <w:rsid w:val="006C06B9"/>
    <w:rsid w:val="006C0CEB"/>
    <w:rsid w:val="006C0E8E"/>
    <w:rsid w:val="006C146D"/>
    <w:rsid w:val="006C1631"/>
    <w:rsid w:val="006C17E2"/>
    <w:rsid w:val="006C1B2D"/>
    <w:rsid w:val="006C1CF3"/>
    <w:rsid w:val="006C1E96"/>
    <w:rsid w:val="006C1ED7"/>
    <w:rsid w:val="006C2108"/>
    <w:rsid w:val="006C2334"/>
    <w:rsid w:val="006C275E"/>
    <w:rsid w:val="006C2ABB"/>
    <w:rsid w:val="006C2B37"/>
    <w:rsid w:val="006C2DE1"/>
    <w:rsid w:val="006C2F5A"/>
    <w:rsid w:val="006C36AE"/>
    <w:rsid w:val="006C3730"/>
    <w:rsid w:val="006C37A9"/>
    <w:rsid w:val="006C39B8"/>
    <w:rsid w:val="006C3B1E"/>
    <w:rsid w:val="006C3CA3"/>
    <w:rsid w:val="006C422E"/>
    <w:rsid w:val="006C4302"/>
    <w:rsid w:val="006C4522"/>
    <w:rsid w:val="006C47FD"/>
    <w:rsid w:val="006C4980"/>
    <w:rsid w:val="006C4C92"/>
    <w:rsid w:val="006C52F3"/>
    <w:rsid w:val="006C5538"/>
    <w:rsid w:val="006C5BE8"/>
    <w:rsid w:val="006C5C19"/>
    <w:rsid w:val="006C5C98"/>
    <w:rsid w:val="006C5F6B"/>
    <w:rsid w:val="006C6A0C"/>
    <w:rsid w:val="006C6E19"/>
    <w:rsid w:val="006C6F35"/>
    <w:rsid w:val="006C70A0"/>
    <w:rsid w:val="006C7238"/>
    <w:rsid w:val="006C7884"/>
    <w:rsid w:val="006C7BEB"/>
    <w:rsid w:val="006C7C30"/>
    <w:rsid w:val="006C7F80"/>
    <w:rsid w:val="006D014F"/>
    <w:rsid w:val="006D054F"/>
    <w:rsid w:val="006D0582"/>
    <w:rsid w:val="006D066B"/>
    <w:rsid w:val="006D0B78"/>
    <w:rsid w:val="006D1371"/>
    <w:rsid w:val="006D14B9"/>
    <w:rsid w:val="006D1660"/>
    <w:rsid w:val="006D1787"/>
    <w:rsid w:val="006D1CF0"/>
    <w:rsid w:val="006D1EDD"/>
    <w:rsid w:val="006D27CB"/>
    <w:rsid w:val="006D27CD"/>
    <w:rsid w:val="006D288B"/>
    <w:rsid w:val="006D2F08"/>
    <w:rsid w:val="006D3070"/>
    <w:rsid w:val="006D37F2"/>
    <w:rsid w:val="006D38F7"/>
    <w:rsid w:val="006D3958"/>
    <w:rsid w:val="006D3AE6"/>
    <w:rsid w:val="006D4082"/>
    <w:rsid w:val="006D40EC"/>
    <w:rsid w:val="006D45EA"/>
    <w:rsid w:val="006D45F4"/>
    <w:rsid w:val="006D48DE"/>
    <w:rsid w:val="006D4D98"/>
    <w:rsid w:val="006D576C"/>
    <w:rsid w:val="006D57E4"/>
    <w:rsid w:val="006D5865"/>
    <w:rsid w:val="006D5B3A"/>
    <w:rsid w:val="006D5F11"/>
    <w:rsid w:val="006D603F"/>
    <w:rsid w:val="006D67C2"/>
    <w:rsid w:val="006D6AE1"/>
    <w:rsid w:val="006D6C96"/>
    <w:rsid w:val="006D6EFC"/>
    <w:rsid w:val="006E0258"/>
    <w:rsid w:val="006E028F"/>
    <w:rsid w:val="006E0A54"/>
    <w:rsid w:val="006E1060"/>
    <w:rsid w:val="006E1446"/>
    <w:rsid w:val="006E168C"/>
    <w:rsid w:val="006E18A8"/>
    <w:rsid w:val="006E2D25"/>
    <w:rsid w:val="006E2FA8"/>
    <w:rsid w:val="006E30C9"/>
    <w:rsid w:val="006E3D7E"/>
    <w:rsid w:val="006E3E3A"/>
    <w:rsid w:val="006E45A4"/>
    <w:rsid w:val="006E4B1B"/>
    <w:rsid w:val="006E4E9E"/>
    <w:rsid w:val="006E51A8"/>
    <w:rsid w:val="006E5445"/>
    <w:rsid w:val="006E56ED"/>
    <w:rsid w:val="006E5720"/>
    <w:rsid w:val="006E58B2"/>
    <w:rsid w:val="006E5AF1"/>
    <w:rsid w:val="006E5B37"/>
    <w:rsid w:val="006E5F6A"/>
    <w:rsid w:val="006E5F9D"/>
    <w:rsid w:val="006E616A"/>
    <w:rsid w:val="006E64F6"/>
    <w:rsid w:val="006E6C2D"/>
    <w:rsid w:val="006E6F25"/>
    <w:rsid w:val="006E6F75"/>
    <w:rsid w:val="006E74BC"/>
    <w:rsid w:val="006E7D92"/>
    <w:rsid w:val="006E7D93"/>
    <w:rsid w:val="006E7E53"/>
    <w:rsid w:val="006F0365"/>
    <w:rsid w:val="006F0E18"/>
    <w:rsid w:val="006F1281"/>
    <w:rsid w:val="006F14A3"/>
    <w:rsid w:val="006F14D7"/>
    <w:rsid w:val="006F18EA"/>
    <w:rsid w:val="006F1C16"/>
    <w:rsid w:val="006F1EE7"/>
    <w:rsid w:val="006F232B"/>
    <w:rsid w:val="006F2446"/>
    <w:rsid w:val="006F2447"/>
    <w:rsid w:val="006F28DB"/>
    <w:rsid w:val="006F2B59"/>
    <w:rsid w:val="006F2D59"/>
    <w:rsid w:val="006F2D86"/>
    <w:rsid w:val="006F2E24"/>
    <w:rsid w:val="006F2E7C"/>
    <w:rsid w:val="006F3358"/>
    <w:rsid w:val="006F36CD"/>
    <w:rsid w:val="006F3C36"/>
    <w:rsid w:val="006F4C43"/>
    <w:rsid w:val="006F508C"/>
    <w:rsid w:val="006F5244"/>
    <w:rsid w:val="006F5271"/>
    <w:rsid w:val="006F5B39"/>
    <w:rsid w:val="006F5B91"/>
    <w:rsid w:val="006F5C2E"/>
    <w:rsid w:val="006F5FB4"/>
    <w:rsid w:val="006F6121"/>
    <w:rsid w:val="006F67CE"/>
    <w:rsid w:val="006F687C"/>
    <w:rsid w:val="006F6BA5"/>
    <w:rsid w:val="006F6D08"/>
    <w:rsid w:val="006F6EDD"/>
    <w:rsid w:val="006F75B8"/>
    <w:rsid w:val="006F78AE"/>
    <w:rsid w:val="006F79EE"/>
    <w:rsid w:val="006F7ADC"/>
    <w:rsid w:val="007000C1"/>
    <w:rsid w:val="0070075B"/>
    <w:rsid w:val="007009B5"/>
    <w:rsid w:val="00700B86"/>
    <w:rsid w:val="00700BB5"/>
    <w:rsid w:val="0070133D"/>
    <w:rsid w:val="00701423"/>
    <w:rsid w:val="00701BB7"/>
    <w:rsid w:val="00701BC7"/>
    <w:rsid w:val="00701C69"/>
    <w:rsid w:val="007022E4"/>
    <w:rsid w:val="007027EC"/>
    <w:rsid w:val="007029A3"/>
    <w:rsid w:val="00702A68"/>
    <w:rsid w:val="0070376A"/>
    <w:rsid w:val="007046B7"/>
    <w:rsid w:val="00704D3E"/>
    <w:rsid w:val="00704EBD"/>
    <w:rsid w:val="007051F6"/>
    <w:rsid w:val="00705C3A"/>
    <w:rsid w:val="00706227"/>
    <w:rsid w:val="00706E4E"/>
    <w:rsid w:val="00706F5C"/>
    <w:rsid w:val="00707028"/>
    <w:rsid w:val="0070755D"/>
    <w:rsid w:val="0070764F"/>
    <w:rsid w:val="0070791C"/>
    <w:rsid w:val="00707980"/>
    <w:rsid w:val="00710FCB"/>
    <w:rsid w:val="00711260"/>
    <w:rsid w:val="007119F8"/>
    <w:rsid w:val="00711BE4"/>
    <w:rsid w:val="00711D37"/>
    <w:rsid w:val="00712315"/>
    <w:rsid w:val="007125A4"/>
    <w:rsid w:val="007128C7"/>
    <w:rsid w:val="00712B90"/>
    <w:rsid w:val="00712CC4"/>
    <w:rsid w:val="00713351"/>
    <w:rsid w:val="007134B9"/>
    <w:rsid w:val="0071353D"/>
    <w:rsid w:val="007136FD"/>
    <w:rsid w:val="0071383C"/>
    <w:rsid w:val="007141A7"/>
    <w:rsid w:val="00714596"/>
    <w:rsid w:val="00714A68"/>
    <w:rsid w:val="0071569C"/>
    <w:rsid w:val="00715722"/>
    <w:rsid w:val="007158D4"/>
    <w:rsid w:val="00715BAF"/>
    <w:rsid w:val="007161AF"/>
    <w:rsid w:val="007161ED"/>
    <w:rsid w:val="007162D2"/>
    <w:rsid w:val="007163B0"/>
    <w:rsid w:val="00716543"/>
    <w:rsid w:val="007170EA"/>
    <w:rsid w:val="00717452"/>
    <w:rsid w:val="00717A22"/>
    <w:rsid w:val="00717AE5"/>
    <w:rsid w:val="00717C50"/>
    <w:rsid w:val="00717D39"/>
    <w:rsid w:val="00717E77"/>
    <w:rsid w:val="00720595"/>
    <w:rsid w:val="00720793"/>
    <w:rsid w:val="00721032"/>
    <w:rsid w:val="00721086"/>
    <w:rsid w:val="00721189"/>
    <w:rsid w:val="00721310"/>
    <w:rsid w:val="007215BA"/>
    <w:rsid w:val="00721B55"/>
    <w:rsid w:val="00721DD2"/>
    <w:rsid w:val="0072240D"/>
    <w:rsid w:val="0072270D"/>
    <w:rsid w:val="007228DC"/>
    <w:rsid w:val="0072290F"/>
    <w:rsid w:val="00722BAD"/>
    <w:rsid w:val="00722EFA"/>
    <w:rsid w:val="00723058"/>
    <w:rsid w:val="007231D2"/>
    <w:rsid w:val="00723238"/>
    <w:rsid w:val="007232F3"/>
    <w:rsid w:val="007236B3"/>
    <w:rsid w:val="007236EB"/>
    <w:rsid w:val="00723A80"/>
    <w:rsid w:val="007251D3"/>
    <w:rsid w:val="007254C0"/>
    <w:rsid w:val="007257C2"/>
    <w:rsid w:val="00725836"/>
    <w:rsid w:val="0072599D"/>
    <w:rsid w:val="00726642"/>
    <w:rsid w:val="00726B5C"/>
    <w:rsid w:val="00726C91"/>
    <w:rsid w:val="00726CE4"/>
    <w:rsid w:val="0072711A"/>
    <w:rsid w:val="00727164"/>
    <w:rsid w:val="007275A4"/>
    <w:rsid w:val="007304B4"/>
    <w:rsid w:val="00730658"/>
    <w:rsid w:val="00730CB2"/>
    <w:rsid w:val="0073101E"/>
    <w:rsid w:val="00731088"/>
    <w:rsid w:val="00731890"/>
    <w:rsid w:val="00731FF4"/>
    <w:rsid w:val="007320D2"/>
    <w:rsid w:val="0073219A"/>
    <w:rsid w:val="007321C1"/>
    <w:rsid w:val="007323A0"/>
    <w:rsid w:val="007323CC"/>
    <w:rsid w:val="007328C9"/>
    <w:rsid w:val="007339AC"/>
    <w:rsid w:val="00734143"/>
    <w:rsid w:val="00734714"/>
    <w:rsid w:val="0073477A"/>
    <w:rsid w:val="00734D91"/>
    <w:rsid w:val="007354AF"/>
    <w:rsid w:val="00735C5F"/>
    <w:rsid w:val="00735C66"/>
    <w:rsid w:val="00736330"/>
    <w:rsid w:val="00736537"/>
    <w:rsid w:val="00736B3F"/>
    <w:rsid w:val="00736B43"/>
    <w:rsid w:val="00736FDF"/>
    <w:rsid w:val="0073748F"/>
    <w:rsid w:val="0073770E"/>
    <w:rsid w:val="007378AB"/>
    <w:rsid w:val="00737A0B"/>
    <w:rsid w:val="00737CBE"/>
    <w:rsid w:val="00737E47"/>
    <w:rsid w:val="007401F1"/>
    <w:rsid w:val="007402B6"/>
    <w:rsid w:val="00740466"/>
    <w:rsid w:val="00740855"/>
    <w:rsid w:val="007408D6"/>
    <w:rsid w:val="007409AB"/>
    <w:rsid w:val="00740EAC"/>
    <w:rsid w:val="00740FC2"/>
    <w:rsid w:val="0074137C"/>
    <w:rsid w:val="00741637"/>
    <w:rsid w:val="0074175A"/>
    <w:rsid w:val="007417A6"/>
    <w:rsid w:val="007417E2"/>
    <w:rsid w:val="007419EB"/>
    <w:rsid w:val="007419F8"/>
    <w:rsid w:val="00741FA9"/>
    <w:rsid w:val="0074203A"/>
    <w:rsid w:val="00742230"/>
    <w:rsid w:val="00742ADA"/>
    <w:rsid w:val="00742E0A"/>
    <w:rsid w:val="007434EA"/>
    <w:rsid w:val="007435BE"/>
    <w:rsid w:val="00743A21"/>
    <w:rsid w:val="00743A4F"/>
    <w:rsid w:val="00743E1E"/>
    <w:rsid w:val="00744654"/>
    <w:rsid w:val="007448CB"/>
    <w:rsid w:val="00744956"/>
    <w:rsid w:val="00745423"/>
    <w:rsid w:val="0074589D"/>
    <w:rsid w:val="00745980"/>
    <w:rsid w:val="00745A5C"/>
    <w:rsid w:val="00745C8C"/>
    <w:rsid w:val="00745D1E"/>
    <w:rsid w:val="00745F8E"/>
    <w:rsid w:val="0074605F"/>
    <w:rsid w:val="00746DDF"/>
    <w:rsid w:val="00746E66"/>
    <w:rsid w:val="0074723B"/>
    <w:rsid w:val="0074774A"/>
    <w:rsid w:val="00747E94"/>
    <w:rsid w:val="007502B9"/>
    <w:rsid w:val="00750773"/>
    <w:rsid w:val="00750BAA"/>
    <w:rsid w:val="00750DE0"/>
    <w:rsid w:val="00751143"/>
    <w:rsid w:val="007511AF"/>
    <w:rsid w:val="00751257"/>
    <w:rsid w:val="0075187D"/>
    <w:rsid w:val="00751AFB"/>
    <w:rsid w:val="00751C43"/>
    <w:rsid w:val="00751E30"/>
    <w:rsid w:val="00751E45"/>
    <w:rsid w:val="00751E8D"/>
    <w:rsid w:val="007525EB"/>
    <w:rsid w:val="00753403"/>
    <w:rsid w:val="00753DE0"/>
    <w:rsid w:val="00753EDE"/>
    <w:rsid w:val="00754017"/>
    <w:rsid w:val="00754044"/>
    <w:rsid w:val="007542A7"/>
    <w:rsid w:val="0075438C"/>
    <w:rsid w:val="007545D7"/>
    <w:rsid w:val="00754999"/>
    <w:rsid w:val="00754C83"/>
    <w:rsid w:val="00754FE3"/>
    <w:rsid w:val="00755129"/>
    <w:rsid w:val="007553B3"/>
    <w:rsid w:val="00755789"/>
    <w:rsid w:val="007561F7"/>
    <w:rsid w:val="00756C9C"/>
    <w:rsid w:val="00756F55"/>
    <w:rsid w:val="00756FF5"/>
    <w:rsid w:val="0075718B"/>
    <w:rsid w:val="00757587"/>
    <w:rsid w:val="0075772B"/>
    <w:rsid w:val="007578C6"/>
    <w:rsid w:val="00757AE9"/>
    <w:rsid w:val="00757C62"/>
    <w:rsid w:val="007600B1"/>
    <w:rsid w:val="007601DD"/>
    <w:rsid w:val="007606FA"/>
    <w:rsid w:val="0076075C"/>
    <w:rsid w:val="00760A88"/>
    <w:rsid w:val="00760AFE"/>
    <w:rsid w:val="00760D0D"/>
    <w:rsid w:val="00760EC4"/>
    <w:rsid w:val="00760FF0"/>
    <w:rsid w:val="007618E9"/>
    <w:rsid w:val="00761CB1"/>
    <w:rsid w:val="00761E5C"/>
    <w:rsid w:val="00762005"/>
    <w:rsid w:val="007621C1"/>
    <w:rsid w:val="00762338"/>
    <w:rsid w:val="00762794"/>
    <w:rsid w:val="00762AD5"/>
    <w:rsid w:val="00762BDA"/>
    <w:rsid w:val="007630C7"/>
    <w:rsid w:val="00763284"/>
    <w:rsid w:val="007638AE"/>
    <w:rsid w:val="00763B02"/>
    <w:rsid w:val="00763B54"/>
    <w:rsid w:val="00763C65"/>
    <w:rsid w:val="007641A7"/>
    <w:rsid w:val="007644D2"/>
    <w:rsid w:val="00764714"/>
    <w:rsid w:val="007647EF"/>
    <w:rsid w:val="007649FC"/>
    <w:rsid w:val="00764BA6"/>
    <w:rsid w:val="00764CC1"/>
    <w:rsid w:val="00764E0F"/>
    <w:rsid w:val="00765248"/>
    <w:rsid w:val="00765805"/>
    <w:rsid w:val="00765835"/>
    <w:rsid w:val="0076588B"/>
    <w:rsid w:val="007659AD"/>
    <w:rsid w:val="00765DF8"/>
    <w:rsid w:val="00765F53"/>
    <w:rsid w:val="007661FD"/>
    <w:rsid w:val="0076636E"/>
    <w:rsid w:val="0076654F"/>
    <w:rsid w:val="00766651"/>
    <w:rsid w:val="00766749"/>
    <w:rsid w:val="007667C4"/>
    <w:rsid w:val="00766D5F"/>
    <w:rsid w:val="00766EB2"/>
    <w:rsid w:val="00766F4A"/>
    <w:rsid w:val="007670F4"/>
    <w:rsid w:val="00767A27"/>
    <w:rsid w:val="00767C1B"/>
    <w:rsid w:val="00767C3D"/>
    <w:rsid w:val="007706DA"/>
    <w:rsid w:val="007708B5"/>
    <w:rsid w:val="00770B3F"/>
    <w:rsid w:val="00770EE9"/>
    <w:rsid w:val="007712C2"/>
    <w:rsid w:val="0077139C"/>
    <w:rsid w:val="007714A9"/>
    <w:rsid w:val="00771671"/>
    <w:rsid w:val="007728C5"/>
    <w:rsid w:val="00772A42"/>
    <w:rsid w:val="00772F9C"/>
    <w:rsid w:val="007730CF"/>
    <w:rsid w:val="0077320E"/>
    <w:rsid w:val="0077370A"/>
    <w:rsid w:val="00773AD3"/>
    <w:rsid w:val="00774110"/>
    <w:rsid w:val="007744C2"/>
    <w:rsid w:val="007745A9"/>
    <w:rsid w:val="00774781"/>
    <w:rsid w:val="007748D0"/>
    <w:rsid w:val="00774F88"/>
    <w:rsid w:val="00774FCA"/>
    <w:rsid w:val="00774FDB"/>
    <w:rsid w:val="00774FE1"/>
    <w:rsid w:val="00775703"/>
    <w:rsid w:val="00775710"/>
    <w:rsid w:val="00775781"/>
    <w:rsid w:val="00775BDB"/>
    <w:rsid w:val="00775E10"/>
    <w:rsid w:val="007764B8"/>
    <w:rsid w:val="00776569"/>
    <w:rsid w:val="007766AD"/>
    <w:rsid w:val="00776AE4"/>
    <w:rsid w:val="00776C68"/>
    <w:rsid w:val="00776F2A"/>
    <w:rsid w:val="007771B9"/>
    <w:rsid w:val="007774C7"/>
    <w:rsid w:val="007775D5"/>
    <w:rsid w:val="00777863"/>
    <w:rsid w:val="00777AC7"/>
    <w:rsid w:val="00777BA2"/>
    <w:rsid w:val="00777E10"/>
    <w:rsid w:val="00777F9B"/>
    <w:rsid w:val="007808AD"/>
    <w:rsid w:val="0078113A"/>
    <w:rsid w:val="00781182"/>
    <w:rsid w:val="00781257"/>
    <w:rsid w:val="0078126F"/>
    <w:rsid w:val="00781408"/>
    <w:rsid w:val="00781505"/>
    <w:rsid w:val="00781F02"/>
    <w:rsid w:val="00782FC9"/>
    <w:rsid w:val="007830AC"/>
    <w:rsid w:val="007830B7"/>
    <w:rsid w:val="00783803"/>
    <w:rsid w:val="00783F48"/>
    <w:rsid w:val="00784134"/>
    <w:rsid w:val="007842DF"/>
    <w:rsid w:val="00784482"/>
    <w:rsid w:val="0078467F"/>
    <w:rsid w:val="0078476C"/>
    <w:rsid w:val="007848F9"/>
    <w:rsid w:val="00784934"/>
    <w:rsid w:val="00784D25"/>
    <w:rsid w:val="00784F7F"/>
    <w:rsid w:val="007852BA"/>
    <w:rsid w:val="007856EA"/>
    <w:rsid w:val="007857DF"/>
    <w:rsid w:val="00785E11"/>
    <w:rsid w:val="00785E69"/>
    <w:rsid w:val="007864E9"/>
    <w:rsid w:val="007865C3"/>
    <w:rsid w:val="00786F4A"/>
    <w:rsid w:val="007870F5"/>
    <w:rsid w:val="00787200"/>
    <w:rsid w:val="007878BD"/>
    <w:rsid w:val="00787DC9"/>
    <w:rsid w:val="007903BA"/>
    <w:rsid w:val="007905F4"/>
    <w:rsid w:val="007905F6"/>
    <w:rsid w:val="00790741"/>
    <w:rsid w:val="00790C16"/>
    <w:rsid w:val="007911B4"/>
    <w:rsid w:val="007912B7"/>
    <w:rsid w:val="00791B29"/>
    <w:rsid w:val="00791BA5"/>
    <w:rsid w:val="00791C9F"/>
    <w:rsid w:val="00791DA4"/>
    <w:rsid w:val="00791EED"/>
    <w:rsid w:val="0079200E"/>
    <w:rsid w:val="007922D9"/>
    <w:rsid w:val="007924DF"/>
    <w:rsid w:val="007925CA"/>
    <w:rsid w:val="00792CFA"/>
    <w:rsid w:val="00792D98"/>
    <w:rsid w:val="00792DBA"/>
    <w:rsid w:val="0079370C"/>
    <w:rsid w:val="00793BCD"/>
    <w:rsid w:val="00794045"/>
    <w:rsid w:val="0079466B"/>
    <w:rsid w:val="00794736"/>
    <w:rsid w:val="00794A09"/>
    <w:rsid w:val="00794A23"/>
    <w:rsid w:val="007951DD"/>
    <w:rsid w:val="0079532C"/>
    <w:rsid w:val="007955A0"/>
    <w:rsid w:val="007963EA"/>
    <w:rsid w:val="00796547"/>
    <w:rsid w:val="00796931"/>
    <w:rsid w:val="007969BA"/>
    <w:rsid w:val="00796AF8"/>
    <w:rsid w:val="00796B1A"/>
    <w:rsid w:val="00796F25"/>
    <w:rsid w:val="007975F7"/>
    <w:rsid w:val="00797A64"/>
    <w:rsid w:val="00797DDF"/>
    <w:rsid w:val="007A052B"/>
    <w:rsid w:val="007A08CD"/>
    <w:rsid w:val="007A0A77"/>
    <w:rsid w:val="007A0B72"/>
    <w:rsid w:val="007A236D"/>
    <w:rsid w:val="007A24A4"/>
    <w:rsid w:val="007A2CE0"/>
    <w:rsid w:val="007A2E98"/>
    <w:rsid w:val="007A377E"/>
    <w:rsid w:val="007A3BA3"/>
    <w:rsid w:val="007A3D87"/>
    <w:rsid w:val="007A43D4"/>
    <w:rsid w:val="007A459B"/>
    <w:rsid w:val="007A4E70"/>
    <w:rsid w:val="007A50DC"/>
    <w:rsid w:val="007A5461"/>
    <w:rsid w:val="007A54E1"/>
    <w:rsid w:val="007A58CB"/>
    <w:rsid w:val="007A5E55"/>
    <w:rsid w:val="007A5F85"/>
    <w:rsid w:val="007A5F96"/>
    <w:rsid w:val="007A63BA"/>
    <w:rsid w:val="007A6851"/>
    <w:rsid w:val="007A6A53"/>
    <w:rsid w:val="007A6CC0"/>
    <w:rsid w:val="007A7B68"/>
    <w:rsid w:val="007A7F52"/>
    <w:rsid w:val="007A7FEC"/>
    <w:rsid w:val="007B00B0"/>
    <w:rsid w:val="007B0192"/>
    <w:rsid w:val="007B02C7"/>
    <w:rsid w:val="007B08EE"/>
    <w:rsid w:val="007B0EB4"/>
    <w:rsid w:val="007B0EBF"/>
    <w:rsid w:val="007B1084"/>
    <w:rsid w:val="007B11FB"/>
    <w:rsid w:val="007B1296"/>
    <w:rsid w:val="007B1499"/>
    <w:rsid w:val="007B14BB"/>
    <w:rsid w:val="007B1547"/>
    <w:rsid w:val="007B1ABB"/>
    <w:rsid w:val="007B1B4A"/>
    <w:rsid w:val="007B1BBF"/>
    <w:rsid w:val="007B1CA8"/>
    <w:rsid w:val="007B2409"/>
    <w:rsid w:val="007B2797"/>
    <w:rsid w:val="007B28E0"/>
    <w:rsid w:val="007B2960"/>
    <w:rsid w:val="007B2DEF"/>
    <w:rsid w:val="007B2E7C"/>
    <w:rsid w:val="007B2ED6"/>
    <w:rsid w:val="007B2FD6"/>
    <w:rsid w:val="007B2FDE"/>
    <w:rsid w:val="007B302A"/>
    <w:rsid w:val="007B3199"/>
    <w:rsid w:val="007B3306"/>
    <w:rsid w:val="007B34F9"/>
    <w:rsid w:val="007B355D"/>
    <w:rsid w:val="007B365A"/>
    <w:rsid w:val="007B37DC"/>
    <w:rsid w:val="007B3928"/>
    <w:rsid w:val="007B3C24"/>
    <w:rsid w:val="007B3E58"/>
    <w:rsid w:val="007B3EB6"/>
    <w:rsid w:val="007B43B2"/>
    <w:rsid w:val="007B45E8"/>
    <w:rsid w:val="007B4DED"/>
    <w:rsid w:val="007B5867"/>
    <w:rsid w:val="007B6017"/>
    <w:rsid w:val="007B63AA"/>
    <w:rsid w:val="007B71DD"/>
    <w:rsid w:val="007B736C"/>
    <w:rsid w:val="007B7467"/>
    <w:rsid w:val="007B76E5"/>
    <w:rsid w:val="007B7980"/>
    <w:rsid w:val="007B7AA6"/>
    <w:rsid w:val="007B7C4A"/>
    <w:rsid w:val="007B7E11"/>
    <w:rsid w:val="007C034D"/>
    <w:rsid w:val="007C0475"/>
    <w:rsid w:val="007C0616"/>
    <w:rsid w:val="007C0D1B"/>
    <w:rsid w:val="007C0DEF"/>
    <w:rsid w:val="007C1195"/>
    <w:rsid w:val="007C1312"/>
    <w:rsid w:val="007C176F"/>
    <w:rsid w:val="007C22DC"/>
    <w:rsid w:val="007C24E9"/>
    <w:rsid w:val="007C266D"/>
    <w:rsid w:val="007C282B"/>
    <w:rsid w:val="007C2941"/>
    <w:rsid w:val="007C2CD4"/>
    <w:rsid w:val="007C30A1"/>
    <w:rsid w:val="007C37F3"/>
    <w:rsid w:val="007C3D45"/>
    <w:rsid w:val="007C3E05"/>
    <w:rsid w:val="007C3FAE"/>
    <w:rsid w:val="007C4084"/>
    <w:rsid w:val="007C4AD0"/>
    <w:rsid w:val="007C5267"/>
    <w:rsid w:val="007C52C2"/>
    <w:rsid w:val="007C59A9"/>
    <w:rsid w:val="007C5C8C"/>
    <w:rsid w:val="007C5D5A"/>
    <w:rsid w:val="007C5EEB"/>
    <w:rsid w:val="007C607F"/>
    <w:rsid w:val="007C71F3"/>
    <w:rsid w:val="007C71FA"/>
    <w:rsid w:val="007C7243"/>
    <w:rsid w:val="007C7290"/>
    <w:rsid w:val="007C79DD"/>
    <w:rsid w:val="007D0540"/>
    <w:rsid w:val="007D05DF"/>
    <w:rsid w:val="007D0A23"/>
    <w:rsid w:val="007D10EB"/>
    <w:rsid w:val="007D16CF"/>
    <w:rsid w:val="007D18A0"/>
    <w:rsid w:val="007D1A97"/>
    <w:rsid w:val="007D2524"/>
    <w:rsid w:val="007D252B"/>
    <w:rsid w:val="007D2978"/>
    <w:rsid w:val="007D2C81"/>
    <w:rsid w:val="007D2CAB"/>
    <w:rsid w:val="007D2CD6"/>
    <w:rsid w:val="007D3063"/>
    <w:rsid w:val="007D3473"/>
    <w:rsid w:val="007D3CEB"/>
    <w:rsid w:val="007D40A7"/>
    <w:rsid w:val="007D41FF"/>
    <w:rsid w:val="007D46B9"/>
    <w:rsid w:val="007D4802"/>
    <w:rsid w:val="007D4F06"/>
    <w:rsid w:val="007D4F93"/>
    <w:rsid w:val="007D56DE"/>
    <w:rsid w:val="007D5A2D"/>
    <w:rsid w:val="007D5FDC"/>
    <w:rsid w:val="007D5FF9"/>
    <w:rsid w:val="007D628E"/>
    <w:rsid w:val="007D652C"/>
    <w:rsid w:val="007D6A56"/>
    <w:rsid w:val="007D6E75"/>
    <w:rsid w:val="007D6F39"/>
    <w:rsid w:val="007D7387"/>
    <w:rsid w:val="007D7561"/>
    <w:rsid w:val="007D7681"/>
    <w:rsid w:val="007E004B"/>
    <w:rsid w:val="007E0201"/>
    <w:rsid w:val="007E0521"/>
    <w:rsid w:val="007E10C5"/>
    <w:rsid w:val="007E19FC"/>
    <w:rsid w:val="007E1B5F"/>
    <w:rsid w:val="007E1C1D"/>
    <w:rsid w:val="007E2198"/>
    <w:rsid w:val="007E2A67"/>
    <w:rsid w:val="007E2B88"/>
    <w:rsid w:val="007E2DEE"/>
    <w:rsid w:val="007E303C"/>
    <w:rsid w:val="007E3628"/>
    <w:rsid w:val="007E3B07"/>
    <w:rsid w:val="007E411F"/>
    <w:rsid w:val="007E43E9"/>
    <w:rsid w:val="007E453E"/>
    <w:rsid w:val="007E4787"/>
    <w:rsid w:val="007E4CC4"/>
    <w:rsid w:val="007E5298"/>
    <w:rsid w:val="007E53B7"/>
    <w:rsid w:val="007E56CA"/>
    <w:rsid w:val="007E5E3E"/>
    <w:rsid w:val="007E5FF8"/>
    <w:rsid w:val="007E6374"/>
    <w:rsid w:val="007E6478"/>
    <w:rsid w:val="007E65D3"/>
    <w:rsid w:val="007E671D"/>
    <w:rsid w:val="007E6B2C"/>
    <w:rsid w:val="007E72B7"/>
    <w:rsid w:val="007E7683"/>
    <w:rsid w:val="007E7821"/>
    <w:rsid w:val="007E78FE"/>
    <w:rsid w:val="007E7D6D"/>
    <w:rsid w:val="007E7FC4"/>
    <w:rsid w:val="007F0203"/>
    <w:rsid w:val="007F02F6"/>
    <w:rsid w:val="007F0580"/>
    <w:rsid w:val="007F0688"/>
    <w:rsid w:val="007F1114"/>
    <w:rsid w:val="007F125D"/>
    <w:rsid w:val="007F1AC5"/>
    <w:rsid w:val="007F1C4D"/>
    <w:rsid w:val="007F1EF3"/>
    <w:rsid w:val="007F1F26"/>
    <w:rsid w:val="007F1F9E"/>
    <w:rsid w:val="007F2233"/>
    <w:rsid w:val="007F2367"/>
    <w:rsid w:val="007F2BBF"/>
    <w:rsid w:val="007F340D"/>
    <w:rsid w:val="007F3A47"/>
    <w:rsid w:val="007F3BBE"/>
    <w:rsid w:val="007F3C43"/>
    <w:rsid w:val="007F3E41"/>
    <w:rsid w:val="007F3E42"/>
    <w:rsid w:val="007F4266"/>
    <w:rsid w:val="007F43E1"/>
    <w:rsid w:val="007F443A"/>
    <w:rsid w:val="007F449F"/>
    <w:rsid w:val="007F4742"/>
    <w:rsid w:val="007F49E3"/>
    <w:rsid w:val="007F49FA"/>
    <w:rsid w:val="007F4A0A"/>
    <w:rsid w:val="007F4EC6"/>
    <w:rsid w:val="007F54C4"/>
    <w:rsid w:val="007F5A44"/>
    <w:rsid w:val="007F5F8E"/>
    <w:rsid w:val="007F6090"/>
    <w:rsid w:val="007F67F9"/>
    <w:rsid w:val="007F69EC"/>
    <w:rsid w:val="007F6DBD"/>
    <w:rsid w:val="007F6E9A"/>
    <w:rsid w:val="007F6F09"/>
    <w:rsid w:val="007F705C"/>
    <w:rsid w:val="007F7883"/>
    <w:rsid w:val="007F7BB4"/>
    <w:rsid w:val="007F7C82"/>
    <w:rsid w:val="007F7E89"/>
    <w:rsid w:val="007F7F32"/>
    <w:rsid w:val="007F7F87"/>
    <w:rsid w:val="00800229"/>
    <w:rsid w:val="00800429"/>
    <w:rsid w:val="00800522"/>
    <w:rsid w:val="008006F0"/>
    <w:rsid w:val="00800916"/>
    <w:rsid w:val="00800B73"/>
    <w:rsid w:val="00800CCD"/>
    <w:rsid w:val="0080102A"/>
    <w:rsid w:val="008010BB"/>
    <w:rsid w:val="0080147F"/>
    <w:rsid w:val="0080175C"/>
    <w:rsid w:val="008017E2"/>
    <w:rsid w:val="00802010"/>
    <w:rsid w:val="008022DA"/>
    <w:rsid w:val="00802845"/>
    <w:rsid w:val="00802EAA"/>
    <w:rsid w:val="0080429F"/>
    <w:rsid w:val="008044D4"/>
    <w:rsid w:val="008044FC"/>
    <w:rsid w:val="00804D0E"/>
    <w:rsid w:val="0080508B"/>
    <w:rsid w:val="00805298"/>
    <w:rsid w:val="00805304"/>
    <w:rsid w:val="008059BC"/>
    <w:rsid w:val="00805C26"/>
    <w:rsid w:val="008067B3"/>
    <w:rsid w:val="00807887"/>
    <w:rsid w:val="00810547"/>
    <w:rsid w:val="008107B4"/>
    <w:rsid w:val="00810823"/>
    <w:rsid w:val="00810AB4"/>
    <w:rsid w:val="00810BEF"/>
    <w:rsid w:val="00811DB8"/>
    <w:rsid w:val="00811DC9"/>
    <w:rsid w:val="0081238F"/>
    <w:rsid w:val="00812D41"/>
    <w:rsid w:val="00812F01"/>
    <w:rsid w:val="00813C02"/>
    <w:rsid w:val="0081471B"/>
    <w:rsid w:val="008147E8"/>
    <w:rsid w:val="00814AAE"/>
    <w:rsid w:val="00814D45"/>
    <w:rsid w:val="00814F61"/>
    <w:rsid w:val="008151BB"/>
    <w:rsid w:val="0081526E"/>
    <w:rsid w:val="008156CC"/>
    <w:rsid w:val="008159F1"/>
    <w:rsid w:val="00815C62"/>
    <w:rsid w:val="00815DF7"/>
    <w:rsid w:val="00816E8A"/>
    <w:rsid w:val="00817872"/>
    <w:rsid w:val="008178BF"/>
    <w:rsid w:val="00817B56"/>
    <w:rsid w:val="00817FAD"/>
    <w:rsid w:val="00820151"/>
    <w:rsid w:val="0082035F"/>
    <w:rsid w:val="008207D7"/>
    <w:rsid w:val="00820D1A"/>
    <w:rsid w:val="00820F7F"/>
    <w:rsid w:val="0082119D"/>
    <w:rsid w:val="00821486"/>
    <w:rsid w:val="00821582"/>
    <w:rsid w:val="00821985"/>
    <w:rsid w:val="00821A88"/>
    <w:rsid w:val="00821B1F"/>
    <w:rsid w:val="00821D3E"/>
    <w:rsid w:val="00821E3F"/>
    <w:rsid w:val="00821E62"/>
    <w:rsid w:val="008221F3"/>
    <w:rsid w:val="00822228"/>
    <w:rsid w:val="008222DA"/>
    <w:rsid w:val="00822370"/>
    <w:rsid w:val="00822CCA"/>
    <w:rsid w:val="00823183"/>
    <w:rsid w:val="0082322E"/>
    <w:rsid w:val="00823292"/>
    <w:rsid w:val="00823BBB"/>
    <w:rsid w:val="008242B5"/>
    <w:rsid w:val="008242C1"/>
    <w:rsid w:val="008242C8"/>
    <w:rsid w:val="0082495D"/>
    <w:rsid w:val="0082499B"/>
    <w:rsid w:val="00824B63"/>
    <w:rsid w:val="00824C12"/>
    <w:rsid w:val="00824FB2"/>
    <w:rsid w:val="0082500A"/>
    <w:rsid w:val="00825219"/>
    <w:rsid w:val="0082531A"/>
    <w:rsid w:val="00825331"/>
    <w:rsid w:val="008254C0"/>
    <w:rsid w:val="00825761"/>
    <w:rsid w:val="00825A34"/>
    <w:rsid w:val="008261F0"/>
    <w:rsid w:val="00826757"/>
    <w:rsid w:val="00827387"/>
    <w:rsid w:val="0082777E"/>
    <w:rsid w:val="00827836"/>
    <w:rsid w:val="00827980"/>
    <w:rsid w:val="0082799C"/>
    <w:rsid w:val="008300DE"/>
    <w:rsid w:val="0083040F"/>
    <w:rsid w:val="00830BF5"/>
    <w:rsid w:val="00830FA9"/>
    <w:rsid w:val="00831075"/>
    <w:rsid w:val="00831459"/>
    <w:rsid w:val="008315B6"/>
    <w:rsid w:val="00831AC3"/>
    <w:rsid w:val="00831DA4"/>
    <w:rsid w:val="00831DC9"/>
    <w:rsid w:val="00831F49"/>
    <w:rsid w:val="00832481"/>
    <w:rsid w:val="0083260E"/>
    <w:rsid w:val="00832B2C"/>
    <w:rsid w:val="00832B67"/>
    <w:rsid w:val="00833543"/>
    <w:rsid w:val="0083372C"/>
    <w:rsid w:val="008337EF"/>
    <w:rsid w:val="00833910"/>
    <w:rsid w:val="00833AFF"/>
    <w:rsid w:val="00833F7B"/>
    <w:rsid w:val="00834046"/>
    <w:rsid w:val="008346F9"/>
    <w:rsid w:val="008349AE"/>
    <w:rsid w:val="00834CB8"/>
    <w:rsid w:val="0083539B"/>
    <w:rsid w:val="0083542D"/>
    <w:rsid w:val="00835477"/>
    <w:rsid w:val="008357E5"/>
    <w:rsid w:val="00835A25"/>
    <w:rsid w:val="00835BF7"/>
    <w:rsid w:val="00835EBD"/>
    <w:rsid w:val="0083648F"/>
    <w:rsid w:val="00836548"/>
    <w:rsid w:val="0083692F"/>
    <w:rsid w:val="00836E26"/>
    <w:rsid w:val="00836FCE"/>
    <w:rsid w:val="008370F3"/>
    <w:rsid w:val="008378F9"/>
    <w:rsid w:val="00837B95"/>
    <w:rsid w:val="00837C9B"/>
    <w:rsid w:val="00840103"/>
    <w:rsid w:val="00840200"/>
    <w:rsid w:val="008408FF"/>
    <w:rsid w:val="00840D27"/>
    <w:rsid w:val="00841054"/>
    <w:rsid w:val="008417A6"/>
    <w:rsid w:val="00842039"/>
    <w:rsid w:val="008423D4"/>
    <w:rsid w:val="008426BA"/>
    <w:rsid w:val="00842BB6"/>
    <w:rsid w:val="00842C98"/>
    <w:rsid w:val="00843569"/>
    <w:rsid w:val="008438AE"/>
    <w:rsid w:val="00843A39"/>
    <w:rsid w:val="00843B46"/>
    <w:rsid w:val="00843CB0"/>
    <w:rsid w:val="00844011"/>
    <w:rsid w:val="00844209"/>
    <w:rsid w:val="0084423A"/>
    <w:rsid w:val="00844460"/>
    <w:rsid w:val="008452F9"/>
    <w:rsid w:val="008459FB"/>
    <w:rsid w:val="00845BD5"/>
    <w:rsid w:val="00845EF9"/>
    <w:rsid w:val="00845FF8"/>
    <w:rsid w:val="008461D6"/>
    <w:rsid w:val="00846542"/>
    <w:rsid w:val="0084676A"/>
    <w:rsid w:val="008467BF"/>
    <w:rsid w:val="00847631"/>
    <w:rsid w:val="008502DC"/>
    <w:rsid w:val="00850792"/>
    <w:rsid w:val="008507F8"/>
    <w:rsid w:val="00850AB9"/>
    <w:rsid w:val="0085106E"/>
    <w:rsid w:val="00851086"/>
    <w:rsid w:val="00851439"/>
    <w:rsid w:val="0085152C"/>
    <w:rsid w:val="008516FF"/>
    <w:rsid w:val="0085179E"/>
    <w:rsid w:val="00851B47"/>
    <w:rsid w:val="00851F3F"/>
    <w:rsid w:val="008520B8"/>
    <w:rsid w:val="00852D2C"/>
    <w:rsid w:val="00853240"/>
    <w:rsid w:val="00853820"/>
    <w:rsid w:val="00853921"/>
    <w:rsid w:val="00853A15"/>
    <w:rsid w:val="00854415"/>
    <w:rsid w:val="00854C52"/>
    <w:rsid w:val="00854DCC"/>
    <w:rsid w:val="00855161"/>
    <w:rsid w:val="00855231"/>
    <w:rsid w:val="008555ED"/>
    <w:rsid w:val="008556D4"/>
    <w:rsid w:val="00855B18"/>
    <w:rsid w:val="008560D0"/>
    <w:rsid w:val="008569DC"/>
    <w:rsid w:val="00856E96"/>
    <w:rsid w:val="00856EDC"/>
    <w:rsid w:val="00857168"/>
    <w:rsid w:val="008573AA"/>
    <w:rsid w:val="00857B86"/>
    <w:rsid w:val="00857C5C"/>
    <w:rsid w:val="008600B5"/>
    <w:rsid w:val="00860288"/>
    <w:rsid w:val="00860993"/>
    <w:rsid w:val="00860D07"/>
    <w:rsid w:val="008612D0"/>
    <w:rsid w:val="00861402"/>
    <w:rsid w:val="00861C8E"/>
    <w:rsid w:val="00861E5E"/>
    <w:rsid w:val="00861F34"/>
    <w:rsid w:val="00862157"/>
    <w:rsid w:val="008623B5"/>
    <w:rsid w:val="00862BC7"/>
    <w:rsid w:val="008633C0"/>
    <w:rsid w:val="00863411"/>
    <w:rsid w:val="00863C0C"/>
    <w:rsid w:val="00863D22"/>
    <w:rsid w:val="00863F43"/>
    <w:rsid w:val="00864373"/>
    <w:rsid w:val="0086441D"/>
    <w:rsid w:val="008645F3"/>
    <w:rsid w:val="008646F9"/>
    <w:rsid w:val="008651FE"/>
    <w:rsid w:val="008653C0"/>
    <w:rsid w:val="008656BE"/>
    <w:rsid w:val="00865724"/>
    <w:rsid w:val="00865B43"/>
    <w:rsid w:val="00865B60"/>
    <w:rsid w:val="00865E51"/>
    <w:rsid w:val="00866302"/>
    <w:rsid w:val="008668FC"/>
    <w:rsid w:val="00866F05"/>
    <w:rsid w:val="00867151"/>
    <w:rsid w:val="00867B95"/>
    <w:rsid w:val="00867F08"/>
    <w:rsid w:val="0087073A"/>
    <w:rsid w:val="00870861"/>
    <w:rsid w:val="00870ABA"/>
    <w:rsid w:val="00870C6A"/>
    <w:rsid w:val="00870CE5"/>
    <w:rsid w:val="00870D93"/>
    <w:rsid w:val="008710E1"/>
    <w:rsid w:val="008714E7"/>
    <w:rsid w:val="008716E5"/>
    <w:rsid w:val="0087175C"/>
    <w:rsid w:val="00871B06"/>
    <w:rsid w:val="00871E3B"/>
    <w:rsid w:val="00871E84"/>
    <w:rsid w:val="00872452"/>
    <w:rsid w:val="0087249B"/>
    <w:rsid w:val="00872A8C"/>
    <w:rsid w:val="00872D93"/>
    <w:rsid w:val="00872FA0"/>
    <w:rsid w:val="0087317F"/>
    <w:rsid w:val="00873238"/>
    <w:rsid w:val="008734FE"/>
    <w:rsid w:val="00873AF6"/>
    <w:rsid w:val="00873D1F"/>
    <w:rsid w:val="00873F96"/>
    <w:rsid w:val="008744BC"/>
    <w:rsid w:val="00874581"/>
    <w:rsid w:val="00874C8F"/>
    <w:rsid w:val="00875141"/>
    <w:rsid w:val="0087524B"/>
    <w:rsid w:val="008755E4"/>
    <w:rsid w:val="00875B3D"/>
    <w:rsid w:val="00875DEC"/>
    <w:rsid w:val="00875EB6"/>
    <w:rsid w:val="008767A4"/>
    <w:rsid w:val="00876AF2"/>
    <w:rsid w:val="0087714E"/>
    <w:rsid w:val="008778F5"/>
    <w:rsid w:val="00877F55"/>
    <w:rsid w:val="0088007C"/>
    <w:rsid w:val="0088014D"/>
    <w:rsid w:val="0088038A"/>
    <w:rsid w:val="008805CF"/>
    <w:rsid w:val="00880978"/>
    <w:rsid w:val="00880A1D"/>
    <w:rsid w:val="00880B5F"/>
    <w:rsid w:val="00881445"/>
    <w:rsid w:val="0088151A"/>
    <w:rsid w:val="00881989"/>
    <w:rsid w:val="008819C4"/>
    <w:rsid w:val="00881C95"/>
    <w:rsid w:val="00881CA9"/>
    <w:rsid w:val="00881CC1"/>
    <w:rsid w:val="00881E5F"/>
    <w:rsid w:val="008822DC"/>
    <w:rsid w:val="008825D1"/>
    <w:rsid w:val="00882C3A"/>
    <w:rsid w:val="00882E35"/>
    <w:rsid w:val="0088318E"/>
    <w:rsid w:val="00883628"/>
    <w:rsid w:val="008838EB"/>
    <w:rsid w:val="00883F1F"/>
    <w:rsid w:val="00884111"/>
    <w:rsid w:val="00884818"/>
    <w:rsid w:val="00884A16"/>
    <w:rsid w:val="00884EBF"/>
    <w:rsid w:val="00885544"/>
    <w:rsid w:val="008855F0"/>
    <w:rsid w:val="00885746"/>
    <w:rsid w:val="00885A47"/>
    <w:rsid w:val="00885CD0"/>
    <w:rsid w:val="00885FC1"/>
    <w:rsid w:val="008860C3"/>
    <w:rsid w:val="0088634E"/>
    <w:rsid w:val="008863E6"/>
    <w:rsid w:val="00886BDD"/>
    <w:rsid w:val="00886EDE"/>
    <w:rsid w:val="0088733D"/>
    <w:rsid w:val="0088776B"/>
    <w:rsid w:val="00887CF9"/>
    <w:rsid w:val="00887DB5"/>
    <w:rsid w:val="008903D1"/>
    <w:rsid w:val="008903FC"/>
    <w:rsid w:val="008909E5"/>
    <w:rsid w:val="00890FC9"/>
    <w:rsid w:val="00891125"/>
    <w:rsid w:val="0089143E"/>
    <w:rsid w:val="008914B1"/>
    <w:rsid w:val="008918A2"/>
    <w:rsid w:val="00891B50"/>
    <w:rsid w:val="00891BA7"/>
    <w:rsid w:val="00891D3D"/>
    <w:rsid w:val="008926AF"/>
    <w:rsid w:val="00892D68"/>
    <w:rsid w:val="00893614"/>
    <w:rsid w:val="0089389C"/>
    <w:rsid w:val="008938F9"/>
    <w:rsid w:val="00893AB8"/>
    <w:rsid w:val="00893CE8"/>
    <w:rsid w:val="00893D0C"/>
    <w:rsid w:val="00893EF4"/>
    <w:rsid w:val="00894627"/>
    <w:rsid w:val="00894653"/>
    <w:rsid w:val="008949CA"/>
    <w:rsid w:val="00894AA3"/>
    <w:rsid w:val="00894D5C"/>
    <w:rsid w:val="008954D7"/>
    <w:rsid w:val="00895C2A"/>
    <w:rsid w:val="00895C4C"/>
    <w:rsid w:val="00895DB2"/>
    <w:rsid w:val="00895E3F"/>
    <w:rsid w:val="00896585"/>
    <w:rsid w:val="008969CF"/>
    <w:rsid w:val="00897072"/>
    <w:rsid w:val="008A04C8"/>
    <w:rsid w:val="008A0786"/>
    <w:rsid w:val="008A07FF"/>
    <w:rsid w:val="008A0A17"/>
    <w:rsid w:val="008A1053"/>
    <w:rsid w:val="008A11E1"/>
    <w:rsid w:val="008A16ED"/>
    <w:rsid w:val="008A196A"/>
    <w:rsid w:val="008A1AA5"/>
    <w:rsid w:val="008A1C96"/>
    <w:rsid w:val="008A279C"/>
    <w:rsid w:val="008A2862"/>
    <w:rsid w:val="008A2900"/>
    <w:rsid w:val="008A290B"/>
    <w:rsid w:val="008A2B27"/>
    <w:rsid w:val="008A2B5C"/>
    <w:rsid w:val="008A35BC"/>
    <w:rsid w:val="008A3607"/>
    <w:rsid w:val="008A3731"/>
    <w:rsid w:val="008A3E8B"/>
    <w:rsid w:val="008A3F0C"/>
    <w:rsid w:val="008A46B4"/>
    <w:rsid w:val="008A4B2C"/>
    <w:rsid w:val="008A4CF8"/>
    <w:rsid w:val="008A51BF"/>
    <w:rsid w:val="008A5216"/>
    <w:rsid w:val="008A5B2E"/>
    <w:rsid w:val="008A5E5C"/>
    <w:rsid w:val="008A604D"/>
    <w:rsid w:val="008A62F5"/>
    <w:rsid w:val="008A6317"/>
    <w:rsid w:val="008A6756"/>
    <w:rsid w:val="008A6913"/>
    <w:rsid w:val="008A6979"/>
    <w:rsid w:val="008A6A93"/>
    <w:rsid w:val="008A714E"/>
    <w:rsid w:val="008A73B7"/>
    <w:rsid w:val="008A73FB"/>
    <w:rsid w:val="008A7ADB"/>
    <w:rsid w:val="008B03F5"/>
    <w:rsid w:val="008B0405"/>
    <w:rsid w:val="008B08EE"/>
    <w:rsid w:val="008B0DED"/>
    <w:rsid w:val="008B0EBE"/>
    <w:rsid w:val="008B0FF2"/>
    <w:rsid w:val="008B1437"/>
    <w:rsid w:val="008B1C2D"/>
    <w:rsid w:val="008B1DB8"/>
    <w:rsid w:val="008B1E08"/>
    <w:rsid w:val="008B1F1B"/>
    <w:rsid w:val="008B274C"/>
    <w:rsid w:val="008B2D6C"/>
    <w:rsid w:val="008B3078"/>
    <w:rsid w:val="008B34E4"/>
    <w:rsid w:val="008B368A"/>
    <w:rsid w:val="008B3F96"/>
    <w:rsid w:val="008B4384"/>
    <w:rsid w:val="008B44C1"/>
    <w:rsid w:val="008B4F80"/>
    <w:rsid w:val="008B557E"/>
    <w:rsid w:val="008B5B4B"/>
    <w:rsid w:val="008B60CD"/>
    <w:rsid w:val="008B6A56"/>
    <w:rsid w:val="008B6AC4"/>
    <w:rsid w:val="008B6C64"/>
    <w:rsid w:val="008B6C6C"/>
    <w:rsid w:val="008B6CA8"/>
    <w:rsid w:val="008B70C0"/>
    <w:rsid w:val="008B70F3"/>
    <w:rsid w:val="008B71C4"/>
    <w:rsid w:val="008B76DF"/>
    <w:rsid w:val="008B7701"/>
    <w:rsid w:val="008B7B93"/>
    <w:rsid w:val="008B7F96"/>
    <w:rsid w:val="008C0005"/>
    <w:rsid w:val="008C036F"/>
    <w:rsid w:val="008C0CF8"/>
    <w:rsid w:val="008C10F4"/>
    <w:rsid w:val="008C165F"/>
    <w:rsid w:val="008C1676"/>
    <w:rsid w:val="008C1737"/>
    <w:rsid w:val="008C18D3"/>
    <w:rsid w:val="008C194F"/>
    <w:rsid w:val="008C26E9"/>
    <w:rsid w:val="008C3C3A"/>
    <w:rsid w:val="008C3CAD"/>
    <w:rsid w:val="008C51E2"/>
    <w:rsid w:val="008C5D51"/>
    <w:rsid w:val="008C6268"/>
    <w:rsid w:val="008C6495"/>
    <w:rsid w:val="008C6539"/>
    <w:rsid w:val="008C65F7"/>
    <w:rsid w:val="008C69D2"/>
    <w:rsid w:val="008C6F05"/>
    <w:rsid w:val="008C713D"/>
    <w:rsid w:val="008C724B"/>
    <w:rsid w:val="008C72AE"/>
    <w:rsid w:val="008C72B1"/>
    <w:rsid w:val="008C75AD"/>
    <w:rsid w:val="008C7BFD"/>
    <w:rsid w:val="008C7C40"/>
    <w:rsid w:val="008C7E29"/>
    <w:rsid w:val="008C7FC5"/>
    <w:rsid w:val="008D0084"/>
    <w:rsid w:val="008D0891"/>
    <w:rsid w:val="008D089D"/>
    <w:rsid w:val="008D0A53"/>
    <w:rsid w:val="008D0CA7"/>
    <w:rsid w:val="008D0D35"/>
    <w:rsid w:val="008D121D"/>
    <w:rsid w:val="008D1845"/>
    <w:rsid w:val="008D196C"/>
    <w:rsid w:val="008D1C41"/>
    <w:rsid w:val="008D1F84"/>
    <w:rsid w:val="008D2892"/>
    <w:rsid w:val="008D28EC"/>
    <w:rsid w:val="008D2B20"/>
    <w:rsid w:val="008D2B50"/>
    <w:rsid w:val="008D3121"/>
    <w:rsid w:val="008D342D"/>
    <w:rsid w:val="008D3A08"/>
    <w:rsid w:val="008D405E"/>
    <w:rsid w:val="008D44B0"/>
    <w:rsid w:val="008D45A1"/>
    <w:rsid w:val="008D4C9A"/>
    <w:rsid w:val="008D4DF8"/>
    <w:rsid w:val="008D4E14"/>
    <w:rsid w:val="008D54B1"/>
    <w:rsid w:val="008D56F5"/>
    <w:rsid w:val="008D585B"/>
    <w:rsid w:val="008D5929"/>
    <w:rsid w:val="008D5DB6"/>
    <w:rsid w:val="008D5E6B"/>
    <w:rsid w:val="008D6076"/>
    <w:rsid w:val="008D6147"/>
    <w:rsid w:val="008D6191"/>
    <w:rsid w:val="008D6363"/>
    <w:rsid w:val="008D68DD"/>
    <w:rsid w:val="008D6988"/>
    <w:rsid w:val="008D6D4F"/>
    <w:rsid w:val="008D749C"/>
    <w:rsid w:val="008D74ED"/>
    <w:rsid w:val="008D77C6"/>
    <w:rsid w:val="008D7D59"/>
    <w:rsid w:val="008D7F0A"/>
    <w:rsid w:val="008D7F2C"/>
    <w:rsid w:val="008E0428"/>
    <w:rsid w:val="008E05A5"/>
    <w:rsid w:val="008E0B16"/>
    <w:rsid w:val="008E0CC9"/>
    <w:rsid w:val="008E0E90"/>
    <w:rsid w:val="008E1067"/>
    <w:rsid w:val="008E1214"/>
    <w:rsid w:val="008E1C80"/>
    <w:rsid w:val="008E2078"/>
    <w:rsid w:val="008E23C0"/>
    <w:rsid w:val="008E249E"/>
    <w:rsid w:val="008E24A6"/>
    <w:rsid w:val="008E25C9"/>
    <w:rsid w:val="008E270D"/>
    <w:rsid w:val="008E2739"/>
    <w:rsid w:val="008E2C3C"/>
    <w:rsid w:val="008E2ECB"/>
    <w:rsid w:val="008E316D"/>
    <w:rsid w:val="008E3693"/>
    <w:rsid w:val="008E394E"/>
    <w:rsid w:val="008E3DED"/>
    <w:rsid w:val="008E453D"/>
    <w:rsid w:val="008E4767"/>
    <w:rsid w:val="008E4D92"/>
    <w:rsid w:val="008E5492"/>
    <w:rsid w:val="008E5550"/>
    <w:rsid w:val="008E5B40"/>
    <w:rsid w:val="008E5D05"/>
    <w:rsid w:val="008E5F50"/>
    <w:rsid w:val="008E60DD"/>
    <w:rsid w:val="008E6203"/>
    <w:rsid w:val="008E6298"/>
    <w:rsid w:val="008E69A4"/>
    <w:rsid w:val="008E6AA9"/>
    <w:rsid w:val="008E6CE4"/>
    <w:rsid w:val="008E721C"/>
    <w:rsid w:val="008E7A77"/>
    <w:rsid w:val="008E7A8C"/>
    <w:rsid w:val="008F00C6"/>
    <w:rsid w:val="008F04B7"/>
    <w:rsid w:val="008F07B4"/>
    <w:rsid w:val="008F0824"/>
    <w:rsid w:val="008F0E47"/>
    <w:rsid w:val="008F1272"/>
    <w:rsid w:val="008F158F"/>
    <w:rsid w:val="008F1C06"/>
    <w:rsid w:val="008F1FBE"/>
    <w:rsid w:val="008F2067"/>
    <w:rsid w:val="008F223B"/>
    <w:rsid w:val="008F2795"/>
    <w:rsid w:val="008F288B"/>
    <w:rsid w:val="008F2A65"/>
    <w:rsid w:val="008F2CAD"/>
    <w:rsid w:val="008F2DB8"/>
    <w:rsid w:val="008F33DD"/>
    <w:rsid w:val="008F34AF"/>
    <w:rsid w:val="008F3996"/>
    <w:rsid w:val="008F3C2C"/>
    <w:rsid w:val="008F3FA2"/>
    <w:rsid w:val="008F4523"/>
    <w:rsid w:val="008F4BA5"/>
    <w:rsid w:val="008F53B4"/>
    <w:rsid w:val="008F5912"/>
    <w:rsid w:val="008F593F"/>
    <w:rsid w:val="008F6BE4"/>
    <w:rsid w:val="008F6FF3"/>
    <w:rsid w:val="008F72A6"/>
    <w:rsid w:val="009006D6"/>
    <w:rsid w:val="00900786"/>
    <w:rsid w:val="00900CD9"/>
    <w:rsid w:val="0090110D"/>
    <w:rsid w:val="0090156A"/>
    <w:rsid w:val="009015CD"/>
    <w:rsid w:val="00901822"/>
    <w:rsid w:val="00901CA6"/>
    <w:rsid w:val="00901EE7"/>
    <w:rsid w:val="0090203B"/>
    <w:rsid w:val="00902080"/>
    <w:rsid w:val="009021F6"/>
    <w:rsid w:val="009021F7"/>
    <w:rsid w:val="009022A1"/>
    <w:rsid w:val="00902485"/>
    <w:rsid w:val="009025B7"/>
    <w:rsid w:val="0090263B"/>
    <w:rsid w:val="009029B4"/>
    <w:rsid w:val="00902B61"/>
    <w:rsid w:val="009030E8"/>
    <w:rsid w:val="00903285"/>
    <w:rsid w:val="00903362"/>
    <w:rsid w:val="0090349E"/>
    <w:rsid w:val="009038AD"/>
    <w:rsid w:val="00903916"/>
    <w:rsid w:val="00903E77"/>
    <w:rsid w:val="00903E9C"/>
    <w:rsid w:val="00904499"/>
    <w:rsid w:val="00904824"/>
    <w:rsid w:val="00904BB2"/>
    <w:rsid w:val="00904D0C"/>
    <w:rsid w:val="009052F6"/>
    <w:rsid w:val="00905388"/>
    <w:rsid w:val="009053C1"/>
    <w:rsid w:val="0090560D"/>
    <w:rsid w:val="0090581C"/>
    <w:rsid w:val="00905F82"/>
    <w:rsid w:val="00906075"/>
    <w:rsid w:val="00906AEF"/>
    <w:rsid w:val="00906E68"/>
    <w:rsid w:val="00906F40"/>
    <w:rsid w:val="00907032"/>
    <w:rsid w:val="0090731E"/>
    <w:rsid w:val="009077FA"/>
    <w:rsid w:val="00907EE1"/>
    <w:rsid w:val="00907F48"/>
    <w:rsid w:val="00907F72"/>
    <w:rsid w:val="0091006B"/>
    <w:rsid w:val="009100C6"/>
    <w:rsid w:val="00910307"/>
    <w:rsid w:val="00910703"/>
    <w:rsid w:val="0091083B"/>
    <w:rsid w:val="00910D04"/>
    <w:rsid w:val="00911416"/>
    <w:rsid w:val="00911429"/>
    <w:rsid w:val="009114B6"/>
    <w:rsid w:val="00911B02"/>
    <w:rsid w:val="00911C00"/>
    <w:rsid w:val="00912594"/>
    <w:rsid w:val="0091260F"/>
    <w:rsid w:val="00913580"/>
    <w:rsid w:val="009135FD"/>
    <w:rsid w:val="00913780"/>
    <w:rsid w:val="009137C5"/>
    <w:rsid w:val="00913986"/>
    <w:rsid w:val="0091398D"/>
    <w:rsid w:val="00913E43"/>
    <w:rsid w:val="00914109"/>
    <w:rsid w:val="00914118"/>
    <w:rsid w:val="0091446E"/>
    <w:rsid w:val="0091468D"/>
    <w:rsid w:val="00915126"/>
    <w:rsid w:val="00915272"/>
    <w:rsid w:val="009159BB"/>
    <w:rsid w:val="00915B1C"/>
    <w:rsid w:val="00916012"/>
    <w:rsid w:val="009162ED"/>
    <w:rsid w:val="00916763"/>
    <w:rsid w:val="0091690D"/>
    <w:rsid w:val="009174F3"/>
    <w:rsid w:val="00917623"/>
    <w:rsid w:val="009177E6"/>
    <w:rsid w:val="009177F5"/>
    <w:rsid w:val="0091797D"/>
    <w:rsid w:val="00917A80"/>
    <w:rsid w:val="009200ED"/>
    <w:rsid w:val="009204D2"/>
    <w:rsid w:val="00920899"/>
    <w:rsid w:val="00920DFB"/>
    <w:rsid w:val="009213F9"/>
    <w:rsid w:val="009216FA"/>
    <w:rsid w:val="0092175F"/>
    <w:rsid w:val="009221FA"/>
    <w:rsid w:val="009222DE"/>
    <w:rsid w:val="0092379B"/>
    <w:rsid w:val="009239D5"/>
    <w:rsid w:val="00923A32"/>
    <w:rsid w:val="00923C4D"/>
    <w:rsid w:val="00923CBA"/>
    <w:rsid w:val="009241AB"/>
    <w:rsid w:val="009246EE"/>
    <w:rsid w:val="00924DAB"/>
    <w:rsid w:val="00924E9D"/>
    <w:rsid w:val="009250CF"/>
    <w:rsid w:val="009253BC"/>
    <w:rsid w:val="00925A30"/>
    <w:rsid w:val="00925B48"/>
    <w:rsid w:val="00926236"/>
    <w:rsid w:val="009262D9"/>
    <w:rsid w:val="00926703"/>
    <w:rsid w:val="00926B4D"/>
    <w:rsid w:val="00927086"/>
    <w:rsid w:val="00927691"/>
    <w:rsid w:val="00927782"/>
    <w:rsid w:val="00927A5F"/>
    <w:rsid w:val="00927DA4"/>
    <w:rsid w:val="00930510"/>
    <w:rsid w:val="00930BEE"/>
    <w:rsid w:val="00930C49"/>
    <w:rsid w:val="00930E2F"/>
    <w:rsid w:val="0093117B"/>
    <w:rsid w:val="009321D7"/>
    <w:rsid w:val="0093282C"/>
    <w:rsid w:val="00932A0B"/>
    <w:rsid w:val="00932EB4"/>
    <w:rsid w:val="00932F0E"/>
    <w:rsid w:val="009332CD"/>
    <w:rsid w:val="0093356B"/>
    <w:rsid w:val="00933E63"/>
    <w:rsid w:val="00933F2D"/>
    <w:rsid w:val="00934021"/>
    <w:rsid w:val="009345ED"/>
    <w:rsid w:val="0093482B"/>
    <w:rsid w:val="00934926"/>
    <w:rsid w:val="00934BE6"/>
    <w:rsid w:val="00934EFE"/>
    <w:rsid w:val="00934F86"/>
    <w:rsid w:val="00935B63"/>
    <w:rsid w:val="00935CA4"/>
    <w:rsid w:val="00935FC8"/>
    <w:rsid w:val="00936194"/>
    <w:rsid w:val="009361A2"/>
    <w:rsid w:val="009363F3"/>
    <w:rsid w:val="009365AA"/>
    <w:rsid w:val="00936729"/>
    <w:rsid w:val="00936E95"/>
    <w:rsid w:val="00937D70"/>
    <w:rsid w:val="00937F67"/>
    <w:rsid w:val="00940168"/>
    <w:rsid w:val="0094024A"/>
    <w:rsid w:val="0094057A"/>
    <w:rsid w:val="0094078F"/>
    <w:rsid w:val="00940BBD"/>
    <w:rsid w:val="00940FA3"/>
    <w:rsid w:val="009410A0"/>
    <w:rsid w:val="00941342"/>
    <w:rsid w:val="00941384"/>
    <w:rsid w:val="009414D5"/>
    <w:rsid w:val="00941586"/>
    <w:rsid w:val="00941B71"/>
    <w:rsid w:val="00941FB0"/>
    <w:rsid w:val="009420CD"/>
    <w:rsid w:val="009425AA"/>
    <w:rsid w:val="009426D4"/>
    <w:rsid w:val="00942796"/>
    <w:rsid w:val="00942AB8"/>
    <w:rsid w:val="00943542"/>
    <w:rsid w:val="00943747"/>
    <w:rsid w:val="00943910"/>
    <w:rsid w:val="00943B2E"/>
    <w:rsid w:val="00943B51"/>
    <w:rsid w:val="0094420F"/>
    <w:rsid w:val="00944A3E"/>
    <w:rsid w:val="00944C93"/>
    <w:rsid w:val="00945378"/>
    <w:rsid w:val="009454B8"/>
    <w:rsid w:val="00945B71"/>
    <w:rsid w:val="00945EF4"/>
    <w:rsid w:val="009462A9"/>
    <w:rsid w:val="0094638E"/>
    <w:rsid w:val="0094679B"/>
    <w:rsid w:val="00946C6E"/>
    <w:rsid w:val="00946D36"/>
    <w:rsid w:val="00946F63"/>
    <w:rsid w:val="00947275"/>
    <w:rsid w:val="00947606"/>
    <w:rsid w:val="009478BF"/>
    <w:rsid w:val="009479EF"/>
    <w:rsid w:val="00947C10"/>
    <w:rsid w:val="00947EB4"/>
    <w:rsid w:val="00947F25"/>
    <w:rsid w:val="00950159"/>
    <w:rsid w:val="00951470"/>
    <w:rsid w:val="009516C1"/>
    <w:rsid w:val="009516D9"/>
    <w:rsid w:val="00952091"/>
    <w:rsid w:val="009521F9"/>
    <w:rsid w:val="009522C7"/>
    <w:rsid w:val="00952587"/>
    <w:rsid w:val="0095271F"/>
    <w:rsid w:val="0095278D"/>
    <w:rsid w:val="00952909"/>
    <w:rsid w:val="009529D2"/>
    <w:rsid w:val="00952A63"/>
    <w:rsid w:val="009534DA"/>
    <w:rsid w:val="009543FD"/>
    <w:rsid w:val="009544C6"/>
    <w:rsid w:val="00954837"/>
    <w:rsid w:val="0095490B"/>
    <w:rsid w:val="00954DB7"/>
    <w:rsid w:val="00954E61"/>
    <w:rsid w:val="00955202"/>
    <w:rsid w:val="00955238"/>
    <w:rsid w:val="00955854"/>
    <w:rsid w:val="0095587F"/>
    <w:rsid w:val="00955DC8"/>
    <w:rsid w:val="009561D0"/>
    <w:rsid w:val="009564B8"/>
    <w:rsid w:val="00956A20"/>
    <w:rsid w:val="00956E8E"/>
    <w:rsid w:val="00956ED2"/>
    <w:rsid w:val="00956FB4"/>
    <w:rsid w:val="0095751A"/>
    <w:rsid w:val="00957905"/>
    <w:rsid w:val="00960A33"/>
    <w:rsid w:val="00960B7A"/>
    <w:rsid w:val="00960CA6"/>
    <w:rsid w:val="00960D1A"/>
    <w:rsid w:val="00960EE6"/>
    <w:rsid w:val="009615AB"/>
    <w:rsid w:val="00961BC8"/>
    <w:rsid w:val="0096210E"/>
    <w:rsid w:val="009622F1"/>
    <w:rsid w:val="0096288F"/>
    <w:rsid w:val="00962BBF"/>
    <w:rsid w:val="00963722"/>
    <w:rsid w:val="00963B45"/>
    <w:rsid w:val="00964395"/>
    <w:rsid w:val="00964678"/>
    <w:rsid w:val="0096484D"/>
    <w:rsid w:val="00964BCD"/>
    <w:rsid w:val="00964E4B"/>
    <w:rsid w:val="009653C3"/>
    <w:rsid w:val="00965E2E"/>
    <w:rsid w:val="00965E7B"/>
    <w:rsid w:val="00966260"/>
    <w:rsid w:val="00966A18"/>
    <w:rsid w:val="00966A99"/>
    <w:rsid w:val="00966E28"/>
    <w:rsid w:val="009670B4"/>
    <w:rsid w:val="0096725A"/>
    <w:rsid w:val="009673AF"/>
    <w:rsid w:val="00967FB8"/>
    <w:rsid w:val="0097051C"/>
    <w:rsid w:val="009706A7"/>
    <w:rsid w:val="00970825"/>
    <w:rsid w:val="009709D7"/>
    <w:rsid w:val="00970C08"/>
    <w:rsid w:val="00970C54"/>
    <w:rsid w:val="00970D23"/>
    <w:rsid w:val="00970E38"/>
    <w:rsid w:val="0097125F"/>
    <w:rsid w:val="00971914"/>
    <w:rsid w:val="00971C5F"/>
    <w:rsid w:val="009720E6"/>
    <w:rsid w:val="00972624"/>
    <w:rsid w:val="00972696"/>
    <w:rsid w:val="00972B5F"/>
    <w:rsid w:val="0097337C"/>
    <w:rsid w:val="00973B79"/>
    <w:rsid w:val="009741A6"/>
    <w:rsid w:val="00974363"/>
    <w:rsid w:val="009748F1"/>
    <w:rsid w:val="0097491D"/>
    <w:rsid w:val="00974B99"/>
    <w:rsid w:val="00974C18"/>
    <w:rsid w:val="00974E89"/>
    <w:rsid w:val="00975570"/>
    <w:rsid w:val="009756E9"/>
    <w:rsid w:val="009759B2"/>
    <w:rsid w:val="00975B8B"/>
    <w:rsid w:val="00975E52"/>
    <w:rsid w:val="0097625F"/>
    <w:rsid w:val="009763C8"/>
    <w:rsid w:val="00976631"/>
    <w:rsid w:val="00976F95"/>
    <w:rsid w:val="00977002"/>
    <w:rsid w:val="00977649"/>
    <w:rsid w:val="00977A07"/>
    <w:rsid w:val="00977DB2"/>
    <w:rsid w:val="00977E9E"/>
    <w:rsid w:val="00977F12"/>
    <w:rsid w:val="0098053B"/>
    <w:rsid w:val="009817EF"/>
    <w:rsid w:val="00981898"/>
    <w:rsid w:val="009820B7"/>
    <w:rsid w:val="009824A3"/>
    <w:rsid w:val="009825AE"/>
    <w:rsid w:val="00982633"/>
    <w:rsid w:val="00982E2E"/>
    <w:rsid w:val="00983619"/>
    <w:rsid w:val="00983779"/>
    <w:rsid w:val="00983915"/>
    <w:rsid w:val="00983F37"/>
    <w:rsid w:val="00983FE6"/>
    <w:rsid w:val="0098424F"/>
    <w:rsid w:val="009856BA"/>
    <w:rsid w:val="00985988"/>
    <w:rsid w:val="00985ABA"/>
    <w:rsid w:val="0098620D"/>
    <w:rsid w:val="009866CE"/>
    <w:rsid w:val="00986B02"/>
    <w:rsid w:val="00986B3D"/>
    <w:rsid w:val="00986CFC"/>
    <w:rsid w:val="00986D9C"/>
    <w:rsid w:val="00987520"/>
    <w:rsid w:val="00990288"/>
    <w:rsid w:val="00990A7D"/>
    <w:rsid w:val="00990D96"/>
    <w:rsid w:val="00990E8E"/>
    <w:rsid w:val="00991DCD"/>
    <w:rsid w:val="00991E01"/>
    <w:rsid w:val="00991E03"/>
    <w:rsid w:val="00991EF5"/>
    <w:rsid w:val="00992247"/>
    <w:rsid w:val="00992C3F"/>
    <w:rsid w:val="00993227"/>
    <w:rsid w:val="00993519"/>
    <w:rsid w:val="00993A78"/>
    <w:rsid w:val="00993D2C"/>
    <w:rsid w:val="00993D5A"/>
    <w:rsid w:val="0099483E"/>
    <w:rsid w:val="0099494B"/>
    <w:rsid w:val="00994CA1"/>
    <w:rsid w:val="00994FC7"/>
    <w:rsid w:val="00995039"/>
    <w:rsid w:val="0099577C"/>
    <w:rsid w:val="00995800"/>
    <w:rsid w:val="0099580D"/>
    <w:rsid w:val="009959BD"/>
    <w:rsid w:val="009959E8"/>
    <w:rsid w:val="00995D72"/>
    <w:rsid w:val="00995FC7"/>
    <w:rsid w:val="0099601D"/>
    <w:rsid w:val="009964BE"/>
    <w:rsid w:val="0099657E"/>
    <w:rsid w:val="00996B18"/>
    <w:rsid w:val="00997373"/>
    <w:rsid w:val="0099762B"/>
    <w:rsid w:val="009A01A9"/>
    <w:rsid w:val="009A021C"/>
    <w:rsid w:val="009A04DA"/>
    <w:rsid w:val="009A069E"/>
    <w:rsid w:val="009A0722"/>
    <w:rsid w:val="009A0AEF"/>
    <w:rsid w:val="009A0C6B"/>
    <w:rsid w:val="009A0D52"/>
    <w:rsid w:val="009A11C4"/>
    <w:rsid w:val="009A13AE"/>
    <w:rsid w:val="009A19B6"/>
    <w:rsid w:val="009A1D83"/>
    <w:rsid w:val="009A21D2"/>
    <w:rsid w:val="009A226D"/>
    <w:rsid w:val="009A25CC"/>
    <w:rsid w:val="009A2919"/>
    <w:rsid w:val="009A30AE"/>
    <w:rsid w:val="009A342F"/>
    <w:rsid w:val="009A3709"/>
    <w:rsid w:val="009A3893"/>
    <w:rsid w:val="009A39B8"/>
    <w:rsid w:val="009A3E80"/>
    <w:rsid w:val="009A40CA"/>
    <w:rsid w:val="009A48CB"/>
    <w:rsid w:val="009A50C4"/>
    <w:rsid w:val="009A512F"/>
    <w:rsid w:val="009A5578"/>
    <w:rsid w:val="009A5847"/>
    <w:rsid w:val="009A58E1"/>
    <w:rsid w:val="009A5BFA"/>
    <w:rsid w:val="009A623E"/>
    <w:rsid w:val="009A62EE"/>
    <w:rsid w:val="009A6617"/>
    <w:rsid w:val="009A6877"/>
    <w:rsid w:val="009A6AD5"/>
    <w:rsid w:val="009A6C52"/>
    <w:rsid w:val="009A7089"/>
    <w:rsid w:val="009A7B3F"/>
    <w:rsid w:val="009A7C17"/>
    <w:rsid w:val="009B02E0"/>
    <w:rsid w:val="009B03A8"/>
    <w:rsid w:val="009B04A1"/>
    <w:rsid w:val="009B04AA"/>
    <w:rsid w:val="009B0844"/>
    <w:rsid w:val="009B11AD"/>
    <w:rsid w:val="009B1858"/>
    <w:rsid w:val="009B1E5F"/>
    <w:rsid w:val="009B2098"/>
    <w:rsid w:val="009B2227"/>
    <w:rsid w:val="009B233A"/>
    <w:rsid w:val="009B24A5"/>
    <w:rsid w:val="009B2601"/>
    <w:rsid w:val="009B29BD"/>
    <w:rsid w:val="009B2B3C"/>
    <w:rsid w:val="009B3116"/>
    <w:rsid w:val="009B342B"/>
    <w:rsid w:val="009B3A62"/>
    <w:rsid w:val="009B3AA2"/>
    <w:rsid w:val="009B3B8B"/>
    <w:rsid w:val="009B3EC1"/>
    <w:rsid w:val="009B3F82"/>
    <w:rsid w:val="009B3FE0"/>
    <w:rsid w:val="009B40F0"/>
    <w:rsid w:val="009B41A4"/>
    <w:rsid w:val="009B4351"/>
    <w:rsid w:val="009B44BE"/>
    <w:rsid w:val="009B4E9E"/>
    <w:rsid w:val="009B503B"/>
    <w:rsid w:val="009B5228"/>
    <w:rsid w:val="009B5640"/>
    <w:rsid w:val="009B5BBD"/>
    <w:rsid w:val="009B67DF"/>
    <w:rsid w:val="009B68B8"/>
    <w:rsid w:val="009B6B0A"/>
    <w:rsid w:val="009B6D04"/>
    <w:rsid w:val="009B6DA6"/>
    <w:rsid w:val="009B700E"/>
    <w:rsid w:val="009B787F"/>
    <w:rsid w:val="009B7AD5"/>
    <w:rsid w:val="009B7D77"/>
    <w:rsid w:val="009C017F"/>
    <w:rsid w:val="009C01AC"/>
    <w:rsid w:val="009C0266"/>
    <w:rsid w:val="009C0296"/>
    <w:rsid w:val="009C03E0"/>
    <w:rsid w:val="009C0BB8"/>
    <w:rsid w:val="009C0F12"/>
    <w:rsid w:val="009C10AE"/>
    <w:rsid w:val="009C121D"/>
    <w:rsid w:val="009C124C"/>
    <w:rsid w:val="009C1690"/>
    <w:rsid w:val="009C20FA"/>
    <w:rsid w:val="009C222F"/>
    <w:rsid w:val="009C2397"/>
    <w:rsid w:val="009C2DC1"/>
    <w:rsid w:val="009C327B"/>
    <w:rsid w:val="009C3802"/>
    <w:rsid w:val="009C3820"/>
    <w:rsid w:val="009C3F3C"/>
    <w:rsid w:val="009C4729"/>
    <w:rsid w:val="009C4B6C"/>
    <w:rsid w:val="009C4CAE"/>
    <w:rsid w:val="009C4F7E"/>
    <w:rsid w:val="009C552E"/>
    <w:rsid w:val="009C58A2"/>
    <w:rsid w:val="009C5B00"/>
    <w:rsid w:val="009C5B8D"/>
    <w:rsid w:val="009C6157"/>
    <w:rsid w:val="009C6612"/>
    <w:rsid w:val="009C6881"/>
    <w:rsid w:val="009C69D8"/>
    <w:rsid w:val="009C6B61"/>
    <w:rsid w:val="009C7759"/>
    <w:rsid w:val="009C7C18"/>
    <w:rsid w:val="009C7EEB"/>
    <w:rsid w:val="009D0105"/>
    <w:rsid w:val="009D043D"/>
    <w:rsid w:val="009D07C8"/>
    <w:rsid w:val="009D0951"/>
    <w:rsid w:val="009D0A17"/>
    <w:rsid w:val="009D0A86"/>
    <w:rsid w:val="009D152F"/>
    <w:rsid w:val="009D1BE2"/>
    <w:rsid w:val="009D1DC1"/>
    <w:rsid w:val="009D1F06"/>
    <w:rsid w:val="009D2530"/>
    <w:rsid w:val="009D2E70"/>
    <w:rsid w:val="009D345F"/>
    <w:rsid w:val="009D3518"/>
    <w:rsid w:val="009D39F8"/>
    <w:rsid w:val="009D3A59"/>
    <w:rsid w:val="009D3DE8"/>
    <w:rsid w:val="009D4473"/>
    <w:rsid w:val="009D44AF"/>
    <w:rsid w:val="009D4A1D"/>
    <w:rsid w:val="009D4C85"/>
    <w:rsid w:val="009D4F06"/>
    <w:rsid w:val="009D5123"/>
    <w:rsid w:val="009D54CD"/>
    <w:rsid w:val="009D64ED"/>
    <w:rsid w:val="009D6573"/>
    <w:rsid w:val="009D69D8"/>
    <w:rsid w:val="009D6BAA"/>
    <w:rsid w:val="009D6C71"/>
    <w:rsid w:val="009D7093"/>
    <w:rsid w:val="009D73A2"/>
    <w:rsid w:val="009D746E"/>
    <w:rsid w:val="009D7871"/>
    <w:rsid w:val="009D7D04"/>
    <w:rsid w:val="009D7D64"/>
    <w:rsid w:val="009D7D6E"/>
    <w:rsid w:val="009D7F57"/>
    <w:rsid w:val="009E0115"/>
    <w:rsid w:val="009E01A7"/>
    <w:rsid w:val="009E05F1"/>
    <w:rsid w:val="009E0631"/>
    <w:rsid w:val="009E091A"/>
    <w:rsid w:val="009E0DD8"/>
    <w:rsid w:val="009E0ED9"/>
    <w:rsid w:val="009E13A6"/>
    <w:rsid w:val="009E16D0"/>
    <w:rsid w:val="009E16FD"/>
    <w:rsid w:val="009E1816"/>
    <w:rsid w:val="009E1ACF"/>
    <w:rsid w:val="009E1B39"/>
    <w:rsid w:val="009E1B8F"/>
    <w:rsid w:val="009E2051"/>
    <w:rsid w:val="009E20FA"/>
    <w:rsid w:val="009E2D3B"/>
    <w:rsid w:val="009E30C1"/>
    <w:rsid w:val="009E32F0"/>
    <w:rsid w:val="009E3816"/>
    <w:rsid w:val="009E38FD"/>
    <w:rsid w:val="009E3C3D"/>
    <w:rsid w:val="009E4BDA"/>
    <w:rsid w:val="009E4D26"/>
    <w:rsid w:val="009E4EBB"/>
    <w:rsid w:val="009E5024"/>
    <w:rsid w:val="009E55FC"/>
    <w:rsid w:val="009E5C35"/>
    <w:rsid w:val="009E5D28"/>
    <w:rsid w:val="009E5D90"/>
    <w:rsid w:val="009E6197"/>
    <w:rsid w:val="009E649A"/>
    <w:rsid w:val="009E6882"/>
    <w:rsid w:val="009E68D6"/>
    <w:rsid w:val="009E6A7A"/>
    <w:rsid w:val="009E6BCD"/>
    <w:rsid w:val="009E744E"/>
    <w:rsid w:val="009E75BF"/>
    <w:rsid w:val="009E7E70"/>
    <w:rsid w:val="009F074E"/>
    <w:rsid w:val="009F13C7"/>
    <w:rsid w:val="009F13D6"/>
    <w:rsid w:val="009F1D8F"/>
    <w:rsid w:val="009F1DD1"/>
    <w:rsid w:val="009F232B"/>
    <w:rsid w:val="009F2396"/>
    <w:rsid w:val="009F2DE0"/>
    <w:rsid w:val="009F2FA0"/>
    <w:rsid w:val="009F3033"/>
    <w:rsid w:val="009F3390"/>
    <w:rsid w:val="009F3BD1"/>
    <w:rsid w:val="009F3FD7"/>
    <w:rsid w:val="009F4AC4"/>
    <w:rsid w:val="009F4C6B"/>
    <w:rsid w:val="009F4CA3"/>
    <w:rsid w:val="009F54C6"/>
    <w:rsid w:val="009F59F6"/>
    <w:rsid w:val="009F5B28"/>
    <w:rsid w:val="009F60A4"/>
    <w:rsid w:val="009F617B"/>
    <w:rsid w:val="009F6271"/>
    <w:rsid w:val="009F6E4D"/>
    <w:rsid w:val="009F70F5"/>
    <w:rsid w:val="009F72D8"/>
    <w:rsid w:val="009F749D"/>
    <w:rsid w:val="009F78A8"/>
    <w:rsid w:val="009F7A12"/>
    <w:rsid w:val="009F7E5B"/>
    <w:rsid w:val="00A007AC"/>
    <w:rsid w:val="00A007BE"/>
    <w:rsid w:val="00A007CD"/>
    <w:rsid w:val="00A00AD0"/>
    <w:rsid w:val="00A00B34"/>
    <w:rsid w:val="00A00D89"/>
    <w:rsid w:val="00A01C63"/>
    <w:rsid w:val="00A01C81"/>
    <w:rsid w:val="00A02653"/>
    <w:rsid w:val="00A028B0"/>
    <w:rsid w:val="00A02AD6"/>
    <w:rsid w:val="00A02ADC"/>
    <w:rsid w:val="00A02E1E"/>
    <w:rsid w:val="00A03078"/>
    <w:rsid w:val="00A0344E"/>
    <w:rsid w:val="00A034A4"/>
    <w:rsid w:val="00A03928"/>
    <w:rsid w:val="00A03D58"/>
    <w:rsid w:val="00A03F3E"/>
    <w:rsid w:val="00A04008"/>
    <w:rsid w:val="00A04DB2"/>
    <w:rsid w:val="00A04E33"/>
    <w:rsid w:val="00A04F7C"/>
    <w:rsid w:val="00A050E5"/>
    <w:rsid w:val="00A05F52"/>
    <w:rsid w:val="00A06130"/>
    <w:rsid w:val="00A07096"/>
    <w:rsid w:val="00A07318"/>
    <w:rsid w:val="00A07A15"/>
    <w:rsid w:val="00A07AAE"/>
    <w:rsid w:val="00A07AD0"/>
    <w:rsid w:val="00A07AF8"/>
    <w:rsid w:val="00A07E22"/>
    <w:rsid w:val="00A07FCE"/>
    <w:rsid w:val="00A1021F"/>
    <w:rsid w:val="00A1086D"/>
    <w:rsid w:val="00A11367"/>
    <w:rsid w:val="00A11370"/>
    <w:rsid w:val="00A11A84"/>
    <w:rsid w:val="00A11F0E"/>
    <w:rsid w:val="00A12382"/>
    <w:rsid w:val="00A12F4C"/>
    <w:rsid w:val="00A13486"/>
    <w:rsid w:val="00A13615"/>
    <w:rsid w:val="00A13631"/>
    <w:rsid w:val="00A139C3"/>
    <w:rsid w:val="00A13FB7"/>
    <w:rsid w:val="00A1455A"/>
    <w:rsid w:val="00A14B3E"/>
    <w:rsid w:val="00A14C19"/>
    <w:rsid w:val="00A14C54"/>
    <w:rsid w:val="00A14E89"/>
    <w:rsid w:val="00A155FF"/>
    <w:rsid w:val="00A158E9"/>
    <w:rsid w:val="00A15B0B"/>
    <w:rsid w:val="00A15EA8"/>
    <w:rsid w:val="00A1672D"/>
    <w:rsid w:val="00A1690A"/>
    <w:rsid w:val="00A16D1C"/>
    <w:rsid w:val="00A16E9F"/>
    <w:rsid w:val="00A17CDE"/>
    <w:rsid w:val="00A2045D"/>
    <w:rsid w:val="00A20DB6"/>
    <w:rsid w:val="00A21359"/>
    <w:rsid w:val="00A2156F"/>
    <w:rsid w:val="00A21820"/>
    <w:rsid w:val="00A21F2E"/>
    <w:rsid w:val="00A21F88"/>
    <w:rsid w:val="00A22081"/>
    <w:rsid w:val="00A2213F"/>
    <w:rsid w:val="00A224CE"/>
    <w:rsid w:val="00A22522"/>
    <w:rsid w:val="00A22593"/>
    <w:rsid w:val="00A226BC"/>
    <w:rsid w:val="00A228E3"/>
    <w:rsid w:val="00A22B93"/>
    <w:rsid w:val="00A24240"/>
    <w:rsid w:val="00A242D9"/>
    <w:rsid w:val="00A24AFD"/>
    <w:rsid w:val="00A24C53"/>
    <w:rsid w:val="00A24F55"/>
    <w:rsid w:val="00A24F5C"/>
    <w:rsid w:val="00A25685"/>
    <w:rsid w:val="00A25A1B"/>
    <w:rsid w:val="00A26735"/>
    <w:rsid w:val="00A26789"/>
    <w:rsid w:val="00A26D1D"/>
    <w:rsid w:val="00A270B7"/>
    <w:rsid w:val="00A27F07"/>
    <w:rsid w:val="00A3042E"/>
    <w:rsid w:val="00A304BE"/>
    <w:rsid w:val="00A31CCA"/>
    <w:rsid w:val="00A32260"/>
    <w:rsid w:val="00A3276E"/>
    <w:rsid w:val="00A32A1C"/>
    <w:rsid w:val="00A32F96"/>
    <w:rsid w:val="00A3340B"/>
    <w:rsid w:val="00A33D2F"/>
    <w:rsid w:val="00A340AB"/>
    <w:rsid w:val="00A349AB"/>
    <w:rsid w:val="00A34F74"/>
    <w:rsid w:val="00A353A2"/>
    <w:rsid w:val="00A355E5"/>
    <w:rsid w:val="00A363A9"/>
    <w:rsid w:val="00A36D0E"/>
    <w:rsid w:val="00A36FC1"/>
    <w:rsid w:val="00A37090"/>
    <w:rsid w:val="00A377E3"/>
    <w:rsid w:val="00A37B0E"/>
    <w:rsid w:val="00A37E67"/>
    <w:rsid w:val="00A40188"/>
    <w:rsid w:val="00A401D1"/>
    <w:rsid w:val="00A405D8"/>
    <w:rsid w:val="00A40871"/>
    <w:rsid w:val="00A40BCA"/>
    <w:rsid w:val="00A40C02"/>
    <w:rsid w:val="00A412AB"/>
    <w:rsid w:val="00A4193E"/>
    <w:rsid w:val="00A41D6C"/>
    <w:rsid w:val="00A4214E"/>
    <w:rsid w:val="00A42711"/>
    <w:rsid w:val="00A42795"/>
    <w:rsid w:val="00A42DAE"/>
    <w:rsid w:val="00A42E61"/>
    <w:rsid w:val="00A43003"/>
    <w:rsid w:val="00A4320C"/>
    <w:rsid w:val="00A4343D"/>
    <w:rsid w:val="00A43598"/>
    <w:rsid w:val="00A4360E"/>
    <w:rsid w:val="00A43E52"/>
    <w:rsid w:val="00A43F54"/>
    <w:rsid w:val="00A440C7"/>
    <w:rsid w:val="00A440E0"/>
    <w:rsid w:val="00A4416D"/>
    <w:rsid w:val="00A442A4"/>
    <w:rsid w:val="00A442EF"/>
    <w:rsid w:val="00A44DCE"/>
    <w:rsid w:val="00A44DEF"/>
    <w:rsid w:val="00A45040"/>
    <w:rsid w:val="00A4540A"/>
    <w:rsid w:val="00A45445"/>
    <w:rsid w:val="00A457A3"/>
    <w:rsid w:val="00A45CBA"/>
    <w:rsid w:val="00A466D8"/>
    <w:rsid w:val="00A4699D"/>
    <w:rsid w:val="00A46BE1"/>
    <w:rsid w:val="00A46E93"/>
    <w:rsid w:val="00A46E99"/>
    <w:rsid w:val="00A47469"/>
    <w:rsid w:val="00A475CF"/>
    <w:rsid w:val="00A4767A"/>
    <w:rsid w:val="00A47891"/>
    <w:rsid w:val="00A4796C"/>
    <w:rsid w:val="00A5049F"/>
    <w:rsid w:val="00A504F7"/>
    <w:rsid w:val="00A50E80"/>
    <w:rsid w:val="00A51D1A"/>
    <w:rsid w:val="00A51DED"/>
    <w:rsid w:val="00A527C8"/>
    <w:rsid w:val="00A52940"/>
    <w:rsid w:val="00A530B3"/>
    <w:rsid w:val="00A5393E"/>
    <w:rsid w:val="00A5408A"/>
    <w:rsid w:val="00A5418D"/>
    <w:rsid w:val="00A54531"/>
    <w:rsid w:val="00A5474E"/>
    <w:rsid w:val="00A548C3"/>
    <w:rsid w:val="00A549C0"/>
    <w:rsid w:val="00A54A84"/>
    <w:rsid w:val="00A5503F"/>
    <w:rsid w:val="00A5561D"/>
    <w:rsid w:val="00A55821"/>
    <w:rsid w:val="00A55B54"/>
    <w:rsid w:val="00A55D73"/>
    <w:rsid w:val="00A563E2"/>
    <w:rsid w:val="00A56802"/>
    <w:rsid w:val="00A56F0A"/>
    <w:rsid w:val="00A570B1"/>
    <w:rsid w:val="00A570CD"/>
    <w:rsid w:val="00A571FB"/>
    <w:rsid w:val="00A577EE"/>
    <w:rsid w:val="00A57F97"/>
    <w:rsid w:val="00A57F9B"/>
    <w:rsid w:val="00A605C8"/>
    <w:rsid w:val="00A60CA2"/>
    <w:rsid w:val="00A61357"/>
    <w:rsid w:val="00A6189C"/>
    <w:rsid w:val="00A61902"/>
    <w:rsid w:val="00A61B86"/>
    <w:rsid w:val="00A61BCC"/>
    <w:rsid w:val="00A6220D"/>
    <w:rsid w:val="00A6268C"/>
    <w:rsid w:val="00A62EFA"/>
    <w:rsid w:val="00A631E4"/>
    <w:rsid w:val="00A64167"/>
    <w:rsid w:val="00A64234"/>
    <w:rsid w:val="00A6471F"/>
    <w:rsid w:val="00A6473B"/>
    <w:rsid w:val="00A64D23"/>
    <w:rsid w:val="00A64F84"/>
    <w:rsid w:val="00A6519F"/>
    <w:rsid w:val="00A652E3"/>
    <w:rsid w:val="00A6583C"/>
    <w:rsid w:val="00A65E6A"/>
    <w:rsid w:val="00A66081"/>
    <w:rsid w:val="00A6626A"/>
    <w:rsid w:val="00A66427"/>
    <w:rsid w:val="00A6655F"/>
    <w:rsid w:val="00A665F1"/>
    <w:rsid w:val="00A66C46"/>
    <w:rsid w:val="00A66F92"/>
    <w:rsid w:val="00A6712E"/>
    <w:rsid w:val="00A671AC"/>
    <w:rsid w:val="00A6761D"/>
    <w:rsid w:val="00A676AB"/>
    <w:rsid w:val="00A67C19"/>
    <w:rsid w:val="00A67ECD"/>
    <w:rsid w:val="00A67ECF"/>
    <w:rsid w:val="00A67FFA"/>
    <w:rsid w:val="00A7016A"/>
    <w:rsid w:val="00A70ADF"/>
    <w:rsid w:val="00A70B5C"/>
    <w:rsid w:val="00A710EC"/>
    <w:rsid w:val="00A7131D"/>
    <w:rsid w:val="00A71466"/>
    <w:rsid w:val="00A714E5"/>
    <w:rsid w:val="00A7150B"/>
    <w:rsid w:val="00A717EC"/>
    <w:rsid w:val="00A71C16"/>
    <w:rsid w:val="00A725AF"/>
    <w:rsid w:val="00A728CE"/>
    <w:rsid w:val="00A72993"/>
    <w:rsid w:val="00A72D5B"/>
    <w:rsid w:val="00A730E9"/>
    <w:rsid w:val="00A7358F"/>
    <w:rsid w:val="00A739E4"/>
    <w:rsid w:val="00A7403B"/>
    <w:rsid w:val="00A741EE"/>
    <w:rsid w:val="00A7460A"/>
    <w:rsid w:val="00A7468B"/>
    <w:rsid w:val="00A74B11"/>
    <w:rsid w:val="00A74B5E"/>
    <w:rsid w:val="00A7540D"/>
    <w:rsid w:val="00A75749"/>
    <w:rsid w:val="00A75A52"/>
    <w:rsid w:val="00A75BC7"/>
    <w:rsid w:val="00A75DB3"/>
    <w:rsid w:val="00A75E1D"/>
    <w:rsid w:val="00A764AA"/>
    <w:rsid w:val="00A769F9"/>
    <w:rsid w:val="00A76AF5"/>
    <w:rsid w:val="00A77235"/>
    <w:rsid w:val="00A77419"/>
    <w:rsid w:val="00A77476"/>
    <w:rsid w:val="00A77883"/>
    <w:rsid w:val="00A77C83"/>
    <w:rsid w:val="00A77E9B"/>
    <w:rsid w:val="00A801CE"/>
    <w:rsid w:val="00A80342"/>
    <w:rsid w:val="00A8050D"/>
    <w:rsid w:val="00A807F1"/>
    <w:rsid w:val="00A80855"/>
    <w:rsid w:val="00A808F3"/>
    <w:rsid w:val="00A80903"/>
    <w:rsid w:val="00A81AAF"/>
    <w:rsid w:val="00A81BED"/>
    <w:rsid w:val="00A81CA6"/>
    <w:rsid w:val="00A81EC4"/>
    <w:rsid w:val="00A8213C"/>
    <w:rsid w:val="00A8238F"/>
    <w:rsid w:val="00A82473"/>
    <w:rsid w:val="00A824E8"/>
    <w:rsid w:val="00A82661"/>
    <w:rsid w:val="00A826E8"/>
    <w:rsid w:val="00A82A28"/>
    <w:rsid w:val="00A82B7B"/>
    <w:rsid w:val="00A83315"/>
    <w:rsid w:val="00A836A5"/>
    <w:rsid w:val="00A83702"/>
    <w:rsid w:val="00A837EA"/>
    <w:rsid w:val="00A83906"/>
    <w:rsid w:val="00A83BB6"/>
    <w:rsid w:val="00A83EC0"/>
    <w:rsid w:val="00A840E4"/>
    <w:rsid w:val="00A84256"/>
    <w:rsid w:val="00A846AB"/>
    <w:rsid w:val="00A846B2"/>
    <w:rsid w:val="00A84B0F"/>
    <w:rsid w:val="00A85128"/>
    <w:rsid w:val="00A85266"/>
    <w:rsid w:val="00A8575D"/>
    <w:rsid w:val="00A85964"/>
    <w:rsid w:val="00A8597A"/>
    <w:rsid w:val="00A85C3C"/>
    <w:rsid w:val="00A85ED9"/>
    <w:rsid w:val="00A860C1"/>
    <w:rsid w:val="00A865E9"/>
    <w:rsid w:val="00A86830"/>
    <w:rsid w:val="00A87815"/>
    <w:rsid w:val="00A878B6"/>
    <w:rsid w:val="00A90987"/>
    <w:rsid w:val="00A90EC7"/>
    <w:rsid w:val="00A9103C"/>
    <w:rsid w:val="00A91306"/>
    <w:rsid w:val="00A91572"/>
    <w:rsid w:val="00A91857"/>
    <w:rsid w:val="00A920EF"/>
    <w:rsid w:val="00A934C0"/>
    <w:rsid w:val="00A93A35"/>
    <w:rsid w:val="00A9499A"/>
    <w:rsid w:val="00A94CF2"/>
    <w:rsid w:val="00A94DA7"/>
    <w:rsid w:val="00A94E10"/>
    <w:rsid w:val="00A95393"/>
    <w:rsid w:val="00A959D3"/>
    <w:rsid w:val="00A95A65"/>
    <w:rsid w:val="00A9618E"/>
    <w:rsid w:val="00A9668A"/>
    <w:rsid w:val="00A967FD"/>
    <w:rsid w:val="00A967FF"/>
    <w:rsid w:val="00A968B7"/>
    <w:rsid w:val="00A96C2F"/>
    <w:rsid w:val="00A96E7C"/>
    <w:rsid w:val="00A96E81"/>
    <w:rsid w:val="00A96F35"/>
    <w:rsid w:val="00A97031"/>
    <w:rsid w:val="00A9744B"/>
    <w:rsid w:val="00A974BD"/>
    <w:rsid w:val="00A97668"/>
    <w:rsid w:val="00A97756"/>
    <w:rsid w:val="00A97A55"/>
    <w:rsid w:val="00A97C2B"/>
    <w:rsid w:val="00A97F04"/>
    <w:rsid w:val="00AA0137"/>
    <w:rsid w:val="00AA0226"/>
    <w:rsid w:val="00AA08C3"/>
    <w:rsid w:val="00AA08E8"/>
    <w:rsid w:val="00AA1068"/>
    <w:rsid w:val="00AA1C59"/>
    <w:rsid w:val="00AA251B"/>
    <w:rsid w:val="00AA2525"/>
    <w:rsid w:val="00AA2551"/>
    <w:rsid w:val="00AA25D1"/>
    <w:rsid w:val="00AA2904"/>
    <w:rsid w:val="00AA2DE5"/>
    <w:rsid w:val="00AA2E61"/>
    <w:rsid w:val="00AA2EAA"/>
    <w:rsid w:val="00AA327C"/>
    <w:rsid w:val="00AA3357"/>
    <w:rsid w:val="00AA340D"/>
    <w:rsid w:val="00AA3752"/>
    <w:rsid w:val="00AA39B5"/>
    <w:rsid w:val="00AA3ADA"/>
    <w:rsid w:val="00AA45A7"/>
    <w:rsid w:val="00AA45D7"/>
    <w:rsid w:val="00AA4BEF"/>
    <w:rsid w:val="00AA4EBC"/>
    <w:rsid w:val="00AA52F5"/>
    <w:rsid w:val="00AA5BC0"/>
    <w:rsid w:val="00AA60F2"/>
    <w:rsid w:val="00AA6A56"/>
    <w:rsid w:val="00AA6B14"/>
    <w:rsid w:val="00AA720C"/>
    <w:rsid w:val="00AA72AD"/>
    <w:rsid w:val="00AA734C"/>
    <w:rsid w:val="00AA7408"/>
    <w:rsid w:val="00AA7801"/>
    <w:rsid w:val="00AA7A63"/>
    <w:rsid w:val="00AA7DB1"/>
    <w:rsid w:val="00AA7DDF"/>
    <w:rsid w:val="00AA7E67"/>
    <w:rsid w:val="00AB00D6"/>
    <w:rsid w:val="00AB05C5"/>
    <w:rsid w:val="00AB0AB5"/>
    <w:rsid w:val="00AB0F54"/>
    <w:rsid w:val="00AB1154"/>
    <w:rsid w:val="00AB147D"/>
    <w:rsid w:val="00AB156C"/>
    <w:rsid w:val="00AB1677"/>
    <w:rsid w:val="00AB17C3"/>
    <w:rsid w:val="00AB1A30"/>
    <w:rsid w:val="00AB1BB7"/>
    <w:rsid w:val="00AB205F"/>
    <w:rsid w:val="00AB229D"/>
    <w:rsid w:val="00AB28CA"/>
    <w:rsid w:val="00AB2B85"/>
    <w:rsid w:val="00AB39A4"/>
    <w:rsid w:val="00AB3A16"/>
    <w:rsid w:val="00AB3C63"/>
    <w:rsid w:val="00AB3E89"/>
    <w:rsid w:val="00AB42C4"/>
    <w:rsid w:val="00AB4750"/>
    <w:rsid w:val="00AB511D"/>
    <w:rsid w:val="00AB6399"/>
    <w:rsid w:val="00AB6814"/>
    <w:rsid w:val="00AB6F06"/>
    <w:rsid w:val="00AB6F2B"/>
    <w:rsid w:val="00AB771E"/>
    <w:rsid w:val="00AB7799"/>
    <w:rsid w:val="00AB78CF"/>
    <w:rsid w:val="00AB78D7"/>
    <w:rsid w:val="00AC0397"/>
    <w:rsid w:val="00AC03BC"/>
    <w:rsid w:val="00AC03DD"/>
    <w:rsid w:val="00AC04BA"/>
    <w:rsid w:val="00AC0957"/>
    <w:rsid w:val="00AC0B52"/>
    <w:rsid w:val="00AC0DE2"/>
    <w:rsid w:val="00AC0E39"/>
    <w:rsid w:val="00AC0F0C"/>
    <w:rsid w:val="00AC126E"/>
    <w:rsid w:val="00AC19B1"/>
    <w:rsid w:val="00AC2037"/>
    <w:rsid w:val="00AC216A"/>
    <w:rsid w:val="00AC2403"/>
    <w:rsid w:val="00AC2476"/>
    <w:rsid w:val="00AC273C"/>
    <w:rsid w:val="00AC2CDE"/>
    <w:rsid w:val="00AC3121"/>
    <w:rsid w:val="00AC3839"/>
    <w:rsid w:val="00AC3AA6"/>
    <w:rsid w:val="00AC3D4C"/>
    <w:rsid w:val="00AC3EC5"/>
    <w:rsid w:val="00AC40CC"/>
    <w:rsid w:val="00AC47A0"/>
    <w:rsid w:val="00AC4A4A"/>
    <w:rsid w:val="00AC5533"/>
    <w:rsid w:val="00AC5828"/>
    <w:rsid w:val="00AC59CD"/>
    <w:rsid w:val="00AC5B97"/>
    <w:rsid w:val="00AC5F0B"/>
    <w:rsid w:val="00AC6547"/>
    <w:rsid w:val="00AC66B9"/>
    <w:rsid w:val="00AC6FD1"/>
    <w:rsid w:val="00AC7071"/>
    <w:rsid w:val="00AC7236"/>
    <w:rsid w:val="00AC7250"/>
    <w:rsid w:val="00AC7B10"/>
    <w:rsid w:val="00AC7B1C"/>
    <w:rsid w:val="00AC7CE1"/>
    <w:rsid w:val="00AC7DDB"/>
    <w:rsid w:val="00AC7EC9"/>
    <w:rsid w:val="00AD01EE"/>
    <w:rsid w:val="00AD0B92"/>
    <w:rsid w:val="00AD0F4F"/>
    <w:rsid w:val="00AD10D0"/>
    <w:rsid w:val="00AD1894"/>
    <w:rsid w:val="00AD18BC"/>
    <w:rsid w:val="00AD1984"/>
    <w:rsid w:val="00AD1A8F"/>
    <w:rsid w:val="00AD2013"/>
    <w:rsid w:val="00AD23C3"/>
    <w:rsid w:val="00AD249C"/>
    <w:rsid w:val="00AD2718"/>
    <w:rsid w:val="00AD2995"/>
    <w:rsid w:val="00AD3082"/>
    <w:rsid w:val="00AD3163"/>
    <w:rsid w:val="00AD32B4"/>
    <w:rsid w:val="00AD3335"/>
    <w:rsid w:val="00AD34F2"/>
    <w:rsid w:val="00AD397E"/>
    <w:rsid w:val="00AD3BA5"/>
    <w:rsid w:val="00AD48DC"/>
    <w:rsid w:val="00AD4934"/>
    <w:rsid w:val="00AD4AD0"/>
    <w:rsid w:val="00AD51EA"/>
    <w:rsid w:val="00AD5436"/>
    <w:rsid w:val="00AD5557"/>
    <w:rsid w:val="00AD5B7A"/>
    <w:rsid w:val="00AD5C14"/>
    <w:rsid w:val="00AD5CC0"/>
    <w:rsid w:val="00AD60CD"/>
    <w:rsid w:val="00AD636D"/>
    <w:rsid w:val="00AD63DB"/>
    <w:rsid w:val="00AD6C8C"/>
    <w:rsid w:val="00AD6E05"/>
    <w:rsid w:val="00AD7058"/>
    <w:rsid w:val="00AD76B5"/>
    <w:rsid w:val="00AD77CC"/>
    <w:rsid w:val="00AD77EB"/>
    <w:rsid w:val="00AD7BEB"/>
    <w:rsid w:val="00AD7CD4"/>
    <w:rsid w:val="00AE01AC"/>
    <w:rsid w:val="00AE04B0"/>
    <w:rsid w:val="00AE04F5"/>
    <w:rsid w:val="00AE0660"/>
    <w:rsid w:val="00AE091D"/>
    <w:rsid w:val="00AE0E5A"/>
    <w:rsid w:val="00AE140A"/>
    <w:rsid w:val="00AE1CE9"/>
    <w:rsid w:val="00AE1E9C"/>
    <w:rsid w:val="00AE2212"/>
    <w:rsid w:val="00AE25D0"/>
    <w:rsid w:val="00AE27A6"/>
    <w:rsid w:val="00AE2D67"/>
    <w:rsid w:val="00AE2F3E"/>
    <w:rsid w:val="00AE339B"/>
    <w:rsid w:val="00AE37C3"/>
    <w:rsid w:val="00AE3806"/>
    <w:rsid w:val="00AE398B"/>
    <w:rsid w:val="00AE3B60"/>
    <w:rsid w:val="00AE400C"/>
    <w:rsid w:val="00AE4044"/>
    <w:rsid w:val="00AE4418"/>
    <w:rsid w:val="00AE46B1"/>
    <w:rsid w:val="00AE49A2"/>
    <w:rsid w:val="00AE4ADD"/>
    <w:rsid w:val="00AE4B17"/>
    <w:rsid w:val="00AE4DC4"/>
    <w:rsid w:val="00AE5122"/>
    <w:rsid w:val="00AE5195"/>
    <w:rsid w:val="00AE53A1"/>
    <w:rsid w:val="00AE5993"/>
    <w:rsid w:val="00AE5A7E"/>
    <w:rsid w:val="00AE5F9F"/>
    <w:rsid w:val="00AE64B7"/>
    <w:rsid w:val="00AE6B66"/>
    <w:rsid w:val="00AE6E69"/>
    <w:rsid w:val="00AE6EA1"/>
    <w:rsid w:val="00AE6FFD"/>
    <w:rsid w:val="00AE7361"/>
    <w:rsid w:val="00AE772E"/>
    <w:rsid w:val="00AE78BC"/>
    <w:rsid w:val="00AE7C93"/>
    <w:rsid w:val="00AF09A7"/>
    <w:rsid w:val="00AF1A9F"/>
    <w:rsid w:val="00AF1E15"/>
    <w:rsid w:val="00AF2100"/>
    <w:rsid w:val="00AF2337"/>
    <w:rsid w:val="00AF23BD"/>
    <w:rsid w:val="00AF2484"/>
    <w:rsid w:val="00AF25A2"/>
    <w:rsid w:val="00AF2A14"/>
    <w:rsid w:val="00AF4430"/>
    <w:rsid w:val="00AF46D7"/>
    <w:rsid w:val="00AF48FE"/>
    <w:rsid w:val="00AF53ED"/>
    <w:rsid w:val="00AF5577"/>
    <w:rsid w:val="00AF60CA"/>
    <w:rsid w:val="00AF63E7"/>
    <w:rsid w:val="00AF6707"/>
    <w:rsid w:val="00AF674E"/>
    <w:rsid w:val="00AF6794"/>
    <w:rsid w:val="00AF6CD8"/>
    <w:rsid w:val="00AF6E17"/>
    <w:rsid w:val="00AF72FE"/>
    <w:rsid w:val="00AF73A6"/>
    <w:rsid w:val="00AF75F4"/>
    <w:rsid w:val="00AF76BB"/>
    <w:rsid w:val="00AF77FF"/>
    <w:rsid w:val="00AFBE69"/>
    <w:rsid w:val="00B002B2"/>
    <w:rsid w:val="00B00745"/>
    <w:rsid w:val="00B00884"/>
    <w:rsid w:val="00B00CDA"/>
    <w:rsid w:val="00B00F69"/>
    <w:rsid w:val="00B010D3"/>
    <w:rsid w:val="00B0165D"/>
    <w:rsid w:val="00B01877"/>
    <w:rsid w:val="00B01B60"/>
    <w:rsid w:val="00B01CDA"/>
    <w:rsid w:val="00B01DB7"/>
    <w:rsid w:val="00B02A02"/>
    <w:rsid w:val="00B02F24"/>
    <w:rsid w:val="00B02FCF"/>
    <w:rsid w:val="00B031F3"/>
    <w:rsid w:val="00B03489"/>
    <w:rsid w:val="00B039E8"/>
    <w:rsid w:val="00B045FD"/>
    <w:rsid w:val="00B04789"/>
    <w:rsid w:val="00B0479C"/>
    <w:rsid w:val="00B04A94"/>
    <w:rsid w:val="00B04AB4"/>
    <w:rsid w:val="00B04E29"/>
    <w:rsid w:val="00B050FC"/>
    <w:rsid w:val="00B052A4"/>
    <w:rsid w:val="00B05440"/>
    <w:rsid w:val="00B0582D"/>
    <w:rsid w:val="00B05ED8"/>
    <w:rsid w:val="00B05FA0"/>
    <w:rsid w:val="00B05FA3"/>
    <w:rsid w:val="00B0634A"/>
    <w:rsid w:val="00B06B75"/>
    <w:rsid w:val="00B10A69"/>
    <w:rsid w:val="00B10B05"/>
    <w:rsid w:val="00B10B77"/>
    <w:rsid w:val="00B10F91"/>
    <w:rsid w:val="00B117C8"/>
    <w:rsid w:val="00B11D5F"/>
    <w:rsid w:val="00B12358"/>
    <w:rsid w:val="00B125DE"/>
    <w:rsid w:val="00B126CC"/>
    <w:rsid w:val="00B12BEB"/>
    <w:rsid w:val="00B12EC0"/>
    <w:rsid w:val="00B12F74"/>
    <w:rsid w:val="00B13532"/>
    <w:rsid w:val="00B1357C"/>
    <w:rsid w:val="00B135E9"/>
    <w:rsid w:val="00B13B0B"/>
    <w:rsid w:val="00B13FDD"/>
    <w:rsid w:val="00B1412E"/>
    <w:rsid w:val="00B14378"/>
    <w:rsid w:val="00B1466F"/>
    <w:rsid w:val="00B14791"/>
    <w:rsid w:val="00B14CD8"/>
    <w:rsid w:val="00B14E5E"/>
    <w:rsid w:val="00B15016"/>
    <w:rsid w:val="00B15489"/>
    <w:rsid w:val="00B15863"/>
    <w:rsid w:val="00B15BB9"/>
    <w:rsid w:val="00B15BCA"/>
    <w:rsid w:val="00B16662"/>
    <w:rsid w:val="00B166DA"/>
    <w:rsid w:val="00B1672A"/>
    <w:rsid w:val="00B16B13"/>
    <w:rsid w:val="00B16BF4"/>
    <w:rsid w:val="00B16DF5"/>
    <w:rsid w:val="00B1756C"/>
    <w:rsid w:val="00B17D6F"/>
    <w:rsid w:val="00B17E3E"/>
    <w:rsid w:val="00B200DA"/>
    <w:rsid w:val="00B2041F"/>
    <w:rsid w:val="00B20911"/>
    <w:rsid w:val="00B20AAC"/>
    <w:rsid w:val="00B20AC6"/>
    <w:rsid w:val="00B20D74"/>
    <w:rsid w:val="00B20D90"/>
    <w:rsid w:val="00B21132"/>
    <w:rsid w:val="00B2240C"/>
    <w:rsid w:val="00B228C9"/>
    <w:rsid w:val="00B22BAA"/>
    <w:rsid w:val="00B22C2F"/>
    <w:rsid w:val="00B22C8A"/>
    <w:rsid w:val="00B22CD5"/>
    <w:rsid w:val="00B22EB2"/>
    <w:rsid w:val="00B23472"/>
    <w:rsid w:val="00B23611"/>
    <w:rsid w:val="00B24392"/>
    <w:rsid w:val="00B24645"/>
    <w:rsid w:val="00B249C3"/>
    <w:rsid w:val="00B24A81"/>
    <w:rsid w:val="00B2511F"/>
    <w:rsid w:val="00B25203"/>
    <w:rsid w:val="00B252BE"/>
    <w:rsid w:val="00B254D8"/>
    <w:rsid w:val="00B256CD"/>
    <w:rsid w:val="00B25895"/>
    <w:rsid w:val="00B25C6F"/>
    <w:rsid w:val="00B25FB4"/>
    <w:rsid w:val="00B26703"/>
    <w:rsid w:val="00B27442"/>
    <w:rsid w:val="00B27F66"/>
    <w:rsid w:val="00B308D4"/>
    <w:rsid w:val="00B30A24"/>
    <w:rsid w:val="00B30C30"/>
    <w:rsid w:val="00B31167"/>
    <w:rsid w:val="00B31323"/>
    <w:rsid w:val="00B3151A"/>
    <w:rsid w:val="00B3169A"/>
    <w:rsid w:val="00B31B87"/>
    <w:rsid w:val="00B323A3"/>
    <w:rsid w:val="00B3248F"/>
    <w:rsid w:val="00B32774"/>
    <w:rsid w:val="00B329D8"/>
    <w:rsid w:val="00B32A33"/>
    <w:rsid w:val="00B32BB9"/>
    <w:rsid w:val="00B330D6"/>
    <w:rsid w:val="00B33381"/>
    <w:rsid w:val="00B336E1"/>
    <w:rsid w:val="00B33845"/>
    <w:rsid w:val="00B33905"/>
    <w:rsid w:val="00B33AE1"/>
    <w:rsid w:val="00B33B52"/>
    <w:rsid w:val="00B33D82"/>
    <w:rsid w:val="00B34164"/>
    <w:rsid w:val="00B3463B"/>
    <w:rsid w:val="00B347D7"/>
    <w:rsid w:val="00B34930"/>
    <w:rsid w:val="00B34AEC"/>
    <w:rsid w:val="00B34DAC"/>
    <w:rsid w:val="00B35277"/>
    <w:rsid w:val="00B353DA"/>
    <w:rsid w:val="00B3590D"/>
    <w:rsid w:val="00B35BA0"/>
    <w:rsid w:val="00B35DC4"/>
    <w:rsid w:val="00B35DED"/>
    <w:rsid w:val="00B36242"/>
    <w:rsid w:val="00B371BD"/>
    <w:rsid w:val="00B37531"/>
    <w:rsid w:val="00B376EC"/>
    <w:rsid w:val="00B3771F"/>
    <w:rsid w:val="00B379B4"/>
    <w:rsid w:val="00B37C24"/>
    <w:rsid w:val="00B37C38"/>
    <w:rsid w:val="00B37E7F"/>
    <w:rsid w:val="00B40548"/>
    <w:rsid w:val="00B40E03"/>
    <w:rsid w:val="00B40E27"/>
    <w:rsid w:val="00B40F8A"/>
    <w:rsid w:val="00B40FD2"/>
    <w:rsid w:val="00B41540"/>
    <w:rsid w:val="00B418C8"/>
    <w:rsid w:val="00B4197C"/>
    <w:rsid w:val="00B4261F"/>
    <w:rsid w:val="00B4286A"/>
    <w:rsid w:val="00B4288C"/>
    <w:rsid w:val="00B43262"/>
    <w:rsid w:val="00B433F7"/>
    <w:rsid w:val="00B43A04"/>
    <w:rsid w:val="00B43A8F"/>
    <w:rsid w:val="00B44100"/>
    <w:rsid w:val="00B442FC"/>
    <w:rsid w:val="00B443AD"/>
    <w:rsid w:val="00B44634"/>
    <w:rsid w:val="00B44C4F"/>
    <w:rsid w:val="00B452B1"/>
    <w:rsid w:val="00B45337"/>
    <w:rsid w:val="00B454B5"/>
    <w:rsid w:val="00B4592C"/>
    <w:rsid w:val="00B459E2"/>
    <w:rsid w:val="00B45BA4"/>
    <w:rsid w:val="00B45C53"/>
    <w:rsid w:val="00B45DDF"/>
    <w:rsid w:val="00B463F8"/>
    <w:rsid w:val="00B46CBA"/>
    <w:rsid w:val="00B46E4F"/>
    <w:rsid w:val="00B46F94"/>
    <w:rsid w:val="00B4716E"/>
    <w:rsid w:val="00B47210"/>
    <w:rsid w:val="00B47584"/>
    <w:rsid w:val="00B47A97"/>
    <w:rsid w:val="00B47C8D"/>
    <w:rsid w:val="00B5030A"/>
    <w:rsid w:val="00B508FD"/>
    <w:rsid w:val="00B50D1E"/>
    <w:rsid w:val="00B51267"/>
    <w:rsid w:val="00B5162E"/>
    <w:rsid w:val="00B51E90"/>
    <w:rsid w:val="00B528A5"/>
    <w:rsid w:val="00B52BA8"/>
    <w:rsid w:val="00B5300A"/>
    <w:rsid w:val="00B5308F"/>
    <w:rsid w:val="00B53110"/>
    <w:rsid w:val="00B532E7"/>
    <w:rsid w:val="00B53AF9"/>
    <w:rsid w:val="00B53C3E"/>
    <w:rsid w:val="00B53F67"/>
    <w:rsid w:val="00B54543"/>
    <w:rsid w:val="00B54882"/>
    <w:rsid w:val="00B549BE"/>
    <w:rsid w:val="00B553B2"/>
    <w:rsid w:val="00B553ED"/>
    <w:rsid w:val="00B55B02"/>
    <w:rsid w:val="00B55D02"/>
    <w:rsid w:val="00B55D27"/>
    <w:rsid w:val="00B56149"/>
    <w:rsid w:val="00B561AA"/>
    <w:rsid w:val="00B566DF"/>
    <w:rsid w:val="00B568DA"/>
    <w:rsid w:val="00B56AEF"/>
    <w:rsid w:val="00B572D2"/>
    <w:rsid w:val="00B575E6"/>
    <w:rsid w:val="00B57A9A"/>
    <w:rsid w:val="00B6003C"/>
    <w:rsid w:val="00B60245"/>
    <w:rsid w:val="00B60341"/>
    <w:rsid w:val="00B60AB6"/>
    <w:rsid w:val="00B60B2D"/>
    <w:rsid w:val="00B60BF9"/>
    <w:rsid w:val="00B60C7D"/>
    <w:rsid w:val="00B60EB4"/>
    <w:rsid w:val="00B610BA"/>
    <w:rsid w:val="00B615B7"/>
    <w:rsid w:val="00B6178A"/>
    <w:rsid w:val="00B61A3E"/>
    <w:rsid w:val="00B61ED2"/>
    <w:rsid w:val="00B61F03"/>
    <w:rsid w:val="00B6244A"/>
    <w:rsid w:val="00B626E4"/>
    <w:rsid w:val="00B62765"/>
    <w:rsid w:val="00B6299B"/>
    <w:rsid w:val="00B63276"/>
    <w:rsid w:val="00B63AE1"/>
    <w:rsid w:val="00B63CE3"/>
    <w:rsid w:val="00B63F75"/>
    <w:rsid w:val="00B6487C"/>
    <w:rsid w:val="00B650C4"/>
    <w:rsid w:val="00B651F1"/>
    <w:rsid w:val="00B65947"/>
    <w:rsid w:val="00B65B17"/>
    <w:rsid w:val="00B667D2"/>
    <w:rsid w:val="00B66B4F"/>
    <w:rsid w:val="00B675A0"/>
    <w:rsid w:val="00B67B0F"/>
    <w:rsid w:val="00B67BF7"/>
    <w:rsid w:val="00B705FC"/>
    <w:rsid w:val="00B70C73"/>
    <w:rsid w:val="00B70E08"/>
    <w:rsid w:val="00B7142F"/>
    <w:rsid w:val="00B71784"/>
    <w:rsid w:val="00B71787"/>
    <w:rsid w:val="00B724A7"/>
    <w:rsid w:val="00B72DDA"/>
    <w:rsid w:val="00B72F4A"/>
    <w:rsid w:val="00B736AF"/>
    <w:rsid w:val="00B73870"/>
    <w:rsid w:val="00B73A33"/>
    <w:rsid w:val="00B73ED7"/>
    <w:rsid w:val="00B7421A"/>
    <w:rsid w:val="00B74638"/>
    <w:rsid w:val="00B747B1"/>
    <w:rsid w:val="00B74B30"/>
    <w:rsid w:val="00B74F73"/>
    <w:rsid w:val="00B74FF8"/>
    <w:rsid w:val="00B7547D"/>
    <w:rsid w:val="00B75A64"/>
    <w:rsid w:val="00B75B4F"/>
    <w:rsid w:val="00B75CD2"/>
    <w:rsid w:val="00B75FDC"/>
    <w:rsid w:val="00B7640B"/>
    <w:rsid w:val="00B768D2"/>
    <w:rsid w:val="00B768F4"/>
    <w:rsid w:val="00B76AE4"/>
    <w:rsid w:val="00B76D36"/>
    <w:rsid w:val="00B770D4"/>
    <w:rsid w:val="00B77601"/>
    <w:rsid w:val="00B77B9D"/>
    <w:rsid w:val="00B77FD5"/>
    <w:rsid w:val="00B8017C"/>
    <w:rsid w:val="00B803D8"/>
    <w:rsid w:val="00B806BB"/>
    <w:rsid w:val="00B80EAE"/>
    <w:rsid w:val="00B81071"/>
    <w:rsid w:val="00B81585"/>
    <w:rsid w:val="00B81720"/>
    <w:rsid w:val="00B8182E"/>
    <w:rsid w:val="00B81D91"/>
    <w:rsid w:val="00B81E04"/>
    <w:rsid w:val="00B81E13"/>
    <w:rsid w:val="00B81EFA"/>
    <w:rsid w:val="00B82241"/>
    <w:rsid w:val="00B82358"/>
    <w:rsid w:val="00B824F3"/>
    <w:rsid w:val="00B828F5"/>
    <w:rsid w:val="00B82931"/>
    <w:rsid w:val="00B82C46"/>
    <w:rsid w:val="00B82C89"/>
    <w:rsid w:val="00B82F03"/>
    <w:rsid w:val="00B8321F"/>
    <w:rsid w:val="00B8333D"/>
    <w:rsid w:val="00B8334F"/>
    <w:rsid w:val="00B83C27"/>
    <w:rsid w:val="00B83C52"/>
    <w:rsid w:val="00B83E17"/>
    <w:rsid w:val="00B83FA8"/>
    <w:rsid w:val="00B8405E"/>
    <w:rsid w:val="00B8426B"/>
    <w:rsid w:val="00B84311"/>
    <w:rsid w:val="00B843BB"/>
    <w:rsid w:val="00B84BC3"/>
    <w:rsid w:val="00B84BDD"/>
    <w:rsid w:val="00B85076"/>
    <w:rsid w:val="00B85574"/>
    <w:rsid w:val="00B85CBC"/>
    <w:rsid w:val="00B85FB0"/>
    <w:rsid w:val="00B8615D"/>
    <w:rsid w:val="00B86297"/>
    <w:rsid w:val="00B8666E"/>
    <w:rsid w:val="00B869FC"/>
    <w:rsid w:val="00B86AAF"/>
    <w:rsid w:val="00B87485"/>
    <w:rsid w:val="00B878EA"/>
    <w:rsid w:val="00B87E77"/>
    <w:rsid w:val="00B904ED"/>
    <w:rsid w:val="00B91515"/>
    <w:rsid w:val="00B917E4"/>
    <w:rsid w:val="00B9237A"/>
    <w:rsid w:val="00B92812"/>
    <w:rsid w:val="00B92930"/>
    <w:rsid w:val="00B929FA"/>
    <w:rsid w:val="00B92DC0"/>
    <w:rsid w:val="00B93A91"/>
    <w:rsid w:val="00B94025"/>
    <w:rsid w:val="00B941E4"/>
    <w:rsid w:val="00B944DA"/>
    <w:rsid w:val="00B94845"/>
    <w:rsid w:val="00B952E0"/>
    <w:rsid w:val="00B95FB6"/>
    <w:rsid w:val="00B96554"/>
    <w:rsid w:val="00B966DE"/>
    <w:rsid w:val="00B96A1B"/>
    <w:rsid w:val="00B96A65"/>
    <w:rsid w:val="00B96B38"/>
    <w:rsid w:val="00B96BB3"/>
    <w:rsid w:val="00B96C43"/>
    <w:rsid w:val="00B97F61"/>
    <w:rsid w:val="00BA0214"/>
    <w:rsid w:val="00BA02CF"/>
    <w:rsid w:val="00BA04C5"/>
    <w:rsid w:val="00BA186E"/>
    <w:rsid w:val="00BA1F33"/>
    <w:rsid w:val="00BA208A"/>
    <w:rsid w:val="00BA2162"/>
    <w:rsid w:val="00BA232C"/>
    <w:rsid w:val="00BA24EF"/>
    <w:rsid w:val="00BA26AF"/>
    <w:rsid w:val="00BA2F82"/>
    <w:rsid w:val="00BA3605"/>
    <w:rsid w:val="00BA388C"/>
    <w:rsid w:val="00BA3B3F"/>
    <w:rsid w:val="00BA3C86"/>
    <w:rsid w:val="00BA3D1E"/>
    <w:rsid w:val="00BA43AF"/>
    <w:rsid w:val="00BA4464"/>
    <w:rsid w:val="00BA49F4"/>
    <w:rsid w:val="00BA4A1B"/>
    <w:rsid w:val="00BA4BCC"/>
    <w:rsid w:val="00BA597B"/>
    <w:rsid w:val="00BA5A81"/>
    <w:rsid w:val="00BA5C56"/>
    <w:rsid w:val="00BA6325"/>
    <w:rsid w:val="00BA6DEB"/>
    <w:rsid w:val="00BA7082"/>
    <w:rsid w:val="00BA76A3"/>
    <w:rsid w:val="00BA7A1F"/>
    <w:rsid w:val="00BA7A87"/>
    <w:rsid w:val="00BA7B06"/>
    <w:rsid w:val="00BB099A"/>
    <w:rsid w:val="00BB0B84"/>
    <w:rsid w:val="00BB1242"/>
    <w:rsid w:val="00BB1364"/>
    <w:rsid w:val="00BB161F"/>
    <w:rsid w:val="00BB1627"/>
    <w:rsid w:val="00BB1693"/>
    <w:rsid w:val="00BB181A"/>
    <w:rsid w:val="00BB1985"/>
    <w:rsid w:val="00BB2EF9"/>
    <w:rsid w:val="00BB35C0"/>
    <w:rsid w:val="00BB39CD"/>
    <w:rsid w:val="00BB45A1"/>
    <w:rsid w:val="00BB4909"/>
    <w:rsid w:val="00BB4986"/>
    <w:rsid w:val="00BB4BBE"/>
    <w:rsid w:val="00BB6335"/>
    <w:rsid w:val="00BB64C2"/>
    <w:rsid w:val="00BB6654"/>
    <w:rsid w:val="00BB67CC"/>
    <w:rsid w:val="00BB67E0"/>
    <w:rsid w:val="00BB6D44"/>
    <w:rsid w:val="00BB6F58"/>
    <w:rsid w:val="00BB73BB"/>
    <w:rsid w:val="00BB7686"/>
    <w:rsid w:val="00BB7802"/>
    <w:rsid w:val="00BC015B"/>
    <w:rsid w:val="00BC06B7"/>
    <w:rsid w:val="00BC0731"/>
    <w:rsid w:val="00BC0BB1"/>
    <w:rsid w:val="00BC0CDB"/>
    <w:rsid w:val="00BC2162"/>
    <w:rsid w:val="00BC23F9"/>
    <w:rsid w:val="00BC2A4D"/>
    <w:rsid w:val="00BC3421"/>
    <w:rsid w:val="00BC35AD"/>
    <w:rsid w:val="00BC3D0F"/>
    <w:rsid w:val="00BC44D9"/>
    <w:rsid w:val="00BC4586"/>
    <w:rsid w:val="00BC45A0"/>
    <w:rsid w:val="00BC52CC"/>
    <w:rsid w:val="00BC5CE9"/>
    <w:rsid w:val="00BC5E22"/>
    <w:rsid w:val="00BC5F2C"/>
    <w:rsid w:val="00BC6339"/>
    <w:rsid w:val="00BC649F"/>
    <w:rsid w:val="00BC709B"/>
    <w:rsid w:val="00BC732C"/>
    <w:rsid w:val="00BC737D"/>
    <w:rsid w:val="00BC73B1"/>
    <w:rsid w:val="00BC797F"/>
    <w:rsid w:val="00BC7BD0"/>
    <w:rsid w:val="00BC7CAA"/>
    <w:rsid w:val="00BC7F43"/>
    <w:rsid w:val="00BD0102"/>
    <w:rsid w:val="00BD0CDB"/>
    <w:rsid w:val="00BD0CF6"/>
    <w:rsid w:val="00BD10EE"/>
    <w:rsid w:val="00BD19D2"/>
    <w:rsid w:val="00BD1D49"/>
    <w:rsid w:val="00BD1F52"/>
    <w:rsid w:val="00BD2168"/>
    <w:rsid w:val="00BD21B5"/>
    <w:rsid w:val="00BD2519"/>
    <w:rsid w:val="00BD2700"/>
    <w:rsid w:val="00BD2ACD"/>
    <w:rsid w:val="00BD2C25"/>
    <w:rsid w:val="00BD2E79"/>
    <w:rsid w:val="00BD307C"/>
    <w:rsid w:val="00BD308B"/>
    <w:rsid w:val="00BD36DA"/>
    <w:rsid w:val="00BD3C64"/>
    <w:rsid w:val="00BD406D"/>
    <w:rsid w:val="00BD41C8"/>
    <w:rsid w:val="00BD4421"/>
    <w:rsid w:val="00BD4495"/>
    <w:rsid w:val="00BD44DE"/>
    <w:rsid w:val="00BD47C1"/>
    <w:rsid w:val="00BD48AD"/>
    <w:rsid w:val="00BD4996"/>
    <w:rsid w:val="00BD50EC"/>
    <w:rsid w:val="00BD55D8"/>
    <w:rsid w:val="00BD5A6A"/>
    <w:rsid w:val="00BD61EA"/>
    <w:rsid w:val="00BD63E0"/>
    <w:rsid w:val="00BD6437"/>
    <w:rsid w:val="00BD662A"/>
    <w:rsid w:val="00BD664F"/>
    <w:rsid w:val="00BD6B09"/>
    <w:rsid w:val="00BD6E5C"/>
    <w:rsid w:val="00BD7030"/>
    <w:rsid w:val="00BD7102"/>
    <w:rsid w:val="00BD723D"/>
    <w:rsid w:val="00BD7297"/>
    <w:rsid w:val="00BD746E"/>
    <w:rsid w:val="00BD74E6"/>
    <w:rsid w:val="00BD765F"/>
    <w:rsid w:val="00BD7C27"/>
    <w:rsid w:val="00BD7E35"/>
    <w:rsid w:val="00BD7F2F"/>
    <w:rsid w:val="00BE049E"/>
    <w:rsid w:val="00BE0ED6"/>
    <w:rsid w:val="00BE172C"/>
    <w:rsid w:val="00BE1C3E"/>
    <w:rsid w:val="00BE206E"/>
    <w:rsid w:val="00BE22C0"/>
    <w:rsid w:val="00BE2580"/>
    <w:rsid w:val="00BE266D"/>
    <w:rsid w:val="00BE29A2"/>
    <w:rsid w:val="00BE3435"/>
    <w:rsid w:val="00BE35EA"/>
    <w:rsid w:val="00BE3938"/>
    <w:rsid w:val="00BE42D0"/>
    <w:rsid w:val="00BE4367"/>
    <w:rsid w:val="00BE45B8"/>
    <w:rsid w:val="00BE4760"/>
    <w:rsid w:val="00BE48FB"/>
    <w:rsid w:val="00BE490D"/>
    <w:rsid w:val="00BE4C11"/>
    <w:rsid w:val="00BE4FCF"/>
    <w:rsid w:val="00BE5118"/>
    <w:rsid w:val="00BE5292"/>
    <w:rsid w:val="00BE5378"/>
    <w:rsid w:val="00BE54D5"/>
    <w:rsid w:val="00BE577B"/>
    <w:rsid w:val="00BE5C22"/>
    <w:rsid w:val="00BE5D6D"/>
    <w:rsid w:val="00BE6438"/>
    <w:rsid w:val="00BE69CF"/>
    <w:rsid w:val="00BE6A69"/>
    <w:rsid w:val="00BE71C0"/>
    <w:rsid w:val="00BE772C"/>
    <w:rsid w:val="00BE777A"/>
    <w:rsid w:val="00BF0105"/>
    <w:rsid w:val="00BF03A1"/>
    <w:rsid w:val="00BF05FB"/>
    <w:rsid w:val="00BF0A9C"/>
    <w:rsid w:val="00BF0BEB"/>
    <w:rsid w:val="00BF0FB4"/>
    <w:rsid w:val="00BF103D"/>
    <w:rsid w:val="00BF10E0"/>
    <w:rsid w:val="00BF1400"/>
    <w:rsid w:val="00BF151A"/>
    <w:rsid w:val="00BF15D7"/>
    <w:rsid w:val="00BF182A"/>
    <w:rsid w:val="00BF1AA5"/>
    <w:rsid w:val="00BF20FD"/>
    <w:rsid w:val="00BF2343"/>
    <w:rsid w:val="00BF25DD"/>
    <w:rsid w:val="00BF26CC"/>
    <w:rsid w:val="00BF284F"/>
    <w:rsid w:val="00BF2ADA"/>
    <w:rsid w:val="00BF3166"/>
    <w:rsid w:val="00BF3F81"/>
    <w:rsid w:val="00BF40CF"/>
    <w:rsid w:val="00BF41E5"/>
    <w:rsid w:val="00BF44BB"/>
    <w:rsid w:val="00BF467C"/>
    <w:rsid w:val="00BF4743"/>
    <w:rsid w:val="00BF477F"/>
    <w:rsid w:val="00BF47C9"/>
    <w:rsid w:val="00BF4D0B"/>
    <w:rsid w:val="00BF4D10"/>
    <w:rsid w:val="00BF4F90"/>
    <w:rsid w:val="00BF5063"/>
    <w:rsid w:val="00BF52A5"/>
    <w:rsid w:val="00BF55B6"/>
    <w:rsid w:val="00BF56B6"/>
    <w:rsid w:val="00BF5809"/>
    <w:rsid w:val="00BF5B6F"/>
    <w:rsid w:val="00BF6039"/>
    <w:rsid w:val="00BF610C"/>
    <w:rsid w:val="00BF64DA"/>
    <w:rsid w:val="00BF6D46"/>
    <w:rsid w:val="00BF73A5"/>
    <w:rsid w:val="00BF789C"/>
    <w:rsid w:val="00BF7A8E"/>
    <w:rsid w:val="00BF7E79"/>
    <w:rsid w:val="00C005BA"/>
    <w:rsid w:val="00C0060B"/>
    <w:rsid w:val="00C00B93"/>
    <w:rsid w:val="00C00CD3"/>
    <w:rsid w:val="00C01676"/>
    <w:rsid w:val="00C01979"/>
    <w:rsid w:val="00C019CE"/>
    <w:rsid w:val="00C01A6C"/>
    <w:rsid w:val="00C01B58"/>
    <w:rsid w:val="00C021D2"/>
    <w:rsid w:val="00C0225E"/>
    <w:rsid w:val="00C0277D"/>
    <w:rsid w:val="00C028A1"/>
    <w:rsid w:val="00C02CCA"/>
    <w:rsid w:val="00C02E91"/>
    <w:rsid w:val="00C02F26"/>
    <w:rsid w:val="00C02F8C"/>
    <w:rsid w:val="00C02FFF"/>
    <w:rsid w:val="00C03370"/>
    <w:rsid w:val="00C03915"/>
    <w:rsid w:val="00C04477"/>
    <w:rsid w:val="00C048AD"/>
    <w:rsid w:val="00C04C0A"/>
    <w:rsid w:val="00C04DA3"/>
    <w:rsid w:val="00C04F32"/>
    <w:rsid w:val="00C053A1"/>
    <w:rsid w:val="00C05AF7"/>
    <w:rsid w:val="00C06445"/>
    <w:rsid w:val="00C0717B"/>
    <w:rsid w:val="00C07271"/>
    <w:rsid w:val="00C07798"/>
    <w:rsid w:val="00C07AA0"/>
    <w:rsid w:val="00C07DA1"/>
    <w:rsid w:val="00C100F3"/>
    <w:rsid w:val="00C10308"/>
    <w:rsid w:val="00C1034F"/>
    <w:rsid w:val="00C1072C"/>
    <w:rsid w:val="00C1076A"/>
    <w:rsid w:val="00C1128D"/>
    <w:rsid w:val="00C112AA"/>
    <w:rsid w:val="00C112F2"/>
    <w:rsid w:val="00C11A22"/>
    <w:rsid w:val="00C11BC0"/>
    <w:rsid w:val="00C11FBA"/>
    <w:rsid w:val="00C1258B"/>
    <w:rsid w:val="00C125C1"/>
    <w:rsid w:val="00C127DC"/>
    <w:rsid w:val="00C12A49"/>
    <w:rsid w:val="00C130A7"/>
    <w:rsid w:val="00C13390"/>
    <w:rsid w:val="00C139E6"/>
    <w:rsid w:val="00C14273"/>
    <w:rsid w:val="00C14401"/>
    <w:rsid w:val="00C146B3"/>
    <w:rsid w:val="00C14863"/>
    <w:rsid w:val="00C14973"/>
    <w:rsid w:val="00C14B3B"/>
    <w:rsid w:val="00C14C26"/>
    <w:rsid w:val="00C15BBB"/>
    <w:rsid w:val="00C15DBD"/>
    <w:rsid w:val="00C15F82"/>
    <w:rsid w:val="00C16198"/>
    <w:rsid w:val="00C16506"/>
    <w:rsid w:val="00C16B3C"/>
    <w:rsid w:val="00C16BD5"/>
    <w:rsid w:val="00C1785C"/>
    <w:rsid w:val="00C178BA"/>
    <w:rsid w:val="00C1795B"/>
    <w:rsid w:val="00C20181"/>
    <w:rsid w:val="00C20430"/>
    <w:rsid w:val="00C2083D"/>
    <w:rsid w:val="00C20953"/>
    <w:rsid w:val="00C21210"/>
    <w:rsid w:val="00C2181A"/>
    <w:rsid w:val="00C2192C"/>
    <w:rsid w:val="00C21D84"/>
    <w:rsid w:val="00C220CC"/>
    <w:rsid w:val="00C22922"/>
    <w:rsid w:val="00C22C12"/>
    <w:rsid w:val="00C22FD6"/>
    <w:rsid w:val="00C232B8"/>
    <w:rsid w:val="00C2352F"/>
    <w:rsid w:val="00C23639"/>
    <w:rsid w:val="00C23778"/>
    <w:rsid w:val="00C238DC"/>
    <w:rsid w:val="00C24A53"/>
    <w:rsid w:val="00C24C9C"/>
    <w:rsid w:val="00C24D0E"/>
    <w:rsid w:val="00C24E3C"/>
    <w:rsid w:val="00C2535E"/>
    <w:rsid w:val="00C2544D"/>
    <w:rsid w:val="00C256D3"/>
    <w:rsid w:val="00C2575B"/>
    <w:rsid w:val="00C25878"/>
    <w:rsid w:val="00C25D7C"/>
    <w:rsid w:val="00C27305"/>
    <w:rsid w:val="00C27692"/>
    <w:rsid w:val="00C27818"/>
    <w:rsid w:val="00C30498"/>
    <w:rsid w:val="00C30A3D"/>
    <w:rsid w:val="00C30BC1"/>
    <w:rsid w:val="00C30ECF"/>
    <w:rsid w:val="00C31D96"/>
    <w:rsid w:val="00C32411"/>
    <w:rsid w:val="00C32B1A"/>
    <w:rsid w:val="00C33044"/>
    <w:rsid w:val="00C3388D"/>
    <w:rsid w:val="00C339B0"/>
    <w:rsid w:val="00C33FBB"/>
    <w:rsid w:val="00C33FE1"/>
    <w:rsid w:val="00C34176"/>
    <w:rsid w:val="00C341E0"/>
    <w:rsid w:val="00C34477"/>
    <w:rsid w:val="00C34685"/>
    <w:rsid w:val="00C34A05"/>
    <w:rsid w:val="00C34B2C"/>
    <w:rsid w:val="00C34B51"/>
    <w:rsid w:val="00C34B99"/>
    <w:rsid w:val="00C34EB8"/>
    <w:rsid w:val="00C3511D"/>
    <w:rsid w:val="00C3547F"/>
    <w:rsid w:val="00C35A5D"/>
    <w:rsid w:val="00C35B90"/>
    <w:rsid w:val="00C35CCE"/>
    <w:rsid w:val="00C35E63"/>
    <w:rsid w:val="00C3662F"/>
    <w:rsid w:val="00C36ECE"/>
    <w:rsid w:val="00C3701F"/>
    <w:rsid w:val="00C373FA"/>
    <w:rsid w:val="00C378EF"/>
    <w:rsid w:val="00C37AAD"/>
    <w:rsid w:val="00C4032F"/>
    <w:rsid w:val="00C40774"/>
    <w:rsid w:val="00C40ACF"/>
    <w:rsid w:val="00C40B49"/>
    <w:rsid w:val="00C411CD"/>
    <w:rsid w:val="00C41405"/>
    <w:rsid w:val="00C415B5"/>
    <w:rsid w:val="00C41693"/>
    <w:rsid w:val="00C41836"/>
    <w:rsid w:val="00C41959"/>
    <w:rsid w:val="00C41DEE"/>
    <w:rsid w:val="00C41DF3"/>
    <w:rsid w:val="00C41F21"/>
    <w:rsid w:val="00C41F44"/>
    <w:rsid w:val="00C426E6"/>
    <w:rsid w:val="00C42720"/>
    <w:rsid w:val="00C42AC7"/>
    <w:rsid w:val="00C42B0A"/>
    <w:rsid w:val="00C434FE"/>
    <w:rsid w:val="00C43844"/>
    <w:rsid w:val="00C4399C"/>
    <w:rsid w:val="00C439B9"/>
    <w:rsid w:val="00C439EE"/>
    <w:rsid w:val="00C43B2D"/>
    <w:rsid w:val="00C43EEC"/>
    <w:rsid w:val="00C44047"/>
    <w:rsid w:val="00C44218"/>
    <w:rsid w:val="00C44723"/>
    <w:rsid w:val="00C44E79"/>
    <w:rsid w:val="00C45155"/>
    <w:rsid w:val="00C45356"/>
    <w:rsid w:val="00C455FD"/>
    <w:rsid w:val="00C45D7B"/>
    <w:rsid w:val="00C45E58"/>
    <w:rsid w:val="00C4609F"/>
    <w:rsid w:val="00C463A3"/>
    <w:rsid w:val="00C465F3"/>
    <w:rsid w:val="00C4661D"/>
    <w:rsid w:val="00C46F56"/>
    <w:rsid w:val="00C47029"/>
    <w:rsid w:val="00C4742E"/>
    <w:rsid w:val="00C47650"/>
    <w:rsid w:val="00C47660"/>
    <w:rsid w:val="00C47B36"/>
    <w:rsid w:val="00C500B2"/>
    <w:rsid w:val="00C5018B"/>
    <w:rsid w:val="00C5031E"/>
    <w:rsid w:val="00C505CF"/>
    <w:rsid w:val="00C508E7"/>
    <w:rsid w:val="00C509EE"/>
    <w:rsid w:val="00C50DCB"/>
    <w:rsid w:val="00C50FAE"/>
    <w:rsid w:val="00C52799"/>
    <w:rsid w:val="00C52C23"/>
    <w:rsid w:val="00C53C7E"/>
    <w:rsid w:val="00C53DC4"/>
    <w:rsid w:val="00C5414E"/>
    <w:rsid w:val="00C54256"/>
    <w:rsid w:val="00C5460B"/>
    <w:rsid w:val="00C5494E"/>
    <w:rsid w:val="00C5498F"/>
    <w:rsid w:val="00C54A5C"/>
    <w:rsid w:val="00C54CF0"/>
    <w:rsid w:val="00C55235"/>
    <w:rsid w:val="00C552E1"/>
    <w:rsid w:val="00C55374"/>
    <w:rsid w:val="00C55887"/>
    <w:rsid w:val="00C558BA"/>
    <w:rsid w:val="00C558D7"/>
    <w:rsid w:val="00C55AFD"/>
    <w:rsid w:val="00C55EB1"/>
    <w:rsid w:val="00C55FAA"/>
    <w:rsid w:val="00C56142"/>
    <w:rsid w:val="00C564E9"/>
    <w:rsid w:val="00C56C6A"/>
    <w:rsid w:val="00C56D72"/>
    <w:rsid w:val="00C57E8C"/>
    <w:rsid w:val="00C57FD8"/>
    <w:rsid w:val="00C60561"/>
    <w:rsid w:val="00C60592"/>
    <w:rsid w:val="00C605EB"/>
    <w:rsid w:val="00C60654"/>
    <w:rsid w:val="00C60F34"/>
    <w:rsid w:val="00C61D90"/>
    <w:rsid w:val="00C61DC7"/>
    <w:rsid w:val="00C61FAE"/>
    <w:rsid w:val="00C620BD"/>
    <w:rsid w:val="00C62D79"/>
    <w:rsid w:val="00C63320"/>
    <w:rsid w:val="00C635F4"/>
    <w:rsid w:val="00C6384E"/>
    <w:rsid w:val="00C6385B"/>
    <w:rsid w:val="00C63ED2"/>
    <w:rsid w:val="00C641BC"/>
    <w:rsid w:val="00C64CD0"/>
    <w:rsid w:val="00C64D52"/>
    <w:rsid w:val="00C64E40"/>
    <w:rsid w:val="00C6517B"/>
    <w:rsid w:val="00C65F61"/>
    <w:rsid w:val="00C66071"/>
    <w:rsid w:val="00C66535"/>
    <w:rsid w:val="00C6678F"/>
    <w:rsid w:val="00C6684F"/>
    <w:rsid w:val="00C66D08"/>
    <w:rsid w:val="00C66DFB"/>
    <w:rsid w:val="00C67073"/>
    <w:rsid w:val="00C6743E"/>
    <w:rsid w:val="00C675FE"/>
    <w:rsid w:val="00C6760A"/>
    <w:rsid w:val="00C67C28"/>
    <w:rsid w:val="00C67C7E"/>
    <w:rsid w:val="00C67C98"/>
    <w:rsid w:val="00C707F7"/>
    <w:rsid w:val="00C70B83"/>
    <w:rsid w:val="00C70C92"/>
    <w:rsid w:val="00C70CB8"/>
    <w:rsid w:val="00C70E70"/>
    <w:rsid w:val="00C710C8"/>
    <w:rsid w:val="00C7120E"/>
    <w:rsid w:val="00C7149F"/>
    <w:rsid w:val="00C72155"/>
    <w:rsid w:val="00C723A1"/>
    <w:rsid w:val="00C72A67"/>
    <w:rsid w:val="00C72D82"/>
    <w:rsid w:val="00C73B06"/>
    <w:rsid w:val="00C73B6A"/>
    <w:rsid w:val="00C73CEF"/>
    <w:rsid w:val="00C74143"/>
    <w:rsid w:val="00C74391"/>
    <w:rsid w:val="00C74B4C"/>
    <w:rsid w:val="00C74C79"/>
    <w:rsid w:val="00C757A1"/>
    <w:rsid w:val="00C75B1C"/>
    <w:rsid w:val="00C75BF4"/>
    <w:rsid w:val="00C75F8D"/>
    <w:rsid w:val="00C760B7"/>
    <w:rsid w:val="00C76B9A"/>
    <w:rsid w:val="00C77380"/>
    <w:rsid w:val="00C77417"/>
    <w:rsid w:val="00C77981"/>
    <w:rsid w:val="00C77AEE"/>
    <w:rsid w:val="00C77EB8"/>
    <w:rsid w:val="00C80696"/>
    <w:rsid w:val="00C80845"/>
    <w:rsid w:val="00C80DF2"/>
    <w:rsid w:val="00C811D8"/>
    <w:rsid w:val="00C81795"/>
    <w:rsid w:val="00C817C1"/>
    <w:rsid w:val="00C81841"/>
    <w:rsid w:val="00C81C13"/>
    <w:rsid w:val="00C8214A"/>
    <w:rsid w:val="00C8226F"/>
    <w:rsid w:val="00C82290"/>
    <w:rsid w:val="00C8230A"/>
    <w:rsid w:val="00C8295B"/>
    <w:rsid w:val="00C82BAF"/>
    <w:rsid w:val="00C82C62"/>
    <w:rsid w:val="00C82D6F"/>
    <w:rsid w:val="00C82E43"/>
    <w:rsid w:val="00C83520"/>
    <w:rsid w:val="00C83B1E"/>
    <w:rsid w:val="00C83E46"/>
    <w:rsid w:val="00C8404F"/>
    <w:rsid w:val="00C84052"/>
    <w:rsid w:val="00C8418A"/>
    <w:rsid w:val="00C84232"/>
    <w:rsid w:val="00C842C3"/>
    <w:rsid w:val="00C845E4"/>
    <w:rsid w:val="00C84B35"/>
    <w:rsid w:val="00C8553E"/>
    <w:rsid w:val="00C85BF3"/>
    <w:rsid w:val="00C86553"/>
    <w:rsid w:val="00C865A7"/>
    <w:rsid w:val="00C86AFC"/>
    <w:rsid w:val="00C86D62"/>
    <w:rsid w:val="00C86ED1"/>
    <w:rsid w:val="00C87001"/>
    <w:rsid w:val="00C870EA"/>
    <w:rsid w:val="00C877F1"/>
    <w:rsid w:val="00C87E8A"/>
    <w:rsid w:val="00C9004C"/>
    <w:rsid w:val="00C90324"/>
    <w:rsid w:val="00C90617"/>
    <w:rsid w:val="00C90744"/>
    <w:rsid w:val="00C91182"/>
    <w:rsid w:val="00C913D6"/>
    <w:rsid w:val="00C91401"/>
    <w:rsid w:val="00C9226E"/>
    <w:rsid w:val="00C9227C"/>
    <w:rsid w:val="00C92547"/>
    <w:rsid w:val="00C926C7"/>
    <w:rsid w:val="00C92FEF"/>
    <w:rsid w:val="00C93967"/>
    <w:rsid w:val="00C939D9"/>
    <w:rsid w:val="00C93D26"/>
    <w:rsid w:val="00C94048"/>
    <w:rsid w:val="00C9404A"/>
    <w:rsid w:val="00C9480D"/>
    <w:rsid w:val="00C94BF3"/>
    <w:rsid w:val="00C94C68"/>
    <w:rsid w:val="00C94ED8"/>
    <w:rsid w:val="00C95258"/>
    <w:rsid w:val="00C95F4F"/>
    <w:rsid w:val="00C96D79"/>
    <w:rsid w:val="00C97736"/>
    <w:rsid w:val="00C97CF9"/>
    <w:rsid w:val="00C97E95"/>
    <w:rsid w:val="00CA03A2"/>
    <w:rsid w:val="00CA061C"/>
    <w:rsid w:val="00CA0E6D"/>
    <w:rsid w:val="00CA0EAE"/>
    <w:rsid w:val="00CA0EC9"/>
    <w:rsid w:val="00CA1675"/>
    <w:rsid w:val="00CA2159"/>
    <w:rsid w:val="00CA2336"/>
    <w:rsid w:val="00CA262D"/>
    <w:rsid w:val="00CA2753"/>
    <w:rsid w:val="00CA310C"/>
    <w:rsid w:val="00CA3371"/>
    <w:rsid w:val="00CA345A"/>
    <w:rsid w:val="00CA3480"/>
    <w:rsid w:val="00CA3855"/>
    <w:rsid w:val="00CA388D"/>
    <w:rsid w:val="00CA3D31"/>
    <w:rsid w:val="00CA3F7A"/>
    <w:rsid w:val="00CA4257"/>
    <w:rsid w:val="00CA46CF"/>
    <w:rsid w:val="00CA49AA"/>
    <w:rsid w:val="00CA4B33"/>
    <w:rsid w:val="00CA51CE"/>
    <w:rsid w:val="00CA57DE"/>
    <w:rsid w:val="00CA69C4"/>
    <w:rsid w:val="00CA76A2"/>
    <w:rsid w:val="00CA779E"/>
    <w:rsid w:val="00CA77F2"/>
    <w:rsid w:val="00CA7FD2"/>
    <w:rsid w:val="00CB039A"/>
    <w:rsid w:val="00CB066D"/>
    <w:rsid w:val="00CB07AF"/>
    <w:rsid w:val="00CB0FC1"/>
    <w:rsid w:val="00CB1181"/>
    <w:rsid w:val="00CB12C0"/>
    <w:rsid w:val="00CB1385"/>
    <w:rsid w:val="00CB14A2"/>
    <w:rsid w:val="00CB14FD"/>
    <w:rsid w:val="00CB1629"/>
    <w:rsid w:val="00CB1E82"/>
    <w:rsid w:val="00CB205D"/>
    <w:rsid w:val="00CB2088"/>
    <w:rsid w:val="00CB26C6"/>
    <w:rsid w:val="00CB2A95"/>
    <w:rsid w:val="00CB2FBA"/>
    <w:rsid w:val="00CB375C"/>
    <w:rsid w:val="00CB3852"/>
    <w:rsid w:val="00CB39E7"/>
    <w:rsid w:val="00CB3A63"/>
    <w:rsid w:val="00CB3A8A"/>
    <w:rsid w:val="00CB3E41"/>
    <w:rsid w:val="00CB42E6"/>
    <w:rsid w:val="00CB461B"/>
    <w:rsid w:val="00CB495C"/>
    <w:rsid w:val="00CB4BA8"/>
    <w:rsid w:val="00CB52D7"/>
    <w:rsid w:val="00CB5500"/>
    <w:rsid w:val="00CB55B6"/>
    <w:rsid w:val="00CB6914"/>
    <w:rsid w:val="00CB6997"/>
    <w:rsid w:val="00CB797B"/>
    <w:rsid w:val="00CB7B68"/>
    <w:rsid w:val="00CB7C60"/>
    <w:rsid w:val="00CB7C98"/>
    <w:rsid w:val="00CB7D60"/>
    <w:rsid w:val="00CC008E"/>
    <w:rsid w:val="00CC0159"/>
    <w:rsid w:val="00CC040C"/>
    <w:rsid w:val="00CC08CE"/>
    <w:rsid w:val="00CC0FF6"/>
    <w:rsid w:val="00CC1B2B"/>
    <w:rsid w:val="00CC23AF"/>
    <w:rsid w:val="00CC2417"/>
    <w:rsid w:val="00CC25A5"/>
    <w:rsid w:val="00CC2B88"/>
    <w:rsid w:val="00CC34B3"/>
    <w:rsid w:val="00CC39CF"/>
    <w:rsid w:val="00CC3AE4"/>
    <w:rsid w:val="00CC43CA"/>
    <w:rsid w:val="00CC44D4"/>
    <w:rsid w:val="00CC53E9"/>
    <w:rsid w:val="00CC5F3E"/>
    <w:rsid w:val="00CC5F74"/>
    <w:rsid w:val="00CC6389"/>
    <w:rsid w:val="00CC6732"/>
    <w:rsid w:val="00CC67ED"/>
    <w:rsid w:val="00CC6F68"/>
    <w:rsid w:val="00CC7084"/>
    <w:rsid w:val="00CC71A8"/>
    <w:rsid w:val="00CC7818"/>
    <w:rsid w:val="00CC7B62"/>
    <w:rsid w:val="00CC7C11"/>
    <w:rsid w:val="00CC7DD0"/>
    <w:rsid w:val="00CD028F"/>
    <w:rsid w:val="00CD0D30"/>
    <w:rsid w:val="00CD0DB7"/>
    <w:rsid w:val="00CD1241"/>
    <w:rsid w:val="00CD1553"/>
    <w:rsid w:val="00CD18E3"/>
    <w:rsid w:val="00CD210D"/>
    <w:rsid w:val="00CD2154"/>
    <w:rsid w:val="00CD2422"/>
    <w:rsid w:val="00CD299D"/>
    <w:rsid w:val="00CD29EC"/>
    <w:rsid w:val="00CD2A0B"/>
    <w:rsid w:val="00CD2D72"/>
    <w:rsid w:val="00CD2EB2"/>
    <w:rsid w:val="00CD2FFE"/>
    <w:rsid w:val="00CD31E6"/>
    <w:rsid w:val="00CD3388"/>
    <w:rsid w:val="00CD3701"/>
    <w:rsid w:val="00CD3AB2"/>
    <w:rsid w:val="00CD3BCA"/>
    <w:rsid w:val="00CD449E"/>
    <w:rsid w:val="00CD4E40"/>
    <w:rsid w:val="00CD4E6C"/>
    <w:rsid w:val="00CD4FBA"/>
    <w:rsid w:val="00CD5020"/>
    <w:rsid w:val="00CD57B3"/>
    <w:rsid w:val="00CD5BBE"/>
    <w:rsid w:val="00CD5C66"/>
    <w:rsid w:val="00CD609C"/>
    <w:rsid w:val="00CD6366"/>
    <w:rsid w:val="00CD6510"/>
    <w:rsid w:val="00CD655F"/>
    <w:rsid w:val="00CD6ACF"/>
    <w:rsid w:val="00CD6B80"/>
    <w:rsid w:val="00CD6EAF"/>
    <w:rsid w:val="00CD71BA"/>
    <w:rsid w:val="00CD75AC"/>
    <w:rsid w:val="00CD76EC"/>
    <w:rsid w:val="00CD780A"/>
    <w:rsid w:val="00CD7864"/>
    <w:rsid w:val="00CD79A8"/>
    <w:rsid w:val="00CD79DD"/>
    <w:rsid w:val="00CD7C5E"/>
    <w:rsid w:val="00CD7EFF"/>
    <w:rsid w:val="00CE0175"/>
    <w:rsid w:val="00CE01FF"/>
    <w:rsid w:val="00CE0B14"/>
    <w:rsid w:val="00CE0C39"/>
    <w:rsid w:val="00CE1A15"/>
    <w:rsid w:val="00CE1A6A"/>
    <w:rsid w:val="00CE1AF8"/>
    <w:rsid w:val="00CE2475"/>
    <w:rsid w:val="00CE2598"/>
    <w:rsid w:val="00CE292E"/>
    <w:rsid w:val="00CE2C19"/>
    <w:rsid w:val="00CE363F"/>
    <w:rsid w:val="00CE3AFF"/>
    <w:rsid w:val="00CE3C96"/>
    <w:rsid w:val="00CE421D"/>
    <w:rsid w:val="00CE472D"/>
    <w:rsid w:val="00CE47D2"/>
    <w:rsid w:val="00CE4BF5"/>
    <w:rsid w:val="00CE4F74"/>
    <w:rsid w:val="00CE51A8"/>
    <w:rsid w:val="00CE559E"/>
    <w:rsid w:val="00CE5ACE"/>
    <w:rsid w:val="00CE5BA2"/>
    <w:rsid w:val="00CE5F17"/>
    <w:rsid w:val="00CE6334"/>
    <w:rsid w:val="00CE6347"/>
    <w:rsid w:val="00CE6404"/>
    <w:rsid w:val="00CE6437"/>
    <w:rsid w:val="00CE64EE"/>
    <w:rsid w:val="00CE652D"/>
    <w:rsid w:val="00CE6A0C"/>
    <w:rsid w:val="00CE6B9B"/>
    <w:rsid w:val="00CE725C"/>
    <w:rsid w:val="00CE79A2"/>
    <w:rsid w:val="00CE7B06"/>
    <w:rsid w:val="00CF01B9"/>
    <w:rsid w:val="00CF0231"/>
    <w:rsid w:val="00CF0785"/>
    <w:rsid w:val="00CF0A1F"/>
    <w:rsid w:val="00CF0BFE"/>
    <w:rsid w:val="00CF16FF"/>
    <w:rsid w:val="00CF17DD"/>
    <w:rsid w:val="00CF197F"/>
    <w:rsid w:val="00CF19C7"/>
    <w:rsid w:val="00CF1DCB"/>
    <w:rsid w:val="00CF1DEC"/>
    <w:rsid w:val="00CF25BC"/>
    <w:rsid w:val="00CF2AB8"/>
    <w:rsid w:val="00CF2DD2"/>
    <w:rsid w:val="00CF369B"/>
    <w:rsid w:val="00CF3711"/>
    <w:rsid w:val="00CF39DC"/>
    <w:rsid w:val="00CF3DDF"/>
    <w:rsid w:val="00CF3F07"/>
    <w:rsid w:val="00CF4524"/>
    <w:rsid w:val="00CF4855"/>
    <w:rsid w:val="00CF4A1A"/>
    <w:rsid w:val="00CF4A2D"/>
    <w:rsid w:val="00CF4B65"/>
    <w:rsid w:val="00CF50F4"/>
    <w:rsid w:val="00CF622A"/>
    <w:rsid w:val="00CF6C59"/>
    <w:rsid w:val="00CF79B6"/>
    <w:rsid w:val="00CF7FFE"/>
    <w:rsid w:val="00D001C2"/>
    <w:rsid w:val="00D006C1"/>
    <w:rsid w:val="00D00972"/>
    <w:rsid w:val="00D00BD9"/>
    <w:rsid w:val="00D00C5A"/>
    <w:rsid w:val="00D00E28"/>
    <w:rsid w:val="00D00ED0"/>
    <w:rsid w:val="00D00EF4"/>
    <w:rsid w:val="00D012A7"/>
    <w:rsid w:val="00D016B7"/>
    <w:rsid w:val="00D016CC"/>
    <w:rsid w:val="00D01970"/>
    <w:rsid w:val="00D0269E"/>
    <w:rsid w:val="00D0276C"/>
    <w:rsid w:val="00D029C7"/>
    <w:rsid w:val="00D02A07"/>
    <w:rsid w:val="00D02A69"/>
    <w:rsid w:val="00D02DA6"/>
    <w:rsid w:val="00D02F7B"/>
    <w:rsid w:val="00D030DA"/>
    <w:rsid w:val="00D03547"/>
    <w:rsid w:val="00D03BA7"/>
    <w:rsid w:val="00D04375"/>
    <w:rsid w:val="00D046F9"/>
    <w:rsid w:val="00D0470B"/>
    <w:rsid w:val="00D04901"/>
    <w:rsid w:val="00D04BAD"/>
    <w:rsid w:val="00D04D82"/>
    <w:rsid w:val="00D0508C"/>
    <w:rsid w:val="00D05331"/>
    <w:rsid w:val="00D056F6"/>
    <w:rsid w:val="00D057B9"/>
    <w:rsid w:val="00D05BF0"/>
    <w:rsid w:val="00D05D6C"/>
    <w:rsid w:val="00D05E09"/>
    <w:rsid w:val="00D0601F"/>
    <w:rsid w:val="00D06D24"/>
    <w:rsid w:val="00D0705E"/>
    <w:rsid w:val="00D07188"/>
    <w:rsid w:val="00D074BC"/>
    <w:rsid w:val="00D07765"/>
    <w:rsid w:val="00D077B1"/>
    <w:rsid w:val="00D07985"/>
    <w:rsid w:val="00D07EEA"/>
    <w:rsid w:val="00D103E1"/>
    <w:rsid w:val="00D1072F"/>
    <w:rsid w:val="00D1095D"/>
    <w:rsid w:val="00D10B6D"/>
    <w:rsid w:val="00D10F50"/>
    <w:rsid w:val="00D10F77"/>
    <w:rsid w:val="00D11319"/>
    <w:rsid w:val="00D11557"/>
    <w:rsid w:val="00D1180F"/>
    <w:rsid w:val="00D119D7"/>
    <w:rsid w:val="00D11BD8"/>
    <w:rsid w:val="00D11BDB"/>
    <w:rsid w:val="00D121BC"/>
    <w:rsid w:val="00D1257B"/>
    <w:rsid w:val="00D126CF"/>
    <w:rsid w:val="00D12A7B"/>
    <w:rsid w:val="00D12ACC"/>
    <w:rsid w:val="00D1311A"/>
    <w:rsid w:val="00D13325"/>
    <w:rsid w:val="00D13AC8"/>
    <w:rsid w:val="00D149E1"/>
    <w:rsid w:val="00D14AF8"/>
    <w:rsid w:val="00D14FE4"/>
    <w:rsid w:val="00D15736"/>
    <w:rsid w:val="00D15810"/>
    <w:rsid w:val="00D15E43"/>
    <w:rsid w:val="00D1618E"/>
    <w:rsid w:val="00D16A85"/>
    <w:rsid w:val="00D16D27"/>
    <w:rsid w:val="00D16D4E"/>
    <w:rsid w:val="00D16FE3"/>
    <w:rsid w:val="00D17129"/>
    <w:rsid w:val="00D17424"/>
    <w:rsid w:val="00D17E9D"/>
    <w:rsid w:val="00D17ED8"/>
    <w:rsid w:val="00D17FA3"/>
    <w:rsid w:val="00D204A0"/>
    <w:rsid w:val="00D206E4"/>
    <w:rsid w:val="00D208EC"/>
    <w:rsid w:val="00D20AEF"/>
    <w:rsid w:val="00D20BAD"/>
    <w:rsid w:val="00D20C89"/>
    <w:rsid w:val="00D20D35"/>
    <w:rsid w:val="00D20E9B"/>
    <w:rsid w:val="00D20EBC"/>
    <w:rsid w:val="00D20F52"/>
    <w:rsid w:val="00D212D5"/>
    <w:rsid w:val="00D219A2"/>
    <w:rsid w:val="00D21BE3"/>
    <w:rsid w:val="00D21F20"/>
    <w:rsid w:val="00D2206C"/>
    <w:rsid w:val="00D2284B"/>
    <w:rsid w:val="00D22AC6"/>
    <w:rsid w:val="00D22ADD"/>
    <w:rsid w:val="00D22DE3"/>
    <w:rsid w:val="00D22FC7"/>
    <w:rsid w:val="00D23C5F"/>
    <w:rsid w:val="00D23EC4"/>
    <w:rsid w:val="00D2411A"/>
    <w:rsid w:val="00D24A3A"/>
    <w:rsid w:val="00D24A4F"/>
    <w:rsid w:val="00D25090"/>
    <w:rsid w:val="00D25364"/>
    <w:rsid w:val="00D255EE"/>
    <w:rsid w:val="00D25804"/>
    <w:rsid w:val="00D2594A"/>
    <w:rsid w:val="00D25B74"/>
    <w:rsid w:val="00D25C5B"/>
    <w:rsid w:val="00D260FF"/>
    <w:rsid w:val="00D26175"/>
    <w:rsid w:val="00D262DA"/>
    <w:rsid w:val="00D263BC"/>
    <w:rsid w:val="00D269D3"/>
    <w:rsid w:val="00D26C86"/>
    <w:rsid w:val="00D27004"/>
    <w:rsid w:val="00D27212"/>
    <w:rsid w:val="00D2733D"/>
    <w:rsid w:val="00D27438"/>
    <w:rsid w:val="00D27825"/>
    <w:rsid w:val="00D27CAF"/>
    <w:rsid w:val="00D27F41"/>
    <w:rsid w:val="00D306D7"/>
    <w:rsid w:val="00D30C37"/>
    <w:rsid w:val="00D31497"/>
    <w:rsid w:val="00D31B01"/>
    <w:rsid w:val="00D31E70"/>
    <w:rsid w:val="00D323DA"/>
    <w:rsid w:val="00D326B2"/>
    <w:rsid w:val="00D32BB2"/>
    <w:rsid w:val="00D33D18"/>
    <w:rsid w:val="00D340BB"/>
    <w:rsid w:val="00D34282"/>
    <w:rsid w:val="00D342F8"/>
    <w:rsid w:val="00D34438"/>
    <w:rsid w:val="00D34A4F"/>
    <w:rsid w:val="00D34AE2"/>
    <w:rsid w:val="00D35275"/>
    <w:rsid w:val="00D359C9"/>
    <w:rsid w:val="00D3640C"/>
    <w:rsid w:val="00D36441"/>
    <w:rsid w:val="00D36AF6"/>
    <w:rsid w:val="00D37174"/>
    <w:rsid w:val="00D37351"/>
    <w:rsid w:val="00D37AF0"/>
    <w:rsid w:val="00D37E91"/>
    <w:rsid w:val="00D4064E"/>
    <w:rsid w:val="00D40657"/>
    <w:rsid w:val="00D40E2E"/>
    <w:rsid w:val="00D411B2"/>
    <w:rsid w:val="00D41921"/>
    <w:rsid w:val="00D41B72"/>
    <w:rsid w:val="00D41FD7"/>
    <w:rsid w:val="00D42383"/>
    <w:rsid w:val="00D4257A"/>
    <w:rsid w:val="00D4295C"/>
    <w:rsid w:val="00D429B1"/>
    <w:rsid w:val="00D42FA2"/>
    <w:rsid w:val="00D43073"/>
    <w:rsid w:val="00D43824"/>
    <w:rsid w:val="00D43965"/>
    <w:rsid w:val="00D43DAB"/>
    <w:rsid w:val="00D44468"/>
    <w:rsid w:val="00D4478F"/>
    <w:rsid w:val="00D44E4A"/>
    <w:rsid w:val="00D44E9B"/>
    <w:rsid w:val="00D45118"/>
    <w:rsid w:val="00D4516D"/>
    <w:rsid w:val="00D45AFB"/>
    <w:rsid w:val="00D45FCC"/>
    <w:rsid w:val="00D469E8"/>
    <w:rsid w:val="00D46B06"/>
    <w:rsid w:val="00D4715F"/>
    <w:rsid w:val="00D476C1"/>
    <w:rsid w:val="00D47939"/>
    <w:rsid w:val="00D47AEB"/>
    <w:rsid w:val="00D5033C"/>
    <w:rsid w:val="00D50823"/>
    <w:rsid w:val="00D50897"/>
    <w:rsid w:val="00D50BC5"/>
    <w:rsid w:val="00D50DB9"/>
    <w:rsid w:val="00D50FC2"/>
    <w:rsid w:val="00D51302"/>
    <w:rsid w:val="00D51509"/>
    <w:rsid w:val="00D515DC"/>
    <w:rsid w:val="00D52436"/>
    <w:rsid w:val="00D52C43"/>
    <w:rsid w:val="00D52D2A"/>
    <w:rsid w:val="00D52E83"/>
    <w:rsid w:val="00D5309B"/>
    <w:rsid w:val="00D53143"/>
    <w:rsid w:val="00D53BED"/>
    <w:rsid w:val="00D540C8"/>
    <w:rsid w:val="00D540FC"/>
    <w:rsid w:val="00D545EC"/>
    <w:rsid w:val="00D5484C"/>
    <w:rsid w:val="00D54D26"/>
    <w:rsid w:val="00D5569B"/>
    <w:rsid w:val="00D55EF0"/>
    <w:rsid w:val="00D56047"/>
    <w:rsid w:val="00D56189"/>
    <w:rsid w:val="00D561F9"/>
    <w:rsid w:val="00D562EC"/>
    <w:rsid w:val="00D56535"/>
    <w:rsid w:val="00D56669"/>
    <w:rsid w:val="00D56DB3"/>
    <w:rsid w:val="00D5739F"/>
    <w:rsid w:val="00D57D4C"/>
    <w:rsid w:val="00D57E8D"/>
    <w:rsid w:val="00D60CA5"/>
    <w:rsid w:val="00D61243"/>
    <w:rsid w:val="00D617C8"/>
    <w:rsid w:val="00D61958"/>
    <w:rsid w:val="00D622C8"/>
    <w:rsid w:val="00D623D7"/>
    <w:rsid w:val="00D623DF"/>
    <w:rsid w:val="00D625D2"/>
    <w:rsid w:val="00D62991"/>
    <w:rsid w:val="00D62C37"/>
    <w:rsid w:val="00D62C52"/>
    <w:rsid w:val="00D630B9"/>
    <w:rsid w:val="00D632A7"/>
    <w:rsid w:val="00D633B9"/>
    <w:rsid w:val="00D63886"/>
    <w:rsid w:val="00D63D4A"/>
    <w:rsid w:val="00D641D0"/>
    <w:rsid w:val="00D64C8A"/>
    <w:rsid w:val="00D64E51"/>
    <w:rsid w:val="00D64F95"/>
    <w:rsid w:val="00D6507F"/>
    <w:rsid w:val="00D6592C"/>
    <w:rsid w:val="00D659FE"/>
    <w:rsid w:val="00D65B09"/>
    <w:rsid w:val="00D65CFA"/>
    <w:rsid w:val="00D65E04"/>
    <w:rsid w:val="00D65E55"/>
    <w:rsid w:val="00D65EF7"/>
    <w:rsid w:val="00D661E1"/>
    <w:rsid w:val="00D666C9"/>
    <w:rsid w:val="00D6678A"/>
    <w:rsid w:val="00D668A9"/>
    <w:rsid w:val="00D67205"/>
    <w:rsid w:val="00D67B4B"/>
    <w:rsid w:val="00D67E65"/>
    <w:rsid w:val="00D70957"/>
    <w:rsid w:val="00D70A0B"/>
    <w:rsid w:val="00D711CA"/>
    <w:rsid w:val="00D714AB"/>
    <w:rsid w:val="00D714C0"/>
    <w:rsid w:val="00D721EB"/>
    <w:rsid w:val="00D726E0"/>
    <w:rsid w:val="00D728D8"/>
    <w:rsid w:val="00D72A9F"/>
    <w:rsid w:val="00D72E3C"/>
    <w:rsid w:val="00D730BC"/>
    <w:rsid w:val="00D737B2"/>
    <w:rsid w:val="00D737D0"/>
    <w:rsid w:val="00D73912"/>
    <w:rsid w:val="00D73FCD"/>
    <w:rsid w:val="00D748EC"/>
    <w:rsid w:val="00D751A0"/>
    <w:rsid w:val="00D7523B"/>
    <w:rsid w:val="00D75725"/>
    <w:rsid w:val="00D757D1"/>
    <w:rsid w:val="00D75E42"/>
    <w:rsid w:val="00D76522"/>
    <w:rsid w:val="00D77193"/>
    <w:rsid w:val="00D772AF"/>
    <w:rsid w:val="00D802AF"/>
    <w:rsid w:val="00D80646"/>
    <w:rsid w:val="00D80F5B"/>
    <w:rsid w:val="00D8125C"/>
    <w:rsid w:val="00D8145E"/>
    <w:rsid w:val="00D818F7"/>
    <w:rsid w:val="00D8205E"/>
    <w:rsid w:val="00D822DA"/>
    <w:rsid w:val="00D8297A"/>
    <w:rsid w:val="00D82A05"/>
    <w:rsid w:val="00D82D7A"/>
    <w:rsid w:val="00D8310F"/>
    <w:rsid w:val="00D83172"/>
    <w:rsid w:val="00D83355"/>
    <w:rsid w:val="00D833E7"/>
    <w:rsid w:val="00D837E7"/>
    <w:rsid w:val="00D84167"/>
    <w:rsid w:val="00D84271"/>
    <w:rsid w:val="00D842E7"/>
    <w:rsid w:val="00D84ED7"/>
    <w:rsid w:val="00D85226"/>
    <w:rsid w:val="00D85565"/>
    <w:rsid w:val="00D85885"/>
    <w:rsid w:val="00D858DC"/>
    <w:rsid w:val="00D85D22"/>
    <w:rsid w:val="00D860BE"/>
    <w:rsid w:val="00D864A9"/>
    <w:rsid w:val="00D86581"/>
    <w:rsid w:val="00D868B2"/>
    <w:rsid w:val="00D86CB0"/>
    <w:rsid w:val="00D86E25"/>
    <w:rsid w:val="00D87233"/>
    <w:rsid w:val="00D87285"/>
    <w:rsid w:val="00D877BD"/>
    <w:rsid w:val="00D87948"/>
    <w:rsid w:val="00D87A85"/>
    <w:rsid w:val="00D87B94"/>
    <w:rsid w:val="00D900D1"/>
    <w:rsid w:val="00D90318"/>
    <w:rsid w:val="00D903A3"/>
    <w:rsid w:val="00D907EE"/>
    <w:rsid w:val="00D90878"/>
    <w:rsid w:val="00D90EC5"/>
    <w:rsid w:val="00D90F99"/>
    <w:rsid w:val="00D9131A"/>
    <w:rsid w:val="00D913B0"/>
    <w:rsid w:val="00D91837"/>
    <w:rsid w:val="00D91B79"/>
    <w:rsid w:val="00D91DA9"/>
    <w:rsid w:val="00D922D3"/>
    <w:rsid w:val="00D928F0"/>
    <w:rsid w:val="00D9298B"/>
    <w:rsid w:val="00D92B75"/>
    <w:rsid w:val="00D92D49"/>
    <w:rsid w:val="00D92EC1"/>
    <w:rsid w:val="00D9317B"/>
    <w:rsid w:val="00D93BE2"/>
    <w:rsid w:val="00D94A93"/>
    <w:rsid w:val="00D94AD5"/>
    <w:rsid w:val="00D954AE"/>
    <w:rsid w:val="00D956A6"/>
    <w:rsid w:val="00D95D03"/>
    <w:rsid w:val="00D96103"/>
    <w:rsid w:val="00D969CF"/>
    <w:rsid w:val="00D96DEA"/>
    <w:rsid w:val="00D97360"/>
    <w:rsid w:val="00D9753A"/>
    <w:rsid w:val="00D97872"/>
    <w:rsid w:val="00D97A7D"/>
    <w:rsid w:val="00D97B8F"/>
    <w:rsid w:val="00D97D05"/>
    <w:rsid w:val="00DA0B5F"/>
    <w:rsid w:val="00DA13DB"/>
    <w:rsid w:val="00DA162D"/>
    <w:rsid w:val="00DA1853"/>
    <w:rsid w:val="00DA1A37"/>
    <w:rsid w:val="00DA1D46"/>
    <w:rsid w:val="00DA1D93"/>
    <w:rsid w:val="00DA23EF"/>
    <w:rsid w:val="00DA2E0F"/>
    <w:rsid w:val="00DA35BB"/>
    <w:rsid w:val="00DA3745"/>
    <w:rsid w:val="00DA3DE4"/>
    <w:rsid w:val="00DA3E44"/>
    <w:rsid w:val="00DA42F4"/>
    <w:rsid w:val="00DA45EF"/>
    <w:rsid w:val="00DA45FD"/>
    <w:rsid w:val="00DA4B32"/>
    <w:rsid w:val="00DA4E41"/>
    <w:rsid w:val="00DA50A4"/>
    <w:rsid w:val="00DA5740"/>
    <w:rsid w:val="00DA61E1"/>
    <w:rsid w:val="00DA65A4"/>
    <w:rsid w:val="00DA67A7"/>
    <w:rsid w:val="00DA6979"/>
    <w:rsid w:val="00DA6E62"/>
    <w:rsid w:val="00DA7335"/>
    <w:rsid w:val="00DA797E"/>
    <w:rsid w:val="00DB08DB"/>
    <w:rsid w:val="00DB0B52"/>
    <w:rsid w:val="00DB117A"/>
    <w:rsid w:val="00DB12C3"/>
    <w:rsid w:val="00DB1BC6"/>
    <w:rsid w:val="00DB1F0F"/>
    <w:rsid w:val="00DB1F5E"/>
    <w:rsid w:val="00DB2098"/>
    <w:rsid w:val="00DB264B"/>
    <w:rsid w:val="00DB282B"/>
    <w:rsid w:val="00DB2FD5"/>
    <w:rsid w:val="00DB307C"/>
    <w:rsid w:val="00DB329E"/>
    <w:rsid w:val="00DB34D1"/>
    <w:rsid w:val="00DB3913"/>
    <w:rsid w:val="00DB4893"/>
    <w:rsid w:val="00DB5173"/>
    <w:rsid w:val="00DB520F"/>
    <w:rsid w:val="00DB5693"/>
    <w:rsid w:val="00DB585C"/>
    <w:rsid w:val="00DB5910"/>
    <w:rsid w:val="00DB59A0"/>
    <w:rsid w:val="00DB5AA7"/>
    <w:rsid w:val="00DB5F05"/>
    <w:rsid w:val="00DB6109"/>
    <w:rsid w:val="00DB67DE"/>
    <w:rsid w:val="00DB6838"/>
    <w:rsid w:val="00DB69FC"/>
    <w:rsid w:val="00DB6DCB"/>
    <w:rsid w:val="00DB702F"/>
    <w:rsid w:val="00DB7873"/>
    <w:rsid w:val="00DC0F47"/>
    <w:rsid w:val="00DC106C"/>
    <w:rsid w:val="00DC12BD"/>
    <w:rsid w:val="00DC1440"/>
    <w:rsid w:val="00DC187B"/>
    <w:rsid w:val="00DC1C51"/>
    <w:rsid w:val="00DC219E"/>
    <w:rsid w:val="00DC260B"/>
    <w:rsid w:val="00DC2657"/>
    <w:rsid w:val="00DC2FD5"/>
    <w:rsid w:val="00DC3031"/>
    <w:rsid w:val="00DC30A2"/>
    <w:rsid w:val="00DC342C"/>
    <w:rsid w:val="00DC3683"/>
    <w:rsid w:val="00DC3731"/>
    <w:rsid w:val="00DC439D"/>
    <w:rsid w:val="00DC475E"/>
    <w:rsid w:val="00DC47E1"/>
    <w:rsid w:val="00DC49AD"/>
    <w:rsid w:val="00DC4A14"/>
    <w:rsid w:val="00DC60B6"/>
    <w:rsid w:val="00DC6E7D"/>
    <w:rsid w:val="00DC6EA8"/>
    <w:rsid w:val="00DC78EF"/>
    <w:rsid w:val="00DC7DE0"/>
    <w:rsid w:val="00DC7E5D"/>
    <w:rsid w:val="00DC7EF8"/>
    <w:rsid w:val="00DD02A1"/>
    <w:rsid w:val="00DD04E4"/>
    <w:rsid w:val="00DD0582"/>
    <w:rsid w:val="00DD06A3"/>
    <w:rsid w:val="00DD0CB7"/>
    <w:rsid w:val="00DD12A4"/>
    <w:rsid w:val="00DD150D"/>
    <w:rsid w:val="00DD1A43"/>
    <w:rsid w:val="00DD1C32"/>
    <w:rsid w:val="00DD249D"/>
    <w:rsid w:val="00DD279F"/>
    <w:rsid w:val="00DD2B01"/>
    <w:rsid w:val="00DD3334"/>
    <w:rsid w:val="00DD36D6"/>
    <w:rsid w:val="00DD3CC4"/>
    <w:rsid w:val="00DD3D5E"/>
    <w:rsid w:val="00DD439D"/>
    <w:rsid w:val="00DD4762"/>
    <w:rsid w:val="00DD494A"/>
    <w:rsid w:val="00DD497B"/>
    <w:rsid w:val="00DD4A08"/>
    <w:rsid w:val="00DD4F1E"/>
    <w:rsid w:val="00DD515E"/>
    <w:rsid w:val="00DD52BD"/>
    <w:rsid w:val="00DD5383"/>
    <w:rsid w:val="00DD55AE"/>
    <w:rsid w:val="00DD5843"/>
    <w:rsid w:val="00DD5A36"/>
    <w:rsid w:val="00DD5AC7"/>
    <w:rsid w:val="00DD619E"/>
    <w:rsid w:val="00DD6BBD"/>
    <w:rsid w:val="00DD6F60"/>
    <w:rsid w:val="00DD7351"/>
    <w:rsid w:val="00DD73C2"/>
    <w:rsid w:val="00DD7450"/>
    <w:rsid w:val="00DD7A54"/>
    <w:rsid w:val="00DD7AA7"/>
    <w:rsid w:val="00DD7BA3"/>
    <w:rsid w:val="00DE00AB"/>
    <w:rsid w:val="00DE00D7"/>
    <w:rsid w:val="00DE0563"/>
    <w:rsid w:val="00DE0A33"/>
    <w:rsid w:val="00DE0BB0"/>
    <w:rsid w:val="00DE0F36"/>
    <w:rsid w:val="00DE109F"/>
    <w:rsid w:val="00DE13F1"/>
    <w:rsid w:val="00DE1D90"/>
    <w:rsid w:val="00DE2034"/>
    <w:rsid w:val="00DE27CB"/>
    <w:rsid w:val="00DE319B"/>
    <w:rsid w:val="00DE35D8"/>
    <w:rsid w:val="00DE35E1"/>
    <w:rsid w:val="00DE363C"/>
    <w:rsid w:val="00DE3917"/>
    <w:rsid w:val="00DE3C4B"/>
    <w:rsid w:val="00DE4951"/>
    <w:rsid w:val="00DE5495"/>
    <w:rsid w:val="00DE562A"/>
    <w:rsid w:val="00DE569B"/>
    <w:rsid w:val="00DE5CFE"/>
    <w:rsid w:val="00DE5E0A"/>
    <w:rsid w:val="00DE61DD"/>
    <w:rsid w:val="00DE654C"/>
    <w:rsid w:val="00DE67A7"/>
    <w:rsid w:val="00DE6F4A"/>
    <w:rsid w:val="00DE7093"/>
    <w:rsid w:val="00DE72BD"/>
    <w:rsid w:val="00DE73D6"/>
    <w:rsid w:val="00DE75CA"/>
    <w:rsid w:val="00DE7B30"/>
    <w:rsid w:val="00DE7D31"/>
    <w:rsid w:val="00DE7D48"/>
    <w:rsid w:val="00DE7D82"/>
    <w:rsid w:val="00DF02ED"/>
    <w:rsid w:val="00DF0B11"/>
    <w:rsid w:val="00DF160A"/>
    <w:rsid w:val="00DF1DD3"/>
    <w:rsid w:val="00DF2082"/>
    <w:rsid w:val="00DF2111"/>
    <w:rsid w:val="00DF23C6"/>
    <w:rsid w:val="00DF2464"/>
    <w:rsid w:val="00DF2BFF"/>
    <w:rsid w:val="00DF2EDE"/>
    <w:rsid w:val="00DF34FE"/>
    <w:rsid w:val="00DF35A1"/>
    <w:rsid w:val="00DF35F7"/>
    <w:rsid w:val="00DF3A82"/>
    <w:rsid w:val="00DF3BA1"/>
    <w:rsid w:val="00DF44AB"/>
    <w:rsid w:val="00DF457E"/>
    <w:rsid w:val="00DF4D2E"/>
    <w:rsid w:val="00DF4EBB"/>
    <w:rsid w:val="00DF5334"/>
    <w:rsid w:val="00DF56AA"/>
    <w:rsid w:val="00DF56AF"/>
    <w:rsid w:val="00DF5720"/>
    <w:rsid w:val="00DF5860"/>
    <w:rsid w:val="00DF622F"/>
    <w:rsid w:val="00DF63E1"/>
    <w:rsid w:val="00DF69FE"/>
    <w:rsid w:val="00DF6B13"/>
    <w:rsid w:val="00DF702B"/>
    <w:rsid w:val="00DF75FC"/>
    <w:rsid w:val="00DF78E1"/>
    <w:rsid w:val="00DF78E7"/>
    <w:rsid w:val="00DF7E85"/>
    <w:rsid w:val="00E00713"/>
    <w:rsid w:val="00E0093E"/>
    <w:rsid w:val="00E00D6F"/>
    <w:rsid w:val="00E015C7"/>
    <w:rsid w:val="00E01834"/>
    <w:rsid w:val="00E0194E"/>
    <w:rsid w:val="00E020AE"/>
    <w:rsid w:val="00E024BF"/>
    <w:rsid w:val="00E02C3E"/>
    <w:rsid w:val="00E03831"/>
    <w:rsid w:val="00E03D62"/>
    <w:rsid w:val="00E0415F"/>
    <w:rsid w:val="00E0454A"/>
    <w:rsid w:val="00E04889"/>
    <w:rsid w:val="00E04C2C"/>
    <w:rsid w:val="00E04D91"/>
    <w:rsid w:val="00E0508F"/>
    <w:rsid w:val="00E05566"/>
    <w:rsid w:val="00E05AA5"/>
    <w:rsid w:val="00E05E2B"/>
    <w:rsid w:val="00E06BB4"/>
    <w:rsid w:val="00E06D29"/>
    <w:rsid w:val="00E06EEC"/>
    <w:rsid w:val="00E06FF3"/>
    <w:rsid w:val="00E1014F"/>
    <w:rsid w:val="00E109F0"/>
    <w:rsid w:val="00E10CE9"/>
    <w:rsid w:val="00E11002"/>
    <w:rsid w:val="00E110E0"/>
    <w:rsid w:val="00E1158C"/>
    <w:rsid w:val="00E118CD"/>
    <w:rsid w:val="00E11CC3"/>
    <w:rsid w:val="00E11D0E"/>
    <w:rsid w:val="00E11EDC"/>
    <w:rsid w:val="00E127A0"/>
    <w:rsid w:val="00E12C5E"/>
    <w:rsid w:val="00E12F34"/>
    <w:rsid w:val="00E13033"/>
    <w:rsid w:val="00E13167"/>
    <w:rsid w:val="00E1347C"/>
    <w:rsid w:val="00E134D1"/>
    <w:rsid w:val="00E1360F"/>
    <w:rsid w:val="00E13736"/>
    <w:rsid w:val="00E13CCE"/>
    <w:rsid w:val="00E14047"/>
    <w:rsid w:val="00E142FF"/>
    <w:rsid w:val="00E14B30"/>
    <w:rsid w:val="00E15371"/>
    <w:rsid w:val="00E15476"/>
    <w:rsid w:val="00E15507"/>
    <w:rsid w:val="00E155CA"/>
    <w:rsid w:val="00E15B9A"/>
    <w:rsid w:val="00E16018"/>
    <w:rsid w:val="00E16275"/>
    <w:rsid w:val="00E164A9"/>
    <w:rsid w:val="00E16513"/>
    <w:rsid w:val="00E17252"/>
    <w:rsid w:val="00E172B0"/>
    <w:rsid w:val="00E176BC"/>
    <w:rsid w:val="00E1788C"/>
    <w:rsid w:val="00E17A4C"/>
    <w:rsid w:val="00E17B0A"/>
    <w:rsid w:val="00E17D03"/>
    <w:rsid w:val="00E17D97"/>
    <w:rsid w:val="00E20145"/>
    <w:rsid w:val="00E203FD"/>
    <w:rsid w:val="00E207A7"/>
    <w:rsid w:val="00E20872"/>
    <w:rsid w:val="00E20EB4"/>
    <w:rsid w:val="00E20FE5"/>
    <w:rsid w:val="00E21039"/>
    <w:rsid w:val="00E21056"/>
    <w:rsid w:val="00E210F0"/>
    <w:rsid w:val="00E2113F"/>
    <w:rsid w:val="00E211BD"/>
    <w:rsid w:val="00E21475"/>
    <w:rsid w:val="00E217A6"/>
    <w:rsid w:val="00E217EC"/>
    <w:rsid w:val="00E22409"/>
    <w:rsid w:val="00E22788"/>
    <w:rsid w:val="00E22844"/>
    <w:rsid w:val="00E22A54"/>
    <w:rsid w:val="00E22A84"/>
    <w:rsid w:val="00E22E64"/>
    <w:rsid w:val="00E22EDE"/>
    <w:rsid w:val="00E22F39"/>
    <w:rsid w:val="00E237BD"/>
    <w:rsid w:val="00E238B7"/>
    <w:rsid w:val="00E23A4B"/>
    <w:rsid w:val="00E23E3D"/>
    <w:rsid w:val="00E23F7B"/>
    <w:rsid w:val="00E24104"/>
    <w:rsid w:val="00E2432C"/>
    <w:rsid w:val="00E245C1"/>
    <w:rsid w:val="00E246E9"/>
    <w:rsid w:val="00E247F1"/>
    <w:rsid w:val="00E24982"/>
    <w:rsid w:val="00E25A1D"/>
    <w:rsid w:val="00E25BA2"/>
    <w:rsid w:val="00E260A9"/>
    <w:rsid w:val="00E263F1"/>
    <w:rsid w:val="00E26722"/>
    <w:rsid w:val="00E267CE"/>
    <w:rsid w:val="00E26807"/>
    <w:rsid w:val="00E26A77"/>
    <w:rsid w:val="00E27911"/>
    <w:rsid w:val="00E2795E"/>
    <w:rsid w:val="00E27A65"/>
    <w:rsid w:val="00E300C0"/>
    <w:rsid w:val="00E3013B"/>
    <w:rsid w:val="00E302D0"/>
    <w:rsid w:val="00E30826"/>
    <w:rsid w:val="00E3088D"/>
    <w:rsid w:val="00E30A13"/>
    <w:rsid w:val="00E31059"/>
    <w:rsid w:val="00E31856"/>
    <w:rsid w:val="00E31C55"/>
    <w:rsid w:val="00E31D90"/>
    <w:rsid w:val="00E31F33"/>
    <w:rsid w:val="00E321F9"/>
    <w:rsid w:val="00E33122"/>
    <w:rsid w:val="00E33249"/>
    <w:rsid w:val="00E34432"/>
    <w:rsid w:val="00E344FA"/>
    <w:rsid w:val="00E347C4"/>
    <w:rsid w:val="00E348A0"/>
    <w:rsid w:val="00E34B0D"/>
    <w:rsid w:val="00E35495"/>
    <w:rsid w:val="00E35707"/>
    <w:rsid w:val="00E36351"/>
    <w:rsid w:val="00E36AA1"/>
    <w:rsid w:val="00E370FE"/>
    <w:rsid w:val="00E374D8"/>
    <w:rsid w:val="00E374F9"/>
    <w:rsid w:val="00E37AAE"/>
    <w:rsid w:val="00E400DD"/>
    <w:rsid w:val="00E40428"/>
    <w:rsid w:val="00E4043A"/>
    <w:rsid w:val="00E4067F"/>
    <w:rsid w:val="00E40A96"/>
    <w:rsid w:val="00E40BAA"/>
    <w:rsid w:val="00E40E6F"/>
    <w:rsid w:val="00E410F8"/>
    <w:rsid w:val="00E410F9"/>
    <w:rsid w:val="00E41630"/>
    <w:rsid w:val="00E41A2A"/>
    <w:rsid w:val="00E41E62"/>
    <w:rsid w:val="00E41ECB"/>
    <w:rsid w:val="00E421AE"/>
    <w:rsid w:val="00E42676"/>
    <w:rsid w:val="00E42B08"/>
    <w:rsid w:val="00E42C49"/>
    <w:rsid w:val="00E4344F"/>
    <w:rsid w:val="00E43CDE"/>
    <w:rsid w:val="00E4505A"/>
    <w:rsid w:val="00E45155"/>
    <w:rsid w:val="00E45669"/>
    <w:rsid w:val="00E45CB3"/>
    <w:rsid w:val="00E45E25"/>
    <w:rsid w:val="00E468BC"/>
    <w:rsid w:val="00E46BA7"/>
    <w:rsid w:val="00E46C48"/>
    <w:rsid w:val="00E475E6"/>
    <w:rsid w:val="00E47D0D"/>
    <w:rsid w:val="00E50121"/>
    <w:rsid w:val="00E50267"/>
    <w:rsid w:val="00E50A5D"/>
    <w:rsid w:val="00E50D25"/>
    <w:rsid w:val="00E50E01"/>
    <w:rsid w:val="00E50E10"/>
    <w:rsid w:val="00E516B0"/>
    <w:rsid w:val="00E52186"/>
    <w:rsid w:val="00E5230E"/>
    <w:rsid w:val="00E52325"/>
    <w:rsid w:val="00E52416"/>
    <w:rsid w:val="00E525AD"/>
    <w:rsid w:val="00E527D9"/>
    <w:rsid w:val="00E528F5"/>
    <w:rsid w:val="00E52AEC"/>
    <w:rsid w:val="00E52B29"/>
    <w:rsid w:val="00E52E8A"/>
    <w:rsid w:val="00E533D5"/>
    <w:rsid w:val="00E53D42"/>
    <w:rsid w:val="00E53F18"/>
    <w:rsid w:val="00E53F50"/>
    <w:rsid w:val="00E5450D"/>
    <w:rsid w:val="00E54780"/>
    <w:rsid w:val="00E547DD"/>
    <w:rsid w:val="00E548CC"/>
    <w:rsid w:val="00E54FDB"/>
    <w:rsid w:val="00E5513A"/>
    <w:rsid w:val="00E557BC"/>
    <w:rsid w:val="00E5595A"/>
    <w:rsid w:val="00E55D4C"/>
    <w:rsid w:val="00E56056"/>
    <w:rsid w:val="00E5617D"/>
    <w:rsid w:val="00E563D7"/>
    <w:rsid w:val="00E565C9"/>
    <w:rsid w:val="00E56A05"/>
    <w:rsid w:val="00E56D75"/>
    <w:rsid w:val="00E56F0D"/>
    <w:rsid w:val="00E57270"/>
    <w:rsid w:val="00E60711"/>
    <w:rsid w:val="00E60A0D"/>
    <w:rsid w:val="00E61156"/>
    <w:rsid w:val="00E61B51"/>
    <w:rsid w:val="00E61E53"/>
    <w:rsid w:val="00E620D7"/>
    <w:rsid w:val="00E6235B"/>
    <w:rsid w:val="00E6244D"/>
    <w:rsid w:val="00E624A2"/>
    <w:rsid w:val="00E62611"/>
    <w:rsid w:val="00E62717"/>
    <w:rsid w:val="00E629E1"/>
    <w:rsid w:val="00E62B95"/>
    <w:rsid w:val="00E62C79"/>
    <w:rsid w:val="00E62D0C"/>
    <w:rsid w:val="00E62D0F"/>
    <w:rsid w:val="00E638B6"/>
    <w:rsid w:val="00E64259"/>
    <w:rsid w:val="00E64299"/>
    <w:rsid w:val="00E64465"/>
    <w:rsid w:val="00E64586"/>
    <w:rsid w:val="00E64857"/>
    <w:rsid w:val="00E64DA0"/>
    <w:rsid w:val="00E64E6A"/>
    <w:rsid w:val="00E651A2"/>
    <w:rsid w:val="00E6575E"/>
    <w:rsid w:val="00E663F4"/>
    <w:rsid w:val="00E6642C"/>
    <w:rsid w:val="00E666F2"/>
    <w:rsid w:val="00E6681C"/>
    <w:rsid w:val="00E66DD4"/>
    <w:rsid w:val="00E6762B"/>
    <w:rsid w:val="00E67C88"/>
    <w:rsid w:val="00E67EE9"/>
    <w:rsid w:val="00E70406"/>
    <w:rsid w:val="00E705A8"/>
    <w:rsid w:val="00E70A5D"/>
    <w:rsid w:val="00E70A5F"/>
    <w:rsid w:val="00E710C9"/>
    <w:rsid w:val="00E71228"/>
    <w:rsid w:val="00E716B8"/>
    <w:rsid w:val="00E71872"/>
    <w:rsid w:val="00E7193E"/>
    <w:rsid w:val="00E719DD"/>
    <w:rsid w:val="00E71F5E"/>
    <w:rsid w:val="00E71F95"/>
    <w:rsid w:val="00E72025"/>
    <w:rsid w:val="00E722E4"/>
    <w:rsid w:val="00E72C3B"/>
    <w:rsid w:val="00E72F6A"/>
    <w:rsid w:val="00E73041"/>
    <w:rsid w:val="00E746DE"/>
    <w:rsid w:val="00E748CC"/>
    <w:rsid w:val="00E75415"/>
    <w:rsid w:val="00E75437"/>
    <w:rsid w:val="00E757A1"/>
    <w:rsid w:val="00E75A4E"/>
    <w:rsid w:val="00E769A6"/>
    <w:rsid w:val="00E76EE2"/>
    <w:rsid w:val="00E7721C"/>
    <w:rsid w:val="00E772EF"/>
    <w:rsid w:val="00E775B1"/>
    <w:rsid w:val="00E77835"/>
    <w:rsid w:val="00E803F3"/>
    <w:rsid w:val="00E80679"/>
    <w:rsid w:val="00E808AD"/>
    <w:rsid w:val="00E810A7"/>
    <w:rsid w:val="00E8112C"/>
    <w:rsid w:val="00E8152A"/>
    <w:rsid w:val="00E81666"/>
    <w:rsid w:val="00E8195B"/>
    <w:rsid w:val="00E81E12"/>
    <w:rsid w:val="00E820C9"/>
    <w:rsid w:val="00E822DE"/>
    <w:rsid w:val="00E8246C"/>
    <w:rsid w:val="00E82560"/>
    <w:rsid w:val="00E82588"/>
    <w:rsid w:val="00E8378F"/>
    <w:rsid w:val="00E83D30"/>
    <w:rsid w:val="00E83E0D"/>
    <w:rsid w:val="00E83EBB"/>
    <w:rsid w:val="00E84265"/>
    <w:rsid w:val="00E84672"/>
    <w:rsid w:val="00E84A82"/>
    <w:rsid w:val="00E84CA0"/>
    <w:rsid w:val="00E85BD8"/>
    <w:rsid w:val="00E86162"/>
    <w:rsid w:val="00E8631C"/>
    <w:rsid w:val="00E86525"/>
    <w:rsid w:val="00E86AB6"/>
    <w:rsid w:val="00E86E41"/>
    <w:rsid w:val="00E87352"/>
    <w:rsid w:val="00E874F5"/>
    <w:rsid w:val="00E87614"/>
    <w:rsid w:val="00E87817"/>
    <w:rsid w:val="00E87A22"/>
    <w:rsid w:val="00E87A5D"/>
    <w:rsid w:val="00E87B8F"/>
    <w:rsid w:val="00E87DBD"/>
    <w:rsid w:val="00E87E2F"/>
    <w:rsid w:val="00E87E94"/>
    <w:rsid w:val="00E900FB"/>
    <w:rsid w:val="00E901B8"/>
    <w:rsid w:val="00E90428"/>
    <w:rsid w:val="00E909A8"/>
    <w:rsid w:val="00E91F9D"/>
    <w:rsid w:val="00E9224D"/>
    <w:rsid w:val="00E9261B"/>
    <w:rsid w:val="00E92642"/>
    <w:rsid w:val="00E92651"/>
    <w:rsid w:val="00E9303B"/>
    <w:rsid w:val="00E93629"/>
    <w:rsid w:val="00E93B5C"/>
    <w:rsid w:val="00E93F15"/>
    <w:rsid w:val="00E93F91"/>
    <w:rsid w:val="00E94CEC"/>
    <w:rsid w:val="00E94EF4"/>
    <w:rsid w:val="00E9531D"/>
    <w:rsid w:val="00E954B8"/>
    <w:rsid w:val="00E95760"/>
    <w:rsid w:val="00E95B8A"/>
    <w:rsid w:val="00E95E05"/>
    <w:rsid w:val="00E96D23"/>
    <w:rsid w:val="00E96E0D"/>
    <w:rsid w:val="00E96E85"/>
    <w:rsid w:val="00E974A6"/>
    <w:rsid w:val="00E9772D"/>
    <w:rsid w:val="00E977E1"/>
    <w:rsid w:val="00E97C59"/>
    <w:rsid w:val="00E97DBB"/>
    <w:rsid w:val="00E97E5F"/>
    <w:rsid w:val="00EA01FC"/>
    <w:rsid w:val="00EA04EF"/>
    <w:rsid w:val="00EA06DD"/>
    <w:rsid w:val="00EA08F9"/>
    <w:rsid w:val="00EA0AC5"/>
    <w:rsid w:val="00EA0EE5"/>
    <w:rsid w:val="00EA15D6"/>
    <w:rsid w:val="00EA1669"/>
    <w:rsid w:val="00EA1A9F"/>
    <w:rsid w:val="00EA1E39"/>
    <w:rsid w:val="00EA20C6"/>
    <w:rsid w:val="00EA2243"/>
    <w:rsid w:val="00EA28DE"/>
    <w:rsid w:val="00EA2A59"/>
    <w:rsid w:val="00EA2BB7"/>
    <w:rsid w:val="00EA2FA0"/>
    <w:rsid w:val="00EA31B5"/>
    <w:rsid w:val="00EA3234"/>
    <w:rsid w:val="00EA37D3"/>
    <w:rsid w:val="00EA37ED"/>
    <w:rsid w:val="00EA3E1F"/>
    <w:rsid w:val="00EA4164"/>
    <w:rsid w:val="00EA44B8"/>
    <w:rsid w:val="00EA4555"/>
    <w:rsid w:val="00EA4AC8"/>
    <w:rsid w:val="00EA4E0C"/>
    <w:rsid w:val="00EA51EE"/>
    <w:rsid w:val="00EA56FB"/>
    <w:rsid w:val="00EA57AE"/>
    <w:rsid w:val="00EA5B6C"/>
    <w:rsid w:val="00EA5E57"/>
    <w:rsid w:val="00EA5F4B"/>
    <w:rsid w:val="00EA60D9"/>
    <w:rsid w:val="00EA6447"/>
    <w:rsid w:val="00EA6477"/>
    <w:rsid w:val="00EA6632"/>
    <w:rsid w:val="00EA6729"/>
    <w:rsid w:val="00EA6C79"/>
    <w:rsid w:val="00EA6E8F"/>
    <w:rsid w:val="00EA6F19"/>
    <w:rsid w:val="00EA6F3C"/>
    <w:rsid w:val="00EA79F3"/>
    <w:rsid w:val="00EA79F8"/>
    <w:rsid w:val="00EA7A14"/>
    <w:rsid w:val="00EA7A88"/>
    <w:rsid w:val="00EA7B33"/>
    <w:rsid w:val="00EA7F09"/>
    <w:rsid w:val="00EB04B3"/>
    <w:rsid w:val="00EB05A3"/>
    <w:rsid w:val="00EB08C2"/>
    <w:rsid w:val="00EB0A19"/>
    <w:rsid w:val="00EB1651"/>
    <w:rsid w:val="00EB21F2"/>
    <w:rsid w:val="00EB260F"/>
    <w:rsid w:val="00EB2FD9"/>
    <w:rsid w:val="00EB31DC"/>
    <w:rsid w:val="00EB3EA7"/>
    <w:rsid w:val="00EB422E"/>
    <w:rsid w:val="00EB44F1"/>
    <w:rsid w:val="00EB4570"/>
    <w:rsid w:val="00EB4C47"/>
    <w:rsid w:val="00EB4F8F"/>
    <w:rsid w:val="00EB50F8"/>
    <w:rsid w:val="00EB53EA"/>
    <w:rsid w:val="00EB54AD"/>
    <w:rsid w:val="00EB5C03"/>
    <w:rsid w:val="00EB5D8C"/>
    <w:rsid w:val="00EB609C"/>
    <w:rsid w:val="00EB60A7"/>
    <w:rsid w:val="00EB6393"/>
    <w:rsid w:val="00EB7036"/>
    <w:rsid w:val="00EB7090"/>
    <w:rsid w:val="00EB718A"/>
    <w:rsid w:val="00EB754C"/>
    <w:rsid w:val="00EB76A0"/>
    <w:rsid w:val="00EB7875"/>
    <w:rsid w:val="00EB7C68"/>
    <w:rsid w:val="00EC0055"/>
    <w:rsid w:val="00EC0085"/>
    <w:rsid w:val="00EC0340"/>
    <w:rsid w:val="00EC0400"/>
    <w:rsid w:val="00EC0821"/>
    <w:rsid w:val="00EC0934"/>
    <w:rsid w:val="00EC0DBA"/>
    <w:rsid w:val="00EC0EDF"/>
    <w:rsid w:val="00EC0F06"/>
    <w:rsid w:val="00EC0FF5"/>
    <w:rsid w:val="00EC1427"/>
    <w:rsid w:val="00EC1782"/>
    <w:rsid w:val="00EC1974"/>
    <w:rsid w:val="00EC1BBE"/>
    <w:rsid w:val="00EC22FD"/>
    <w:rsid w:val="00EC237C"/>
    <w:rsid w:val="00EC2A42"/>
    <w:rsid w:val="00EC2B5D"/>
    <w:rsid w:val="00EC2B68"/>
    <w:rsid w:val="00EC2D3A"/>
    <w:rsid w:val="00EC3061"/>
    <w:rsid w:val="00EC3897"/>
    <w:rsid w:val="00EC3AEF"/>
    <w:rsid w:val="00EC41DB"/>
    <w:rsid w:val="00EC443D"/>
    <w:rsid w:val="00EC4B60"/>
    <w:rsid w:val="00EC4D32"/>
    <w:rsid w:val="00EC4D66"/>
    <w:rsid w:val="00EC5CD7"/>
    <w:rsid w:val="00EC616B"/>
    <w:rsid w:val="00EC66A4"/>
    <w:rsid w:val="00EC6944"/>
    <w:rsid w:val="00EC6BAC"/>
    <w:rsid w:val="00EC70C6"/>
    <w:rsid w:val="00EC72D7"/>
    <w:rsid w:val="00EC79D2"/>
    <w:rsid w:val="00EC7ADF"/>
    <w:rsid w:val="00EC7CE5"/>
    <w:rsid w:val="00EC7D08"/>
    <w:rsid w:val="00ED0095"/>
    <w:rsid w:val="00ED04B8"/>
    <w:rsid w:val="00ED11D0"/>
    <w:rsid w:val="00ED125E"/>
    <w:rsid w:val="00ED1469"/>
    <w:rsid w:val="00ED14E6"/>
    <w:rsid w:val="00ED1CD1"/>
    <w:rsid w:val="00ED291E"/>
    <w:rsid w:val="00ED343B"/>
    <w:rsid w:val="00ED3CCB"/>
    <w:rsid w:val="00ED402B"/>
    <w:rsid w:val="00ED4127"/>
    <w:rsid w:val="00ED4587"/>
    <w:rsid w:val="00ED45AC"/>
    <w:rsid w:val="00ED5304"/>
    <w:rsid w:val="00ED5A8D"/>
    <w:rsid w:val="00ED6031"/>
    <w:rsid w:val="00ED720A"/>
    <w:rsid w:val="00ED73CF"/>
    <w:rsid w:val="00ED7943"/>
    <w:rsid w:val="00ED794A"/>
    <w:rsid w:val="00ED7C14"/>
    <w:rsid w:val="00ED7D6D"/>
    <w:rsid w:val="00EE046D"/>
    <w:rsid w:val="00EE07D2"/>
    <w:rsid w:val="00EE0930"/>
    <w:rsid w:val="00EE0FD1"/>
    <w:rsid w:val="00EE1067"/>
    <w:rsid w:val="00EE1178"/>
    <w:rsid w:val="00EE1A31"/>
    <w:rsid w:val="00EE1A9E"/>
    <w:rsid w:val="00EE1E72"/>
    <w:rsid w:val="00EE1EE7"/>
    <w:rsid w:val="00EE2343"/>
    <w:rsid w:val="00EE2570"/>
    <w:rsid w:val="00EE27F1"/>
    <w:rsid w:val="00EE2AC3"/>
    <w:rsid w:val="00EE2E09"/>
    <w:rsid w:val="00EE2E7A"/>
    <w:rsid w:val="00EE3198"/>
    <w:rsid w:val="00EE3327"/>
    <w:rsid w:val="00EE3450"/>
    <w:rsid w:val="00EE3876"/>
    <w:rsid w:val="00EE3BE4"/>
    <w:rsid w:val="00EE3E69"/>
    <w:rsid w:val="00EE494C"/>
    <w:rsid w:val="00EE4EA8"/>
    <w:rsid w:val="00EE501C"/>
    <w:rsid w:val="00EE5A60"/>
    <w:rsid w:val="00EE5C29"/>
    <w:rsid w:val="00EE5CCB"/>
    <w:rsid w:val="00EE5FB3"/>
    <w:rsid w:val="00EE64A3"/>
    <w:rsid w:val="00EE6766"/>
    <w:rsid w:val="00EE6A95"/>
    <w:rsid w:val="00EE6AC3"/>
    <w:rsid w:val="00EE7016"/>
    <w:rsid w:val="00EE7294"/>
    <w:rsid w:val="00EE74F1"/>
    <w:rsid w:val="00EE7F79"/>
    <w:rsid w:val="00EF026D"/>
    <w:rsid w:val="00EF0943"/>
    <w:rsid w:val="00EF09B3"/>
    <w:rsid w:val="00EF0B67"/>
    <w:rsid w:val="00EF0D10"/>
    <w:rsid w:val="00EF0FBE"/>
    <w:rsid w:val="00EF1188"/>
    <w:rsid w:val="00EF18B0"/>
    <w:rsid w:val="00EF19C4"/>
    <w:rsid w:val="00EF1AAE"/>
    <w:rsid w:val="00EF1F14"/>
    <w:rsid w:val="00EF1FD5"/>
    <w:rsid w:val="00EF2146"/>
    <w:rsid w:val="00EF263B"/>
    <w:rsid w:val="00EF2840"/>
    <w:rsid w:val="00EF3203"/>
    <w:rsid w:val="00EF3595"/>
    <w:rsid w:val="00EF372B"/>
    <w:rsid w:val="00EF42EB"/>
    <w:rsid w:val="00EF456D"/>
    <w:rsid w:val="00EF4665"/>
    <w:rsid w:val="00EF4B74"/>
    <w:rsid w:val="00EF5301"/>
    <w:rsid w:val="00EF5547"/>
    <w:rsid w:val="00EF5E15"/>
    <w:rsid w:val="00EF5F65"/>
    <w:rsid w:val="00EF60DE"/>
    <w:rsid w:val="00EF6132"/>
    <w:rsid w:val="00EF6356"/>
    <w:rsid w:val="00EF669C"/>
    <w:rsid w:val="00EF67E0"/>
    <w:rsid w:val="00EF6B8D"/>
    <w:rsid w:val="00EF6EFA"/>
    <w:rsid w:val="00EF715A"/>
    <w:rsid w:val="00EF7196"/>
    <w:rsid w:val="00EF72BE"/>
    <w:rsid w:val="00EF7309"/>
    <w:rsid w:val="00EF7534"/>
    <w:rsid w:val="00EF792C"/>
    <w:rsid w:val="00EF7C08"/>
    <w:rsid w:val="00EF7ED8"/>
    <w:rsid w:val="00F00CB5"/>
    <w:rsid w:val="00F0108B"/>
    <w:rsid w:val="00F011F1"/>
    <w:rsid w:val="00F0178F"/>
    <w:rsid w:val="00F01C5D"/>
    <w:rsid w:val="00F01D4F"/>
    <w:rsid w:val="00F0222E"/>
    <w:rsid w:val="00F02293"/>
    <w:rsid w:val="00F023B4"/>
    <w:rsid w:val="00F02B70"/>
    <w:rsid w:val="00F02BB6"/>
    <w:rsid w:val="00F02DE5"/>
    <w:rsid w:val="00F032CB"/>
    <w:rsid w:val="00F03576"/>
    <w:rsid w:val="00F04649"/>
    <w:rsid w:val="00F0501D"/>
    <w:rsid w:val="00F05102"/>
    <w:rsid w:val="00F051DA"/>
    <w:rsid w:val="00F05597"/>
    <w:rsid w:val="00F0564C"/>
    <w:rsid w:val="00F056A2"/>
    <w:rsid w:val="00F06AFD"/>
    <w:rsid w:val="00F06C5A"/>
    <w:rsid w:val="00F06E14"/>
    <w:rsid w:val="00F0700C"/>
    <w:rsid w:val="00F0727D"/>
    <w:rsid w:val="00F07351"/>
    <w:rsid w:val="00F0792D"/>
    <w:rsid w:val="00F07C88"/>
    <w:rsid w:val="00F07F19"/>
    <w:rsid w:val="00F1002D"/>
    <w:rsid w:val="00F106EE"/>
    <w:rsid w:val="00F10F72"/>
    <w:rsid w:val="00F114D3"/>
    <w:rsid w:val="00F11B6E"/>
    <w:rsid w:val="00F1300B"/>
    <w:rsid w:val="00F131BD"/>
    <w:rsid w:val="00F133B2"/>
    <w:rsid w:val="00F13A19"/>
    <w:rsid w:val="00F144B2"/>
    <w:rsid w:val="00F14802"/>
    <w:rsid w:val="00F14B33"/>
    <w:rsid w:val="00F14B52"/>
    <w:rsid w:val="00F15801"/>
    <w:rsid w:val="00F1587D"/>
    <w:rsid w:val="00F158A5"/>
    <w:rsid w:val="00F15A62"/>
    <w:rsid w:val="00F15C16"/>
    <w:rsid w:val="00F15DFE"/>
    <w:rsid w:val="00F15FC4"/>
    <w:rsid w:val="00F16044"/>
    <w:rsid w:val="00F16752"/>
    <w:rsid w:val="00F1675F"/>
    <w:rsid w:val="00F16AB4"/>
    <w:rsid w:val="00F16BC6"/>
    <w:rsid w:val="00F1768C"/>
    <w:rsid w:val="00F1781F"/>
    <w:rsid w:val="00F179D4"/>
    <w:rsid w:val="00F17BB8"/>
    <w:rsid w:val="00F17CE6"/>
    <w:rsid w:val="00F17D4A"/>
    <w:rsid w:val="00F202D4"/>
    <w:rsid w:val="00F20784"/>
    <w:rsid w:val="00F21187"/>
    <w:rsid w:val="00F213E1"/>
    <w:rsid w:val="00F2145D"/>
    <w:rsid w:val="00F2154D"/>
    <w:rsid w:val="00F21D4E"/>
    <w:rsid w:val="00F2245D"/>
    <w:rsid w:val="00F227AA"/>
    <w:rsid w:val="00F22A23"/>
    <w:rsid w:val="00F22C72"/>
    <w:rsid w:val="00F230A0"/>
    <w:rsid w:val="00F233A5"/>
    <w:rsid w:val="00F233B0"/>
    <w:rsid w:val="00F2342E"/>
    <w:rsid w:val="00F23FF2"/>
    <w:rsid w:val="00F24C33"/>
    <w:rsid w:val="00F24D35"/>
    <w:rsid w:val="00F2510D"/>
    <w:rsid w:val="00F25B9C"/>
    <w:rsid w:val="00F26209"/>
    <w:rsid w:val="00F263C1"/>
    <w:rsid w:val="00F26520"/>
    <w:rsid w:val="00F26653"/>
    <w:rsid w:val="00F267C2"/>
    <w:rsid w:val="00F26A81"/>
    <w:rsid w:val="00F26F44"/>
    <w:rsid w:val="00F26F54"/>
    <w:rsid w:val="00F272AA"/>
    <w:rsid w:val="00F2787B"/>
    <w:rsid w:val="00F279F9"/>
    <w:rsid w:val="00F27EED"/>
    <w:rsid w:val="00F302FB"/>
    <w:rsid w:val="00F3094E"/>
    <w:rsid w:val="00F30FDA"/>
    <w:rsid w:val="00F318BC"/>
    <w:rsid w:val="00F31C93"/>
    <w:rsid w:val="00F31F55"/>
    <w:rsid w:val="00F32110"/>
    <w:rsid w:val="00F32270"/>
    <w:rsid w:val="00F32B88"/>
    <w:rsid w:val="00F33200"/>
    <w:rsid w:val="00F3355D"/>
    <w:rsid w:val="00F3393B"/>
    <w:rsid w:val="00F33BEC"/>
    <w:rsid w:val="00F33C56"/>
    <w:rsid w:val="00F33E7D"/>
    <w:rsid w:val="00F33FE1"/>
    <w:rsid w:val="00F34295"/>
    <w:rsid w:val="00F3430B"/>
    <w:rsid w:val="00F345A6"/>
    <w:rsid w:val="00F347C7"/>
    <w:rsid w:val="00F34848"/>
    <w:rsid w:val="00F34CFB"/>
    <w:rsid w:val="00F35194"/>
    <w:rsid w:val="00F354B3"/>
    <w:rsid w:val="00F354F6"/>
    <w:rsid w:val="00F356CA"/>
    <w:rsid w:val="00F35C3C"/>
    <w:rsid w:val="00F35F52"/>
    <w:rsid w:val="00F364E5"/>
    <w:rsid w:val="00F3689D"/>
    <w:rsid w:val="00F36AA9"/>
    <w:rsid w:val="00F36B7C"/>
    <w:rsid w:val="00F372CC"/>
    <w:rsid w:val="00F3781B"/>
    <w:rsid w:val="00F37B96"/>
    <w:rsid w:val="00F37F45"/>
    <w:rsid w:val="00F37F49"/>
    <w:rsid w:val="00F41067"/>
    <w:rsid w:val="00F410AA"/>
    <w:rsid w:val="00F41460"/>
    <w:rsid w:val="00F41506"/>
    <w:rsid w:val="00F41B63"/>
    <w:rsid w:val="00F41CDA"/>
    <w:rsid w:val="00F41E18"/>
    <w:rsid w:val="00F4234C"/>
    <w:rsid w:val="00F42939"/>
    <w:rsid w:val="00F42C7B"/>
    <w:rsid w:val="00F42D46"/>
    <w:rsid w:val="00F42D73"/>
    <w:rsid w:val="00F42FE4"/>
    <w:rsid w:val="00F43073"/>
    <w:rsid w:val="00F43965"/>
    <w:rsid w:val="00F4496C"/>
    <w:rsid w:val="00F44A5E"/>
    <w:rsid w:val="00F44B3B"/>
    <w:rsid w:val="00F44B4C"/>
    <w:rsid w:val="00F44F3A"/>
    <w:rsid w:val="00F452C8"/>
    <w:rsid w:val="00F458FB"/>
    <w:rsid w:val="00F45A98"/>
    <w:rsid w:val="00F45D9C"/>
    <w:rsid w:val="00F45DAC"/>
    <w:rsid w:val="00F45ED1"/>
    <w:rsid w:val="00F46399"/>
    <w:rsid w:val="00F4655C"/>
    <w:rsid w:val="00F46AED"/>
    <w:rsid w:val="00F46BC5"/>
    <w:rsid w:val="00F46DAD"/>
    <w:rsid w:val="00F46E38"/>
    <w:rsid w:val="00F47372"/>
    <w:rsid w:val="00F47C93"/>
    <w:rsid w:val="00F47D52"/>
    <w:rsid w:val="00F47ED5"/>
    <w:rsid w:val="00F47FF8"/>
    <w:rsid w:val="00F502F4"/>
    <w:rsid w:val="00F50C78"/>
    <w:rsid w:val="00F50DF3"/>
    <w:rsid w:val="00F51205"/>
    <w:rsid w:val="00F512A0"/>
    <w:rsid w:val="00F51BA3"/>
    <w:rsid w:val="00F51F10"/>
    <w:rsid w:val="00F529A5"/>
    <w:rsid w:val="00F52B04"/>
    <w:rsid w:val="00F52DC1"/>
    <w:rsid w:val="00F53006"/>
    <w:rsid w:val="00F5304D"/>
    <w:rsid w:val="00F5310D"/>
    <w:rsid w:val="00F54032"/>
    <w:rsid w:val="00F540B5"/>
    <w:rsid w:val="00F54183"/>
    <w:rsid w:val="00F5430D"/>
    <w:rsid w:val="00F54789"/>
    <w:rsid w:val="00F54916"/>
    <w:rsid w:val="00F54E60"/>
    <w:rsid w:val="00F5516E"/>
    <w:rsid w:val="00F55547"/>
    <w:rsid w:val="00F55682"/>
    <w:rsid w:val="00F55758"/>
    <w:rsid w:val="00F55B35"/>
    <w:rsid w:val="00F55EC6"/>
    <w:rsid w:val="00F55ED6"/>
    <w:rsid w:val="00F5622B"/>
    <w:rsid w:val="00F5639E"/>
    <w:rsid w:val="00F565BB"/>
    <w:rsid w:val="00F567E2"/>
    <w:rsid w:val="00F56873"/>
    <w:rsid w:val="00F56933"/>
    <w:rsid w:val="00F56953"/>
    <w:rsid w:val="00F569B0"/>
    <w:rsid w:val="00F56A3E"/>
    <w:rsid w:val="00F57974"/>
    <w:rsid w:val="00F57BCB"/>
    <w:rsid w:val="00F57C14"/>
    <w:rsid w:val="00F57FD3"/>
    <w:rsid w:val="00F60017"/>
    <w:rsid w:val="00F602AC"/>
    <w:rsid w:val="00F6040D"/>
    <w:rsid w:val="00F6081E"/>
    <w:rsid w:val="00F608F7"/>
    <w:rsid w:val="00F609FB"/>
    <w:rsid w:val="00F60A65"/>
    <w:rsid w:val="00F60F00"/>
    <w:rsid w:val="00F614C0"/>
    <w:rsid w:val="00F618C7"/>
    <w:rsid w:val="00F61AE4"/>
    <w:rsid w:val="00F6286A"/>
    <w:rsid w:val="00F62ACC"/>
    <w:rsid w:val="00F633A7"/>
    <w:rsid w:val="00F638AD"/>
    <w:rsid w:val="00F63BD0"/>
    <w:rsid w:val="00F63E88"/>
    <w:rsid w:val="00F648CF"/>
    <w:rsid w:val="00F648DD"/>
    <w:rsid w:val="00F64971"/>
    <w:rsid w:val="00F653FA"/>
    <w:rsid w:val="00F65AA4"/>
    <w:rsid w:val="00F65E56"/>
    <w:rsid w:val="00F65E7D"/>
    <w:rsid w:val="00F65F2B"/>
    <w:rsid w:val="00F66582"/>
    <w:rsid w:val="00F6676D"/>
    <w:rsid w:val="00F66886"/>
    <w:rsid w:val="00F66AB9"/>
    <w:rsid w:val="00F67104"/>
    <w:rsid w:val="00F67278"/>
    <w:rsid w:val="00F67344"/>
    <w:rsid w:val="00F67675"/>
    <w:rsid w:val="00F676FD"/>
    <w:rsid w:val="00F67C2E"/>
    <w:rsid w:val="00F67DF7"/>
    <w:rsid w:val="00F67E8A"/>
    <w:rsid w:val="00F70040"/>
    <w:rsid w:val="00F70D1C"/>
    <w:rsid w:val="00F70D2C"/>
    <w:rsid w:val="00F70FBA"/>
    <w:rsid w:val="00F71109"/>
    <w:rsid w:val="00F71D73"/>
    <w:rsid w:val="00F71FF2"/>
    <w:rsid w:val="00F721D1"/>
    <w:rsid w:val="00F72486"/>
    <w:rsid w:val="00F72595"/>
    <w:rsid w:val="00F726E8"/>
    <w:rsid w:val="00F7284B"/>
    <w:rsid w:val="00F7285A"/>
    <w:rsid w:val="00F72BD1"/>
    <w:rsid w:val="00F72BE3"/>
    <w:rsid w:val="00F72DE1"/>
    <w:rsid w:val="00F72EAA"/>
    <w:rsid w:val="00F72F85"/>
    <w:rsid w:val="00F73666"/>
    <w:rsid w:val="00F73E2E"/>
    <w:rsid w:val="00F748B3"/>
    <w:rsid w:val="00F749A5"/>
    <w:rsid w:val="00F74AF8"/>
    <w:rsid w:val="00F74B26"/>
    <w:rsid w:val="00F74EBD"/>
    <w:rsid w:val="00F755E6"/>
    <w:rsid w:val="00F75793"/>
    <w:rsid w:val="00F757A6"/>
    <w:rsid w:val="00F75F84"/>
    <w:rsid w:val="00F769ED"/>
    <w:rsid w:val="00F76CB3"/>
    <w:rsid w:val="00F76E1F"/>
    <w:rsid w:val="00F77331"/>
    <w:rsid w:val="00F773E5"/>
    <w:rsid w:val="00F776A0"/>
    <w:rsid w:val="00F776A9"/>
    <w:rsid w:val="00F77777"/>
    <w:rsid w:val="00F77C56"/>
    <w:rsid w:val="00F77C6D"/>
    <w:rsid w:val="00F77D5F"/>
    <w:rsid w:val="00F80762"/>
    <w:rsid w:val="00F8108A"/>
    <w:rsid w:val="00F810E3"/>
    <w:rsid w:val="00F81375"/>
    <w:rsid w:val="00F81930"/>
    <w:rsid w:val="00F81DFC"/>
    <w:rsid w:val="00F81EDC"/>
    <w:rsid w:val="00F8203B"/>
    <w:rsid w:val="00F826CD"/>
    <w:rsid w:val="00F827AD"/>
    <w:rsid w:val="00F827E3"/>
    <w:rsid w:val="00F82B9C"/>
    <w:rsid w:val="00F83665"/>
    <w:rsid w:val="00F8366F"/>
    <w:rsid w:val="00F83848"/>
    <w:rsid w:val="00F83D61"/>
    <w:rsid w:val="00F8452B"/>
    <w:rsid w:val="00F84A62"/>
    <w:rsid w:val="00F84AB7"/>
    <w:rsid w:val="00F84CDC"/>
    <w:rsid w:val="00F85132"/>
    <w:rsid w:val="00F8534B"/>
    <w:rsid w:val="00F858BB"/>
    <w:rsid w:val="00F858DD"/>
    <w:rsid w:val="00F86141"/>
    <w:rsid w:val="00F86DED"/>
    <w:rsid w:val="00F87322"/>
    <w:rsid w:val="00F8757D"/>
    <w:rsid w:val="00F87594"/>
    <w:rsid w:val="00F87C7D"/>
    <w:rsid w:val="00F90009"/>
    <w:rsid w:val="00F90015"/>
    <w:rsid w:val="00F900BC"/>
    <w:rsid w:val="00F9011D"/>
    <w:rsid w:val="00F90240"/>
    <w:rsid w:val="00F906AB"/>
    <w:rsid w:val="00F908E4"/>
    <w:rsid w:val="00F913A4"/>
    <w:rsid w:val="00F91416"/>
    <w:rsid w:val="00F91ACC"/>
    <w:rsid w:val="00F920F3"/>
    <w:rsid w:val="00F9224C"/>
    <w:rsid w:val="00F924B8"/>
    <w:rsid w:val="00F924D1"/>
    <w:rsid w:val="00F92637"/>
    <w:rsid w:val="00F9269A"/>
    <w:rsid w:val="00F927EB"/>
    <w:rsid w:val="00F927F1"/>
    <w:rsid w:val="00F92934"/>
    <w:rsid w:val="00F930A2"/>
    <w:rsid w:val="00F931CD"/>
    <w:rsid w:val="00F93C45"/>
    <w:rsid w:val="00F943D4"/>
    <w:rsid w:val="00F9494A"/>
    <w:rsid w:val="00F94F1A"/>
    <w:rsid w:val="00F95212"/>
    <w:rsid w:val="00F954D1"/>
    <w:rsid w:val="00F955F2"/>
    <w:rsid w:val="00F95652"/>
    <w:rsid w:val="00F95FC4"/>
    <w:rsid w:val="00F96182"/>
    <w:rsid w:val="00F969C2"/>
    <w:rsid w:val="00F96C12"/>
    <w:rsid w:val="00F96F35"/>
    <w:rsid w:val="00F9740A"/>
    <w:rsid w:val="00F975E9"/>
    <w:rsid w:val="00F977F8"/>
    <w:rsid w:val="00F9792C"/>
    <w:rsid w:val="00FA01E3"/>
    <w:rsid w:val="00FA04A0"/>
    <w:rsid w:val="00FA09C3"/>
    <w:rsid w:val="00FA0A21"/>
    <w:rsid w:val="00FA0BC7"/>
    <w:rsid w:val="00FA0C25"/>
    <w:rsid w:val="00FA1B7D"/>
    <w:rsid w:val="00FA2263"/>
    <w:rsid w:val="00FA243E"/>
    <w:rsid w:val="00FA24D7"/>
    <w:rsid w:val="00FA2591"/>
    <w:rsid w:val="00FA3082"/>
    <w:rsid w:val="00FA33B1"/>
    <w:rsid w:val="00FA34EB"/>
    <w:rsid w:val="00FA35ED"/>
    <w:rsid w:val="00FA386D"/>
    <w:rsid w:val="00FA3C43"/>
    <w:rsid w:val="00FA3F05"/>
    <w:rsid w:val="00FA3F6B"/>
    <w:rsid w:val="00FA43A0"/>
    <w:rsid w:val="00FA45C6"/>
    <w:rsid w:val="00FA45C7"/>
    <w:rsid w:val="00FA46E8"/>
    <w:rsid w:val="00FA49AA"/>
    <w:rsid w:val="00FA4D85"/>
    <w:rsid w:val="00FA57B3"/>
    <w:rsid w:val="00FA5932"/>
    <w:rsid w:val="00FA59F6"/>
    <w:rsid w:val="00FA5D44"/>
    <w:rsid w:val="00FA5EC5"/>
    <w:rsid w:val="00FA5FC1"/>
    <w:rsid w:val="00FA6469"/>
    <w:rsid w:val="00FA6534"/>
    <w:rsid w:val="00FA65B3"/>
    <w:rsid w:val="00FA6991"/>
    <w:rsid w:val="00FA6A41"/>
    <w:rsid w:val="00FA6F57"/>
    <w:rsid w:val="00FA6FA8"/>
    <w:rsid w:val="00FA781B"/>
    <w:rsid w:val="00FA7FBD"/>
    <w:rsid w:val="00FB0176"/>
    <w:rsid w:val="00FB02BE"/>
    <w:rsid w:val="00FB06C2"/>
    <w:rsid w:val="00FB072F"/>
    <w:rsid w:val="00FB07AD"/>
    <w:rsid w:val="00FB0908"/>
    <w:rsid w:val="00FB11C0"/>
    <w:rsid w:val="00FB1AD4"/>
    <w:rsid w:val="00FB1E41"/>
    <w:rsid w:val="00FB2469"/>
    <w:rsid w:val="00FB25C7"/>
    <w:rsid w:val="00FB282A"/>
    <w:rsid w:val="00FB2858"/>
    <w:rsid w:val="00FB326A"/>
    <w:rsid w:val="00FB33FC"/>
    <w:rsid w:val="00FB4608"/>
    <w:rsid w:val="00FB4D3D"/>
    <w:rsid w:val="00FB5640"/>
    <w:rsid w:val="00FB56D4"/>
    <w:rsid w:val="00FB58BE"/>
    <w:rsid w:val="00FB59E3"/>
    <w:rsid w:val="00FB6A72"/>
    <w:rsid w:val="00FB6D3E"/>
    <w:rsid w:val="00FB6D66"/>
    <w:rsid w:val="00FB736D"/>
    <w:rsid w:val="00FB7458"/>
    <w:rsid w:val="00FB7887"/>
    <w:rsid w:val="00FB7EB8"/>
    <w:rsid w:val="00FC0362"/>
    <w:rsid w:val="00FC065B"/>
    <w:rsid w:val="00FC07B9"/>
    <w:rsid w:val="00FC0CCA"/>
    <w:rsid w:val="00FC10FF"/>
    <w:rsid w:val="00FC133E"/>
    <w:rsid w:val="00FC1F78"/>
    <w:rsid w:val="00FC2867"/>
    <w:rsid w:val="00FC2BC5"/>
    <w:rsid w:val="00FC2C2B"/>
    <w:rsid w:val="00FC2D11"/>
    <w:rsid w:val="00FC2E7A"/>
    <w:rsid w:val="00FC3024"/>
    <w:rsid w:val="00FC3407"/>
    <w:rsid w:val="00FC37E6"/>
    <w:rsid w:val="00FC3839"/>
    <w:rsid w:val="00FC38EB"/>
    <w:rsid w:val="00FC38FD"/>
    <w:rsid w:val="00FC39F0"/>
    <w:rsid w:val="00FC3A26"/>
    <w:rsid w:val="00FC3BFB"/>
    <w:rsid w:val="00FC3E79"/>
    <w:rsid w:val="00FC4076"/>
    <w:rsid w:val="00FC420F"/>
    <w:rsid w:val="00FC49DE"/>
    <w:rsid w:val="00FC4A36"/>
    <w:rsid w:val="00FC4A3E"/>
    <w:rsid w:val="00FC4BE4"/>
    <w:rsid w:val="00FC4E21"/>
    <w:rsid w:val="00FC4F11"/>
    <w:rsid w:val="00FC5272"/>
    <w:rsid w:val="00FC5BD1"/>
    <w:rsid w:val="00FC5D00"/>
    <w:rsid w:val="00FC5F6D"/>
    <w:rsid w:val="00FC63AE"/>
    <w:rsid w:val="00FC63B7"/>
    <w:rsid w:val="00FC65D4"/>
    <w:rsid w:val="00FC6C4E"/>
    <w:rsid w:val="00FC7069"/>
    <w:rsid w:val="00FC75B1"/>
    <w:rsid w:val="00FC765F"/>
    <w:rsid w:val="00FC7709"/>
    <w:rsid w:val="00FC789C"/>
    <w:rsid w:val="00FD0107"/>
    <w:rsid w:val="00FD0168"/>
    <w:rsid w:val="00FD01D9"/>
    <w:rsid w:val="00FD0245"/>
    <w:rsid w:val="00FD0550"/>
    <w:rsid w:val="00FD07CA"/>
    <w:rsid w:val="00FD0C6C"/>
    <w:rsid w:val="00FD0CA0"/>
    <w:rsid w:val="00FD10B3"/>
    <w:rsid w:val="00FD16EB"/>
    <w:rsid w:val="00FD1932"/>
    <w:rsid w:val="00FD196E"/>
    <w:rsid w:val="00FD254D"/>
    <w:rsid w:val="00FD2C2D"/>
    <w:rsid w:val="00FD2C2F"/>
    <w:rsid w:val="00FD3B31"/>
    <w:rsid w:val="00FD470F"/>
    <w:rsid w:val="00FD47FE"/>
    <w:rsid w:val="00FD484E"/>
    <w:rsid w:val="00FD5449"/>
    <w:rsid w:val="00FD5BC1"/>
    <w:rsid w:val="00FD5C02"/>
    <w:rsid w:val="00FD5E7A"/>
    <w:rsid w:val="00FD6069"/>
    <w:rsid w:val="00FD6237"/>
    <w:rsid w:val="00FD64EF"/>
    <w:rsid w:val="00FD6D24"/>
    <w:rsid w:val="00FD7242"/>
    <w:rsid w:val="00FD769F"/>
    <w:rsid w:val="00FE03A6"/>
    <w:rsid w:val="00FE0855"/>
    <w:rsid w:val="00FE0A93"/>
    <w:rsid w:val="00FE0AE4"/>
    <w:rsid w:val="00FE0AF2"/>
    <w:rsid w:val="00FE0CE3"/>
    <w:rsid w:val="00FE10E6"/>
    <w:rsid w:val="00FE17F8"/>
    <w:rsid w:val="00FE1823"/>
    <w:rsid w:val="00FE2668"/>
    <w:rsid w:val="00FE2F73"/>
    <w:rsid w:val="00FE3128"/>
    <w:rsid w:val="00FE33CF"/>
    <w:rsid w:val="00FE3A2C"/>
    <w:rsid w:val="00FE3A66"/>
    <w:rsid w:val="00FE3E6B"/>
    <w:rsid w:val="00FE4445"/>
    <w:rsid w:val="00FE4448"/>
    <w:rsid w:val="00FE4849"/>
    <w:rsid w:val="00FE487A"/>
    <w:rsid w:val="00FE4B1E"/>
    <w:rsid w:val="00FE4DCE"/>
    <w:rsid w:val="00FE5205"/>
    <w:rsid w:val="00FE528D"/>
    <w:rsid w:val="00FE5950"/>
    <w:rsid w:val="00FE657D"/>
    <w:rsid w:val="00FE6803"/>
    <w:rsid w:val="00FE72D1"/>
    <w:rsid w:val="00FE7350"/>
    <w:rsid w:val="00FE77A1"/>
    <w:rsid w:val="00FE7B57"/>
    <w:rsid w:val="00FE7BD4"/>
    <w:rsid w:val="00FF0142"/>
    <w:rsid w:val="00FF0393"/>
    <w:rsid w:val="00FF03CA"/>
    <w:rsid w:val="00FF0569"/>
    <w:rsid w:val="00FF08A3"/>
    <w:rsid w:val="00FF09C8"/>
    <w:rsid w:val="00FF1AFC"/>
    <w:rsid w:val="00FF1C3C"/>
    <w:rsid w:val="00FF206E"/>
    <w:rsid w:val="00FF2882"/>
    <w:rsid w:val="00FF29FE"/>
    <w:rsid w:val="00FF2E70"/>
    <w:rsid w:val="00FF320E"/>
    <w:rsid w:val="00FF3AC3"/>
    <w:rsid w:val="00FF3B42"/>
    <w:rsid w:val="00FF3C69"/>
    <w:rsid w:val="00FF3C95"/>
    <w:rsid w:val="00FF3FBB"/>
    <w:rsid w:val="00FF40B3"/>
    <w:rsid w:val="00FF46B5"/>
    <w:rsid w:val="00FF476A"/>
    <w:rsid w:val="00FF4972"/>
    <w:rsid w:val="00FF4A46"/>
    <w:rsid w:val="00FF4C1E"/>
    <w:rsid w:val="00FF501D"/>
    <w:rsid w:val="00FF52A4"/>
    <w:rsid w:val="00FF5603"/>
    <w:rsid w:val="00FF5643"/>
    <w:rsid w:val="00FF5709"/>
    <w:rsid w:val="00FF59C4"/>
    <w:rsid w:val="00FF60E9"/>
    <w:rsid w:val="00FF60F5"/>
    <w:rsid w:val="00FF61EE"/>
    <w:rsid w:val="00FF6233"/>
    <w:rsid w:val="00FF64A0"/>
    <w:rsid w:val="00FF6747"/>
    <w:rsid w:val="00FF6E0A"/>
    <w:rsid w:val="00FF6E1A"/>
    <w:rsid w:val="00FF7063"/>
    <w:rsid w:val="00FF7093"/>
    <w:rsid w:val="00FF7113"/>
    <w:rsid w:val="00FF7122"/>
    <w:rsid w:val="00FF731E"/>
    <w:rsid w:val="00FF77E3"/>
    <w:rsid w:val="00FF7956"/>
    <w:rsid w:val="00FF7981"/>
    <w:rsid w:val="00FF7B3F"/>
    <w:rsid w:val="00FF7C3C"/>
    <w:rsid w:val="00FF7CC5"/>
    <w:rsid w:val="010205AE"/>
    <w:rsid w:val="01040599"/>
    <w:rsid w:val="0112F3A6"/>
    <w:rsid w:val="013BBA6A"/>
    <w:rsid w:val="01AE5CAA"/>
    <w:rsid w:val="01DE6AEB"/>
    <w:rsid w:val="022572A4"/>
    <w:rsid w:val="022C9739"/>
    <w:rsid w:val="024A4DAA"/>
    <w:rsid w:val="027CD15A"/>
    <w:rsid w:val="0294F9E8"/>
    <w:rsid w:val="02B4E8C7"/>
    <w:rsid w:val="02F013E0"/>
    <w:rsid w:val="02F7EAE5"/>
    <w:rsid w:val="031E1D0D"/>
    <w:rsid w:val="032F9F46"/>
    <w:rsid w:val="0380D39D"/>
    <w:rsid w:val="039C9CBB"/>
    <w:rsid w:val="03A84353"/>
    <w:rsid w:val="03CFEE42"/>
    <w:rsid w:val="03D1082B"/>
    <w:rsid w:val="03ED6715"/>
    <w:rsid w:val="041409E1"/>
    <w:rsid w:val="0419A74F"/>
    <w:rsid w:val="043C3C4A"/>
    <w:rsid w:val="044C5B24"/>
    <w:rsid w:val="04A0A0D7"/>
    <w:rsid w:val="04AC1485"/>
    <w:rsid w:val="04B71916"/>
    <w:rsid w:val="04D12D69"/>
    <w:rsid w:val="04D8B02C"/>
    <w:rsid w:val="04E950B2"/>
    <w:rsid w:val="04F449C0"/>
    <w:rsid w:val="0516FFAA"/>
    <w:rsid w:val="05720CED"/>
    <w:rsid w:val="0599A6B2"/>
    <w:rsid w:val="05D2D59D"/>
    <w:rsid w:val="0633C453"/>
    <w:rsid w:val="063A0461"/>
    <w:rsid w:val="066D6FA0"/>
    <w:rsid w:val="0674B98D"/>
    <w:rsid w:val="06CDAFEE"/>
    <w:rsid w:val="06FC5CC3"/>
    <w:rsid w:val="07316DDD"/>
    <w:rsid w:val="074A751F"/>
    <w:rsid w:val="07B30B3F"/>
    <w:rsid w:val="08BEE2D2"/>
    <w:rsid w:val="09034372"/>
    <w:rsid w:val="09150AF2"/>
    <w:rsid w:val="09204DE0"/>
    <w:rsid w:val="0926CEBB"/>
    <w:rsid w:val="096109FF"/>
    <w:rsid w:val="097A4A47"/>
    <w:rsid w:val="09B0FFE0"/>
    <w:rsid w:val="09B282DA"/>
    <w:rsid w:val="09C667C5"/>
    <w:rsid w:val="0A1BD3A5"/>
    <w:rsid w:val="0A36515C"/>
    <w:rsid w:val="0A53E5C2"/>
    <w:rsid w:val="0A58AACC"/>
    <w:rsid w:val="0A61900B"/>
    <w:rsid w:val="0AA3CA08"/>
    <w:rsid w:val="0AF82F64"/>
    <w:rsid w:val="0B45E6F6"/>
    <w:rsid w:val="0B75208D"/>
    <w:rsid w:val="0B7A0E5C"/>
    <w:rsid w:val="0B8AD955"/>
    <w:rsid w:val="0BA3A015"/>
    <w:rsid w:val="0BEC5D79"/>
    <w:rsid w:val="0BF9035D"/>
    <w:rsid w:val="0CC7F99B"/>
    <w:rsid w:val="0CD40C5E"/>
    <w:rsid w:val="0CE933AD"/>
    <w:rsid w:val="0D6F3712"/>
    <w:rsid w:val="0D720E35"/>
    <w:rsid w:val="0D896C65"/>
    <w:rsid w:val="0D8B5657"/>
    <w:rsid w:val="0DA5C2E1"/>
    <w:rsid w:val="0DD598BF"/>
    <w:rsid w:val="0E364E7F"/>
    <w:rsid w:val="0E38E414"/>
    <w:rsid w:val="0E4C19FC"/>
    <w:rsid w:val="0E655954"/>
    <w:rsid w:val="0E72048F"/>
    <w:rsid w:val="0EA3625F"/>
    <w:rsid w:val="0EAED5FE"/>
    <w:rsid w:val="0EC34CC7"/>
    <w:rsid w:val="0EE283B1"/>
    <w:rsid w:val="0F7C7E31"/>
    <w:rsid w:val="0F8395AE"/>
    <w:rsid w:val="0F89959A"/>
    <w:rsid w:val="0F99ADBB"/>
    <w:rsid w:val="0FDFC2B1"/>
    <w:rsid w:val="0FE38BAC"/>
    <w:rsid w:val="0FEB33F1"/>
    <w:rsid w:val="0FF10389"/>
    <w:rsid w:val="106C0762"/>
    <w:rsid w:val="1097A672"/>
    <w:rsid w:val="109BBB34"/>
    <w:rsid w:val="10BBB1CA"/>
    <w:rsid w:val="11528677"/>
    <w:rsid w:val="117A22AE"/>
    <w:rsid w:val="11DBD39C"/>
    <w:rsid w:val="11EF269E"/>
    <w:rsid w:val="121FDAD7"/>
    <w:rsid w:val="127E4EFF"/>
    <w:rsid w:val="128EC62E"/>
    <w:rsid w:val="129773DD"/>
    <w:rsid w:val="12AA0F53"/>
    <w:rsid w:val="12D4689C"/>
    <w:rsid w:val="12EEC4A0"/>
    <w:rsid w:val="13109832"/>
    <w:rsid w:val="132EDED5"/>
    <w:rsid w:val="1362AD29"/>
    <w:rsid w:val="1376CC5D"/>
    <w:rsid w:val="1396194A"/>
    <w:rsid w:val="13A36299"/>
    <w:rsid w:val="13A6A906"/>
    <w:rsid w:val="13BEDF47"/>
    <w:rsid w:val="146171CD"/>
    <w:rsid w:val="151D7B79"/>
    <w:rsid w:val="154DCC54"/>
    <w:rsid w:val="157757EE"/>
    <w:rsid w:val="157BB00E"/>
    <w:rsid w:val="15D06E0B"/>
    <w:rsid w:val="16015E2C"/>
    <w:rsid w:val="162D0D7E"/>
    <w:rsid w:val="1674AA39"/>
    <w:rsid w:val="16BFB3BF"/>
    <w:rsid w:val="16C6901F"/>
    <w:rsid w:val="171CBF7E"/>
    <w:rsid w:val="1728940B"/>
    <w:rsid w:val="178F0555"/>
    <w:rsid w:val="17A74AA4"/>
    <w:rsid w:val="17FEBF55"/>
    <w:rsid w:val="180CD6ED"/>
    <w:rsid w:val="18361E1B"/>
    <w:rsid w:val="183DFE08"/>
    <w:rsid w:val="185D94FE"/>
    <w:rsid w:val="18C16D58"/>
    <w:rsid w:val="190E1726"/>
    <w:rsid w:val="1928EB13"/>
    <w:rsid w:val="19446FCA"/>
    <w:rsid w:val="196B3A60"/>
    <w:rsid w:val="1987A66C"/>
    <w:rsid w:val="1997D38B"/>
    <w:rsid w:val="19A2CB69"/>
    <w:rsid w:val="1A5DD5B4"/>
    <w:rsid w:val="1A94EC55"/>
    <w:rsid w:val="1AD0D32B"/>
    <w:rsid w:val="1AD56CB3"/>
    <w:rsid w:val="1AFACED8"/>
    <w:rsid w:val="1B0EAC24"/>
    <w:rsid w:val="1B3BF89E"/>
    <w:rsid w:val="1B760B0C"/>
    <w:rsid w:val="1B83A5A4"/>
    <w:rsid w:val="1BB6D3A1"/>
    <w:rsid w:val="1BB79D64"/>
    <w:rsid w:val="1BD3111E"/>
    <w:rsid w:val="1BDBDC49"/>
    <w:rsid w:val="1BE0E5A6"/>
    <w:rsid w:val="1C1670DE"/>
    <w:rsid w:val="1C44B88F"/>
    <w:rsid w:val="1C49CC64"/>
    <w:rsid w:val="1C4AA2F9"/>
    <w:rsid w:val="1C54F327"/>
    <w:rsid w:val="1C5F787B"/>
    <w:rsid w:val="1C83EC24"/>
    <w:rsid w:val="1CA8483D"/>
    <w:rsid w:val="1CAF5E09"/>
    <w:rsid w:val="1CB6886E"/>
    <w:rsid w:val="1CE0351D"/>
    <w:rsid w:val="1D1F20B2"/>
    <w:rsid w:val="1D4B73E2"/>
    <w:rsid w:val="1D82C87C"/>
    <w:rsid w:val="1D87892C"/>
    <w:rsid w:val="1DD92B3F"/>
    <w:rsid w:val="1DDF5838"/>
    <w:rsid w:val="1DE0B7C0"/>
    <w:rsid w:val="1E06D165"/>
    <w:rsid w:val="1E0BDB37"/>
    <w:rsid w:val="1E17EBEB"/>
    <w:rsid w:val="1E28D52A"/>
    <w:rsid w:val="1E602585"/>
    <w:rsid w:val="1EAB6DB8"/>
    <w:rsid w:val="1EFCAC16"/>
    <w:rsid w:val="1F08E590"/>
    <w:rsid w:val="1FB8CC3A"/>
    <w:rsid w:val="2007BACC"/>
    <w:rsid w:val="202C4409"/>
    <w:rsid w:val="2035E27F"/>
    <w:rsid w:val="205345D3"/>
    <w:rsid w:val="20A50BD9"/>
    <w:rsid w:val="2116C47E"/>
    <w:rsid w:val="21A5F46B"/>
    <w:rsid w:val="21D84BE9"/>
    <w:rsid w:val="227BA11E"/>
    <w:rsid w:val="228B3BFC"/>
    <w:rsid w:val="22C7A737"/>
    <w:rsid w:val="22DE7925"/>
    <w:rsid w:val="22E2F025"/>
    <w:rsid w:val="22EB001A"/>
    <w:rsid w:val="2334D4C9"/>
    <w:rsid w:val="23868477"/>
    <w:rsid w:val="23EAE87D"/>
    <w:rsid w:val="24679827"/>
    <w:rsid w:val="246A99CA"/>
    <w:rsid w:val="24892FF1"/>
    <w:rsid w:val="249D866C"/>
    <w:rsid w:val="24A85BA3"/>
    <w:rsid w:val="24D553BF"/>
    <w:rsid w:val="256365E3"/>
    <w:rsid w:val="2579863D"/>
    <w:rsid w:val="257E72B1"/>
    <w:rsid w:val="25861D9A"/>
    <w:rsid w:val="25A001DF"/>
    <w:rsid w:val="25A7C686"/>
    <w:rsid w:val="25C2D903"/>
    <w:rsid w:val="260456B8"/>
    <w:rsid w:val="26183016"/>
    <w:rsid w:val="262689EB"/>
    <w:rsid w:val="2649A57F"/>
    <w:rsid w:val="26643692"/>
    <w:rsid w:val="26704A8E"/>
    <w:rsid w:val="26BC3F1A"/>
    <w:rsid w:val="26DBE0BE"/>
    <w:rsid w:val="26E6D243"/>
    <w:rsid w:val="26FB76FC"/>
    <w:rsid w:val="271D3352"/>
    <w:rsid w:val="277E1529"/>
    <w:rsid w:val="27F9BB6B"/>
    <w:rsid w:val="2809686A"/>
    <w:rsid w:val="2931F640"/>
    <w:rsid w:val="29685650"/>
    <w:rsid w:val="298E679B"/>
    <w:rsid w:val="29916720"/>
    <w:rsid w:val="29C40BAC"/>
    <w:rsid w:val="2A3BD3BF"/>
    <w:rsid w:val="2A6E1E97"/>
    <w:rsid w:val="2ABCA5C1"/>
    <w:rsid w:val="2ABE2AB9"/>
    <w:rsid w:val="2AF306B0"/>
    <w:rsid w:val="2AFFAA5B"/>
    <w:rsid w:val="2B3842C9"/>
    <w:rsid w:val="2B3B7C32"/>
    <w:rsid w:val="2B4A24A6"/>
    <w:rsid w:val="2BA06E8F"/>
    <w:rsid w:val="2BA14691"/>
    <w:rsid w:val="2BAC9446"/>
    <w:rsid w:val="2BDA6FF5"/>
    <w:rsid w:val="2C1BC00B"/>
    <w:rsid w:val="2C1C3775"/>
    <w:rsid w:val="2C2295A1"/>
    <w:rsid w:val="2C43C453"/>
    <w:rsid w:val="2C4CE3DA"/>
    <w:rsid w:val="2C998536"/>
    <w:rsid w:val="2C9C6ABE"/>
    <w:rsid w:val="2CB8A746"/>
    <w:rsid w:val="2CE9C0E9"/>
    <w:rsid w:val="2D401320"/>
    <w:rsid w:val="2D41932C"/>
    <w:rsid w:val="2D7CC79E"/>
    <w:rsid w:val="2D8BD2A0"/>
    <w:rsid w:val="2DA5E824"/>
    <w:rsid w:val="2DDFD3B1"/>
    <w:rsid w:val="2E2E1D4A"/>
    <w:rsid w:val="2E3A2FD1"/>
    <w:rsid w:val="2EB31085"/>
    <w:rsid w:val="2FC3F7BE"/>
    <w:rsid w:val="2FC4CCA8"/>
    <w:rsid w:val="2FCC7161"/>
    <w:rsid w:val="3015708C"/>
    <w:rsid w:val="302F2514"/>
    <w:rsid w:val="3064E372"/>
    <w:rsid w:val="30670479"/>
    <w:rsid w:val="30673E60"/>
    <w:rsid w:val="3086BFDF"/>
    <w:rsid w:val="30E08E04"/>
    <w:rsid w:val="30EA5B5B"/>
    <w:rsid w:val="31127B7C"/>
    <w:rsid w:val="314C152E"/>
    <w:rsid w:val="31CD1B2B"/>
    <w:rsid w:val="31F63ECF"/>
    <w:rsid w:val="3235B84A"/>
    <w:rsid w:val="328DF9E2"/>
    <w:rsid w:val="32908A1E"/>
    <w:rsid w:val="3297FA4D"/>
    <w:rsid w:val="32A72A9A"/>
    <w:rsid w:val="32CF2CB1"/>
    <w:rsid w:val="32D180CC"/>
    <w:rsid w:val="32DD5939"/>
    <w:rsid w:val="32DD8757"/>
    <w:rsid w:val="32F18F0B"/>
    <w:rsid w:val="3310A239"/>
    <w:rsid w:val="332BCEE2"/>
    <w:rsid w:val="33AB460E"/>
    <w:rsid w:val="33E4C9EF"/>
    <w:rsid w:val="33FD4657"/>
    <w:rsid w:val="340CFE65"/>
    <w:rsid w:val="3424931B"/>
    <w:rsid w:val="3446453F"/>
    <w:rsid w:val="34A4EAD5"/>
    <w:rsid w:val="34AB68E8"/>
    <w:rsid w:val="34E52A26"/>
    <w:rsid w:val="34EEFDD0"/>
    <w:rsid w:val="352E5CD2"/>
    <w:rsid w:val="3535E214"/>
    <w:rsid w:val="353C6934"/>
    <w:rsid w:val="3549EA46"/>
    <w:rsid w:val="35B52B79"/>
    <w:rsid w:val="35DB4EBA"/>
    <w:rsid w:val="35DBADB1"/>
    <w:rsid w:val="360838F3"/>
    <w:rsid w:val="361FE6DE"/>
    <w:rsid w:val="36363D25"/>
    <w:rsid w:val="36370A5B"/>
    <w:rsid w:val="3637FC4B"/>
    <w:rsid w:val="3698C32C"/>
    <w:rsid w:val="36E3DF73"/>
    <w:rsid w:val="37331222"/>
    <w:rsid w:val="37412D3B"/>
    <w:rsid w:val="37F4EF20"/>
    <w:rsid w:val="37FE0EB4"/>
    <w:rsid w:val="380420AF"/>
    <w:rsid w:val="382EEC43"/>
    <w:rsid w:val="38B62473"/>
    <w:rsid w:val="38F47938"/>
    <w:rsid w:val="39556568"/>
    <w:rsid w:val="39735ABA"/>
    <w:rsid w:val="397D9B01"/>
    <w:rsid w:val="39FA057E"/>
    <w:rsid w:val="3A47D4D0"/>
    <w:rsid w:val="3A81C251"/>
    <w:rsid w:val="3A87252F"/>
    <w:rsid w:val="3AB20DDF"/>
    <w:rsid w:val="3AC312FB"/>
    <w:rsid w:val="3AEA0617"/>
    <w:rsid w:val="3B65A5CF"/>
    <w:rsid w:val="3B7BEC9F"/>
    <w:rsid w:val="3B9D842F"/>
    <w:rsid w:val="3BA1A30F"/>
    <w:rsid w:val="3BB88377"/>
    <w:rsid w:val="3BBB6A1F"/>
    <w:rsid w:val="3BF02044"/>
    <w:rsid w:val="3BF6765C"/>
    <w:rsid w:val="3C3D0C02"/>
    <w:rsid w:val="3C4A2491"/>
    <w:rsid w:val="3C58D366"/>
    <w:rsid w:val="3C6B98C9"/>
    <w:rsid w:val="3CBC1F69"/>
    <w:rsid w:val="3CDEC438"/>
    <w:rsid w:val="3CED9640"/>
    <w:rsid w:val="3CEEE203"/>
    <w:rsid w:val="3CF3D0AB"/>
    <w:rsid w:val="3D23454F"/>
    <w:rsid w:val="3D72B19E"/>
    <w:rsid w:val="3D8193EB"/>
    <w:rsid w:val="3DABC451"/>
    <w:rsid w:val="3DF9C4CD"/>
    <w:rsid w:val="3E19F43E"/>
    <w:rsid w:val="3E2520C0"/>
    <w:rsid w:val="3E558C91"/>
    <w:rsid w:val="3E7D5136"/>
    <w:rsid w:val="3EA1F6E3"/>
    <w:rsid w:val="3EF028D4"/>
    <w:rsid w:val="3F61D52B"/>
    <w:rsid w:val="3F7BA9F0"/>
    <w:rsid w:val="3F84A64B"/>
    <w:rsid w:val="400CFA9E"/>
    <w:rsid w:val="401AC91E"/>
    <w:rsid w:val="403A9A0B"/>
    <w:rsid w:val="403B80E9"/>
    <w:rsid w:val="403F9D47"/>
    <w:rsid w:val="4047DFB7"/>
    <w:rsid w:val="408762C8"/>
    <w:rsid w:val="40894149"/>
    <w:rsid w:val="40A1358D"/>
    <w:rsid w:val="40DD82A2"/>
    <w:rsid w:val="413D18B7"/>
    <w:rsid w:val="4175EB1E"/>
    <w:rsid w:val="419BC66C"/>
    <w:rsid w:val="41D8D3EF"/>
    <w:rsid w:val="41E85FE0"/>
    <w:rsid w:val="41F2FD13"/>
    <w:rsid w:val="420EBCDA"/>
    <w:rsid w:val="4222EE9C"/>
    <w:rsid w:val="427BE491"/>
    <w:rsid w:val="42B436DA"/>
    <w:rsid w:val="433B08E9"/>
    <w:rsid w:val="434BAA9B"/>
    <w:rsid w:val="434E1903"/>
    <w:rsid w:val="437F660C"/>
    <w:rsid w:val="43C15607"/>
    <w:rsid w:val="43C6C834"/>
    <w:rsid w:val="43E5E9D4"/>
    <w:rsid w:val="43E76B2B"/>
    <w:rsid w:val="44115382"/>
    <w:rsid w:val="445AAC2D"/>
    <w:rsid w:val="4494FDBF"/>
    <w:rsid w:val="449F383F"/>
    <w:rsid w:val="44F3816D"/>
    <w:rsid w:val="44F53934"/>
    <w:rsid w:val="45554279"/>
    <w:rsid w:val="45727762"/>
    <w:rsid w:val="45A2EDB4"/>
    <w:rsid w:val="45BDAB9A"/>
    <w:rsid w:val="45DA3674"/>
    <w:rsid w:val="460F179E"/>
    <w:rsid w:val="462195E4"/>
    <w:rsid w:val="462FAD18"/>
    <w:rsid w:val="46628CBB"/>
    <w:rsid w:val="4681E418"/>
    <w:rsid w:val="46B781F6"/>
    <w:rsid w:val="4724097E"/>
    <w:rsid w:val="478F8DA8"/>
    <w:rsid w:val="48149D59"/>
    <w:rsid w:val="4814E5BA"/>
    <w:rsid w:val="482BE07A"/>
    <w:rsid w:val="48957362"/>
    <w:rsid w:val="48CB1BF6"/>
    <w:rsid w:val="48D3C2E5"/>
    <w:rsid w:val="498F5271"/>
    <w:rsid w:val="49C4B377"/>
    <w:rsid w:val="4A1CDE1C"/>
    <w:rsid w:val="4A268E12"/>
    <w:rsid w:val="4A382104"/>
    <w:rsid w:val="4A4CB6EB"/>
    <w:rsid w:val="4A63CA8F"/>
    <w:rsid w:val="4B056AF9"/>
    <w:rsid w:val="4B5AD888"/>
    <w:rsid w:val="4B75AA17"/>
    <w:rsid w:val="4BC0E805"/>
    <w:rsid w:val="4BCE6E1D"/>
    <w:rsid w:val="4BD8D84F"/>
    <w:rsid w:val="4C17681D"/>
    <w:rsid w:val="4C3C8C8E"/>
    <w:rsid w:val="4C3DD253"/>
    <w:rsid w:val="4C9D272C"/>
    <w:rsid w:val="4CB735CB"/>
    <w:rsid w:val="4D251BEB"/>
    <w:rsid w:val="4D485C43"/>
    <w:rsid w:val="4DB5B768"/>
    <w:rsid w:val="4E0D0B22"/>
    <w:rsid w:val="4E65467B"/>
    <w:rsid w:val="4E6696F0"/>
    <w:rsid w:val="4E75EB5C"/>
    <w:rsid w:val="4EDE8471"/>
    <w:rsid w:val="4EEF4166"/>
    <w:rsid w:val="4EFCB766"/>
    <w:rsid w:val="4F0EAB99"/>
    <w:rsid w:val="4F2D5221"/>
    <w:rsid w:val="4FA86398"/>
    <w:rsid w:val="5001CE1A"/>
    <w:rsid w:val="50277A34"/>
    <w:rsid w:val="5047BA86"/>
    <w:rsid w:val="5049B960"/>
    <w:rsid w:val="5066C209"/>
    <w:rsid w:val="5070CA3F"/>
    <w:rsid w:val="508F73F8"/>
    <w:rsid w:val="50D1833E"/>
    <w:rsid w:val="51168072"/>
    <w:rsid w:val="51245608"/>
    <w:rsid w:val="512CA8CC"/>
    <w:rsid w:val="51EF417D"/>
    <w:rsid w:val="51F09B59"/>
    <w:rsid w:val="5280033B"/>
    <w:rsid w:val="5286826F"/>
    <w:rsid w:val="52E33CC6"/>
    <w:rsid w:val="52E51BE2"/>
    <w:rsid w:val="5372E765"/>
    <w:rsid w:val="53A10A3A"/>
    <w:rsid w:val="53B730DB"/>
    <w:rsid w:val="5416C734"/>
    <w:rsid w:val="54334EF0"/>
    <w:rsid w:val="543C47F0"/>
    <w:rsid w:val="5471DD5B"/>
    <w:rsid w:val="5480E354"/>
    <w:rsid w:val="54921241"/>
    <w:rsid w:val="549EDEE3"/>
    <w:rsid w:val="54B0051E"/>
    <w:rsid w:val="54B39572"/>
    <w:rsid w:val="54B94793"/>
    <w:rsid w:val="5562DB96"/>
    <w:rsid w:val="55C028FB"/>
    <w:rsid w:val="55CBB902"/>
    <w:rsid w:val="560B784F"/>
    <w:rsid w:val="56D37888"/>
    <w:rsid w:val="56D6A292"/>
    <w:rsid w:val="571A2A9A"/>
    <w:rsid w:val="573303C4"/>
    <w:rsid w:val="5740FCA1"/>
    <w:rsid w:val="57496542"/>
    <w:rsid w:val="575C65FA"/>
    <w:rsid w:val="57FF6C13"/>
    <w:rsid w:val="5875E741"/>
    <w:rsid w:val="5877ACA5"/>
    <w:rsid w:val="58E443AD"/>
    <w:rsid w:val="5917E402"/>
    <w:rsid w:val="592FE5C7"/>
    <w:rsid w:val="593C6F30"/>
    <w:rsid w:val="59B7EE72"/>
    <w:rsid w:val="59C89D37"/>
    <w:rsid w:val="59E5D882"/>
    <w:rsid w:val="5A025193"/>
    <w:rsid w:val="5A64CD17"/>
    <w:rsid w:val="5ABFADA2"/>
    <w:rsid w:val="5B3F2534"/>
    <w:rsid w:val="5B5E6062"/>
    <w:rsid w:val="5B78E3C6"/>
    <w:rsid w:val="5C50EF51"/>
    <w:rsid w:val="5C6CE35B"/>
    <w:rsid w:val="5C89206C"/>
    <w:rsid w:val="5D104FDC"/>
    <w:rsid w:val="5D4A2A75"/>
    <w:rsid w:val="5D57FCC1"/>
    <w:rsid w:val="5DE8F044"/>
    <w:rsid w:val="5E0FD5D2"/>
    <w:rsid w:val="5E32C5DF"/>
    <w:rsid w:val="5E7111DE"/>
    <w:rsid w:val="5E89B386"/>
    <w:rsid w:val="5EC2D0E4"/>
    <w:rsid w:val="5ECBBCC7"/>
    <w:rsid w:val="5EF34945"/>
    <w:rsid w:val="5F48412A"/>
    <w:rsid w:val="5F9A8A6D"/>
    <w:rsid w:val="5FD7E846"/>
    <w:rsid w:val="5FF70B8E"/>
    <w:rsid w:val="600D1458"/>
    <w:rsid w:val="6010A0E3"/>
    <w:rsid w:val="60431E35"/>
    <w:rsid w:val="6047B0CC"/>
    <w:rsid w:val="60568146"/>
    <w:rsid w:val="60589BAF"/>
    <w:rsid w:val="607777EF"/>
    <w:rsid w:val="60C98692"/>
    <w:rsid w:val="617FC521"/>
    <w:rsid w:val="61A5F810"/>
    <w:rsid w:val="61C62E1A"/>
    <w:rsid w:val="61F332FE"/>
    <w:rsid w:val="62CB9572"/>
    <w:rsid w:val="62F4DC40"/>
    <w:rsid w:val="63088033"/>
    <w:rsid w:val="63430F8E"/>
    <w:rsid w:val="6360A617"/>
    <w:rsid w:val="63A6F313"/>
    <w:rsid w:val="63AFBAB5"/>
    <w:rsid w:val="63EB6188"/>
    <w:rsid w:val="64178F40"/>
    <w:rsid w:val="64333BB8"/>
    <w:rsid w:val="646A5647"/>
    <w:rsid w:val="6476466E"/>
    <w:rsid w:val="651E8A76"/>
    <w:rsid w:val="65893216"/>
    <w:rsid w:val="6597D115"/>
    <w:rsid w:val="65D69313"/>
    <w:rsid w:val="65E3FA46"/>
    <w:rsid w:val="65EBDF73"/>
    <w:rsid w:val="66108A1C"/>
    <w:rsid w:val="6640602A"/>
    <w:rsid w:val="6669D6E5"/>
    <w:rsid w:val="668CCC0D"/>
    <w:rsid w:val="66905B80"/>
    <w:rsid w:val="66CA4B2E"/>
    <w:rsid w:val="672BC88B"/>
    <w:rsid w:val="673DA7C7"/>
    <w:rsid w:val="6794B215"/>
    <w:rsid w:val="67FDFC5A"/>
    <w:rsid w:val="680567AC"/>
    <w:rsid w:val="68158BBA"/>
    <w:rsid w:val="685696F7"/>
    <w:rsid w:val="6891BA6B"/>
    <w:rsid w:val="69122DB7"/>
    <w:rsid w:val="69446E31"/>
    <w:rsid w:val="696E6628"/>
    <w:rsid w:val="69B39D15"/>
    <w:rsid w:val="69C6EC83"/>
    <w:rsid w:val="69E8535B"/>
    <w:rsid w:val="69F2C00D"/>
    <w:rsid w:val="6A0B638A"/>
    <w:rsid w:val="6A349B2F"/>
    <w:rsid w:val="6AB72622"/>
    <w:rsid w:val="6AC01749"/>
    <w:rsid w:val="6B658054"/>
    <w:rsid w:val="6B76D268"/>
    <w:rsid w:val="6BD8DDD8"/>
    <w:rsid w:val="6C22FB1A"/>
    <w:rsid w:val="6C72084B"/>
    <w:rsid w:val="6CB7C869"/>
    <w:rsid w:val="6CBF4E6A"/>
    <w:rsid w:val="6CCFF926"/>
    <w:rsid w:val="6CDFCA61"/>
    <w:rsid w:val="6D00AB76"/>
    <w:rsid w:val="6D1659AD"/>
    <w:rsid w:val="6D472D93"/>
    <w:rsid w:val="6E13B346"/>
    <w:rsid w:val="6E1D498B"/>
    <w:rsid w:val="6E226422"/>
    <w:rsid w:val="6E355432"/>
    <w:rsid w:val="6E5E2D75"/>
    <w:rsid w:val="6E75FA37"/>
    <w:rsid w:val="6E8012AE"/>
    <w:rsid w:val="6E9DFC07"/>
    <w:rsid w:val="6EC45D04"/>
    <w:rsid w:val="6EEC1682"/>
    <w:rsid w:val="6EEC6868"/>
    <w:rsid w:val="6EF53EAD"/>
    <w:rsid w:val="6F0284BC"/>
    <w:rsid w:val="6F0C0DCE"/>
    <w:rsid w:val="6F3447BC"/>
    <w:rsid w:val="6F4418E7"/>
    <w:rsid w:val="6F680ABE"/>
    <w:rsid w:val="6F708653"/>
    <w:rsid w:val="6FA97609"/>
    <w:rsid w:val="6FD15802"/>
    <w:rsid w:val="706FF843"/>
    <w:rsid w:val="7080F291"/>
    <w:rsid w:val="710A1EC8"/>
    <w:rsid w:val="714C0914"/>
    <w:rsid w:val="714FDF18"/>
    <w:rsid w:val="716CF349"/>
    <w:rsid w:val="718D4B03"/>
    <w:rsid w:val="71AC8744"/>
    <w:rsid w:val="71DCEF97"/>
    <w:rsid w:val="71E3A188"/>
    <w:rsid w:val="71F2795A"/>
    <w:rsid w:val="72328252"/>
    <w:rsid w:val="72E834E5"/>
    <w:rsid w:val="72EE5EEA"/>
    <w:rsid w:val="73F0BC47"/>
    <w:rsid w:val="7404B361"/>
    <w:rsid w:val="7414C0E1"/>
    <w:rsid w:val="7415E396"/>
    <w:rsid w:val="74379EA2"/>
    <w:rsid w:val="743E72DD"/>
    <w:rsid w:val="744767CD"/>
    <w:rsid w:val="74544741"/>
    <w:rsid w:val="74B62D28"/>
    <w:rsid w:val="74F09693"/>
    <w:rsid w:val="75179149"/>
    <w:rsid w:val="7548A142"/>
    <w:rsid w:val="75A9D5A1"/>
    <w:rsid w:val="75CA10F6"/>
    <w:rsid w:val="75E47DC0"/>
    <w:rsid w:val="7657B416"/>
    <w:rsid w:val="765B3523"/>
    <w:rsid w:val="765E163D"/>
    <w:rsid w:val="765F24EF"/>
    <w:rsid w:val="76707DFE"/>
    <w:rsid w:val="76FA5767"/>
    <w:rsid w:val="7708D001"/>
    <w:rsid w:val="7731792B"/>
    <w:rsid w:val="7732547D"/>
    <w:rsid w:val="7742D97D"/>
    <w:rsid w:val="776D61AE"/>
    <w:rsid w:val="7783F24F"/>
    <w:rsid w:val="77867A88"/>
    <w:rsid w:val="77C5D23A"/>
    <w:rsid w:val="77E43446"/>
    <w:rsid w:val="7852DD5A"/>
    <w:rsid w:val="785F0ADE"/>
    <w:rsid w:val="788E0981"/>
    <w:rsid w:val="790D5C13"/>
    <w:rsid w:val="79219415"/>
    <w:rsid w:val="795FDD98"/>
    <w:rsid w:val="798257E2"/>
    <w:rsid w:val="79ADAD39"/>
    <w:rsid w:val="79B2A847"/>
    <w:rsid w:val="7A0A68DC"/>
    <w:rsid w:val="7A0C26FD"/>
    <w:rsid w:val="7A17EA6A"/>
    <w:rsid w:val="7A31310D"/>
    <w:rsid w:val="7A4B8F1B"/>
    <w:rsid w:val="7A85DF5D"/>
    <w:rsid w:val="7A91E4BF"/>
    <w:rsid w:val="7AA19385"/>
    <w:rsid w:val="7AC979BE"/>
    <w:rsid w:val="7ADBACE1"/>
    <w:rsid w:val="7B0FE041"/>
    <w:rsid w:val="7B3E69D9"/>
    <w:rsid w:val="7B3F7232"/>
    <w:rsid w:val="7B42D22C"/>
    <w:rsid w:val="7BC4B6F8"/>
    <w:rsid w:val="7BD92AD9"/>
    <w:rsid w:val="7C0A12D9"/>
    <w:rsid w:val="7C946716"/>
    <w:rsid w:val="7CBE5822"/>
    <w:rsid w:val="7CFC9DBA"/>
    <w:rsid w:val="7D1C1E6F"/>
    <w:rsid w:val="7D4BDC77"/>
    <w:rsid w:val="7D89F06B"/>
    <w:rsid w:val="7D95811F"/>
    <w:rsid w:val="7DB7240C"/>
    <w:rsid w:val="7DDCBE43"/>
    <w:rsid w:val="7E3831C1"/>
    <w:rsid w:val="7E6B23F0"/>
    <w:rsid w:val="7ECB6F51"/>
    <w:rsid w:val="7EE7D8D1"/>
    <w:rsid w:val="7F05CD64"/>
    <w:rsid w:val="7F07E14D"/>
    <w:rsid w:val="7F5CAACA"/>
    <w:rsid w:val="7FC44DE2"/>
    <w:rsid w:val="7FC58F96"/>
    <w:rsid w:val="7FDC96B0"/>
    <w:rsid w:val="7FE6AEB3"/>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7EDB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9"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iPriority="19" w:qFormat="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uiPriority w:val="99"/>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1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 Char,Footnote Text Char1 Char Char,Footnote Text Char Char Char Char,Footnote Text Char1 Char Char Char Char,Footnote Text Char Char Char Char Char Char,f,fn"/>
    <w:basedOn w:val="Normal"/>
    <w:link w:val="FootnoteTextChar"/>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9D2530"/>
    <w:pPr>
      <w:numPr>
        <w:numId w:val="0"/>
      </w:numPr>
      <w:tabs>
        <w:tab w:val="num" w:pos="295"/>
      </w:tabs>
      <w:ind w:left="295" w:hanging="295"/>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9D2530"/>
    <w:rPr>
      <w:rFonts w:cs="Arial"/>
    </w:rPr>
  </w:style>
  <w:style w:type="paragraph" w:customStyle="1" w:styleId="Bulletlevel1last">
    <w:name w:val="Bullet level 1 last"/>
    <w:basedOn w:val="ListBulletLast"/>
    <w:uiPriority w:val="6"/>
    <w:qFormat/>
    <w:rsid w:val="009D2530"/>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9D2530"/>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customStyle="1" w:styleId="paragraph0">
    <w:name w:val="paragraph"/>
    <w:basedOn w:val="Normal"/>
    <w:rsid w:val="00D05331"/>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D05331"/>
  </w:style>
  <w:style w:type="character" w:customStyle="1" w:styleId="spellingerror">
    <w:name w:val="spellingerror"/>
    <w:basedOn w:val="DefaultParagraphFont"/>
    <w:rsid w:val="00D05331"/>
  </w:style>
  <w:style w:type="character" w:customStyle="1" w:styleId="eop">
    <w:name w:val="eop"/>
    <w:basedOn w:val="DefaultParagraphFont"/>
    <w:rsid w:val="00D05331"/>
  </w:style>
  <w:style w:type="character" w:customStyle="1" w:styleId="contextualspellingandgrammarerror">
    <w:name w:val="contextualspellingandgrammarerror"/>
    <w:basedOn w:val="DefaultParagraphFont"/>
    <w:rsid w:val="00D05331"/>
  </w:style>
  <w:style w:type="paragraph" w:styleId="NormalWeb">
    <w:name w:val="Normal (Web)"/>
    <w:basedOn w:val="Normal"/>
    <w:uiPriority w:val="99"/>
    <w:unhideWhenUsed/>
    <w:rsid w:val="006C5538"/>
    <w:pPr>
      <w:spacing w:before="100" w:beforeAutospacing="1" w:after="100" w:afterAutospacing="1" w:line="240" w:lineRule="auto"/>
    </w:pPr>
    <w:rPr>
      <w:rFonts w:ascii="Times New Roman" w:hAnsi="Times New Roman"/>
      <w:sz w:val="24"/>
    </w:rPr>
  </w:style>
  <w:style w:type="paragraph" w:styleId="ListParagraph">
    <w:name w:val="List Paragraph"/>
    <w:basedOn w:val="Normal"/>
    <w:link w:val="ListParagraphChar"/>
    <w:uiPriority w:val="34"/>
    <w:qFormat/>
    <w:rsid w:val="00C23639"/>
    <w:pPr>
      <w:ind w:left="720"/>
      <w:contextualSpacing/>
    </w:pPr>
  </w:style>
  <w:style w:type="numbering" w:customStyle="1" w:styleId="NumberLevel1">
    <w:name w:val="Number Level 1"/>
    <w:uiPriority w:val="99"/>
    <w:rsid w:val="00941586"/>
    <w:pPr>
      <w:numPr>
        <w:numId w:val="28"/>
      </w:numPr>
    </w:pPr>
  </w:style>
  <w:style w:type="character" w:customStyle="1" w:styleId="FootnoteTextChar">
    <w:name w:val="Footnote Text Char"/>
    <w:aliases w:val="Footnote text Char,ACMA Footnote Text Char,footnote text Char,Footnote Text Char Char Char,Footnote Text Char1 Char Char Char,Footnote Text Char Char Char Char Char,Footnote Text Char1 Char Char Char Char Char,f Char,fn Char"/>
    <w:basedOn w:val="DefaultParagraphFont"/>
    <w:link w:val="FootnoteText"/>
    <w:rsid w:val="00941586"/>
    <w:rPr>
      <w:rFonts w:ascii="Arial" w:hAnsi="Arial"/>
      <w:sz w:val="16"/>
      <w:szCs w:val="16"/>
    </w:rPr>
  </w:style>
  <w:style w:type="paragraph" w:customStyle="1" w:styleId="Default">
    <w:name w:val="Default"/>
    <w:rsid w:val="00941586"/>
    <w:pPr>
      <w:autoSpaceDE w:val="0"/>
      <w:autoSpaceDN w:val="0"/>
      <w:adjustRightInd w:val="0"/>
    </w:pPr>
    <w:rPr>
      <w:rFonts w:ascii="Arial" w:eastAsiaTheme="minorHAnsi" w:hAnsi="Arial" w:cs="Arial"/>
      <w:color w:val="000000"/>
      <w:lang w:eastAsia="en-US"/>
    </w:rPr>
  </w:style>
  <w:style w:type="character" w:customStyle="1" w:styleId="ListBulletChar">
    <w:name w:val="List Bullet Char"/>
    <w:aliases w:val="List Bullet 1 Char"/>
    <w:basedOn w:val="DefaultParagraphFont"/>
    <w:link w:val="ListBullet"/>
    <w:uiPriority w:val="99"/>
    <w:rsid w:val="00941586"/>
    <w:rPr>
      <w:rFonts w:ascii="Arial" w:hAnsi="Arial"/>
      <w:sz w:val="20"/>
    </w:rPr>
  </w:style>
  <w:style w:type="paragraph" w:customStyle="1" w:styleId="ACMANumberedList">
    <w:name w:val="ACMA Numbered List"/>
    <w:rsid w:val="00941586"/>
    <w:pPr>
      <w:numPr>
        <w:numId w:val="37"/>
      </w:numPr>
      <w:tabs>
        <w:tab w:val="clear" w:pos="720"/>
        <w:tab w:val="num" w:pos="360"/>
      </w:tabs>
      <w:spacing w:before="20" w:after="20"/>
    </w:pPr>
    <w:rPr>
      <w:szCs w:val="20"/>
      <w:lang w:eastAsia="en-US"/>
    </w:rPr>
  </w:style>
  <w:style w:type="table" w:styleId="ListTable3-Accent1">
    <w:name w:val="List Table 3 Accent 1"/>
    <w:basedOn w:val="TableNormal"/>
    <w:uiPriority w:val="48"/>
    <w:rsid w:val="00941586"/>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character" w:customStyle="1" w:styleId="ListParagraphChar">
    <w:name w:val="List Paragraph Char"/>
    <w:basedOn w:val="DefaultParagraphFont"/>
    <w:link w:val="ListParagraph"/>
    <w:uiPriority w:val="34"/>
    <w:rsid w:val="00941586"/>
    <w:rPr>
      <w:rFonts w:ascii="Arial" w:hAnsi="Arial"/>
      <w:sz w:val="20"/>
    </w:rPr>
  </w:style>
  <w:style w:type="paragraph" w:styleId="Revision">
    <w:name w:val="Revision"/>
    <w:hidden/>
    <w:semiHidden/>
    <w:rsid w:val="00E87A5D"/>
    <w:rPr>
      <w:rFonts w:ascii="Arial" w:hAnsi="Arial"/>
      <w:sz w:val="20"/>
    </w:rPr>
  </w:style>
  <w:style w:type="character" w:styleId="SubtleEmphasis">
    <w:name w:val="Subtle Emphasis"/>
    <w:basedOn w:val="DefaultParagraphFont"/>
    <w:uiPriority w:val="19"/>
    <w:qFormat/>
    <w:rsid w:val="00637EEC"/>
    <w:rPr>
      <w:i/>
      <w:iCs/>
      <w:color w:val="404040" w:themeColor="text1" w:themeTint="BF"/>
    </w:rPr>
  </w:style>
  <w:style w:type="paragraph" w:customStyle="1" w:styleId="acthead5">
    <w:name w:val="acthead5"/>
    <w:basedOn w:val="Normal"/>
    <w:rsid w:val="004161F3"/>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4161F3"/>
  </w:style>
  <w:style w:type="character" w:styleId="Mention">
    <w:name w:val="Mention"/>
    <w:basedOn w:val="DefaultParagraphFont"/>
    <w:uiPriority w:val="99"/>
    <w:unhideWhenUsed/>
    <w:rsid w:val="00335F1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64058">
      <w:bodyDiv w:val="1"/>
      <w:marLeft w:val="0"/>
      <w:marRight w:val="0"/>
      <w:marTop w:val="0"/>
      <w:marBottom w:val="0"/>
      <w:divBdr>
        <w:top w:val="none" w:sz="0" w:space="0" w:color="auto"/>
        <w:left w:val="none" w:sz="0" w:space="0" w:color="auto"/>
        <w:bottom w:val="none" w:sz="0" w:space="0" w:color="auto"/>
        <w:right w:val="none" w:sz="0" w:space="0" w:color="auto"/>
      </w:divBdr>
    </w:div>
    <w:div w:id="80445185">
      <w:bodyDiv w:val="1"/>
      <w:marLeft w:val="0"/>
      <w:marRight w:val="0"/>
      <w:marTop w:val="0"/>
      <w:marBottom w:val="0"/>
      <w:divBdr>
        <w:top w:val="none" w:sz="0" w:space="0" w:color="auto"/>
        <w:left w:val="none" w:sz="0" w:space="0" w:color="auto"/>
        <w:bottom w:val="none" w:sz="0" w:space="0" w:color="auto"/>
        <w:right w:val="none" w:sz="0" w:space="0" w:color="auto"/>
      </w:divBdr>
    </w:div>
    <w:div w:id="137840443">
      <w:bodyDiv w:val="1"/>
      <w:marLeft w:val="0"/>
      <w:marRight w:val="0"/>
      <w:marTop w:val="0"/>
      <w:marBottom w:val="0"/>
      <w:divBdr>
        <w:top w:val="none" w:sz="0" w:space="0" w:color="auto"/>
        <w:left w:val="none" w:sz="0" w:space="0" w:color="auto"/>
        <w:bottom w:val="none" w:sz="0" w:space="0" w:color="auto"/>
        <w:right w:val="none" w:sz="0" w:space="0" w:color="auto"/>
      </w:divBdr>
    </w:div>
    <w:div w:id="158812804">
      <w:bodyDiv w:val="1"/>
      <w:marLeft w:val="0"/>
      <w:marRight w:val="0"/>
      <w:marTop w:val="0"/>
      <w:marBottom w:val="0"/>
      <w:divBdr>
        <w:top w:val="none" w:sz="0" w:space="0" w:color="auto"/>
        <w:left w:val="none" w:sz="0" w:space="0" w:color="auto"/>
        <w:bottom w:val="none" w:sz="0" w:space="0" w:color="auto"/>
        <w:right w:val="none" w:sz="0" w:space="0" w:color="auto"/>
      </w:divBdr>
    </w:div>
    <w:div w:id="164102534">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81371550">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00223356">
      <w:bodyDiv w:val="1"/>
      <w:marLeft w:val="0"/>
      <w:marRight w:val="0"/>
      <w:marTop w:val="0"/>
      <w:marBottom w:val="0"/>
      <w:divBdr>
        <w:top w:val="none" w:sz="0" w:space="0" w:color="auto"/>
        <w:left w:val="none" w:sz="0" w:space="0" w:color="auto"/>
        <w:bottom w:val="none" w:sz="0" w:space="0" w:color="auto"/>
        <w:right w:val="none" w:sz="0" w:space="0" w:color="auto"/>
      </w:divBdr>
    </w:div>
    <w:div w:id="820460753">
      <w:bodyDiv w:val="1"/>
      <w:marLeft w:val="0"/>
      <w:marRight w:val="0"/>
      <w:marTop w:val="0"/>
      <w:marBottom w:val="0"/>
      <w:divBdr>
        <w:top w:val="none" w:sz="0" w:space="0" w:color="auto"/>
        <w:left w:val="none" w:sz="0" w:space="0" w:color="auto"/>
        <w:bottom w:val="none" w:sz="0" w:space="0" w:color="auto"/>
        <w:right w:val="none" w:sz="0" w:space="0" w:color="auto"/>
      </w:divBdr>
    </w:div>
    <w:div w:id="967474508">
      <w:bodyDiv w:val="1"/>
      <w:marLeft w:val="0"/>
      <w:marRight w:val="0"/>
      <w:marTop w:val="0"/>
      <w:marBottom w:val="0"/>
      <w:divBdr>
        <w:top w:val="none" w:sz="0" w:space="0" w:color="auto"/>
        <w:left w:val="none" w:sz="0" w:space="0" w:color="auto"/>
        <w:bottom w:val="none" w:sz="0" w:space="0" w:color="auto"/>
        <w:right w:val="none" w:sz="0" w:space="0" w:color="auto"/>
      </w:divBdr>
    </w:div>
    <w:div w:id="1000236655">
      <w:bodyDiv w:val="1"/>
      <w:marLeft w:val="0"/>
      <w:marRight w:val="0"/>
      <w:marTop w:val="0"/>
      <w:marBottom w:val="0"/>
      <w:divBdr>
        <w:top w:val="none" w:sz="0" w:space="0" w:color="auto"/>
        <w:left w:val="none" w:sz="0" w:space="0" w:color="auto"/>
        <w:bottom w:val="none" w:sz="0" w:space="0" w:color="auto"/>
        <w:right w:val="none" w:sz="0" w:space="0" w:color="auto"/>
      </w:divBdr>
    </w:div>
    <w:div w:id="1018506103">
      <w:bodyDiv w:val="1"/>
      <w:marLeft w:val="0"/>
      <w:marRight w:val="0"/>
      <w:marTop w:val="0"/>
      <w:marBottom w:val="0"/>
      <w:divBdr>
        <w:top w:val="none" w:sz="0" w:space="0" w:color="auto"/>
        <w:left w:val="none" w:sz="0" w:space="0" w:color="auto"/>
        <w:bottom w:val="none" w:sz="0" w:space="0" w:color="auto"/>
        <w:right w:val="none" w:sz="0" w:space="0" w:color="auto"/>
      </w:divBdr>
    </w:div>
    <w:div w:id="1090587904">
      <w:bodyDiv w:val="1"/>
      <w:marLeft w:val="0"/>
      <w:marRight w:val="0"/>
      <w:marTop w:val="0"/>
      <w:marBottom w:val="0"/>
      <w:divBdr>
        <w:top w:val="none" w:sz="0" w:space="0" w:color="auto"/>
        <w:left w:val="none" w:sz="0" w:space="0" w:color="auto"/>
        <w:bottom w:val="none" w:sz="0" w:space="0" w:color="auto"/>
        <w:right w:val="none" w:sz="0" w:space="0" w:color="auto"/>
      </w:divBdr>
    </w:div>
    <w:div w:id="1091774693">
      <w:bodyDiv w:val="1"/>
      <w:marLeft w:val="0"/>
      <w:marRight w:val="0"/>
      <w:marTop w:val="0"/>
      <w:marBottom w:val="0"/>
      <w:divBdr>
        <w:top w:val="none" w:sz="0" w:space="0" w:color="auto"/>
        <w:left w:val="none" w:sz="0" w:space="0" w:color="auto"/>
        <w:bottom w:val="none" w:sz="0" w:space="0" w:color="auto"/>
        <w:right w:val="none" w:sz="0" w:space="0" w:color="auto"/>
      </w:divBdr>
    </w:div>
    <w:div w:id="116485848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84347182">
      <w:bodyDiv w:val="1"/>
      <w:marLeft w:val="0"/>
      <w:marRight w:val="0"/>
      <w:marTop w:val="0"/>
      <w:marBottom w:val="0"/>
      <w:divBdr>
        <w:top w:val="none" w:sz="0" w:space="0" w:color="auto"/>
        <w:left w:val="none" w:sz="0" w:space="0" w:color="auto"/>
        <w:bottom w:val="none" w:sz="0" w:space="0" w:color="auto"/>
        <w:right w:val="none" w:sz="0" w:space="0" w:color="auto"/>
      </w:divBdr>
    </w:div>
    <w:div w:id="1491369020">
      <w:bodyDiv w:val="1"/>
      <w:marLeft w:val="0"/>
      <w:marRight w:val="0"/>
      <w:marTop w:val="0"/>
      <w:marBottom w:val="0"/>
      <w:divBdr>
        <w:top w:val="none" w:sz="0" w:space="0" w:color="auto"/>
        <w:left w:val="none" w:sz="0" w:space="0" w:color="auto"/>
        <w:bottom w:val="none" w:sz="0" w:space="0" w:color="auto"/>
        <w:right w:val="none" w:sz="0" w:space="0" w:color="auto"/>
      </w:divBdr>
    </w:div>
    <w:div w:id="1544946443">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91087367">
      <w:bodyDiv w:val="1"/>
      <w:marLeft w:val="0"/>
      <w:marRight w:val="0"/>
      <w:marTop w:val="0"/>
      <w:marBottom w:val="0"/>
      <w:divBdr>
        <w:top w:val="none" w:sz="0" w:space="0" w:color="auto"/>
        <w:left w:val="none" w:sz="0" w:space="0" w:color="auto"/>
        <w:bottom w:val="none" w:sz="0" w:space="0" w:color="auto"/>
        <w:right w:val="none" w:sz="0" w:space="0" w:color="auto"/>
      </w:divBdr>
    </w:div>
    <w:div w:id="1835029859">
      <w:bodyDiv w:val="1"/>
      <w:marLeft w:val="0"/>
      <w:marRight w:val="0"/>
      <w:marTop w:val="0"/>
      <w:marBottom w:val="0"/>
      <w:divBdr>
        <w:top w:val="none" w:sz="0" w:space="0" w:color="auto"/>
        <w:left w:val="none" w:sz="0" w:space="0" w:color="auto"/>
        <w:bottom w:val="none" w:sz="0" w:space="0" w:color="auto"/>
        <w:right w:val="none" w:sz="0" w:space="0" w:color="auto"/>
      </w:divBdr>
    </w:div>
    <w:div w:id="1883058902">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19372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communications.gov.au/documents/communications-policy-objectives-allocation-26-ghz-band" TargetMode="External"/><Relationship Id="rId39" Type="http://schemas.openxmlformats.org/officeDocument/2006/relationships/hyperlink" Target="https://www.legislation.gov.au/Details/F2015L01218"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communications.govcms.gov.au/sites/default/files/allocation-limits-direction-for-26-ghz-auction-signed-letter-to-acma-chair-ecl.pdf" TargetMode="External"/><Relationship Id="rId42" Type="http://schemas.openxmlformats.org/officeDocument/2006/relationships/hyperlink" Target="https://www.acma.gov.au/let-someone-else-use-your-licence"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body-scanners-class-licence" TargetMode="External"/><Relationship Id="rId33" Type="http://schemas.openxmlformats.org/officeDocument/2006/relationships/hyperlink" Target="https://www.accc.gov.au/regulated-infrastructure/communications/mobile-services/spectrum-competition-limits/request-for-advice-26-ghz-spectrum" TargetMode="External"/><Relationship Id="rId38" Type="http://schemas.openxmlformats.org/officeDocument/2006/relationships/hyperlink" Target="https://www.acma.gov.au/convert-hcis-area-description-placemark" TargetMode="External"/><Relationship Id="rId46"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mygovid.gov.au/" TargetMode="External"/><Relationship Id="rId41" Type="http://schemas.openxmlformats.org/officeDocument/2006/relationships/hyperlink" Target="https://www.acma.gov.au/give-your-licen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20-07/26-ghz-band-spectrum-licence-draft-legislative-instruments-consultation-192020" TargetMode="External"/><Relationship Id="rId32" Type="http://schemas.openxmlformats.org/officeDocument/2006/relationships/hyperlink" Target="https://www.legislation.gov.au/Details/F2020L01016" TargetMode="External"/><Relationship Id="rId37" Type="http://schemas.openxmlformats.org/officeDocument/2006/relationships/hyperlink" Target="https://www.acma.gov.au/business-operating-procedures-spectrum" TargetMode="External"/><Relationship Id="rId40" Type="http://schemas.openxmlformats.org/officeDocument/2006/relationships/hyperlink" Target="https://www.acma.gov.au/transfer-or-trade-your-licence" TargetMode="External"/><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5.png"/><Relationship Id="rId36" Type="http://schemas.openxmlformats.org/officeDocument/2006/relationships/hyperlink" Target="https://www.acma.gov.au/policy-apparatus-licence-renewals"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6.png"/><Relationship Id="rId44"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4.jpeg"/><Relationship Id="rId30" Type="http://schemas.openxmlformats.org/officeDocument/2006/relationships/hyperlink" Target="https://www.acma.gov.au/australian-spectrum-map-grid" TargetMode="External"/><Relationship Id="rId35" Type="http://schemas.openxmlformats.org/officeDocument/2006/relationships/hyperlink" Target="https://www.acma.gov.au/consultations/2019-08/planning-options-28-ghz-band-consultation-092019" TargetMode="External"/><Relationship Id="rId43" Type="http://schemas.openxmlformats.org/officeDocument/2006/relationships/header" Target="header7.xml"/><Relationship Id="rId48"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au/Details/F2020C00197" TargetMode="External"/><Relationship Id="rId2" Type="http://schemas.openxmlformats.org/officeDocument/2006/relationships/hyperlink" Target="https://www.legislation.gov.au/Details/F2019L01374" TargetMode="External"/><Relationship Id="rId1" Type="http://schemas.openxmlformats.org/officeDocument/2006/relationships/hyperlink" Target="https://www.legislation.gov.au/Details/F2019L0137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E600C9-CC3C-4E89-ADD3-3F8B6E3A2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7707</Words>
  <Characters>43933</Characters>
  <Application>Microsoft Office Word</Application>
  <DocSecurity>0</DocSecurity>
  <Lines>366</Lines>
  <Paragraphs>103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51537</CharactersWithSpaces>
  <SharedDoc>false</SharedDoc>
  <HyperlinkBase/>
  <HLinks>
    <vt:vector size="384" baseType="variant">
      <vt:variant>
        <vt:i4>4390979</vt:i4>
      </vt:variant>
      <vt:variant>
        <vt:i4>306</vt:i4>
      </vt:variant>
      <vt:variant>
        <vt:i4>0</vt:i4>
      </vt:variant>
      <vt:variant>
        <vt:i4>5</vt:i4>
      </vt:variant>
      <vt:variant>
        <vt:lpwstr>https://www.acma.gov.au/let-someone-else-use-your-licence</vt:lpwstr>
      </vt:variant>
      <vt:variant>
        <vt:lpwstr/>
      </vt:variant>
      <vt:variant>
        <vt:i4>5701654</vt:i4>
      </vt:variant>
      <vt:variant>
        <vt:i4>303</vt:i4>
      </vt:variant>
      <vt:variant>
        <vt:i4>0</vt:i4>
      </vt:variant>
      <vt:variant>
        <vt:i4>5</vt:i4>
      </vt:variant>
      <vt:variant>
        <vt:lpwstr>https://www.acma.gov.au/give-your-licence</vt:lpwstr>
      </vt:variant>
      <vt:variant>
        <vt:lpwstr/>
      </vt:variant>
      <vt:variant>
        <vt:i4>8192052</vt:i4>
      </vt:variant>
      <vt:variant>
        <vt:i4>300</vt:i4>
      </vt:variant>
      <vt:variant>
        <vt:i4>0</vt:i4>
      </vt:variant>
      <vt:variant>
        <vt:i4>5</vt:i4>
      </vt:variant>
      <vt:variant>
        <vt:lpwstr>https://www.acma.gov.au/transfer-or-trade-your-licence</vt:lpwstr>
      </vt:variant>
      <vt:variant>
        <vt:lpwstr/>
      </vt:variant>
      <vt:variant>
        <vt:i4>7995433</vt:i4>
      </vt:variant>
      <vt:variant>
        <vt:i4>297</vt:i4>
      </vt:variant>
      <vt:variant>
        <vt:i4>0</vt:i4>
      </vt:variant>
      <vt:variant>
        <vt:i4>5</vt:i4>
      </vt:variant>
      <vt:variant>
        <vt:lpwstr>https://www.legislation.gov.au/Details/F2015L01218</vt:lpwstr>
      </vt:variant>
      <vt:variant>
        <vt:lpwstr/>
      </vt:variant>
      <vt:variant>
        <vt:i4>4915297</vt:i4>
      </vt:variant>
      <vt:variant>
        <vt:i4>291</vt:i4>
      </vt:variant>
      <vt:variant>
        <vt:i4>0</vt:i4>
      </vt:variant>
      <vt:variant>
        <vt:i4>5</vt:i4>
      </vt:variant>
      <vt:variant>
        <vt:lpwstr>https://www.acma.gov.au/sites/default/files/2020-08/Attachment F_Draft AWL tax calculator guide.docx</vt:lpwstr>
      </vt:variant>
      <vt:variant>
        <vt:lpwstr/>
      </vt:variant>
      <vt:variant>
        <vt:i4>2293874</vt:i4>
      </vt:variant>
      <vt:variant>
        <vt:i4>288</vt:i4>
      </vt:variant>
      <vt:variant>
        <vt:i4>0</vt:i4>
      </vt:variant>
      <vt:variant>
        <vt:i4>5</vt:i4>
      </vt:variant>
      <vt:variant>
        <vt:lpwstr>https://www.acma.gov.au/convert-hcis-area-description-placemark</vt:lpwstr>
      </vt:variant>
      <vt:variant>
        <vt:lpwstr/>
      </vt:variant>
      <vt:variant>
        <vt:i4>3211297</vt:i4>
      </vt:variant>
      <vt:variant>
        <vt:i4>285</vt:i4>
      </vt:variant>
      <vt:variant>
        <vt:i4>0</vt:i4>
      </vt:variant>
      <vt:variant>
        <vt:i4>5</vt:i4>
      </vt:variant>
      <vt:variant>
        <vt:lpwstr>https://www.acma.gov.au/business-operating-procedures-spectrum</vt:lpwstr>
      </vt:variant>
      <vt:variant>
        <vt:lpwstr/>
      </vt:variant>
      <vt:variant>
        <vt:i4>851983</vt:i4>
      </vt:variant>
      <vt:variant>
        <vt:i4>282</vt:i4>
      </vt:variant>
      <vt:variant>
        <vt:i4>0</vt:i4>
      </vt:variant>
      <vt:variant>
        <vt:i4>5</vt:i4>
      </vt:variant>
      <vt:variant>
        <vt:lpwstr>https://www.acma.gov.au/policy-apparatus-licence-renewals</vt:lpwstr>
      </vt:variant>
      <vt:variant>
        <vt:lpwstr/>
      </vt:variant>
      <vt:variant>
        <vt:i4>6553699</vt:i4>
      </vt:variant>
      <vt:variant>
        <vt:i4>279</vt:i4>
      </vt:variant>
      <vt:variant>
        <vt:i4>0</vt:i4>
      </vt:variant>
      <vt:variant>
        <vt:i4>5</vt:i4>
      </vt:variant>
      <vt:variant>
        <vt:lpwstr>https://www.acma.gov.au/consultations/2019-08/planning-options-28-ghz-band-consultation-092019</vt:lpwstr>
      </vt:variant>
      <vt:variant>
        <vt:lpwstr/>
      </vt:variant>
      <vt:variant>
        <vt:i4>458814</vt:i4>
      </vt:variant>
      <vt:variant>
        <vt:i4>273</vt:i4>
      </vt:variant>
      <vt:variant>
        <vt:i4>0</vt:i4>
      </vt:variant>
      <vt:variant>
        <vt:i4>5</vt:i4>
      </vt:variant>
      <vt:variant>
        <vt:lpwstr/>
      </vt:variant>
      <vt:variant>
        <vt:lpwstr>_Renewal</vt:lpwstr>
      </vt:variant>
      <vt:variant>
        <vt:i4>852002</vt:i4>
      </vt:variant>
      <vt:variant>
        <vt:i4>270</vt:i4>
      </vt:variant>
      <vt:variant>
        <vt:i4>0</vt:i4>
      </vt:variant>
      <vt:variant>
        <vt:i4>5</vt:i4>
      </vt:variant>
      <vt:variant>
        <vt:lpwstr/>
      </vt:variant>
      <vt:variant>
        <vt:lpwstr>_Duration</vt:lpwstr>
      </vt:variant>
      <vt:variant>
        <vt:i4>4653171</vt:i4>
      </vt:variant>
      <vt:variant>
        <vt:i4>267</vt:i4>
      </vt:variant>
      <vt:variant>
        <vt:i4>0</vt:i4>
      </vt:variant>
      <vt:variant>
        <vt:i4>5</vt:i4>
      </vt:variant>
      <vt:variant>
        <vt:lpwstr/>
      </vt:variant>
      <vt:variant>
        <vt:lpwstr>_What_criteria_will</vt:lpwstr>
      </vt:variant>
      <vt:variant>
        <vt:i4>1376315</vt:i4>
      </vt:variant>
      <vt:variant>
        <vt:i4>264</vt:i4>
      </vt:variant>
      <vt:variant>
        <vt:i4>0</vt:i4>
      </vt:variant>
      <vt:variant>
        <vt:i4>5</vt:i4>
      </vt:variant>
      <vt:variant>
        <vt:lpwstr/>
      </vt:variant>
      <vt:variant>
        <vt:lpwstr>_Context_for_this</vt:lpwstr>
      </vt:variant>
      <vt:variant>
        <vt:i4>3276923</vt:i4>
      </vt:variant>
      <vt:variant>
        <vt:i4>261</vt:i4>
      </vt:variant>
      <vt:variant>
        <vt:i4>0</vt:i4>
      </vt:variant>
      <vt:variant>
        <vt:i4>5</vt:i4>
      </vt:variant>
      <vt:variant>
        <vt:lpwstr>https://communications.govcms.gov.au/sites/default/files/allocation-limits-direction-for-26-ghz-auction-signed-letter-to-acma-chair-ecl.pdf</vt:lpwstr>
      </vt:variant>
      <vt:variant>
        <vt:lpwstr/>
      </vt:variant>
      <vt:variant>
        <vt:i4>3866666</vt:i4>
      </vt:variant>
      <vt:variant>
        <vt:i4>258</vt:i4>
      </vt:variant>
      <vt:variant>
        <vt:i4>0</vt:i4>
      </vt:variant>
      <vt:variant>
        <vt:i4>5</vt:i4>
      </vt:variant>
      <vt:variant>
        <vt:lpwstr>https://www.accc.gov.au/regulated-infrastructure/communications/mobile-services/spectrum-competition-limits/request-for-advice-26-ghz-spectrum</vt:lpwstr>
      </vt:variant>
      <vt:variant>
        <vt:lpwstr/>
      </vt:variant>
      <vt:variant>
        <vt:i4>7536682</vt:i4>
      </vt:variant>
      <vt:variant>
        <vt:i4>255</vt:i4>
      </vt:variant>
      <vt:variant>
        <vt:i4>0</vt:i4>
      </vt:variant>
      <vt:variant>
        <vt:i4>5</vt:i4>
      </vt:variant>
      <vt:variant>
        <vt:lpwstr>https://www.legislation.gov.au/Details/F2020L01016</vt:lpwstr>
      </vt:variant>
      <vt:variant>
        <vt:lpwstr/>
      </vt:variant>
      <vt:variant>
        <vt:i4>1179657</vt:i4>
      </vt:variant>
      <vt:variant>
        <vt:i4>252</vt:i4>
      </vt:variant>
      <vt:variant>
        <vt:i4>0</vt:i4>
      </vt:variant>
      <vt:variant>
        <vt:i4>5</vt:i4>
      </vt:variant>
      <vt:variant>
        <vt:lpwstr>https://www.acma.gov.au/australian-spectrum-map-grid</vt:lpwstr>
      </vt:variant>
      <vt:variant>
        <vt:lpwstr/>
      </vt:variant>
      <vt:variant>
        <vt:i4>2949160</vt:i4>
      </vt:variant>
      <vt:variant>
        <vt:i4>249</vt:i4>
      </vt:variant>
      <vt:variant>
        <vt:i4>0</vt:i4>
      </vt:variant>
      <vt:variant>
        <vt:i4>5</vt:i4>
      </vt:variant>
      <vt:variant>
        <vt:lpwstr>https://www.mygovid.gov.au/</vt:lpwstr>
      </vt:variant>
      <vt:variant>
        <vt:lpwstr/>
      </vt:variant>
      <vt:variant>
        <vt:i4>1900632</vt:i4>
      </vt:variant>
      <vt:variant>
        <vt:i4>243</vt:i4>
      </vt:variant>
      <vt:variant>
        <vt:i4>0</vt:i4>
      </vt:variant>
      <vt:variant>
        <vt:i4>5</vt:i4>
      </vt:variant>
      <vt:variant>
        <vt:lpwstr>https://lodge.acma.gov.au/Portal</vt:lpwstr>
      </vt:variant>
      <vt:variant>
        <vt:lpwstr/>
      </vt:variant>
      <vt:variant>
        <vt:i4>4653171</vt:i4>
      </vt:variant>
      <vt:variant>
        <vt:i4>240</vt:i4>
      </vt:variant>
      <vt:variant>
        <vt:i4>0</vt:i4>
      </vt:variant>
      <vt:variant>
        <vt:i4>5</vt:i4>
      </vt:variant>
      <vt:variant>
        <vt:lpwstr/>
      </vt:variant>
      <vt:variant>
        <vt:lpwstr>_What_criteria_will</vt:lpwstr>
      </vt:variant>
      <vt:variant>
        <vt:i4>6815846</vt:i4>
      </vt:variant>
      <vt:variant>
        <vt:i4>231</vt:i4>
      </vt:variant>
      <vt:variant>
        <vt:i4>0</vt:i4>
      </vt:variant>
      <vt:variant>
        <vt:i4>5</vt:i4>
      </vt:variant>
      <vt:variant>
        <vt:lpwstr>https://www.communications.gov.au/documents/communications-policy-objectives-allocation-26-ghz-band</vt:lpwstr>
      </vt:variant>
      <vt:variant>
        <vt:lpwstr/>
      </vt:variant>
      <vt:variant>
        <vt:i4>8192118</vt:i4>
      </vt:variant>
      <vt:variant>
        <vt:i4>228</vt:i4>
      </vt:variant>
      <vt:variant>
        <vt:i4>0</vt:i4>
      </vt:variant>
      <vt:variant>
        <vt:i4>5</vt:i4>
      </vt:variant>
      <vt:variant>
        <vt:lpwstr>https://www.acma.gov.au/body-scanners-class-licence</vt:lpwstr>
      </vt:variant>
      <vt:variant>
        <vt:lpwstr/>
      </vt:variant>
      <vt:variant>
        <vt:i4>5111821</vt:i4>
      </vt:variant>
      <vt:variant>
        <vt:i4>225</vt:i4>
      </vt:variant>
      <vt:variant>
        <vt:i4>0</vt:i4>
      </vt:variant>
      <vt:variant>
        <vt:i4>5</vt:i4>
      </vt:variant>
      <vt:variant>
        <vt:lpwstr>https://www.acma.gov.au/consultations/2020-07/26-ghz-band-spectrum-licence-draft-legislative-instruments-consultation-192020</vt:lpwstr>
      </vt:variant>
      <vt:variant>
        <vt:lpwstr/>
      </vt:variant>
      <vt:variant>
        <vt:i4>1245240</vt:i4>
      </vt:variant>
      <vt:variant>
        <vt:i4>218</vt:i4>
      </vt:variant>
      <vt:variant>
        <vt:i4>0</vt:i4>
      </vt:variant>
      <vt:variant>
        <vt:i4>5</vt:i4>
      </vt:variant>
      <vt:variant>
        <vt:lpwstr/>
      </vt:variant>
      <vt:variant>
        <vt:lpwstr>_Toc54009242</vt:lpwstr>
      </vt:variant>
      <vt:variant>
        <vt:i4>1048632</vt:i4>
      </vt:variant>
      <vt:variant>
        <vt:i4>212</vt:i4>
      </vt:variant>
      <vt:variant>
        <vt:i4>0</vt:i4>
      </vt:variant>
      <vt:variant>
        <vt:i4>5</vt:i4>
      </vt:variant>
      <vt:variant>
        <vt:lpwstr/>
      </vt:variant>
      <vt:variant>
        <vt:lpwstr>_Toc54009241</vt:lpwstr>
      </vt:variant>
      <vt:variant>
        <vt:i4>1114168</vt:i4>
      </vt:variant>
      <vt:variant>
        <vt:i4>206</vt:i4>
      </vt:variant>
      <vt:variant>
        <vt:i4>0</vt:i4>
      </vt:variant>
      <vt:variant>
        <vt:i4>5</vt:i4>
      </vt:variant>
      <vt:variant>
        <vt:lpwstr/>
      </vt:variant>
      <vt:variant>
        <vt:lpwstr>_Toc54009240</vt:lpwstr>
      </vt:variant>
      <vt:variant>
        <vt:i4>1572927</vt:i4>
      </vt:variant>
      <vt:variant>
        <vt:i4>200</vt:i4>
      </vt:variant>
      <vt:variant>
        <vt:i4>0</vt:i4>
      </vt:variant>
      <vt:variant>
        <vt:i4>5</vt:i4>
      </vt:variant>
      <vt:variant>
        <vt:lpwstr/>
      </vt:variant>
      <vt:variant>
        <vt:lpwstr>_Toc54009239</vt:lpwstr>
      </vt:variant>
      <vt:variant>
        <vt:i4>1638463</vt:i4>
      </vt:variant>
      <vt:variant>
        <vt:i4>194</vt:i4>
      </vt:variant>
      <vt:variant>
        <vt:i4>0</vt:i4>
      </vt:variant>
      <vt:variant>
        <vt:i4>5</vt:i4>
      </vt:variant>
      <vt:variant>
        <vt:lpwstr/>
      </vt:variant>
      <vt:variant>
        <vt:lpwstr>_Toc54009238</vt:lpwstr>
      </vt:variant>
      <vt:variant>
        <vt:i4>1441855</vt:i4>
      </vt:variant>
      <vt:variant>
        <vt:i4>188</vt:i4>
      </vt:variant>
      <vt:variant>
        <vt:i4>0</vt:i4>
      </vt:variant>
      <vt:variant>
        <vt:i4>5</vt:i4>
      </vt:variant>
      <vt:variant>
        <vt:lpwstr/>
      </vt:variant>
      <vt:variant>
        <vt:lpwstr>_Toc54009237</vt:lpwstr>
      </vt:variant>
      <vt:variant>
        <vt:i4>1507391</vt:i4>
      </vt:variant>
      <vt:variant>
        <vt:i4>182</vt:i4>
      </vt:variant>
      <vt:variant>
        <vt:i4>0</vt:i4>
      </vt:variant>
      <vt:variant>
        <vt:i4>5</vt:i4>
      </vt:variant>
      <vt:variant>
        <vt:lpwstr/>
      </vt:variant>
      <vt:variant>
        <vt:lpwstr>_Toc54009236</vt:lpwstr>
      </vt:variant>
      <vt:variant>
        <vt:i4>1310783</vt:i4>
      </vt:variant>
      <vt:variant>
        <vt:i4>176</vt:i4>
      </vt:variant>
      <vt:variant>
        <vt:i4>0</vt:i4>
      </vt:variant>
      <vt:variant>
        <vt:i4>5</vt:i4>
      </vt:variant>
      <vt:variant>
        <vt:lpwstr/>
      </vt:variant>
      <vt:variant>
        <vt:lpwstr>_Toc54009235</vt:lpwstr>
      </vt:variant>
      <vt:variant>
        <vt:i4>1376319</vt:i4>
      </vt:variant>
      <vt:variant>
        <vt:i4>170</vt:i4>
      </vt:variant>
      <vt:variant>
        <vt:i4>0</vt:i4>
      </vt:variant>
      <vt:variant>
        <vt:i4>5</vt:i4>
      </vt:variant>
      <vt:variant>
        <vt:lpwstr/>
      </vt:variant>
      <vt:variant>
        <vt:lpwstr>_Toc54009234</vt:lpwstr>
      </vt:variant>
      <vt:variant>
        <vt:i4>1179711</vt:i4>
      </vt:variant>
      <vt:variant>
        <vt:i4>164</vt:i4>
      </vt:variant>
      <vt:variant>
        <vt:i4>0</vt:i4>
      </vt:variant>
      <vt:variant>
        <vt:i4>5</vt:i4>
      </vt:variant>
      <vt:variant>
        <vt:lpwstr/>
      </vt:variant>
      <vt:variant>
        <vt:lpwstr>_Toc54009233</vt:lpwstr>
      </vt:variant>
      <vt:variant>
        <vt:i4>1245247</vt:i4>
      </vt:variant>
      <vt:variant>
        <vt:i4>158</vt:i4>
      </vt:variant>
      <vt:variant>
        <vt:i4>0</vt:i4>
      </vt:variant>
      <vt:variant>
        <vt:i4>5</vt:i4>
      </vt:variant>
      <vt:variant>
        <vt:lpwstr/>
      </vt:variant>
      <vt:variant>
        <vt:lpwstr>_Toc54009232</vt:lpwstr>
      </vt:variant>
      <vt:variant>
        <vt:i4>1048639</vt:i4>
      </vt:variant>
      <vt:variant>
        <vt:i4>152</vt:i4>
      </vt:variant>
      <vt:variant>
        <vt:i4>0</vt:i4>
      </vt:variant>
      <vt:variant>
        <vt:i4>5</vt:i4>
      </vt:variant>
      <vt:variant>
        <vt:lpwstr/>
      </vt:variant>
      <vt:variant>
        <vt:lpwstr>_Toc54009231</vt:lpwstr>
      </vt:variant>
      <vt:variant>
        <vt:i4>1114175</vt:i4>
      </vt:variant>
      <vt:variant>
        <vt:i4>146</vt:i4>
      </vt:variant>
      <vt:variant>
        <vt:i4>0</vt:i4>
      </vt:variant>
      <vt:variant>
        <vt:i4>5</vt:i4>
      </vt:variant>
      <vt:variant>
        <vt:lpwstr/>
      </vt:variant>
      <vt:variant>
        <vt:lpwstr>_Toc54009230</vt:lpwstr>
      </vt:variant>
      <vt:variant>
        <vt:i4>1572926</vt:i4>
      </vt:variant>
      <vt:variant>
        <vt:i4>140</vt:i4>
      </vt:variant>
      <vt:variant>
        <vt:i4>0</vt:i4>
      </vt:variant>
      <vt:variant>
        <vt:i4>5</vt:i4>
      </vt:variant>
      <vt:variant>
        <vt:lpwstr/>
      </vt:variant>
      <vt:variant>
        <vt:lpwstr>_Toc54009229</vt:lpwstr>
      </vt:variant>
      <vt:variant>
        <vt:i4>1638462</vt:i4>
      </vt:variant>
      <vt:variant>
        <vt:i4>134</vt:i4>
      </vt:variant>
      <vt:variant>
        <vt:i4>0</vt:i4>
      </vt:variant>
      <vt:variant>
        <vt:i4>5</vt:i4>
      </vt:variant>
      <vt:variant>
        <vt:lpwstr/>
      </vt:variant>
      <vt:variant>
        <vt:lpwstr>_Toc54009228</vt:lpwstr>
      </vt:variant>
      <vt:variant>
        <vt:i4>1441854</vt:i4>
      </vt:variant>
      <vt:variant>
        <vt:i4>128</vt:i4>
      </vt:variant>
      <vt:variant>
        <vt:i4>0</vt:i4>
      </vt:variant>
      <vt:variant>
        <vt:i4>5</vt:i4>
      </vt:variant>
      <vt:variant>
        <vt:lpwstr/>
      </vt:variant>
      <vt:variant>
        <vt:lpwstr>_Toc54009227</vt:lpwstr>
      </vt:variant>
      <vt:variant>
        <vt:i4>1507390</vt:i4>
      </vt:variant>
      <vt:variant>
        <vt:i4>122</vt:i4>
      </vt:variant>
      <vt:variant>
        <vt:i4>0</vt:i4>
      </vt:variant>
      <vt:variant>
        <vt:i4>5</vt:i4>
      </vt:variant>
      <vt:variant>
        <vt:lpwstr/>
      </vt:variant>
      <vt:variant>
        <vt:lpwstr>_Toc54009226</vt:lpwstr>
      </vt:variant>
      <vt:variant>
        <vt:i4>1310782</vt:i4>
      </vt:variant>
      <vt:variant>
        <vt:i4>116</vt:i4>
      </vt:variant>
      <vt:variant>
        <vt:i4>0</vt:i4>
      </vt:variant>
      <vt:variant>
        <vt:i4>5</vt:i4>
      </vt:variant>
      <vt:variant>
        <vt:lpwstr/>
      </vt:variant>
      <vt:variant>
        <vt:lpwstr>_Toc54009225</vt:lpwstr>
      </vt:variant>
      <vt:variant>
        <vt:i4>1376318</vt:i4>
      </vt:variant>
      <vt:variant>
        <vt:i4>110</vt:i4>
      </vt:variant>
      <vt:variant>
        <vt:i4>0</vt:i4>
      </vt:variant>
      <vt:variant>
        <vt:i4>5</vt:i4>
      </vt:variant>
      <vt:variant>
        <vt:lpwstr/>
      </vt:variant>
      <vt:variant>
        <vt:lpwstr>_Toc54009224</vt:lpwstr>
      </vt:variant>
      <vt:variant>
        <vt:i4>1179710</vt:i4>
      </vt:variant>
      <vt:variant>
        <vt:i4>104</vt:i4>
      </vt:variant>
      <vt:variant>
        <vt:i4>0</vt:i4>
      </vt:variant>
      <vt:variant>
        <vt:i4>5</vt:i4>
      </vt:variant>
      <vt:variant>
        <vt:lpwstr/>
      </vt:variant>
      <vt:variant>
        <vt:lpwstr>_Toc54009223</vt:lpwstr>
      </vt:variant>
      <vt:variant>
        <vt:i4>1245246</vt:i4>
      </vt:variant>
      <vt:variant>
        <vt:i4>98</vt:i4>
      </vt:variant>
      <vt:variant>
        <vt:i4>0</vt:i4>
      </vt:variant>
      <vt:variant>
        <vt:i4>5</vt:i4>
      </vt:variant>
      <vt:variant>
        <vt:lpwstr/>
      </vt:variant>
      <vt:variant>
        <vt:lpwstr>_Toc54009222</vt:lpwstr>
      </vt:variant>
      <vt:variant>
        <vt:i4>1048638</vt:i4>
      </vt:variant>
      <vt:variant>
        <vt:i4>92</vt:i4>
      </vt:variant>
      <vt:variant>
        <vt:i4>0</vt:i4>
      </vt:variant>
      <vt:variant>
        <vt:i4>5</vt:i4>
      </vt:variant>
      <vt:variant>
        <vt:lpwstr/>
      </vt:variant>
      <vt:variant>
        <vt:lpwstr>_Toc54009221</vt:lpwstr>
      </vt:variant>
      <vt:variant>
        <vt:i4>1114174</vt:i4>
      </vt:variant>
      <vt:variant>
        <vt:i4>86</vt:i4>
      </vt:variant>
      <vt:variant>
        <vt:i4>0</vt:i4>
      </vt:variant>
      <vt:variant>
        <vt:i4>5</vt:i4>
      </vt:variant>
      <vt:variant>
        <vt:lpwstr/>
      </vt:variant>
      <vt:variant>
        <vt:lpwstr>_Toc54009220</vt:lpwstr>
      </vt:variant>
      <vt:variant>
        <vt:i4>1572925</vt:i4>
      </vt:variant>
      <vt:variant>
        <vt:i4>80</vt:i4>
      </vt:variant>
      <vt:variant>
        <vt:i4>0</vt:i4>
      </vt:variant>
      <vt:variant>
        <vt:i4>5</vt:i4>
      </vt:variant>
      <vt:variant>
        <vt:lpwstr/>
      </vt:variant>
      <vt:variant>
        <vt:lpwstr>_Toc54009219</vt:lpwstr>
      </vt:variant>
      <vt:variant>
        <vt:i4>1638461</vt:i4>
      </vt:variant>
      <vt:variant>
        <vt:i4>74</vt:i4>
      </vt:variant>
      <vt:variant>
        <vt:i4>0</vt:i4>
      </vt:variant>
      <vt:variant>
        <vt:i4>5</vt:i4>
      </vt:variant>
      <vt:variant>
        <vt:lpwstr/>
      </vt:variant>
      <vt:variant>
        <vt:lpwstr>_Toc54009218</vt:lpwstr>
      </vt:variant>
      <vt:variant>
        <vt:i4>1441853</vt:i4>
      </vt:variant>
      <vt:variant>
        <vt:i4>68</vt:i4>
      </vt:variant>
      <vt:variant>
        <vt:i4>0</vt:i4>
      </vt:variant>
      <vt:variant>
        <vt:i4>5</vt:i4>
      </vt:variant>
      <vt:variant>
        <vt:lpwstr/>
      </vt:variant>
      <vt:variant>
        <vt:lpwstr>_Toc54009217</vt:lpwstr>
      </vt:variant>
      <vt:variant>
        <vt:i4>1507389</vt:i4>
      </vt:variant>
      <vt:variant>
        <vt:i4>62</vt:i4>
      </vt:variant>
      <vt:variant>
        <vt:i4>0</vt:i4>
      </vt:variant>
      <vt:variant>
        <vt:i4>5</vt:i4>
      </vt:variant>
      <vt:variant>
        <vt:lpwstr/>
      </vt:variant>
      <vt:variant>
        <vt:lpwstr>_Toc54009216</vt:lpwstr>
      </vt:variant>
      <vt:variant>
        <vt:i4>1310781</vt:i4>
      </vt:variant>
      <vt:variant>
        <vt:i4>56</vt:i4>
      </vt:variant>
      <vt:variant>
        <vt:i4>0</vt:i4>
      </vt:variant>
      <vt:variant>
        <vt:i4>5</vt:i4>
      </vt:variant>
      <vt:variant>
        <vt:lpwstr/>
      </vt:variant>
      <vt:variant>
        <vt:lpwstr>_Toc54009215</vt:lpwstr>
      </vt:variant>
      <vt:variant>
        <vt:i4>1376317</vt:i4>
      </vt:variant>
      <vt:variant>
        <vt:i4>50</vt:i4>
      </vt:variant>
      <vt:variant>
        <vt:i4>0</vt:i4>
      </vt:variant>
      <vt:variant>
        <vt:i4>5</vt:i4>
      </vt:variant>
      <vt:variant>
        <vt:lpwstr/>
      </vt:variant>
      <vt:variant>
        <vt:lpwstr>_Toc54009214</vt:lpwstr>
      </vt:variant>
      <vt:variant>
        <vt:i4>1179709</vt:i4>
      </vt:variant>
      <vt:variant>
        <vt:i4>44</vt:i4>
      </vt:variant>
      <vt:variant>
        <vt:i4>0</vt:i4>
      </vt:variant>
      <vt:variant>
        <vt:i4>5</vt:i4>
      </vt:variant>
      <vt:variant>
        <vt:lpwstr/>
      </vt:variant>
      <vt:variant>
        <vt:lpwstr>_Toc54009213</vt:lpwstr>
      </vt:variant>
      <vt:variant>
        <vt:i4>1245245</vt:i4>
      </vt:variant>
      <vt:variant>
        <vt:i4>38</vt:i4>
      </vt:variant>
      <vt:variant>
        <vt:i4>0</vt:i4>
      </vt:variant>
      <vt:variant>
        <vt:i4>5</vt:i4>
      </vt:variant>
      <vt:variant>
        <vt:lpwstr/>
      </vt:variant>
      <vt:variant>
        <vt:lpwstr>_Toc54009212</vt:lpwstr>
      </vt:variant>
      <vt:variant>
        <vt:i4>1048637</vt:i4>
      </vt:variant>
      <vt:variant>
        <vt:i4>32</vt:i4>
      </vt:variant>
      <vt:variant>
        <vt:i4>0</vt:i4>
      </vt:variant>
      <vt:variant>
        <vt:i4>5</vt:i4>
      </vt:variant>
      <vt:variant>
        <vt:lpwstr/>
      </vt:variant>
      <vt:variant>
        <vt:lpwstr>_Toc54009211</vt:lpwstr>
      </vt:variant>
      <vt:variant>
        <vt:i4>1114173</vt:i4>
      </vt:variant>
      <vt:variant>
        <vt:i4>26</vt:i4>
      </vt:variant>
      <vt:variant>
        <vt:i4>0</vt:i4>
      </vt:variant>
      <vt:variant>
        <vt:i4>5</vt:i4>
      </vt:variant>
      <vt:variant>
        <vt:lpwstr/>
      </vt:variant>
      <vt:variant>
        <vt:lpwstr>_Toc54009210</vt:lpwstr>
      </vt:variant>
      <vt:variant>
        <vt:i4>1572924</vt:i4>
      </vt:variant>
      <vt:variant>
        <vt:i4>20</vt:i4>
      </vt:variant>
      <vt:variant>
        <vt:i4>0</vt:i4>
      </vt:variant>
      <vt:variant>
        <vt:i4>5</vt:i4>
      </vt:variant>
      <vt:variant>
        <vt:lpwstr/>
      </vt:variant>
      <vt:variant>
        <vt:lpwstr>_Toc54009209</vt:lpwstr>
      </vt:variant>
      <vt:variant>
        <vt:i4>1638460</vt:i4>
      </vt:variant>
      <vt:variant>
        <vt:i4>14</vt:i4>
      </vt:variant>
      <vt:variant>
        <vt:i4>0</vt:i4>
      </vt:variant>
      <vt:variant>
        <vt:i4>5</vt:i4>
      </vt:variant>
      <vt:variant>
        <vt:lpwstr/>
      </vt:variant>
      <vt:variant>
        <vt:lpwstr>_Toc54009208</vt:lpwstr>
      </vt:variant>
      <vt:variant>
        <vt:i4>1441852</vt:i4>
      </vt:variant>
      <vt:variant>
        <vt:i4>8</vt:i4>
      </vt:variant>
      <vt:variant>
        <vt:i4>0</vt:i4>
      </vt:variant>
      <vt:variant>
        <vt:i4>5</vt:i4>
      </vt:variant>
      <vt:variant>
        <vt:lpwstr/>
      </vt:variant>
      <vt:variant>
        <vt:lpwstr>_Toc54009207</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7536684</vt:i4>
      </vt:variant>
      <vt:variant>
        <vt:i4>6</vt:i4>
      </vt:variant>
      <vt:variant>
        <vt:i4>0</vt:i4>
      </vt:variant>
      <vt:variant>
        <vt:i4>5</vt:i4>
      </vt:variant>
      <vt:variant>
        <vt:lpwstr>https://www.legislation.gov.au/Details/F2020C00197</vt:lpwstr>
      </vt:variant>
      <vt:variant>
        <vt:lpwstr/>
      </vt:variant>
      <vt:variant>
        <vt:i4>8060975</vt:i4>
      </vt:variant>
      <vt:variant>
        <vt:i4>3</vt:i4>
      </vt:variant>
      <vt:variant>
        <vt:i4>0</vt:i4>
      </vt:variant>
      <vt:variant>
        <vt:i4>5</vt:i4>
      </vt:variant>
      <vt:variant>
        <vt:lpwstr>https://www.legislation.gov.au/Details/F2019L01374</vt:lpwstr>
      </vt:variant>
      <vt:variant>
        <vt:lpwstr/>
      </vt:variant>
      <vt:variant>
        <vt:i4>8060975</vt:i4>
      </vt:variant>
      <vt:variant>
        <vt:i4>0</vt:i4>
      </vt:variant>
      <vt:variant>
        <vt:i4>0</vt:i4>
      </vt:variant>
      <vt:variant>
        <vt:i4>5</vt:i4>
      </vt:variant>
      <vt:variant>
        <vt:lpwstr>https://www.legislation.gov.au/Details/F2019L01374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2020-10-25T22:47:00Z</dcterms:created>
  <dcterms:modified xsi:type="dcterms:W3CDTF">2020-10-25T23:02:00Z</dcterms:modified>
  <cp:category/>
</cp:coreProperties>
</file>