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E75D71" w14:textId="64896654" w:rsidR="00BE459D" w:rsidRDefault="0005270D" w:rsidP="0033104B">
      <w:pPr>
        <w:pStyle w:val="ACMAHeading1"/>
        <w:spacing w:before="960" w:after="240"/>
      </w:pPr>
      <w:r>
        <w:t>Investigation Report No. BI-</w:t>
      </w:r>
      <w:r w:rsidR="001A0B78">
        <w:t>522</w:t>
      </w:r>
    </w:p>
    <w:tbl>
      <w:tblPr>
        <w:tblStyle w:val="TableGrid"/>
        <w:tblW w:w="8818"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231"/>
        <w:gridCol w:w="6587"/>
      </w:tblGrid>
      <w:tr w:rsidR="005E47E5" w14:paraId="6FE75D74" w14:textId="77777777" w:rsidTr="00031104">
        <w:trPr>
          <w:cnfStyle w:val="100000000000" w:firstRow="1" w:lastRow="0" w:firstColumn="0" w:lastColumn="0" w:oddVBand="0" w:evenVBand="0" w:oddHBand="0" w:evenHBand="0" w:firstRowFirstColumn="0" w:firstRowLastColumn="0" w:lastRowFirstColumn="0" w:lastRowLastColumn="0"/>
          <w:tblHeader/>
        </w:trPr>
        <w:tc>
          <w:tcPr>
            <w:tcW w:w="2231" w:type="dxa"/>
          </w:tcPr>
          <w:p w14:paraId="6FE75D72" w14:textId="77777777" w:rsidR="005E47E5" w:rsidRPr="0033104B" w:rsidRDefault="003E08A5" w:rsidP="0033104B">
            <w:pPr>
              <w:pStyle w:val="ACMATableHeading"/>
            </w:pPr>
            <w:bookmarkStart w:id="0" w:name="ColumnTitle"/>
            <w:r w:rsidRPr="0033104B">
              <w:t>Summary</w:t>
            </w:r>
          </w:p>
        </w:tc>
        <w:tc>
          <w:tcPr>
            <w:tcW w:w="6587" w:type="dxa"/>
          </w:tcPr>
          <w:p w14:paraId="6FE75D73" w14:textId="77777777" w:rsidR="005E47E5" w:rsidRPr="00B261EE" w:rsidRDefault="005E47E5" w:rsidP="001742F2">
            <w:pPr>
              <w:pStyle w:val="ACMATableHeading"/>
            </w:pPr>
          </w:p>
        </w:tc>
      </w:tr>
      <w:bookmarkEnd w:id="0"/>
      <w:tr w:rsidR="005E47E5" w14:paraId="6FE75D77" w14:textId="77777777" w:rsidTr="00031104">
        <w:trPr>
          <w:cnfStyle w:val="100000000000" w:firstRow="1" w:lastRow="0" w:firstColumn="0" w:lastColumn="0" w:oddVBand="0" w:evenVBand="0" w:oddHBand="0" w:evenHBand="0" w:firstRowFirstColumn="0" w:firstRowLastColumn="0" w:lastRowFirstColumn="0" w:lastRowLastColumn="0"/>
          <w:tblHeader/>
        </w:trPr>
        <w:tc>
          <w:tcPr>
            <w:tcW w:w="2231" w:type="dxa"/>
            <w:tcBorders>
              <w:top w:val="single" w:sz="4" w:space="0" w:color="auto"/>
              <w:bottom w:val="single" w:sz="4" w:space="0" w:color="auto"/>
              <w:right w:val="single" w:sz="4" w:space="0" w:color="auto"/>
            </w:tcBorders>
            <w:shd w:val="clear" w:color="auto" w:fill="auto"/>
          </w:tcPr>
          <w:p w14:paraId="6FE75D75" w14:textId="38857F01" w:rsidR="005E47E5" w:rsidRPr="009121DB" w:rsidRDefault="00682405" w:rsidP="00CA5165">
            <w:pPr>
              <w:pStyle w:val="ACMATableBody"/>
              <w:rPr>
                <w:b/>
              </w:rPr>
            </w:pPr>
            <w:r>
              <w:rPr>
                <w:b/>
              </w:rPr>
              <w:t>Licensee</w:t>
            </w:r>
          </w:p>
        </w:tc>
        <w:tc>
          <w:tcPr>
            <w:tcW w:w="6587" w:type="dxa"/>
            <w:tcBorders>
              <w:top w:val="single" w:sz="4" w:space="0" w:color="auto"/>
              <w:left w:val="single" w:sz="4" w:space="0" w:color="auto"/>
              <w:bottom w:val="single" w:sz="4" w:space="0" w:color="auto"/>
            </w:tcBorders>
            <w:shd w:val="clear" w:color="auto" w:fill="auto"/>
          </w:tcPr>
          <w:p w14:paraId="6FE75D76" w14:textId="18C816B3" w:rsidR="005E47E5" w:rsidRPr="009121DB" w:rsidRDefault="005D0765" w:rsidP="00CA5165">
            <w:pPr>
              <w:pStyle w:val="ACMATableBody"/>
            </w:pPr>
            <w:r>
              <w:t>Orana Broadcasters Inc</w:t>
            </w:r>
          </w:p>
        </w:tc>
      </w:tr>
      <w:tr w:rsidR="005E47E5" w14:paraId="6FE75D7A" w14:textId="77777777" w:rsidTr="00031104">
        <w:trPr>
          <w:cnfStyle w:val="100000000000" w:firstRow="1" w:lastRow="0" w:firstColumn="0" w:lastColumn="0" w:oddVBand="0" w:evenVBand="0" w:oddHBand="0" w:evenHBand="0" w:firstRowFirstColumn="0" w:firstRowLastColumn="0" w:lastRowFirstColumn="0" w:lastRowLastColumn="0"/>
          <w:tblHeader/>
        </w:trPr>
        <w:tc>
          <w:tcPr>
            <w:tcW w:w="2231" w:type="dxa"/>
            <w:tcBorders>
              <w:top w:val="single" w:sz="4" w:space="0" w:color="auto"/>
              <w:bottom w:val="single" w:sz="4" w:space="0" w:color="auto"/>
              <w:right w:val="single" w:sz="4" w:space="0" w:color="auto"/>
            </w:tcBorders>
            <w:shd w:val="clear" w:color="auto" w:fill="auto"/>
          </w:tcPr>
          <w:p w14:paraId="6FE75D78" w14:textId="77777777" w:rsidR="005E47E5" w:rsidRPr="009121DB" w:rsidRDefault="005E47E5" w:rsidP="0033104B">
            <w:pPr>
              <w:pStyle w:val="ACMATableBody"/>
              <w:rPr>
                <w:b/>
              </w:rPr>
            </w:pPr>
            <w:r w:rsidRPr="009121DB">
              <w:rPr>
                <w:b/>
              </w:rPr>
              <w:t>Station</w:t>
            </w:r>
          </w:p>
        </w:tc>
        <w:tc>
          <w:tcPr>
            <w:tcW w:w="6587" w:type="dxa"/>
            <w:tcBorders>
              <w:top w:val="single" w:sz="4" w:space="0" w:color="auto"/>
              <w:left w:val="single" w:sz="4" w:space="0" w:color="auto"/>
              <w:bottom w:val="single" w:sz="4" w:space="0" w:color="auto"/>
            </w:tcBorders>
            <w:shd w:val="clear" w:color="auto" w:fill="auto"/>
          </w:tcPr>
          <w:p w14:paraId="6FE75D79" w14:textId="65350115" w:rsidR="005E47E5" w:rsidRPr="009121DB" w:rsidRDefault="005D0765" w:rsidP="00DC7089">
            <w:pPr>
              <w:pStyle w:val="ACMATableBody"/>
            </w:pPr>
            <w:r>
              <w:t>DCFM 88.9</w:t>
            </w:r>
          </w:p>
        </w:tc>
      </w:tr>
      <w:tr w:rsidR="005E47E5" w14:paraId="6FE75D7D" w14:textId="77777777" w:rsidTr="00031104">
        <w:trPr>
          <w:cnfStyle w:val="100000000000" w:firstRow="1" w:lastRow="0" w:firstColumn="0" w:lastColumn="0" w:oddVBand="0" w:evenVBand="0" w:oddHBand="0" w:evenHBand="0" w:firstRowFirstColumn="0" w:firstRowLastColumn="0" w:lastRowFirstColumn="0" w:lastRowLastColumn="0"/>
          <w:tblHeader/>
        </w:trPr>
        <w:tc>
          <w:tcPr>
            <w:tcW w:w="2231" w:type="dxa"/>
            <w:tcBorders>
              <w:top w:val="single" w:sz="4" w:space="0" w:color="auto"/>
              <w:bottom w:val="single" w:sz="4" w:space="0" w:color="auto"/>
              <w:right w:val="single" w:sz="4" w:space="0" w:color="auto"/>
            </w:tcBorders>
            <w:shd w:val="clear" w:color="auto" w:fill="auto"/>
          </w:tcPr>
          <w:p w14:paraId="6FE75D7B" w14:textId="77777777" w:rsidR="005E47E5" w:rsidRPr="009121DB" w:rsidRDefault="00A04A54" w:rsidP="0033104B">
            <w:pPr>
              <w:pStyle w:val="ACMATableBody"/>
              <w:rPr>
                <w:b/>
              </w:rPr>
            </w:pPr>
            <w:r w:rsidRPr="009121DB">
              <w:rPr>
                <w:b/>
              </w:rPr>
              <w:t>Type of s</w:t>
            </w:r>
            <w:r w:rsidR="005E47E5" w:rsidRPr="009121DB">
              <w:rPr>
                <w:b/>
              </w:rPr>
              <w:t>ervice</w:t>
            </w:r>
          </w:p>
        </w:tc>
        <w:tc>
          <w:tcPr>
            <w:tcW w:w="6587" w:type="dxa"/>
            <w:tcBorders>
              <w:top w:val="single" w:sz="4" w:space="0" w:color="auto"/>
              <w:left w:val="single" w:sz="4" w:space="0" w:color="auto"/>
              <w:bottom w:val="single" w:sz="4" w:space="0" w:color="auto"/>
            </w:tcBorders>
            <w:shd w:val="clear" w:color="auto" w:fill="auto"/>
          </w:tcPr>
          <w:p w14:paraId="6FE75D7C" w14:textId="1C01CE40" w:rsidR="005E47E5" w:rsidRPr="009121DB" w:rsidRDefault="00B30A6C" w:rsidP="00DC7089">
            <w:pPr>
              <w:pStyle w:val="ACMATableBody"/>
            </w:pPr>
            <w:r w:rsidRPr="009121DB">
              <w:t>Community</w:t>
            </w:r>
            <w:r w:rsidR="00DC7089" w:rsidRPr="009121DB">
              <w:t xml:space="preserve"> </w:t>
            </w:r>
            <w:r w:rsidR="005D0765">
              <w:t xml:space="preserve">Broadcasting - </w:t>
            </w:r>
            <w:r w:rsidR="00DC7089" w:rsidRPr="009121DB">
              <w:t xml:space="preserve">Radio </w:t>
            </w:r>
          </w:p>
        </w:tc>
      </w:tr>
      <w:tr w:rsidR="00031104" w:rsidRPr="00031104" w14:paraId="6FE75D80" w14:textId="77777777" w:rsidTr="00F21DAD">
        <w:tblPrEx>
          <w:tblLook w:val="04A0" w:firstRow="1" w:lastRow="0" w:firstColumn="1" w:lastColumn="0" w:noHBand="0" w:noVBand="1"/>
        </w:tblPrEx>
        <w:tc>
          <w:tcPr>
            <w:cnfStyle w:val="001000000000" w:firstRow="0" w:lastRow="0" w:firstColumn="1" w:lastColumn="0" w:oddVBand="0" w:evenVBand="0" w:oddHBand="0" w:evenHBand="0" w:firstRowFirstColumn="0" w:firstRowLastColumn="0" w:lastRowFirstColumn="0" w:lastRowLastColumn="0"/>
            <w:tcW w:w="2231" w:type="dxa"/>
            <w:tcBorders>
              <w:top w:val="single" w:sz="4" w:space="0" w:color="auto"/>
              <w:bottom w:val="single" w:sz="4" w:space="0" w:color="auto"/>
              <w:right w:val="single" w:sz="4" w:space="0" w:color="auto"/>
            </w:tcBorders>
            <w:shd w:val="clear" w:color="auto" w:fill="FFFFFF" w:themeFill="background1"/>
          </w:tcPr>
          <w:p w14:paraId="6FE75D7E" w14:textId="77777777" w:rsidR="00031104" w:rsidRPr="00135BED" w:rsidRDefault="00031104" w:rsidP="00E933A5">
            <w:pPr>
              <w:pStyle w:val="ACMATableBody"/>
              <w:rPr>
                <w:b/>
              </w:rPr>
            </w:pPr>
            <w:bookmarkStart w:id="1" w:name="_Hlk19020417"/>
            <w:r w:rsidRPr="00135BED">
              <w:rPr>
                <w:b/>
              </w:rPr>
              <w:t>Name of program</w:t>
            </w:r>
          </w:p>
        </w:tc>
        <w:tc>
          <w:tcPr>
            <w:tcW w:w="6587" w:type="dxa"/>
            <w:tcBorders>
              <w:left w:val="single" w:sz="4" w:space="0" w:color="auto"/>
            </w:tcBorders>
          </w:tcPr>
          <w:p w14:paraId="6FE75D7F" w14:textId="74661DCE" w:rsidR="00031104" w:rsidRPr="00D02745" w:rsidRDefault="005D0765" w:rsidP="00E933A5">
            <w:pPr>
              <w:pStyle w:val="ACMATableBody"/>
              <w:cnfStyle w:val="000000000000" w:firstRow="0" w:lastRow="0" w:firstColumn="0" w:lastColumn="0" w:oddVBand="0" w:evenVBand="0" w:oddHBand="0" w:evenHBand="0" w:firstRowFirstColumn="0" w:firstRowLastColumn="0" w:lastRowFirstColumn="0" w:lastRowLastColumn="0"/>
            </w:pPr>
            <w:r w:rsidRPr="00FE413A">
              <w:rPr>
                <w:i/>
                <w:iCs/>
              </w:rPr>
              <w:t>Mornings</w:t>
            </w:r>
            <w:r w:rsidR="002F39D1">
              <w:rPr>
                <w:highlight w:val="yellow"/>
              </w:rPr>
              <w:t xml:space="preserve"> </w:t>
            </w:r>
          </w:p>
        </w:tc>
      </w:tr>
      <w:bookmarkEnd w:id="1"/>
      <w:tr w:rsidR="00D02745" w14:paraId="6FE75D83" w14:textId="77777777" w:rsidTr="00E933A5">
        <w:trPr>
          <w:tblHeader/>
        </w:trPr>
        <w:tc>
          <w:tcPr>
            <w:tcW w:w="2231" w:type="dxa"/>
            <w:tcBorders>
              <w:top w:val="single" w:sz="4" w:space="0" w:color="auto"/>
              <w:bottom w:val="single" w:sz="4" w:space="0" w:color="auto"/>
              <w:right w:val="single" w:sz="4" w:space="0" w:color="auto"/>
            </w:tcBorders>
          </w:tcPr>
          <w:p w14:paraId="6FE75D81" w14:textId="77777777" w:rsidR="00D02745" w:rsidRPr="009121DB" w:rsidRDefault="00D02745" w:rsidP="00E933A5">
            <w:pPr>
              <w:pStyle w:val="ACMATableBody"/>
              <w:rPr>
                <w:b/>
              </w:rPr>
            </w:pPr>
            <w:r w:rsidRPr="009121DB">
              <w:rPr>
                <w:b/>
              </w:rPr>
              <w:t>Date of broadcast</w:t>
            </w:r>
          </w:p>
        </w:tc>
        <w:tc>
          <w:tcPr>
            <w:tcW w:w="6587" w:type="dxa"/>
            <w:tcBorders>
              <w:top w:val="single" w:sz="4" w:space="0" w:color="auto"/>
              <w:left w:val="single" w:sz="4" w:space="0" w:color="auto"/>
              <w:bottom w:val="single" w:sz="4" w:space="0" w:color="auto"/>
            </w:tcBorders>
          </w:tcPr>
          <w:p w14:paraId="6FE75D82" w14:textId="6B88D5C9" w:rsidR="00D02745" w:rsidRPr="009121DB" w:rsidRDefault="00D02745" w:rsidP="00E933A5">
            <w:pPr>
              <w:pStyle w:val="ACMATableBody"/>
            </w:pPr>
            <w:bookmarkStart w:id="2" w:name="_Hlk19187827"/>
            <w:r>
              <w:t>2</w:t>
            </w:r>
            <w:r w:rsidR="005D0765">
              <w:t>5 June</w:t>
            </w:r>
            <w:r w:rsidRPr="009121DB">
              <w:t xml:space="preserve"> 201</w:t>
            </w:r>
            <w:r w:rsidR="005D0765">
              <w:t>9</w:t>
            </w:r>
            <w:bookmarkEnd w:id="2"/>
          </w:p>
        </w:tc>
      </w:tr>
      <w:tr w:rsidR="005E47E5" w14:paraId="6FE75D86" w14:textId="77777777" w:rsidTr="00D02745">
        <w:trPr>
          <w:tblHeader/>
        </w:trPr>
        <w:tc>
          <w:tcPr>
            <w:tcW w:w="2231" w:type="dxa"/>
            <w:tcBorders>
              <w:top w:val="single" w:sz="4" w:space="0" w:color="auto"/>
              <w:bottom w:val="single" w:sz="4" w:space="0" w:color="auto"/>
              <w:right w:val="single" w:sz="4" w:space="0" w:color="auto"/>
            </w:tcBorders>
          </w:tcPr>
          <w:p w14:paraId="6FE75D84" w14:textId="77777777" w:rsidR="005E47E5" w:rsidRPr="009121DB" w:rsidRDefault="00B30A6C" w:rsidP="001969C3">
            <w:pPr>
              <w:pStyle w:val="ACMATableBody"/>
              <w:rPr>
                <w:b/>
              </w:rPr>
            </w:pPr>
            <w:r w:rsidRPr="009121DB">
              <w:rPr>
                <w:b/>
              </w:rPr>
              <w:t xml:space="preserve">Relevant </w:t>
            </w:r>
            <w:r w:rsidR="001969C3">
              <w:rPr>
                <w:b/>
              </w:rPr>
              <w:t>code</w:t>
            </w:r>
          </w:p>
        </w:tc>
        <w:tc>
          <w:tcPr>
            <w:tcW w:w="6587" w:type="dxa"/>
            <w:tcBorders>
              <w:top w:val="single" w:sz="4" w:space="0" w:color="auto"/>
              <w:left w:val="single" w:sz="4" w:space="0" w:color="auto"/>
              <w:bottom w:val="single" w:sz="4" w:space="0" w:color="auto"/>
            </w:tcBorders>
          </w:tcPr>
          <w:p w14:paraId="6FE75D85" w14:textId="47E4FEF2" w:rsidR="005E47E5" w:rsidRPr="005D0765" w:rsidRDefault="00DB2943" w:rsidP="00DB2943">
            <w:pPr>
              <w:pStyle w:val="ACMATableBody"/>
              <w:rPr>
                <w:rFonts w:cs="Arial"/>
              </w:rPr>
            </w:pPr>
            <w:r>
              <w:rPr>
                <w:rFonts w:cs="Arial"/>
              </w:rPr>
              <w:t xml:space="preserve">Code 3.3 and Code 3.6 of the </w:t>
            </w:r>
            <w:r w:rsidR="00001F80" w:rsidRPr="001754DC">
              <w:rPr>
                <w:rFonts w:cs="Arial"/>
                <w:i/>
              </w:rPr>
              <w:t>Community Radio Broadcasting Codes of Practice 2008</w:t>
            </w:r>
          </w:p>
        </w:tc>
      </w:tr>
      <w:tr w:rsidR="004E6E47" w:rsidRPr="004E6E47" w14:paraId="6FE75D8C" w14:textId="77777777" w:rsidTr="00D02745">
        <w:trPr>
          <w:tblHeader/>
        </w:trPr>
        <w:tc>
          <w:tcPr>
            <w:tcW w:w="2231" w:type="dxa"/>
            <w:tcBorders>
              <w:top w:val="single" w:sz="4" w:space="0" w:color="auto"/>
              <w:bottom w:val="single" w:sz="4" w:space="0" w:color="auto"/>
              <w:right w:val="single" w:sz="4" w:space="0" w:color="auto"/>
            </w:tcBorders>
            <w:shd w:val="clear" w:color="auto" w:fill="FFFFFF" w:themeFill="background1"/>
          </w:tcPr>
          <w:p w14:paraId="6FE75D8A" w14:textId="77777777" w:rsidR="004E6E47" w:rsidRPr="009121DB" w:rsidRDefault="00097B04" w:rsidP="001969C3">
            <w:pPr>
              <w:pStyle w:val="ACMATableBody"/>
              <w:rPr>
                <w:b/>
              </w:rPr>
            </w:pPr>
            <w:r>
              <w:rPr>
                <w:b/>
              </w:rPr>
              <w:t>Date finalised</w:t>
            </w:r>
          </w:p>
        </w:tc>
        <w:tc>
          <w:tcPr>
            <w:tcW w:w="6587" w:type="dxa"/>
            <w:tcBorders>
              <w:top w:val="single" w:sz="4" w:space="0" w:color="auto"/>
              <w:left w:val="single" w:sz="4" w:space="0" w:color="auto"/>
              <w:bottom w:val="single" w:sz="4" w:space="0" w:color="auto"/>
            </w:tcBorders>
            <w:shd w:val="clear" w:color="auto" w:fill="FFFFFF" w:themeFill="background1"/>
          </w:tcPr>
          <w:p w14:paraId="6FE75D8B" w14:textId="6402088A" w:rsidR="004E6E47" w:rsidRPr="00097B04" w:rsidRDefault="00700EC6" w:rsidP="00FA005C">
            <w:pPr>
              <w:pStyle w:val="ACMATableBody"/>
            </w:pPr>
            <w:r>
              <w:t>3 October 20</w:t>
            </w:r>
            <w:r w:rsidR="00162C9F">
              <w:t>19</w:t>
            </w:r>
          </w:p>
        </w:tc>
      </w:tr>
      <w:tr w:rsidR="004E6E47" w:rsidRPr="004E6E47" w14:paraId="6FE75D91" w14:textId="77777777" w:rsidTr="00031104">
        <w:trPr>
          <w:tblHeader/>
        </w:trPr>
        <w:tc>
          <w:tcPr>
            <w:tcW w:w="2231" w:type="dxa"/>
            <w:tcBorders>
              <w:top w:val="single" w:sz="4" w:space="0" w:color="auto"/>
              <w:bottom w:val="single" w:sz="4" w:space="0" w:color="auto"/>
              <w:right w:val="single" w:sz="4" w:space="0" w:color="auto"/>
            </w:tcBorders>
            <w:shd w:val="clear" w:color="auto" w:fill="FFFFFF" w:themeFill="background1"/>
          </w:tcPr>
          <w:p w14:paraId="6FE75D8D" w14:textId="71604C62" w:rsidR="004E6E47" w:rsidRPr="009121DB" w:rsidRDefault="00097B04" w:rsidP="001969C3">
            <w:pPr>
              <w:pStyle w:val="ACMATableBody"/>
              <w:rPr>
                <w:b/>
              </w:rPr>
            </w:pPr>
            <w:r>
              <w:rPr>
                <w:b/>
              </w:rPr>
              <w:t>Decision</w:t>
            </w:r>
          </w:p>
        </w:tc>
        <w:tc>
          <w:tcPr>
            <w:tcW w:w="6587" w:type="dxa"/>
            <w:tcBorders>
              <w:top w:val="single" w:sz="4" w:space="0" w:color="auto"/>
              <w:left w:val="single" w:sz="4" w:space="0" w:color="auto"/>
              <w:bottom w:val="single" w:sz="4" w:space="0" w:color="auto"/>
            </w:tcBorders>
            <w:shd w:val="clear" w:color="auto" w:fill="FFFFFF" w:themeFill="background1"/>
          </w:tcPr>
          <w:p w14:paraId="6FE75D8E" w14:textId="218F4947" w:rsidR="004E6E47" w:rsidRDefault="00097B04" w:rsidP="00097B04">
            <w:pPr>
              <w:pStyle w:val="ACMATableBody"/>
              <w:rPr>
                <w:rFonts w:cs="Arial"/>
              </w:rPr>
            </w:pPr>
            <w:r w:rsidRPr="00097B04">
              <w:t xml:space="preserve">No breach of Code 3.3 </w:t>
            </w:r>
            <w:r w:rsidR="00DB2943" w:rsidRPr="005D0765">
              <w:rPr>
                <w:rFonts w:cs="Arial"/>
              </w:rPr>
              <w:t>[</w:t>
            </w:r>
            <w:r w:rsidR="005015D4" w:rsidRPr="005015D4">
              <w:rPr>
                <w:rFonts w:cs="Arial"/>
              </w:rPr>
              <w:t>perpetuate hatred on the basis of occupation or political affiliation</w:t>
            </w:r>
            <w:r w:rsidR="00DB2943" w:rsidRPr="005D0765">
              <w:rPr>
                <w:rFonts w:cs="Arial"/>
              </w:rPr>
              <w:t>]</w:t>
            </w:r>
          </w:p>
          <w:p w14:paraId="6FE75D90" w14:textId="60A674D7" w:rsidR="00640A02" w:rsidRPr="00DB2943" w:rsidRDefault="00640A02" w:rsidP="00640A02">
            <w:pPr>
              <w:pStyle w:val="ACMATableBody"/>
              <w:rPr>
                <w:rFonts w:cs="Arial"/>
              </w:rPr>
            </w:pPr>
            <w:r>
              <w:rPr>
                <w:rFonts w:cs="Arial"/>
              </w:rPr>
              <w:t xml:space="preserve">No breach of Code </w:t>
            </w:r>
            <w:r w:rsidR="006209D3">
              <w:rPr>
                <w:rFonts w:cs="Arial"/>
              </w:rPr>
              <w:t>3.6</w:t>
            </w:r>
            <w:r>
              <w:rPr>
                <w:rFonts w:cs="Arial"/>
              </w:rPr>
              <w:t xml:space="preserve"> </w:t>
            </w:r>
            <w:r w:rsidR="00DB2943">
              <w:rPr>
                <w:rFonts w:cs="Arial"/>
              </w:rPr>
              <w:t>[accuracy</w:t>
            </w:r>
            <w:r w:rsidR="00DF6B2B">
              <w:rPr>
                <w:rFonts w:cs="Arial"/>
              </w:rPr>
              <w:t xml:space="preserve">, </w:t>
            </w:r>
            <w:proofErr w:type="gramStart"/>
            <w:r w:rsidR="00DF6B2B">
              <w:rPr>
                <w:rFonts w:cs="Arial"/>
              </w:rPr>
              <w:t>distinguishability</w:t>
            </w:r>
            <w:proofErr w:type="gramEnd"/>
            <w:r w:rsidR="00DF6B2B">
              <w:rPr>
                <w:rFonts w:cs="Arial"/>
              </w:rPr>
              <w:t xml:space="preserve"> and fairness</w:t>
            </w:r>
            <w:r w:rsidR="00DB2943">
              <w:rPr>
                <w:rFonts w:cs="Arial"/>
              </w:rPr>
              <w:t>]</w:t>
            </w:r>
          </w:p>
        </w:tc>
      </w:tr>
    </w:tbl>
    <w:p w14:paraId="6FE75D92" w14:textId="77777777" w:rsidR="00097B04" w:rsidRDefault="00097B04" w:rsidP="00E30CC2">
      <w:pPr>
        <w:pStyle w:val="ACMABodyText"/>
        <w:spacing w:after="80"/>
      </w:pPr>
    </w:p>
    <w:p w14:paraId="6FE75D93" w14:textId="77777777" w:rsidR="001C6546" w:rsidRDefault="00D668E3" w:rsidP="001C6546">
      <w:pPr>
        <w:pStyle w:val="ACMAHeading2"/>
      </w:pPr>
      <w:r>
        <w:br w:type="page"/>
      </w:r>
    </w:p>
    <w:p w14:paraId="6FE75D94" w14:textId="77777777" w:rsidR="001C6546" w:rsidRPr="007A7C97" w:rsidRDefault="001C6546" w:rsidP="001C6546">
      <w:pPr>
        <w:pStyle w:val="ACMAHeading2"/>
      </w:pPr>
      <w:r>
        <w:lastRenderedPageBreak/>
        <w:t>Background</w:t>
      </w:r>
    </w:p>
    <w:p w14:paraId="6FE75D95" w14:textId="049E3C2A" w:rsidR="001C6546" w:rsidRDefault="009001AD" w:rsidP="001C6546">
      <w:pPr>
        <w:pStyle w:val="ACMABodyText"/>
      </w:pPr>
      <w:r>
        <w:t>O</w:t>
      </w:r>
      <w:r w:rsidR="001C6546">
        <w:t xml:space="preserve">n </w:t>
      </w:r>
      <w:r w:rsidR="00DB2943">
        <w:t>28 August 2019</w:t>
      </w:r>
      <w:r w:rsidR="001C6546">
        <w:t xml:space="preserve">, the Australian Communications and Media Authority (the ACMA) commenced an investigation about </w:t>
      </w:r>
      <w:r w:rsidR="0063135C">
        <w:t xml:space="preserve">a </w:t>
      </w:r>
      <w:r w:rsidR="001C6546">
        <w:t xml:space="preserve">broadcast </w:t>
      </w:r>
      <w:r w:rsidR="00097B04">
        <w:t>on 2</w:t>
      </w:r>
      <w:r w:rsidR="00DB2943">
        <w:t>5 June</w:t>
      </w:r>
      <w:r w:rsidR="00097B04">
        <w:t xml:space="preserve"> 201</w:t>
      </w:r>
      <w:r w:rsidR="00DB2943">
        <w:t>9</w:t>
      </w:r>
      <w:r w:rsidR="00097B04">
        <w:t xml:space="preserve"> </w:t>
      </w:r>
      <w:r w:rsidR="00816190">
        <w:t>by the licensee of</w:t>
      </w:r>
      <w:r w:rsidR="00DB2943">
        <w:t xml:space="preserve"> DCFM 88.9</w:t>
      </w:r>
      <w:r w:rsidR="00816190">
        <w:t xml:space="preserve">, </w:t>
      </w:r>
      <w:r w:rsidR="00DB2943">
        <w:t>Orana Broadcasters Inc</w:t>
      </w:r>
      <w:r w:rsidR="005D738A">
        <w:t xml:space="preserve"> (</w:t>
      </w:r>
      <w:r w:rsidR="00682405">
        <w:t>the Licensee</w:t>
      </w:r>
      <w:r w:rsidR="005D738A">
        <w:t>)</w:t>
      </w:r>
      <w:r w:rsidR="00E30CC2">
        <w:t>.</w:t>
      </w:r>
    </w:p>
    <w:p w14:paraId="6FE75D97" w14:textId="6E17BCC1" w:rsidR="001C6546" w:rsidRPr="00B94916" w:rsidRDefault="005F534B" w:rsidP="001C6546">
      <w:pPr>
        <w:pStyle w:val="ACMABodyText"/>
        <w:rPr>
          <w:highlight w:val="yellow"/>
        </w:rPr>
      </w:pPr>
      <w:r>
        <w:t>T</w:t>
      </w:r>
      <w:r w:rsidR="001C6546">
        <w:t xml:space="preserve">he </w:t>
      </w:r>
      <w:r>
        <w:t>c</w:t>
      </w:r>
      <w:r w:rsidR="001C6546">
        <w:t>omplainant alleged that</w:t>
      </w:r>
      <w:r w:rsidR="00E30CC2">
        <w:t xml:space="preserve"> </w:t>
      </w:r>
      <w:r w:rsidR="00DB2943" w:rsidRPr="00DB2943">
        <w:t xml:space="preserve">during the </w:t>
      </w:r>
      <w:r w:rsidR="000361AD">
        <w:rPr>
          <w:i/>
          <w:iCs/>
        </w:rPr>
        <w:t xml:space="preserve">Mornings </w:t>
      </w:r>
      <w:r w:rsidR="00DB2943">
        <w:t xml:space="preserve">program </w:t>
      </w:r>
      <w:r w:rsidR="000361AD">
        <w:t>on</w:t>
      </w:r>
      <w:r w:rsidR="003121E9" w:rsidRPr="00DB2943">
        <w:t xml:space="preserve"> 25 June 2019</w:t>
      </w:r>
      <w:r w:rsidR="003121E9">
        <w:t xml:space="preserve">, the </w:t>
      </w:r>
      <w:r w:rsidR="00DB2943">
        <w:t>host</w:t>
      </w:r>
      <w:r w:rsidR="00DB2943" w:rsidRPr="00DB2943">
        <w:t xml:space="preserve"> made critical and personal comments ‘of a political nature’ about </w:t>
      </w:r>
      <w:r w:rsidR="003121E9">
        <w:t xml:space="preserve">the </w:t>
      </w:r>
      <w:r w:rsidR="00DE15AF">
        <w:t>M</w:t>
      </w:r>
      <w:r w:rsidR="003121E9">
        <w:t>ayor of</w:t>
      </w:r>
      <w:r w:rsidR="00DD1B79">
        <w:t xml:space="preserve"> the</w:t>
      </w:r>
      <w:r w:rsidR="003121E9">
        <w:t xml:space="preserve"> Dubbo</w:t>
      </w:r>
      <w:r w:rsidR="00DD1B79">
        <w:t xml:space="preserve"> Regio</w:t>
      </w:r>
      <w:r w:rsidR="004506BC">
        <w:t xml:space="preserve">n </w:t>
      </w:r>
      <w:r w:rsidR="00DD1B79">
        <w:t>(the Mayor of Dubbo)</w:t>
      </w:r>
      <w:r w:rsidR="003121E9">
        <w:t>.</w:t>
      </w:r>
      <w:r w:rsidR="00DB2943" w:rsidRPr="00DB2943">
        <w:t xml:space="preserve"> </w:t>
      </w:r>
      <w:r w:rsidR="001C6546" w:rsidRPr="0038163A">
        <w:t xml:space="preserve">The </w:t>
      </w:r>
      <w:r w:rsidR="00C145AF">
        <w:t>material</w:t>
      </w:r>
      <w:r w:rsidR="00EF1BEE">
        <w:t xml:space="preserve"> has been</w:t>
      </w:r>
      <w:r w:rsidR="001C6546" w:rsidRPr="005F2936">
        <w:t xml:space="preserve"> assessed in accordance with </w:t>
      </w:r>
      <w:r w:rsidR="0063135C">
        <w:t>Code</w:t>
      </w:r>
      <w:r w:rsidR="001E11D5">
        <w:t xml:space="preserve"> </w:t>
      </w:r>
      <w:r w:rsidR="0063135C">
        <w:t>3.3</w:t>
      </w:r>
      <w:r w:rsidR="00A43508">
        <w:t xml:space="preserve"> </w:t>
      </w:r>
      <w:r w:rsidR="003121E9">
        <w:t xml:space="preserve">and Code 3.6 </w:t>
      </w:r>
      <w:r w:rsidR="0063135C">
        <w:t xml:space="preserve">of </w:t>
      </w:r>
      <w:r w:rsidR="0063135C" w:rsidRPr="00267A18">
        <w:rPr>
          <w:rFonts w:cs="Arial"/>
          <w:i/>
        </w:rPr>
        <w:t>the Community Radio Broadcasting Codes of Practice</w:t>
      </w:r>
      <w:r w:rsidR="00267A18">
        <w:rPr>
          <w:rFonts w:cs="Arial"/>
          <w:i/>
        </w:rPr>
        <w:t xml:space="preserve"> 2008</w:t>
      </w:r>
      <w:r w:rsidR="00640A02">
        <w:rPr>
          <w:rFonts w:cs="Arial"/>
        </w:rPr>
        <w:t xml:space="preserve"> (the Codes)</w:t>
      </w:r>
      <w:r w:rsidR="00A36A85">
        <w:rPr>
          <w:rFonts w:cs="Arial"/>
        </w:rPr>
        <w:t>.</w:t>
      </w:r>
    </w:p>
    <w:p w14:paraId="6FE75D98" w14:textId="77777777" w:rsidR="004F1775" w:rsidRDefault="004F1775" w:rsidP="001C6546">
      <w:pPr>
        <w:pStyle w:val="ACMAHeading2"/>
      </w:pPr>
      <w:r>
        <w:t>The service</w:t>
      </w:r>
    </w:p>
    <w:p w14:paraId="18DC2ED7" w14:textId="2E0F140E" w:rsidR="003121E9" w:rsidRPr="00BA0B8A" w:rsidRDefault="00682405" w:rsidP="003121E9">
      <w:pPr>
        <w:pStyle w:val="ABABodyText"/>
        <w:spacing w:before="0" w:after="80" w:line="240" w:lineRule="auto"/>
        <w:rPr>
          <w:rFonts w:ascii="Arial" w:hAnsi="Arial" w:cs="Arial"/>
          <w:sz w:val="20"/>
          <w:szCs w:val="24"/>
        </w:rPr>
      </w:pPr>
      <w:r>
        <w:rPr>
          <w:rFonts w:ascii="Arial" w:hAnsi="Arial" w:cs="Arial"/>
          <w:sz w:val="20"/>
          <w:szCs w:val="24"/>
        </w:rPr>
        <w:t>The Licensee</w:t>
      </w:r>
      <w:r w:rsidR="003121E9" w:rsidRPr="00476E6B">
        <w:rPr>
          <w:rFonts w:ascii="Arial" w:hAnsi="Arial" w:cs="Arial"/>
          <w:sz w:val="20"/>
          <w:szCs w:val="24"/>
        </w:rPr>
        <w:t xml:space="preserve"> </w:t>
      </w:r>
      <w:r w:rsidR="003121E9" w:rsidRPr="00BA0B8A">
        <w:rPr>
          <w:rFonts w:ascii="Arial" w:hAnsi="Arial" w:cs="Arial"/>
          <w:sz w:val="20"/>
          <w:szCs w:val="24"/>
        </w:rPr>
        <w:t xml:space="preserve">represents </w:t>
      </w:r>
      <w:r w:rsidR="003121E9">
        <w:rPr>
          <w:rFonts w:ascii="Arial" w:hAnsi="Arial" w:cs="Arial"/>
          <w:sz w:val="20"/>
          <w:szCs w:val="24"/>
        </w:rPr>
        <w:t>general</w:t>
      </w:r>
      <w:r w:rsidR="003121E9" w:rsidRPr="00BA0B8A">
        <w:rPr>
          <w:rFonts w:ascii="Arial" w:hAnsi="Arial" w:cs="Arial"/>
          <w:sz w:val="20"/>
          <w:szCs w:val="24"/>
        </w:rPr>
        <w:t xml:space="preserve"> community interests in the Dubbo RA</w:t>
      </w:r>
      <w:r w:rsidR="003121E9">
        <w:rPr>
          <w:rFonts w:ascii="Arial" w:hAnsi="Arial" w:cs="Arial"/>
          <w:sz w:val="20"/>
          <w:szCs w:val="24"/>
        </w:rPr>
        <w:t>3</w:t>
      </w:r>
      <w:r w:rsidR="003121E9" w:rsidRPr="00BA0B8A">
        <w:rPr>
          <w:rFonts w:ascii="Arial" w:hAnsi="Arial" w:cs="Arial"/>
          <w:sz w:val="20"/>
          <w:szCs w:val="24"/>
        </w:rPr>
        <w:t xml:space="preserve"> licence area. Its current </w:t>
      </w:r>
      <w:r w:rsidR="003121E9">
        <w:rPr>
          <w:rFonts w:ascii="Arial" w:hAnsi="Arial" w:cs="Arial"/>
          <w:sz w:val="20"/>
          <w:szCs w:val="24"/>
        </w:rPr>
        <w:t xml:space="preserve">temporary </w:t>
      </w:r>
      <w:r w:rsidR="003121E9" w:rsidRPr="00BA0B8A">
        <w:rPr>
          <w:rFonts w:ascii="Arial" w:hAnsi="Arial" w:cs="Arial"/>
          <w:sz w:val="20"/>
          <w:szCs w:val="24"/>
        </w:rPr>
        <w:t xml:space="preserve">licence is due to expire on </w:t>
      </w:r>
      <w:r w:rsidR="003121E9">
        <w:rPr>
          <w:rFonts w:ascii="Arial" w:hAnsi="Arial" w:cs="Arial"/>
          <w:sz w:val="20"/>
          <w:szCs w:val="24"/>
        </w:rPr>
        <w:t>19 June</w:t>
      </w:r>
      <w:r w:rsidR="003121E9" w:rsidRPr="00BA0B8A">
        <w:rPr>
          <w:rFonts w:ascii="Arial" w:hAnsi="Arial" w:cs="Arial"/>
          <w:sz w:val="20"/>
          <w:szCs w:val="24"/>
        </w:rPr>
        <w:t xml:space="preserve"> 202</w:t>
      </w:r>
      <w:r w:rsidR="005D738A">
        <w:rPr>
          <w:rFonts w:ascii="Arial" w:hAnsi="Arial" w:cs="Arial"/>
          <w:sz w:val="20"/>
          <w:szCs w:val="24"/>
        </w:rPr>
        <w:t>1</w:t>
      </w:r>
      <w:r w:rsidR="003121E9" w:rsidRPr="00BA0B8A">
        <w:rPr>
          <w:rFonts w:ascii="Arial" w:hAnsi="Arial" w:cs="Arial"/>
          <w:sz w:val="20"/>
          <w:szCs w:val="24"/>
        </w:rPr>
        <w:t>.</w:t>
      </w:r>
    </w:p>
    <w:p w14:paraId="6FE75D9A" w14:textId="77777777" w:rsidR="002C360C" w:rsidRDefault="002C360C" w:rsidP="002C360C">
      <w:pPr>
        <w:pStyle w:val="ACMAHeading2"/>
      </w:pPr>
      <w:r>
        <w:t>Assessment</w:t>
      </w:r>
    </w:p>
    <w:p w14:paraId="6FE75D9B" w14:textId="5B4DDFFF" w:rsidR="002C360C" w:rsidRDefault="002C360C" w:rsidP="002C360C">
      <w:pPr>
        <w:pStyle w:val="ACMABodyText"/>
      </w:pPr>
      <w:r w:rsidRPr="00A2119A">
        <w:t xml:space="preserve">This investigation is based on </w:t>
      </w:r>
      <w:r w:rsidR="00B50AAD">
        <w:t xml:space="preserve">an assessment of </w:t>
      </w:r>
      <w:r w:rsidR="00F46AC1">
        <w:t>relevant excerpts of the broadcast</w:t>
      </w:r>
      <w:r w:rsidR="00F46AC1" w:rsidRPr="00C56420">
        <w:t xml:space="preserve"> provi</w:t>
      </w:r>
      <w:r w:rsidR="00F46AC1">
        <w:t xml:space="preserve">ded to the ACMA by the </w:t>
      </w:r>
      <w:r w:rsidR="00682405">
        <w:t>Licensee</w:t>
      </w:r>
      <w:r w:rsidR="00485789">
        <w:t xml:space="preserve">, </w:t>
      </w:r>
      <w:r w:rsidR="00A36A85">
        <w:t xml:space="preserve">and </w:t>
      </w:r>
      <w:r w:rsidRPr="00A2119A">
        <w:t xml:space="preserve">submissions </w:t>
      </w:r>
      <w:r w:rsidRPr="00C56420">
        <w:t>from the complainant</w:t>
      </w:r>
      <w:r w:rsidR="00485789">
        <w:t xml:space="preserve"> </w:t>
      </w:r>
      <w:r w:rsidRPr="00C56420">
        <w:t xml:space="preserve">and the </w:t>
      </w:r>
      <w:r w:rsidR="00682405">
        <w:t>Licensee</w:t>
      </w:r>
      <w:r>
        <w:t>.</w:t>
      </w:r>
    </w:p>
    <w:p w14:paraId="6FE75D9C" w14:textId="77777777" w:rsidR="005B3A08" w:rsidRPr="00F057F0" w:rsidRDefault="005B3A08" w:rsidP="005B3A08">
      <w:pPr>
        <w:pStyle w:val="ACMABodyText"/>
      </w:pPr>
      <w:r w:rsidRPr="00F057F0">
        <w:t>In assessing content against the</w:t>
      </w:r>
      <w:r w:rsidRPr="00DE4FAB">
        <w:t xml:space="preserve"> </w:t>
      </w:r>
      <w:r>
        <w:t>Codes</w:t>
      </w:r>
      <w:r w:rsidRPr="00F057F0">
        <w:t>, the ACMA considers the meaning conveyed by the relevant material. This is assessed according to the understanding of an</w:t>
      </w:r>
      <w:r>
        <w:t xml:space="preserve"> ‘ordinary reasonable’ listener</w:t>
      </w:r>
      <w:r w:rsidRPr="00F057F0">
        <w:t>.</w:t>
      </w:r>
    </w:p>
    <w:p w14:paraId="6FE75D9D" w14:textId="77777777" w:rsidR="005B3A08" w:rsidRPr="00F057F0" w:rsidRDefault="005B3A08" w:rsidP="005B3A08">
      <w:pPr>
        <w:pStyle w:val="ACMABodyText"/>
      </w:pPr>
      <w:r w:rsidRPr="00F057F0">
        <w:t>Australian courts have considered an ‘ordinary reasonable’ listener to be:</w:t>
      </w:r>
    </w:p>
    <w:p w14:paraId="6FE75D9E" w14:textId="77777777" w:rsidR="005B3A08" w:rsidRPr="00F057F0" w:rsidRDefault="005B3A08" w:rsidP="005B3A08">
      <w:pPr>
        <w:pStyle w:val="ACMAQuoteindented"/>
      </w:pPr>
      <w:r w:rsidRPr="00F057F0">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F057F0">
        <w:rPr>
          <w:rStyle w:val="FootnoteReference"/>
          <w:szCs w:val="18"/>
        </w:rPr>
        <w:footnoteReference w:id="1"/>
      </w:r>
    </w:p>
    <w:p w14:paraId="6FE75D9F" w14:textId="120146D2" w:rsidR="005B3A08" w:rsidRPr="00F057F0" w:rsidRDefault="005B3A08" w:rsidP="005B3A08">
      <w:pPr>
        <w:pStyle w:val="ACMABodyText"/>
      </w:pPr>
      <w:r w:rsidRPr="00F057F0">
        <w:t>The ACMA considers the natural, ordinary meaning of the language, context, tenor, tone, and any inferences that may be drawn. In the case of factual material presented, the ACMA will also consider relevant omissions (if any).</w:t>
      </w:r>
    </w:p>
    <w:p w14:paraId="6FE75DA0" w14:textId="77777777" w:rsidR="005B3A08" w:rsidRPr="00A2119A" w:rsidRDefault="005B3A08" w:rsidP="005B3A08">
      <w:pPr>
        <w:pStyle w:val="ACMABodyText"/>
      </w:pPr>
      <w:r w:rsidRPr="00F057F0">
        <w:t xml:space="preserve">Once the ACMA has applied this test to ascertain the meaning of the material that was broadcast, it then assesses compliance with the </w:t>
      </w:r>
      <w:r w:rsidR="00B40ED0">
        <w:t>Codes</w:t>
      </w:r>
      <w:r w:rsidRPr="00F057F0">
        <w:t>.</w:t>
      </w:r>
    </w:p>
    <w:p w14:paraId="6FE75DA1" w14:textId="76D9A962" w:rsidR="00E75C9D" w:rsidRDefault="003E7C62" w:rsidP="001C6546">
      <w:pPr>
        <w:pStyle w:val="ACMAHeading2"/>
      </w:pPr>
      <w:r>
        <w:t>Issue</w:t>
      </w:r>
      <w:r w:rsidR="003E435E">
        <w:t xml:space="preserve"> 1</w:t>
      </w:r>
      <w:r>
        <w:t xml:space="preserve">: </w:t>
      </w:r>
      <w:r w:rsidR="00B325B8">
        <w:t>Was the broadcast likely to perpetuate hatred on the basis of</w:t>
      </w:r>
      <w:r w:rsidR="00B325B8">
        <w:rPr>
          <w:spacing w:val="55"/>
        </w:rPr>
        <w:t xml:space="preserve"> </w:t>
      </w:r>
      <w:r w:rsidR="00486312">
        <w:t>occupation or political affiliation</w:t>
      </w:r>
      <w:r w:rsidR="00B325B8">
        <w:t>?</w:t>
      </w:r>
    </w:p>
    <w:p w14:paraId="6FE75DA2" w14:textId="77777777" w:rsidR="00232EA1" w:rsidRPr="007A282E" w:rsidRDefault="00232EA1" w:rsidP="00232EA1">
      <w:pPr>
        <w:pStyle w:val="ACMAHeading3"/>
        <w:spacing w:after="240"/>
      </w:pPr>
      <w:r w:rsidRPr="007A282E">
        <w:t xml:space="preserve">Relevant </w:t>
      </w:r>
      <w:r w:rsidR="00B40ED0">
        <w:t>provision of the Codes</w:t>
      </w:r>
    </w:p>
    <w:p w14:paraId="6FE75DA3" w14:textId="77777777" w:rsidR="00232EA1" w:rsidRDefault="00232EA1" w:rsidP="00232EA1">
      <w:pPr>
        <w:pStyle w:val="ACMABodyText"/>
      </w:pPr>
      <w:r>
        <w:t>Code 3.3 provides that:</w:t>
      </w:r>
    </w:p>
    <w:p w14:paraId="6FE75DA4" w14:textId="58C3B075" w:rsidR="00232EA1" w:rsidRPr="001803F4" w:rsidRDefault="00232EA1" w:rsidP="00232EA1">
      <w:pPr>
        <w:pStyle w:val="ACMABodyText"/>
        <w:ind w:left="720"/>
        <w:rPr>
          <w:snapToGrid/>
          <w:sz w:val="18"/>
          <w:szCs w:val="18"/>
        </w:rPr>
      </w:pPr>
      <w:r w:rsidRPr="001803F4">
        <w:rPr>
          <w:snapToGrid/>
          <w:sz w:val="18"/>
          <w:szCs w:val="18"/>
        </w:rPr>
        <w:t xml:space="preserve">We will not broadcast material that is likely to stereotype, incite, vilify, or perpetuate hatred against, or attempt to demean any person or group, on the basis of ethnicity, nationality, race, language, gender, sexuality, religion, age, physical or mental ability, occupation, cultural belief or political affiliation. This requirement is not intended to prevent the broadcast of material </w:t>
      </w:r>
      <w:r w:rsidRPr="001803F4">
        <w:rPr>
          <w:snapToGrid/>
          <w:sz w:val="18"/>
          <w:szCs w:val="18"/>
        </w:rPr>
        <w:lastRenderedPageBreak/>
        <w:t xml:space="preserve">which is factual, or </w:t>
      </w:r>
      <w:r w:rsidR="00A24846" w:rsidRPr="001803F4">
        <w:rPr>
          <w:snapToGrid/>
          <w:sz w:val="18"/>
          <w:szCs w:val="18"/>
        </w:rPr>
        <w:t>the expression of genuinely held</w:t>
      </w:r>
      <w:r w:rsidRPr="001803F4">
        <w:rPr>
          <w:snapToGrid/>
          <w:sz w:val="18"/>
          <w:szCs w:val="18"/>
        </w:rPr>
        <w:t xml:space="preserve"> opinion in a news or current affairs program or in the legitimate context of a humorous, satirical, or dramatic work.</w:t>
      </w:r>
    </w:p>
    <w:p w14:paraId="6FE75DAE" w14:textId="77777777" w:rsidR="00B40ED0" w:rsidRDefault="00B40ED0" w:rsidP="00B40ED0">
      <w:pPr>
        <w:pStyle w:val="ACMAHeading2"/>
      </w:pPr>
      <w:r>
        <w:t>F</w:t>
      </w:r>
      <w:r w:rsidRPr="00907CCA">
        <w:t>inding</w:t>
      </w:r>
    </w:p>
    <w:p w14:paraId="6FE75DAF" w14:textId="66555A6F" w:rsidR="00B40ED0" w:rsidRPr="007A282E" w:rsidRDefault="00B40ED0" w:rsidP="00B40ED0">
      <w:pPr>
        <w:pStyle w:val="ACMABodyText"/>
      </w:pPr>
      <w:r w:rsidRPr="00907CCA">
        <w:t xml:space="preserve">The </w:t>
      </w:r>
      <w:r w:rsidR="00682405">
        <w:t>Licensee</w:t>
      </w:r>
      <w:r>
        <w:t xml:space="preserve"> </w:t>
      </w:r>
      <w:r w:rsidRPr="00907CCA">
        <w:t xml:space="preserve">did not breach </w:t>
      </w:r>
      <w:r w:rsidR="0084437D">
        <w:t>C</w:t>
      </w:r>
      <w:r>
        <w:t xml:space="preserve">ode 3.3. </w:t>
      </w:r>
    </w:p>
    <w:p w14:paraId="6FE75DB0" w14:textId="77777777" w:rsidR="001C6546" w:rsidRDefault="001C6546" w:rsidP="0072120E">
      <w:pPr>
        <w:pStyle w:val="ACMAHeading2"/>
      </w:pPr>
      <w:r>
        <w:t>Reasons</w:t>
      </w:r>
    </w:p>
    <w:p w14:paraId="4AD4EA3B" w14:textId="60E66D4A" w:rsidR="00BB47BE" w:rsidRPr="00BB47BE" w:rsidRDefault="00682405" w:rsidP="00BB47BE">
      <w:pPr>
        <w:pStyle w:val="ACMABodyText"/>
      </w:pPr>
      <w:r>
        <w:t>In a letter the Mayor of Dubbo sent to the President of the Licensee on 27 June 2019,</w:t>
      </w:r>
      <w:r w:rsidR="0077168A">
        <w:t xml:space="preserve"> </w:t>
      </w:r>
      <w:r>
        <w:t xml:space="preserve">the Mayor of Dubbo </w:t>
      </w:r>
      <w:r w:rsidR="0077168A">
        <w:t>stated:</w:t>
      </w:r>
    </w:p>
    <w:p w14:paraId="652AB106" w14:textId="02FBAC45" w:rsidR="00BB47BE" w:rsidRPr="00540599" w:rsidRDefault="00BB47BE" w:rsidP="00540599">
      <w:pPr>
        <w:pStyle w:val="ACMABodyText"/>
        <w:ind w:left="720"/>
        <w:rPr>
          <w:sz w:val="18"/>
          <w:szCs w:val="18"/>
          <w:lang w:val="en-US"/>
        </w:rPr>
      </w:pPr>
      <w:r w:rsidRPr="00BB47BE">
        <w:rPr>
          <w:sz w:val="18"/>
          <w:szCs w:val="18"/>
          <w:lang w:val="en-US"/>
        </w:rPr>
        <w:t xml:space="preserve">It has been brought to my attention that on the morning of Tuesday 25 June 2019, DCFM 88.9 morning presenter </w:t>
      </w:r>
      <w:r w:rsidR="00BD4E67" w:rsidRPr="00BB47BE">
        <w:rPr>
          <w:sz w:val="18"/>
          <w:szCs w:val="18"/>
          <w:lang w:val="en-US"/>
        </w:rPr>
        <w:t>Mr.</w:t>
      </w:r>
      <w:r w:rsidRPr="00BB47BE">
        <w:rPr>
          <w:sz w:val="18"/>
          <w:szCs w:val="18"/>
          <w:lang w:val="en-US"/>
        </w:rPr>
        <w:t xml:space="preserve"> </w:t>
      </w:r>
      <w:r w:rsidR="00AA7135">
        <w:rPr>
          <w:sz w:val="18"/>
          <w:szCs w:val="18"/>
          <w:lang w:val="en-US"/>
        </w:rPr>
        <w:t>[M]</w:t>
      </w:r>
      <w:r w:rsidRPr="00BB47BE">
        <w:rPr>
          <w:sz w:val="18"/>
          <w:szCs w:val="18"/>
          <w:lang w:val="en-US"/>
        </w:rPr>
        <w:t xml:space="preserve"> broadcast his own editorial opinion of me as an individual, and of me in my role as Mayor of Dubbo Regional Council.</w:t>
      </w:r>
      <w:r>
        <w:rPr>
          <w:sz w:val="18"/>
          <w:szCs w:val="18"/>
          <w:lang w:val="en-US"/>
        </w:rPr>
        <w:t xml:space="preserve"> […]</w:t>
      </w:r>
    </w:p>
    <w:p w14:paraId="44A71D3A" w14:textId="612223DF" w:rsidR="00864C00" w:rsidRPr="00864C00" w:rsidRDefault="00864C00" w:rsidP="00864C00">
      <w:pPr>
        <w:pStyle w:val="ACMABodyText"/>
        <w:ind w:left="720"/>
        <w:rPr>
          <w:sz w:val="18"/>
          <w:szCs w:val="18"/>
          <w:lang w:val="en-US"/>
        </w:rPr>
      </w:pPr>
      <w:r w:rsidRPr="00864C00">
        <w:rPr>
          <w:sz w:val="18"/>
          <w:szCs w:val="18"/>
          <w:lang w:val="en-US"/>
        </w:rPr>
        <w:t xml:space="preserve">I'm also seeking your assurance, in relation to the comments made by </w:t>
      </w:r>
      <w:r w:rsidR="00993773" w:rsidRPr="00864C00">
        <w:rPr>
          <w:sz w:val="18"/>
          <w:szCs w:val="18"/>
          <w:lang w:val="en-US"/>
        </w:rPr>
        <w:t>Mr.</w:t>
      </w:r>
      <w:r w:rsidRPr="00864C00">
        <w:rPr>
          <w:sz w:val="18"/>
          <w:szCs w:val="18"/>
          <w:lang w:val="en-US"/>
        </w:rPr>
        <w:t xml:space="preserve"> </w:t>
      </w:r>
      <w:r w:rsidR="00AA7135">
        <w:rPr>
          <w:sz w:val="18"/>
          <w:szCs w:val="18"/>
          <w:lang w:val="en-US"/>
        </w:rPr>
        <w:t>[M]</w:t>
      </w:r>
      <w:r w:rsidRPr="00864C00">
        <w:rPr>
          <w:sz w:val="18"/>
          <w:szCs w:val="18"/>
          <w:lang w:val="en-US"/>
        </w:rPr>
        <w:t>, he hasn't breached Code 3 of the Community Radio Broadcasting Codes of Practice, specifically 3.3 in regard to my 'occupation', 'political affiliation', and in making the comments</w:t>
      </w:r>
      <w:r w:rsidR="00F534D9">
        <w:rPr>
          <w:sz w:val="18"/>
          <w:szCs w:val="18"/>
          <w:lang w:val="en-US"/>
        </w:rPr>
        <w:t xml:space="preserve"> </w:t>
      </w:r>
      <w:r w:rsidRPr="00864C00">
        <w:rPr>
          <w:sz w:val="18"/>
          <w:szCs w:val="18"/>
          <w:lang w:val="en-US"/>
        </w:rPr>
        <w:t>wasn't attempting to 'incite, vilify, or perpetuate hatred against, or attempt to</w:t>
      </w:r>
      <w:r w:rsidR="00F534D9">
        <w:rPr>
          <w:sz w:val="18"/>
          <w:szCs w:val="18"/>
          <w:lang w:val="en-US"/>
        </w:rPr>
        <w:t xml:space="preserve"> </w:t>
      </w:r>
      <w:r w:rsidRPr="00864C00">
        <w:rPr>
          <w:sz w:val="18"/>
          <w:szCs w:val="18"/>
          <w:lang w:val="en-US"/>
        </w:rPr>
        <w:t>demean any person</w:t>
      </w:r>
      <w:r w:rsidR="00F534D9">
        <w:rPr>
          <w:sz w:val="18"/>
          <w:szCs w:val="18"/>
          <w:lang w:val="en-US"/>
        </w:rPr>
        <w:t xml:space="preserve"> </w:t>
      </w:r>
      <w:r w:rsidRPr="00864C00">
        <w:rPr>
          <w:sz w:val="18"/>
          <w:szCs w:val="18"/>
          <w:lang w:val="en-US"/>
        </w:rPr>
        <w:t>or group, on (that) basis.'</w:t>
      </w:r>
      <w:r w:rsidR="00454859" w:rsidRPr="00454859">
        <w:rPr>
          <w:sz w:val="18"/>
          <w:szCs w:val="18"/>
          <w:lang w:val="en-US"/>
        </w:rPr>
        <w:t xml:space="preserve"> </w:t>
      </w:r>
      <w:r w:rsidR="00454859" w:rsidRPr="00BB47BE">
        <w:rPr>
          <w:sz w:val="18"/>
          <w:szCs w:val="18"/>
          <w:lang w:val="en-US"/>
        </w:rPr>
        <w:t>While I was unable to hear the broadcast, I have been advised the direct criticism was personal in its nature.</w:t>
      </w:r>
    </w:p>
    <w:p w14:paraId="2CAD2D4B" w14:textId="0C0C7443" w:rsidR="0077168A" w:rsidRDefault="0077168A" w:rsidP="00BB47BE">
      <w:pPr>
        <w:keepNext/>
        <w:rPr>
          <w:rFonts w:cs="Arial"/>
          <w:i w:val="0"/>
          <w:szCs w:val="22"/>
        </w:rPr>
      </w:pPr>
      <w:r>
        <w:rPr>
          <w:rFonts w:cs="Arial"/>
          <w:i w:val="0"/>
          <w:szCs w:val="22"/>
        </w:rPr>
        <w:t xml:space="preserve">The </w:t>
      </w:r>
      <w:r w:rsidR="00682405">
        <w:rPr>
          <w:rFonts w:cs="Arial"/>
          <w:i w:val="0"/>
          <w:szCs w:val="22"/>
        </w:rPr>
        <w:t>Licensee</w:t>
      </w:r>
      <w:r>
        <w:rPr>
          <w:rFonts w:cs="Arial"/>
          <w:i w:val="0"/>
          <w:szCs w:val="22"/>
        </w:rPr>
        <w:t xml:space="preserve"> submitted</w:t>
      </w:r>
      <w:r w:rsidR="003F104F">
        <w:rPr>
          <w:rFonts w:cs="Arial"/>
          <w:i w:val="0"/>
          <w:szCs w:val="22"/>
        </w:rPr>
        <w:t xml:space="preserve"> to the ACMA</w:t>
      </w:r>
      <w:r>
        <w:rPr>
          <w:rFonts w:cs="Arial"/>
          <w:i w:val="0"/>
          <w:szCs w:val="22"/>
        </w:rPr>
        <w:t>:</w:t>
      </w:r>
    </w:p>
    <w:p w14:paraId="1C2D0BD6" w14:textId="54D4F3BA" w:rsidR="00B97383" w:rsidRDefault="00BD4E67" w:rsidP="00B97383">
      <w:pPr>
        <w:pStyle w:val="ACMABodyText"/>
        <w:ind w:left="720"/>
        <w:rPr>
          <w:sz w:val="18"/>
          <w:szCs w:val="18"/>
          <w:lang w:val="en-US"/>
        </w:rPr>
      </w:pPr>
      <w:r w:rsidRPr="00B75624">
        <w:rPr>
          <w:sz w:val="18"/>
          <w:szCs w:val="18"/>
          <w:lang w:val="en-US"/>
        </w:rPr>
        <w:t>Mr.</w:t>
      </w:r>
      <w:r w:rsidR="00B97383" w:rsidRPr="00B75624">
        <w:rPr>
          <w:sz w:val="18"/>
          <w:szCs w:val="18"/>
          <w:lang w:val="en-US"/>
        </w:rPr>
        <w:t xml:space="preserve"> </w:t>
      </w:r>
      <w:r w:rsidR="00AA7135">
        <w:rPr>
          <w:sz w:val="18"/>
          <w:szCs w:val="18"/>
          <w:lang w:val="en-US"/>
        </w:rPr>
        <w:t>[</w:t>
      </w:r>
      <w:r w:rsidR="00B97383" w:rsidRPr="00B75624">
        <w:rPr>
          <w:sz w:val="18"/>
          <w:szCs w:val="18"/>
          <w:lang w:val="en-US"/>
        </w:rPr>
        <w:t>M</w:t>
      </w:r>
      <w:r w:rsidR="00AA7135">
        <w:rPr>
          <w:sz w:val="18"/>
          <w:szCs w:val="18"/>
          <w:lang w:val="en-US"/>
        </w:rPr>
        <w:t>’s]</w:t>
      </w:r>
      <w:r w:rsidR="00B97383" w:rsidRPr="00B75624">
        <w:rPr>
          <w:sz w:val="18"/>
          <w:szCs w:val="18"/>
          <w:lang w:val="en-US"/>
        </w:rPr>
        <w:t xml:space="preserve"> intent was to comment on the performance of the Mayor and Council in carrying out their duty, it was not meant to target anyone personally.</w:t>
      </w:r>
    </w:p>
    <w:p w14:paraId="3DC066C2" w14:textId="0896F8B0" w:rsidR="006A73B2" w:rsidRDefault="006A73B2" w:rsidP="006A73B2">
      <w:pPr>
        <w:pStyle w:val="ACMABodyText"/>
      </w:pPr>
      <w:r>
        <w:t xml:space="preserve">To assess compliance with </w:t>
      </w:r>
      <w:r w:rsidR="00234AD5">
        <w:t>C</w:t>
      </w:r>
      <w:r>
        <w:t>ode 3.3, the ACMA has addressed the following questions:</w:t>
      </w:r>
    </w:p>
    <w:p w14:paraId="1932FB84" w14:textId="77777777" w:rsidR="006A73B2" w:rsidRDefault="006A73B2" w:rsidP="006A73B2">
      <w:pPr>
        <w:pStyle w:val="ACMABodyText"/>
        <w:numPr>
          <w:ilvl w:val="0"/>
          <w:numId w:val="23"/>
        </w:numPr>
        <w:snapToGrid w:val="0"/>
      </w:pPr>
      <w:bookmarkStart w:id="3" w:name="_Hlk529958667"/>
      <w:r>
        <w:t>Did the program identify a person or group of persons on a relevant basis?</w:t>
      </w:r>
    </w:p>
    <w:p w14:paraId="53E7C507" w14:textId="77B2C11D" w:rsidR="006A73B2" w:rsidRDefault="006A73B2" w:rsidP="006A73B2">
      <w:pPr>
        <w:pStyle w:val="ACMABodyText"/>
        <w:numPr>
          <w:ilvl w:val="0"/>
          <w:numId w:val="23"/>
        </w:numPr>
        <w:snapToGrid w:val="0"/>
      </w:pPr>
      <w:r>
        <w:t xml:space="preserve">Was the program likely to stereotype, incite, </w:t>
      </w:r>
      <w:proofErr w:type="gramStart"/>
      <w:r>
        <w:t>vilify</w:t>
      </w:r>
      <w:proofErr w:type="gramEnd"/>
      <w:r>
        <w:t xml:space="preserve"> or perpetuate hatred against that person or attempt to demean any person or group of persons on that basis?</w:t>
      </w:r>
    </w:p>
    <w:p w14:paraId="7D7E81B8" w14:textId="77777777" w:rsidR="006A73B2" w:rsidRDefault="006A73B2" w:rsidP="006A73B2">
      <w:pPr>
        <w:pStyle w:val="ListParagraph"/>
        <w:numPr>
          <w:ilvl w:val="0"/>
          <w:numId w:val="23"/>
        </w:numPr>
        <w:spacing w:line="240" w:lineRule="atLeast"/>
        <w:rPr>
          <w:i w:val="0"/>
          <w:snapToGrid w:val="0"/>
          <w:szCs w:val="20"/>
        </w:rPr>
      </w:pPr>
      <w:r>
        <w:rPr>
          <w:i w:val="0"/>
          <w:snapToGrid w:val="0"/>
          <w:szCs w:val="20"/>
        </w:rPr>
        <w:t>If so, was the material presented in such a way that met the requirements of 3.3 of the Code?</w:t>
      </w:r>
      <w:bookmarkEnd w:id="3"/>
    </w:p>
    <w:p w14:paraId="6BBC592C" w14:textId="77777777" w:rsidR="00CD54BA" w:rsidRPr="00111FFC" w:rsidRDefault="00CD54BA" w:rsidP="00CD54BA">
      <w:pPr>
        <w:pStyle w:val="ACMABodyText"/>
        <w:snapToGrid w:val="0"/>
        <w:rPr>
          <w:b/>
          <w:bCs/>
          <w:i/>
          <w:iCs/>
        </w:rPr>
      </w:pPr>
      <w:r w:rsidRPr="00111FFC">
        <w:rPr>
          <w:b/>
          <w:bCs/>
          <w:i/>
          <w:iCs/>
        </w:rPr>
        <w:t>Did the program identify a person or group of persons on a relevant basis?</w:t>
      </w:r>
    </w:p>
    <w:p w14:paraId="3876C82D" w14:textId="7EE9E863" w:rsidR="00E933A5" w:rsidRDefault="00413768" w:rsidP="00CD54BA">
      <w:pPr>
        <w:pStyle w:val="ACMABodyText"/>
      </w:pPr>
      <w:r w:rsidRPr="00111FFC">
        <w:t>The program</w:t>
      </w:r>
      <w:r w:rsidR="00DB6A9A" w:rsidRPr="00111FFC">
        <w:t xml:space="preserve"> contained commentary about </w:t>
      </w:r>
      <w:r w:rsidR="00E36003">
        <w:t xml:space="preserve">the </w:t>
      </w:r>
      <w:r w:rsidR="00F75483">
        <w:t xml:space="preserve">Dubbo Regional </w:t>
      </w:r>
      <w:r w:rsidR="00DB6A9A" w:rsidRPr="00111FFC">
        <w:t>Council</w:t>
      </w:r>
      <w:r w:rsidR="00E933A5">
        <w:t>’s</w:t>
      </w:r>
      <w:r w:rsidR="00F75483">
        <w:t xml:space="preserve"> (the Council)</w:t>
      </w:r>
      <w:r w:rsidR="00E933A5">
        <w:t xml:space="preserve"> budget media release. </w:t>
      </w:r>
      <w:r w:rsidR="00DB6A9A" w:rsidRPr="00111FFC">
        <w:t xml:space="preserve">The broadcast </w:t>
      </w:r>
      <w:r w:rsidR="00395CAA">
        <w:t>referred to</w:t>
      </w:r>
      <w:r w:rsidR="00DB6A9A" w:rsidRPr="00111FFC">
        <w:t xml:space="preserve"> the </w:t>
      </w:r>
      <w:r w:rsidR="00E933A5">
        <w:t>Council, Councillors</w:t>
      </w:r>
      <w:r w:rsidR="006930FC">
        <w:t xml:space="preserve"> of the Council,</w:t>
      </w:r>
      <w:r w:rsidR="00E933A5">
        <w:t xml:space="preserve"> and the </w:t>
      </w:r>
      <w:r w:rsidR="00DB6A9A" w:rsidRPr="00111FFC">
        <w:t>Mayor</w:t>
      </w:r>
      <w:r w:rsidR="009763DD">
        <w:t xml:space="preserve"> of Dubbo</w:t>
      </w:r>
      <w:r w:rsidR="00E933A5">
        <w:t xml:space="preserve">. The Mayor </w:t>
      </w:r>
      <w:r w:rsidR="009763DD">
        <w:t xml:space="preserve">of Dubbo </w:t>
      </w:r>
      <w:r w:rsidR="00E933A5">
        <w:t xml:space="preserve">and </w:t>
      </w:r>
      <w:r w:rsidR="00DB6A9A" w:rsidRPr="00111FFC">
        <w:t>one Councillor</w:t>
      </w:r>
      <w:r w:rsidR="009763DD">
        <w:t xml:space="preserve"> of the Council </w:t>
      </w:r>
      <w:r w:rsidR="00E933A5">
        <w:t>were</w:t>
      </w:r>
      <w:r w:rsidR="00DB6A9A" w:rsidRPr="00111FFC">
        <w:t xml:space="preserve"> </w:t>
      </w:r>
      <w:r w:rsidR="00E933A5">
        <w:t>identified by name</w:t>
      </w:r>
      <w:r w:rsidR="00DB6A9A" w:rsidRPr="00111FFC">
        <w:t xml:space="preserve">. </w:t>
      </w:r>
    </w:p>
    <w:p w14:paraId="76BB342F" w14:textId="79636B8C" w:rsidR="00111FFC" w:rsidRPr="00C40659" w:rsidRDefault="00520FDF" w:rsidP="00CD54BA">
      <w:pPr>
        <w:pStyle w:val="ACMABodyText"/>
      </w:pPr>
      <w:r w:rsidRPr="00111FFC">
        <w:t xml:space="preserve">The ACMA is satisfied that </w:t>
      </w:r>
      <w:r w:rsidR="00413768" w:rsidRPr="00111FFC">
        <w:t>the Mayor</w:t>
      </w:r>
      <w:r w:rsidR="006D32A6">
        <w:t xml:space="preserve"> of Dubbo</w:t>
      </w:r>
      <w:r w:rsidR="00B413DA">
        <w:t>, a Councillor of the Council</w:t>
      </w:r>
      <w:r w:rsidR="000572A7">
        <w:t>,</w:t>
      </w:r>
      <w:r w:rsidR="005130F2" w:rsidRPr="00111FFC">
        <w:t xml:space="preserve"> and the Council are </w:t>
      </w:r>
      <w:r w:rsidRPr="00111FFC">
        <w:t xml:space="preserve">identified </w:t>
      </w:r>
      <w:r w:rsidR="005E404C" w:rsidRPr="00111FFC">
        <w:t xml:space="preserve">in the broadcast </w:t>
      </w:r>
      <w:r w:rsidR="000C6623">
        <w:t>and the relevant b</w:t>
      </w:r>
      <w:r w:rsidR="005E404C" w:rsidRPr="00111FFC">
        <w:t xml:space="preserve">asis </w:t>
      </w:r>
      <w:r w:rsidR="000C6623">
        <w:t xml:space="preserve">is </w:t>
      </w:r>
      <w:r w:rsidR="005E404C" w:rsidRPr="00111FFC">
        <w:t>occupation</w:t>
      </w:r>
      <w:r w:rsidR="005130F2" w:rsidRPr="00111FFC">
        <w:t>.</w:t>
      </w:r>
      <w:r w:rsidR="005E404C" w:rsidRPr="00111FFC">
        <w:t xml:space="preserve"> </w:t>
      </w:r>
    </w:p>
    <w:p w14:paraId="6FFA11A8" w14:textId="74212F02" w:rsidR="00DF7CF3" w:rsidRPr="00AF0D2F" w:rsidRDefault="00547951" w:rsidP="00AF0D2F">
      <w:pPr>
        <w:pStyle w:val="ACMABodyText"/>
        <w:snapToGrid w:val="0"/>
        <w:rPr>
          <w:b/>
          <w:bCs/>
          <w:i/>
          <w:iCs/>
        </w:rPr>
      </w:pPr>
      <w:r w:rsidRPr="00111FFC">
        <w:rPr>
          <w:b/>
          <w:bCs/>
          <w:i/>
          <w:iCs/>
        </w:rPr>
        <w:t xml:space="preserve">Was the program likely to </w:t>
      </w:r>
      <w:r w:rsidR="00413768" w:rsidRPr="00111FFC">
        <w:rPr>
          <w:b/>
          <w:bCs/>
          <w:i/>
          <w:iCs/>
        </w:rPr>
        <w:t xml:space="preserve">stereotype, incite, </w:t>
      </w:r>
      <w:proofErr w:type="gramStart"/>
      <w:r w:rsidR="00413768" w:rsidRPr="00111FFC">
        <w:rPr>
          <w:b/>
          <w:bCs/>
          <w:i/>
          <w:iCs/>
        </w:rPr>
        <w:t>vilify</w:t>
      </w:r>
      <w:proofErr w:type="gramEnd"/>
      <w:r w:rsidR="00413768" w:rsidRPr="00111FFC">
        <w:rPr>
          <w:b/>
          <w:bCs/>
          <w:i/>
          <w:iCs/>
        </w:rPr>
        <w:t xml:space="preserve"> or </w:t>
      </w:r>
      <w:r w:rsidRPr="00111FFC">
        <w:rPr>
          <w:b/>
          <w:bCs/>
          <w:i/>
          <w:iCs/>
        </w:rPr>
        <w:t xml:space="preserve">perpetuate hatred against </w:t>
      </w:r>
      <w:r w:rsidR="00413768" w:rsidRPr="00111FFC">
        <w:rPr>
          <w:b/>
          <w:bCs/>
          <w:i/>
          <w:iCs/>
        </w:rPr>
        <w:t>the Mayor</w:t>
      </w:r>
      <w:r w:rsidR="00111FFC" w:rsidRPr="00111FFC">
        <w:rPr>
          <w:b/>
          <w:bCs/>
          <w:i/>
          <w:iCs/>
        </w:rPr>
        <w:t>, the Councillor</w:t>
      </w:r>
      <w:r w:rsidR="00D05F65">
        <w:rPr>
          <w:b/>
          <w:bCs/>
          <w:i/>
          <w:iCs/>
        </w:rPr>
        <w:t xml:space="preserve"> of the Council</w:t>
      </w:r>
      <w:r w:rsidR="00111FFC" w:rsidRPr="00111FFC">
        <w:rPr>
          <w:b/>
          <w:bCs/>
          <w:i/>
          <w:iCs/>
        </w:rPr>
        <w:t xml:space="preserve"> or</w:t>
      </w:r>
      <w:r w:rsidR="00D05F65">
        <w:rPr>
          <w:b/>
          <w:bCs/>
          <w:i/>
          <w:iCs/>
        </w:rPr>
        <w:t xml:space="preserve"> the</w:t>
      </w:r>
      <w:r w:rsidR="00111FFC" w:rsidRPr="00111FFC">
        <w:rPr>
          <w:b/>
          <w:bCs/>
          <w:i/>
          <w:iCs/>
        </w:rPr>
        <w:t xml:space="preserve"> Council</w:t>
      </w:r>
      <w:r w:rsidR="00413768" w:rsidRPr="00111FFC">
        <w:rPr>
          <w:b/>
          <w:bCs/>
          <w:i/>
          <w:iCs/>
        </w:rPr>
        <w:t xml:space="preserve"> or attempt to demean the</w:t>
      </w:r>
      <w:r w:rsidR="00111FFC" w:rsidRPr="00111FFC">
        <w:rPr>
          <w:b/>
          <w:bCs/>
          <w:i/>
          <w:iCs/>
        </w:rPr>
        <w:t xml:space="preserve">se persons </w:t>
      </w:r>
      <w:r w:rsidR="00413768" w:rsidRPr="00111FFC">
        <w:rPr>
          <w:b/>
          <w:bCs/>
          <w:i/>
          <w:iCs/>
        </w:rPr>
        <w:t xml:space="preserve">because of </w:t>
      </w:r>
      <w:r w:rsidR="00111FFC" w:rsidRPr="00111FFC">
        <w:rPr>
          <w:b/>
          <w:bCs/>
          <w:i/>
          <w:iCs/>
        </w:rPr>
        <w:t>their</w:t>
      </w:r>
      <w:r w:rsidR="00413768" w:rsidRPr="00111FFC">
        <w:rPr>
          <w:b/>
          <w:bCs/>
          <w:i/>
          <w:iCs/>
        </w:rPr>
        <w:t xml:space="preserve"> occupation</w:t>
      </w:r>
      <w:r w:rsidR="00234AD5">
        <w:rPr>
          <w:b/>
          <w:bCs/>
          <w:i/>
          <w:iCs/>
        </w:rPr>
        <w:t xml:space="preserve"> or political affiliation</w:t>
      </w:r>
      <w:r w:rsidRPr="00111FFC">
        <w:rPr>
          <w:b/>
          <w:bCs/>
          <w:i/>
          <w:iCs/>
        </w:rPr>
        <w:t>?</w:t>
      </w:r>
    </w:p>
    <w:p w14:paraId="1CC29B79" w14:textId="031D6E08" w:rsidR="00DF7CF3" w:rsidRDefault="00DF7CF3" w:rsidP="00E933A5">
      <w:pPr>
        <w:pStyle w:val="ACMABodyText"/>
      </w:pPr>
      <w:r>
        <w:t xml:space="preserve">The broadcast was critical of the Council, </w:t>
      </w:r>
      <w:r w:rsidR="00AF0D2F">
        <w:t xml:space="preserve">following the release of its </w:t>
      </w:r>
      <w:r w:rsidR="00A36A85">
        <w:t>b</w:t>
      </w:r>
      <w:r w:rsidR="00AF0D2F">
        <w:t xml:space="preserve">udget </w:t>
      </w:r>
      <w:r w:rsidR="00A36A85">
        <w:t>s</w:t>
      </w:r>
      <w:r w:rsidR="00AF0D2F">
        <w:t>tatement</w:t>
      </w:r>
      <w:r>
        <w:t xml:space="preserve"> </w:t>
      </w:r>
      <w:r w:rsidR="00AF0D2F">
        <w:t xml:space="preserve">and </w:t>
      </w:r>
      <w:r>
        <w:t>included</w:t>
      </w:r>
      <w:r w:rsidR="00AF0D2F">
        <w:t>, for example,</w:t>
      </w:r>
      <w:r>
        <w:t xml:space="preserve"> the following statements: </w:t>
      </w:r>
    </w:p>
    <w:p w14:paraId="01F5012B" w14:textId="77777777" w:rsidR="00AF0D2F" w:rsidRDefault="00DF7CF3" w:rsidP="00AF0D2F">
      <w:pPr>
        <w:pStyle w:val="ACMABodyText"/>
        <w:ind w:left="720"/>
      </w:pPr>
      <w:r>
        <w:lastRenderedPageBreak/>
        <w:t>‘we don’t need the Regional Council at the mom</w:t>
      </w:r>
      <w:r w:rsidR="00AF0D2F">
        <w:t>e</w:t>
      </w:r>
      <w:r>
        <w:t>nt</w:t>
      </w:r>
      <w:r w:rsidR="00AF0D2F">
        <w:t>’</w:t>
      </w:r>
    </w:p>
    <w:p w14:paraId="718DD3A0" w14:textId="23DBBFA8" w:rsidR="00AF0D2F" w:rsidRDefault="00AF0D2F" w:rsidP="00AF0D2F">
      <w:pPr>
        <w:pStyle w:val="ACMABodyText"/>
        <w:ind w:left="720"/>
      </w:pPr>
      <w:r>
        <w:t>‘What they’re trying to wriggle out of the fact that they have stuck up everything</w:t>
      </w:r>
      <w:r w:rsidR="00395CAA">
        <w:t>. Like I said yesterday, you’ll see a couple of rates reduced and the rest will go up and they’ll slide them through. That’s exactly what they’ve done, exactly what they’ve done.</w:t>
      </w:r>
      <w:r>
        <w:t>’</w:t>
      </w:r>
    </w:p>
    <w:p w14:paraId="3893D994" w14:textId="77777777" w:rsidR="00AF0D2F" w:rsidRDefault="00AF0D2F" w:rsidP="00AF0D2F">
      <w:pPr>
        <w:pStyle w:val="ACMABodyText"/>
        <w:ind w:left="720"/>
      </w:pPr>
      <w:r>
        <w:t>‘I feel like calling on the Mayor to resign. It’s disgusting’</w:t>
      </w:r>
    </w:p>
    <w:p w14:paraId="4AE26611" w14:textId="4D7213D1" w:rsidR="00DF7CF3" w:rsidRDefault="00AF0D2F" w:rsidP="00AF0D2F">
      <w:pPr>
        <w:pStyle w:val="ACMABodyText"/>
        <w:ind w:left="720"/>
      </w:pPr>
      <w:r>
        <w:t>‘I don’t think this council know what they’re talking about. And I think we need someone who’s got a bit of an idea of what’s going on. Certainly, the Mayor hasn’t if he believes the CPI, along with one of his Councillors, is 2.7% when it’s actually 1.3, they got no idea, they got no clue. Resign Mr Mayor.’</w:t>
      </w:r>
    </w:p>
    <w:p w14:paraId="630DF692" w14:textId="0A8D32B6" w:rsidR="00E933A5" w:rsidRDefault="00E933A5" w:rsidP="00E933A5">
      <w:pPr>
        <w:pStyle w:val="ACMABodyText"/>
        <w:rPr>
          <w:i/>
          <w:iCs/>
        </w:rPr>
      </w:pPr>
      <w:r>
        <w:rPr>
          <w:i/>
          <w:iCs/>
        </w:rPr>
        <w:t xml:space="preserve">Stereotype, incite, </w:t>
      </w:r>
      <w:proofErr w:type="gramStart"/>
      <w:r>
        <w:rPr>
          <w:i/>
          <w:iCs/>
        </w:rPr>
        <w:t>vilify</w:t>
      </w:r>
      <w:proofErr w:type="gramEnd"/>
      <w:r>
        <w:rPr>
          <w:i/>
          <w:iCs/>
        </w:rPr>
        <w:t xml:space="preserve"> or perpetuate hatred</w:t>
      </w:r>
      <w:r w:rsidR="00AF0D2F">
        <w:rPr>
          <w:i/>
          <w:iCs/>
        </w:rPr>
        <w:t xml:space="preserve"> or attempt to demean</w:t>
      </w:r>
    </w:p>
    <w:p w14:paraId="3D230F99" w14:textId="50771343" w:rsidR="00AF0D2F" w:rsidRPr="00B81A76" w:rsidRDefault="00AF0D2F" w:rsidP="00B81A76">
      <w:pPr>
        <w:pStyle w:val="ACMABodyText"/>
      </w:pPr>
      <w:r w:rsidRPr="00B81A76">
        <w:t xml:space="preserve">Code 3.3 concerns the broadcast of content that is likely to </w:t>
      </w:r>
      <w:r w:rsidR="006D4880">
        <w:t>'</w:t>
      </w:r>
      <w:r w:rsidRPr="00B81A76">
        <w:t>stereotype, incite, vilify or perpetuate hatred or attempt to demean</w:t>
      </w:r>
      <w:r w:rsidR="006D4880">
        <w:t>’</w:t>
      </w:r>
      <w:r w:rsidRPr="00B81A76">
        <w:t xml:space="preserve">. Use of the word ‘likely’ imposes an objective test and implies a real and not remote possibility; something which is probable. </w:t>
      </w:r>
    </w:p>
    <w:p w14:paraId="01C0D691" w14:textId="3E95D4C2" w:rsidR="00827A4C" w:rsidRPr="00827A4C" w:rsidRDefault="00827A4C" w:rsidP="00E933A5">
      <w:pPr>
        <w:pStyle w:val="ACMABodyText"/>
        <w:rPr>
          <w:u w:val="single"/>
        </w:rPr>
      </w:pPr>
      <w:r>
        <w:rPr>
          <w:u w:val="single"/>
        </w:rPr>
        <w:t>Stereotype</w:t>
      </w:r>
    </w:p>
    <w:p w14:paraId="4AC73C67" w14:textId="31936558" w:rsidR="00AF0D2F" w:rsidRDefault="00B81A76" w:rsidP="00E933A5">
      <w:pPr>
        <w:pStyle w:val="ACMABodyText"/>
      </w:pPr>
      <w:r>
        <w:t xml:space="preserve">The ACMA does not consider that the content was likely to stereotype the </w:t>
      </w:r>
      <w:r w:rsidR="00395CAA">
        <w:t>identified persons</w:t>
      </w:r>
      <w:r>
        <w:t xml:space="preserve">. The broadcast was about the Council and its budget release. Criticisms made related to the Council’s own activities (i.e. the budget), and no connections were made to broad assumptions about local Government or Councils such that stereotypes could be drawn. </w:t>
      </w:r>
    </w:p>
    <w:p w14:paraId="3BD2AC5E" w14:textId="31D83717" w:rsidR="00827A4C" w:rsidRPr="00827A4C" w:rsidRDefault="00827A4C" w:rsidP="00827A4C">
      <w:pPr>
        <w:pStyle w:val="ACMABodyText"/>
        <w:rPr>
          <w:u w:val="single"/>
        </w:rPr>
      </w:pPr>
      <w:r>
        <w:rPr>
          <w:u w:val="single"/>
        </w:rPr>
        <w:t>Incite, vilify</w:t>
      </w:r>
      <w:r w:rsidR="007A26EA">
        <w:rPr>
          <w:u w:val="single"/>
        </w:rPr>
        <w:t>,</w:t>
      </w:r>
      <w:r>
        <w:rPr>
          <w:u w:val="single"/>
        </w:rPr>
        <w:t xml:space="preserve"> or perpetuate hatred</w:t>
      </w:r>
      <w:r w:rsidR="007A26EA">
        <w:rPr>
          <w:u w:val="single"/>
        </w:rPr>
        <w:t xml:space="preserve"> against, or attempt to demean</w:t>
      </w:r>
    </w:p>
    <w:p w14:paraId="13581A8F" w14:textId="6E938244" w:rsidR="00827A4C" w:rsidRDefault="00E933A5" w:rsidP="00827A4C">
      <w:pPr>
        <w:pStyle w:val="ACMABodyText"/>
      </w:pPr>
      <w:r>
        <w:t xml:space="preserve">To assess whether the program was likely to ‘incite, </w:t>
      </w:r>
      <w:r w:rsidR="00827A4C">
        <w:t>vilify or perpetuate hatred</w:t>
      </w:r>
      <w:r w:rsidR="007A26EA">
        <w:t xml:space="preserve"> against or attempt to demean’</w:t>
      </w:r>
      <w:r w:rsidR="006D4880">
        <w:t>,</w:t>
      </w:r>
      <w:r w:rsidR="00827A4C">
        <w:t xml:space="preserve"> </w:t>
      </w:r>
      <w:r>
        <w:t xml:space="preserve">the ACMA asks if the segment was likely to have urged a reasonable person to </w:t>
      </w:r>
      <w:bookmarkStart w:id="4" w:name="_Hlk49496025"/>
      <w:r w:rsidR="00593FCF">
        <w:t>‘incite, vilify, or perpetuate hatred against, or attempt to demean</w:t>
      </w:r>
      <w:r w:rsidR="00831D1E">
        <w:t>’</w:t>
      </w:r>
      <w:bookmarkEnd w:id="4"/>
      <w:r w:rsidR="00593FCF">
        <w:t xml:space="preserve"> </w:t>
      </w:r>
      <w:r w:rsidR="00827A4C">
        <w:t>the Council, Councillors</w:t>
      </w:r>
      <w:r w:rsidR="00831D1E">
        <w:t xml:space="preserve"> of the Council,</w:t>
      </w:r>
      <w:r w:rsidR="00827A4C">
        <w:t xml:space="preserve"> or </w:t>
      </w:r>
      <w:r w:rsidR="00831D1E">
        <w:t xml:space="preserve">the </w:t>
      </w:r>
      <w:r w:rsidR="00827A4C">
        <w:t>Mayor</w:t>
      </w:r>
      <w:r w:rsidR="00831D1E">
        <w:t xml:space="preserve"> of Dubbo</w:t>
      </w:r>
      <w:r w:rsidR="00827A4C">
        <w:t xml:space="preserve">. </w:t>
      </w:r>
    </w:p>
    <w:p w14:paraId="056145E7" w14:textId="33CD3B4A" w:rsidR="00375330" w:rsidRDefault="00827A4C" w:rsidP="00827A4C">
      <w:pPr>
        <w:pStyle w:val="ACMABodyText"/>
        <w:rPr>
          <w:iCs/>
        </w:rPr>
      </w:pPr>
      <w:r>
        <w:t xml:space="preserve">In this respect, Code 3.3 contemplates a strong reaction. </w:t>
      </w:r>
      <w:r w:rsidR="008B1424" w:rsidRPr="00827A4C">
        <w:rPr>
          <w:iCs/>
        </w:rPr>
        <w:t>The material broadcast must</w:t>
      </w:r>
      <w:r w:rsidRPr="00827A4C">
        <w:rPr>
          <w:iCs/>
        </w:rPr>
        <w:t xml:space="preserve"> </w:t>
      </w:r>
      <w:r w:rsidR="006D4880" w:rsidRPr="006D4880">
        <w:rPr>
          <w:iCs/>
        </w:rPr>
        <w:t>‘incite, vilify, or perpetuate hatred against, or attempt to demean’</w:t>
      </w:r>
      <w:r w:rsidR="006D4880">
        <w:rPr>
          <w:iCs/>
        </w:rPr>
        <w:t xml:space="preserve"> </w:t>
      </w:r>
      <w:r w:rsidRPr="00827A4C">
        <w:rPr>
          <w:iCs/>
        </w:rPr>
        <w:t>the Council, Councillors</w:t>
      </w:r>
      <w:r w:rsidR="00831D1E">
        <w:rPr>
          <w:iCs/>
        </w:rPr>
        <w:t xml:space="preserve"> of the Council</w:t>
      </w:r>
      <w:r w:rsidR="006D4880">
        <w:rPr>
          <w:iCs/>
        </w:rPr>
        <w:t>,</w:t>
      </w:r>
      <w:r w:rsidRPr="00827A4C">
        <w:rPr>
          <w:iCs/>
        </w:rPr>
        <w:t xml:space="preserve"> or </w:t>
      </w:r>
      <w:r w:rsidR="006D4880">
        <w:rPr>
          <w:iCs/>
        </w:rPr>
        <w:t xml:space="preserve">the </w:t>
      </w:r>
      <w:r w:rsidRPr="00827A4C">
        <w:rPr>
          <w:iCs/>
        </w:rPr>
        <w:t>Mayor</w:t>
      </w:r>
      <w:r w:rsidR="00831D1E">
        <w:rPr>
          <w:iCs/>
        </w:rPr>
        <w:t xml:space="preserve"> of Dubbo</w:t>
      </w:r>
      <w:r w:rsidRPr="00827A4C">
        <w:rPr>
          <w:iCs/>
        </w:rPr>
        <w:t xml:space="preserve"> because of their occupation. </w:t>
      </w:r>
      <w:r w:rsidR="008B1424" w:rsidRPr="00827A4C">
        <w:rPr>
          <w:iCs/>
        </w:rPr>
        <w:t>It is not sufficient that the broadcast induces a mild response from its listeners</w:t>
      </w:r>
      <w:r w:rsidR="00A66B80">
        <w:rPr>
          <w:iCs/>
        </w:rPr>
        <w:t xml:space="preserve">. The ACMA must consider whether a reasonable person would have understood that they were being urged, </w:t>
      </w:r>
      <w:proofErr w:type="gramStart"/>
      <w:r w:rsidR="00A66B80">
        <w:rPr>
          <w:iCs/>
        </w:rPr>
        <w:t>stimulated</w:t>
      </w:r>
      <w:proofErr w:type="gramEnd"/>
      <w:r w:rsidR="00A66B80">
        <w:rPr>
          <w:iCs/>
        </w:rPr>
        <w:t xml:space="preserve"> or encouraged by the content to share or maintain feelings of hatred because of their occupation</w:t>
      </w:r>
      <w:r w:rsidR="007A370A">
        <w:rPr>
          <w:iCs/>
        </w:rPr>
        <w:t xml:space="preserve"> or political affiliation</w:t>
      </w:r>
      <w:r w:rsidR="00A66B80">
        <w:rPr>
          <w:iCs/>
        </w:rPr>
        <w:t xml:space="preserve">. </w:t>
      </w:r>
    </w:p>
    <w:p w14:paraId="35A342C2" w14:textId="2179D0CE" w:rsidR="00A66B80" w:rsidRPr="00A66B80" w:rsidRDefault="00A66B80" w:rsidP="00827A4C">
      <w:pPr>
        <w:pStyle w:val="ACMABodyText"/>
        <w:rPr>
          <w:iCs/>
        </w:rPr>
      </w:pPr>
      <w:r>
        <w:rPr>
          <w:iCs/>
        </w:rPr>
        <w:t>Material that merely conveys negative feelings or connotations towards a person or group will not be enough to incite or perpetuate hatred</w:t>
      </w:r>
      <w:r w:rsidR="007A26EA">
        <w:rPr>
          <w:iCs/>
        </w:rPr>
        <w:t xml:space="preserve"> in the minds of the ordinary reasonable listener.</w:t>
      </w:r>
    </w:p>
    <w:p w14:paraId="7D984478" w14:textId="559C883E" w:rsidR="00682D69" w:rsidRDefault="008B1424" w:rsidP="00395CAA">
      <w:pPr>
        <w:pStyle w:val="ACMABodyText"/>
        <w:rPr>
          <w:iCs/>
        </w:rPr>
      </w:pPr>
      <w:r w:rsidRPr="00395CAA">
        <w:rPr>
          <w:iCs/>
        </w:rPr>
        <w:t xml:space="preserve">ln the case of the </w:t>
      </w:r>
      <w:r w:rsidR="00664724" w:rsidRPr="00A36A85">
        <w:rPr>
          <w:i/>
        </w:rPr>
        <w:t>Mornings</w:t>
      </w:r>
      <w:r w:rsidR="00664724" w:rsidRPr="00395CAA">
        <w:rPr>
          <w:iCs/>
        </w:rPr>
        <w:t xml:space="preserve"> program </w:t>
      </w:r>
      <w:r w:rsidRPr="00395CAA">
        <w:rPr>
          <w:iCs/>
        </w:rPr>
        <w:t xml:space="preserve">broadcast on </w:t>
      </w:r>
      <w:r w:rsidR="00664724" w:rsidRPr="00395CAA">
        <w:rPr>
          <w:iCs/>
        </w:rPr>
        <w:t>25 June 2019</w:t>
      </w:r>
      <w:r w:rsidRPr="00395CAA">
        <w:rPr>
          <w:iCs/>
        </w:rPr>
        <w:t xml:space="preserve">, </w:t>
      </w:r>
      <w:bookmarkStart w:id="5" w:name="_Hlk19265172"/>
      <w:r w:rsidR="004A31CF" w:rsidRPr="00395CAA">
        <w:rPr>
          <w:iCs/>
        </w:rPr>
        <w:t>the ACMA</w:t>
      </w:r>
      <w:r w:rsidRPr="00395CAA">
        <w:rPr>
          <w:iCs/>
        </w:rPr>
        <w:t xml:space="preserve"> consider</w:t>
      </w:r>
      <w:r w:rsidR="004A31CF" w:rsidRPr="00395CAA">
        <w:rPr>
          <w:iCs/>
        </w:rPr>
        <w:t>s</w:t>
      </w:r>
      <w:r w:rsidRPr="00395CAA">
        <w:rPr>
          <w:iCs/>
        </w:rPr>
        <w:t xml:space="preserve"> that </w:t>
      </w:r>
      <w:r w:rsidR="00395CAA">
        <w:rPr>
          <w:iCs/>
        </w:rPr>
        <w:t xml:space="preserve">the </w:t>
      </w:r>
      <w:r w:rsidR="007A26EA">
        <w:rPr>
          <w:iCs/>
        </w:rPr>
        <w:t xml:space="preserve">ordinary reasonable listener would have understood the presenter’s view that the </w:t>
      </w:r>
      <w:bookmarkEnd w:id="5"/>
      <w:r w:rsidR="00D230CA" w:rsidRPr="00395CAA">
        <w:rPr>
          <w:iCs/>
        </w:rPr>
        <w:t>Council</w:t>
      </w:r>
      <w:r w:rsidR="00823C9C">
        <w:rPr>
          <w:iCs/>
        </w:rPr>
        <w:t xml:space="preserve">’s budget included </w:t>
      </w:r>
      <w:r w:rsidR="007B194F" w:rsidRPr="00395CAA">
        <w:rPr>
          <w:iCs/>
        </w:rPr>
        <w:t xml:space="preserve">rate increases, </w:t>
      </w:r>
      <w:r w:rsidR="00827A4C" w:rsidRPr="00395CAA">
        <w:rPr>
          <w:iCs/>
        </w:rPr>
        <w:t>that the Mayor</w:t>
      </w:r>
      <w:r w:rsidR="00243FC5">
        <w:rPr>
          <w:iCs/>
        </w:rPr>
        <w:t xml:space="preserve"> of Dubbo</w:t>
      </w:r>
      <w:r w:rsidR="00827A4C" w:rsidRPr="00395CAA">
        <w:rPr>
          <w:iCs/>
        </w:rPr>
        <w:t xml:space="preserve"> and one </w:t>
      </w:r>
      <w:r w:rsidR="007A370A">
        <w:rPr>
          <w:iCs/>
        </w:rPr>
        <w:t xml:space="preserve">other named </w:t>
      </w:r>
      <w:r w:rsidR="00827A4C" w:rsidRPr="00395CAA">
        <w:rPr>
          <w:iCs/>
        </w:rPr>
        <w:t>Councillor</w:t>
      </w:r>
      <w:r w:rsidR="00243FC5">
        <w:rPr>
          <w:iCs/>
        </w:rPr>
        <w:t xml:space="preserve"> of the Council</w:t>
      </w:r>
      <w:r w:rsidR="00827A4C" w:rsidRPr="00395CAA">
        <w:rPr>
          <w:iCs/>
        </w:rPr>
        <w:t xml:space="preserve"> in particular, are </w:t>
      </w:r>
      <w:r w:rsidR="007B194F" w:rsidRPr="00395CAA">
        <w:rPr>
          <w:iCs/>
        </w:rPr>
        <w:t>i</w:t>
      </w:r>
      <w:r w:rsidR="00AE7CEA" w:rsidRPr="00395CAA">
        <w:rPr>
          <w:iCs/>
        </w:rPr>
        <w:t>gnorant of</w:t>
      </w:r>
      <w:r w:rsidR="007B194F" w:rsidRPr="00395CAA">
        <w:rPr>
          <w:iCs/>
        </w:rPr>
        <w:t xml:space="preserve"> the </w:t>
      </w:r>
      <w:r w:rsidR="00AE7CEA" w:rsidRPr="00395CAA">
        <w:rPr>
          <w:iCs/>
        </w:rPr>
        <w:t>current</w:t>
      </w:r>
      <w:r w:rsidR="007B194F" w:rsidRPr="00395CAA">
        <w:rPr>
          <w:iCs/>
        </w:rPr>
        <w:t xml:space="preserve"> </w:t>
      </w:r>
      <w:r w:rsidR="00BC5A7C" w:rsidRPr="00395CAA">
        <w:rPr>
          <w:iCs/>
        </w:rPr>
        <w:t>consumer price index (</w:t>
      </w:r>
      <w:r w:rsidR="007B194F" w:rsidRPr="00395CAA">
        <w:rPr>
          <w:iCs/>
        </w:rPr>
        <w:t>CPI</w:t>
      </w:r>
      <w:r w:rsidR="00BC5A7C" w:rsidRPr="00395CAA">
        <w:rPr>
          <w:iCs/>
        </w:rPr>
        <w:t>)</w:t>
      </w:r>
      <w:r w:rsidR="007B194F" w:rsidRPr="00395CAA">
        <w:rPr>
          <w:iCs/>
        </w:rPr>
        <w:t xml:space="preserve">, </w:t>
      </w:r>
      <w:r w:rsidR="00827A4C" w:rsidRPr="00395CAA">
        <w:rPr>
          <w:iCs/>
        </w:rPr>
        <w:t>that the Mayor</w:t>
      </w:r>
      <w:r w:rsidR="00243FC5">
        <w:rPr>
          <w:iCs/>
        </w:rPr>
        <w:t xml:space="preserve"> of Dubbo</w:t>
      </w:r>
      <w:r w:rsidR="00827A4C" w:rsidRPr="00395CAA">
        <w:rPr>
          <w:iCs/>
        </w:rPr>
        <w:t xml:space="preserve"> and the Council </w:t>
      </w:r>
      <w:r w:rsidR="007B194F" w:rsidRPr="00395CAA">
        <w:rPr>
          <w:iCs/>
        </w:rPr>
        <w:t xml:space="preserve">lack competence, and </w:t>
      </w:r>
      <w:r w:rsidR="00827A4C" w:rsidRPr="00395CAA">
        <w:rPr>
          <w:iCs/>
        </w:rPr>
        <w:t>the Mayor</w:t>
      </w:r>
      <w:r w:rsidR="00243FC5">
        <w:rPr>
          <w:iCs/>
        </w:rPr>
        <w:t xml:space="preserve"> of Dubbo</w:t>
      </w:r>
      <w:r w:rsidR="00827A4C" w:rsidRPr="00395CAA">
        <w:rPr>
          <w:iCs/>
        </w:rPr>
        <w:t xml:space="preserve">, as the head of the Council, </w:t>
      </w:r>
      <w:r w:rsidR="007B194F" w:rsidRPr="00395CAA">
        <w:rPr>
          <w:iCs/>
        </w:rPr>
        <w:t xml:space="preserve">should resign </w:t>
      </w:r>
      <w:r w:rsidR="00BC5A7C" w:rsidRPr="00395CAA">
        <w:rPr>
          <w:iCs/>
        </w:rPr>
        <w:t xml:space="preserve">from </w:t>
      </w:r>
      <w:r w:rsidR="007B194F" w:rsidRPr="00395CAA">
        <w:rPr>
          <w:iCs/>
        </w:rPr>
        <w:t>his position.</w:t>
      </w:r>
    </w:p>
    <w:p w14:paraId="5354D8A8" w14:textId="205410BE" w:rsidR="00CA4660" w:rsidRDefault="007A26EA" w:rsidP="00C906F3">
      <w:pPr>
        <w:pStyle w:val="ACMABodyText"/>
        <w:rPr>
          <w:iCs/>
        </w:rPr>
      </w:pPr>
      <w:r>
        <w:rPr>
          <w:iCs/>
        </w:rPr>
        <w:t xml:space="preserve">The ACMA considers that the content would have been unlikely to evoke from the ordinary reasonable listener </w:t>
      </w:r>
      <w:r w:rsidR="00DE15AF">
        <w:rPr>
          <w:iCs/>
        </w:rPr>
        <w:t xml:space="preserve">a reason to </w:t>
      </w:r>
      <w:r w:rsidR="00DE15AF" w:rsidRPr="00DE15AF">
        <w:rPr>
          <w:iCs/>
        </w:rPr>
        <w:t>‘incite, vilify, or perpetuate hatred against, or attempt to demean’</w:t>
      </w:r>
      <w:r w:rsidR="00DE15AF">
        <w:rPr>
          <w:iCs/>
        </w:rPr>
        <w:t xml:space="preserve">  </w:t>
      </w:r>
      <w:r>
        <w:rPr>
          <w:iCs/>
        </w:rPr>
        <w:t>the persons identified in the broadcast</w:t>
      </w:r>
      <w:r w:rsidR="00990DA3">
        <w:rPr>
          <w:iCs/>
        </w:rPr>
        <w:t xml:space="preserve"> such that the broadcast could be considered likely </w:t>
      </w:r>
      <w:r w:rsidR="00214C98">
        <w:rPr>
          <w:iCs/>
        </w:rPr>
        <w:t xml:space="preserve">to </w:t>
      </w:r>
      <w:r w:rsidR="00214C98" w:rsidRPr="00214C98">
        <w:rPr>
          <w:iCs/>
        </w:rPr>
        <w:t xml:space="preserve"> ‘incite, vilify, or perpetuate hatred against, or attempt to demean’</w:t>
      </w:r>
      <w:r w:rsidR="00214C98" w:rsidRPr="00214C98" w:rsidDel="00214C98">
        <w:rPr>
          <w:iCs/>
        </w:rPr>
        <w:t xml:space="preserve"> </w:t>
      </w:r>
      <w:r w:rsidR="00214C98">
        <w:rPr>
          <w:iCs/>
        </w:rPr>
        <w:t xml:space="preserve">the Council, Councillors of the Council, or </w:t>
      </w:r>
      <w:r w:rsidR="00CA4660">
        <w:rPr>
          <w:iCs/>
        </w:rPr>
        <w:t>the Mayor</w:t>
      </w:r>
      <w:r w:rsidR="00214C98">
        <w:rPr>
          <w:iCs/>
        </w:rPr>
        <w:t xml:space="preserve"> of Dubbo</w:t>
      </w:r>
      <w:r>
        <w:rPr>
          <w:iCs/>
        </w:rPr>
        <w:t xml:space="preserve">. </w:t>
      </w:r>
    </w:p>
    <w:p w14:paraId="345FCE68" w14:textId="77777777" w:rsidR="00CA4660" w:rsidRDefault="00CA4660" w:rsidP="00CA4660">
      <w:pPr>
        <w:pStyle w:val="ACMABodyText"/>
        <w:rPr>
          <w:iCs/>
          <w:u w:val="single"/>
        </w:rPr>
      </w:pPr>
      <w:r>
        <w:rPr>
          <w:iCs/>
          <w:u w:val="single"/>
        </w:rPr>
        <w:lastRenderedPageBreak/>
        <w:t>On the basis of</w:t>
      </w:r>
    </w:p>
    <w:p w14:paraId="5A7E33DC" w14:textId="7FF4CE99" w:rsidR="00CA4660" w:rsidRPr="00990DA3" w:rsidRDefault="00CA4660" w:rsidP="00CA4660">
      <w:pPr>
        <w:pStyle w:val="ACMABodyText"/>
        <w:rPr>
          <w:iCs/>
        </w:rPr>
      </w:pPr>
      <w:r>
        <w:rPr>
          <w:iCs/>
        </w:rPr>
        <w:t>Under the code, the incitement, vilification, perpetuation of hatred or attempt to demean must be on the basis specified, in this case occupation</w:t>
      </w:r>
      <w:r w:rsidR="00DE15AF">
        <w:rPr>
          <w:iCs/>
        </w:rPr>
        <w:t xml:space="preserve"> </w:t>
      </w:r>
      <w:r w:rsidR="00580193">
        <w:rPr>
          <w:iCs/>
        </w:rPr>
        <w:t>or political affiliation</w:t>
      </w:r>
      <w:r>
        <w:rPr>
          <w:iCs/>
        </w:rPr>
        <w:t xml:space="preserve">. There must be an identifiable causal link between the prohibited action (in this case, an attempt to demean) and the identified grounds (occupation).  </w:t>
      </w:r>
    </w:p>
    <w:p w14:paraId="69E3AC4A" w14:textId="54131945" w:rsidR="00C906F3" w:rsidRDefault="000C6623" w:rsidP="00C906F3">
      <w:pPr>
        <w:pStyle w:val="ACMABodyText"/>
        <w:rPr>
          <w:iCs/>
        </w:rPr>
      </w:pPr>
      <w:r>
        <w:rPr>
          <w:iCs/>
        </w:rPr>
        <w:t xml:space="preserve">The ACMA considers that the ordinary reasonable listener would have understood that the </w:t>
      </w:r>
      <w:r w:rsidR="00CA4660">
        <w:rPr>
          <w:iCs/>
        </w:rPr>
        <w:t xml:space="preserve">strong </w:t>
      </w:r>
      <w:r>
        <w:rPr>
          <w:iCs/>
        </w:rPr>
        <w:t>criticisms of the Council</w:t>
      </w:r>
      <w:r w:rsidR="006D4880">
        <w:rPr>
          <w:iCs/>
        </w:rPr>
        <w:t xml:space="preserve"> and the Mayor of Dubbo</w:t>
      </w:r>
      <w:r>
        <w:rPr>
          <w:iCs/>
        </w:rPr>
        <w:t xml:space="preserve"> were presented because of the Council’s decisions in relation to its budget, rather than on the basis of occupation per se. </w:t>
      </w:r>
      <w:r w:rsidR="001C0613">
        <w:rPr>
          <w:iCs/>
        </w:rPr>
        <w:t>That is, t</w:t>
      </w:r>
      <w:r>
        <w:rPr>
          <w:iCs/>
        </w:rPr>
        <w:t>he</w:t>
      </w:r>
      <w:r w:rsidR="001C0613">
        <w:rPr>
          <w:iCs/>
        </w:rPr>
        <w:t xml:space="preserve"> criticisms of, or attempt to demean, the Mayor</w:t>
      </w:r>
      <w:r w:rsidR="00243FC5">
        <w:rPr>
          <w:iCs/>
        </w:rPr>
        <w:t xml:space="preserve"> of Dubbo</w:t>
      </w:r>
      <w:r w:rsidR="001C0613">
        <w:rPr>
          <w:iCs/>
        </w:rPr>
        <w:t xml:space="preserve"> and the Council were not because of their roles but rather because of their actions. </w:t>
      </w:r>
    </w:p>
    <w:p w14:paraId="3B27F8EC" w14:textId="2A462364" w:rsidR="00990DA3" w:rsidRDefault="001C0613" w:rsidP="00C906F3">
      <w:pPr>
        <w:pStyle w:val="ACMABodyText"/>
        <w:rPr>
          <w:iCs/>
        </w:rPr>
      </w:pPr>
      <w:r>
        <w:rPr>
          <w:iCs/>
        </w:rPr>
        <w:t xml:space="preserve">Accordingly, the </w:t>
      </w:r>
      <w:r w:rsidR="00682405">
        <w:rPr>
          <w:iCs/>
        </w:rPr>
        <w:t>Licensee</w:t>
      </w:r>
      <w:r>
        <w:rPr>
          <w:iCs/>
        </w:rPr>
        <w:t xml:space="preserve"> did not broadcast material that was likely to stereotype, incite, vilify, or perpetuate hatred against, or attempt to demean any person or group on the basis of occupation. As such, the </w:t>
      </w:r>
      <w:r w:rsidR="00682405">
        <w:rPr>
          <w:iCs/>
        </w:rPr>
        <w:t>Licensee</w:t>
      </w:r>
      <w:r>
        <w:rPr>
          <w:iCs/>
        </w:rPr>
        <w:t xml:space="preserve"> did not breach Code 3.3. </w:t>
      </w:r>
    </w:p>
    <w:p w14:paraId="5BDDDC2F" w14:textId="798E9DBE" w:rsidR="00111FFC" w:rsidRPr="00C906F3" w:rsidRDefault="00211558" w:rsidP="00111FFC">
      <w:pPr>
        <w:pStyle w:val="ACMABodyText"/>
        <w:rPr>
          <w:b/>
          <w:bCs/>
          <w:i/>
          <w:iCs/>
        </w:rPr>
      </w:pPr>
      <w:r>
        <w:rPr>
          <w:b/>
          <w:bCs/>
          <w:i/>
          <w:iCs/>
        </w:rPr>
        <w:t>M</w:t>
      </w:r>
      <w:r w:rsidR="00111FFC" w:rsidRPr="00C906F3">
        <w:rPr>
          <w:b/>
          <w:bCs/>
          <w:i/>
          <w:iCs/>
        </w:rPr>
        <w:t xml:space="preserve">aterial </w:t>
      </w:r>
      <w:r w:rsidR="00423E01">
        <w:rPr>
          <w:b/>
          <w:bCs/>
          <w:i/>
          <w:iCs/>
        </w:rPr>
        <w:t xml:space="preserve">expressly permitted for broadcast by </w:t>
      </w:r>
      <w:r w:rsidR="00111FFC" w:rsidRPr="00C906F3">
        <w:rPr>
          <w:b/>
          <w:bCs/>
          <w:i/>
          <w:iCs/>
        </w:rPr>
        <w:t>Code 3.3</w:t>
      </w:r>
    </w:p>
    <w:p w14:paraId="2FD7C074" w14:textId="76D09959" w:rsidR="00990DA3" w:rsidRDefault="002F1E3C" w:rsidP="004A2E32">
      <w:pPr>
        <w:pStyle w:val="ACMABodyText"/>
      </w:pPr>
      <w:r>
        <w:t>The ACMA further notes that</w:t>
      </w:r>
      <w:r w:rsidR="004853B8">
        <w:t>, w</w:t>
      </w:r>
      <w:r w:rsidR="00990DA3">
        <w:t xml:space="preserve">hile </w:t>
      </w:r>
      <w:r w:rsidR="004853B8">
        <w:t>C</w:t>
      </w:r>
      <w:r w:rsidR="00C906F3">
        <w:t xml:space="preserve">ode </w:t>
      </w:r>
      <w:r w:rsidR="00111FFC">
        <w:t>3.3</w:t>
      </w:r>
      <w:r w:rsidR="00C906F3">
        <w:t xml:space="preserve"> </w:t>
      </w:r>
      <w:r w:rsidR="00990DA3">
        <w:t>seeks to prevent the broadcast of certain material, it is not intended to prevent the broadcast of content that is ‘factual or the expression of genuinely held opinion in a news or current affairs program, or in the legitimate context of a humorous, satirical or dramatic work’</w:t>
      </w:r>
      <w:r w:rsidR="00A36A85">
        <w:t>.</w:t>
      </w:r>
      <w:r w:rsidR="00C906F3">
        <w:t xml:space="preserve"> </w:t>
      </w:r>
    </w:p>
    <w:p w14:paraId="21FB44C1" w14:textId="2518C357" w:rsidR="00534C0C" w:rsidRDefault="00990DA3" w:rsidP="004A2E32">
      <w:pPr>
        <w:pStyle w:val="ACMABodyText"/>
      </w:pPr>
      <w:r>
        <w:t xml:space="preserve">In this case, the </w:t>
      </w:r>
      <w:r w:rsidR="00851729" w:rsidRPr="00E869DE">
        <w:t xml:space="preserve">ACMA considers that the </w:t>
      </w:r>
      <w:r w:rsidR="009E4BAE" w:rsidRPr="00E869DE">
        <w:t xml:space="preserve">relevant statements in the broadcast would be understood </w:t>
      </w:r>
      <w:r w:rsidR="00E869DE">
        <w:t xml:space="preserve">by an ordinary reasonable </w:t>
      </w:r>
      <w:r w:rsidR="009A7C76">
        <w:t xml:space="preserve">listener </w:t>
      </w:r>
      <w:r w:rsidR="00603084" w:rsidRPr="00E869DE">
        <w:t xml:space="preserve">as the </w:t>
      </w:r>
      <w:r w:rsidR="00DC1C42">
        <w:t xml:space="preserve">general (and in some cases hyperbolic) </w:t>
      </w:r>
      <w:r w:rsidR="00603084" w:rsidRPr="00E869DE">
        <w:t xml:space="preserve">opinion of the presenter. </w:t>
      </w:r>
      <w:r w:rsidR="006C6CB9" w:rsidRPr="00E869DE">
        <w:t>This is indicated by the use of the</w:t>
      </w:r>
      <w:r w:rsidR="00534C0C">
        <w:t xml:space="preserve"> following</w:t>
      </w:r>
      <w:r w:rsidR="006C6CB9" w:rsidRPr="00E869DE">
        <w:t xml:space="preserve"> phrase</w:t>
      </w:r>
      <w:r w:rsidR="00534C0C">
        <w:t>s</w:t>
      </w:r>
      <w:r w:rsidR="00DC1C42">
        <w:t xml:space="preserve"> that were stated by the presenter during the </w:t>
      </w:r>
      <w:r w:rsidR="00DC1C42">
        <w:rPr>
          <w:i/>
          <w:iCs/>
        </w:rPr>
        <w:t xml:space="preserve">Mornings </w:t>
      </w:r>
      <w:r w:rsidR="00DC1C42">
        <w:t xml:space="preserve">program that was broadcast on </w:t>
      </w:r>
      <w:r w:rsidR="00DC1C42" w:rsidRPr="00DC1C42">
        <w:t>Tuesday 25 June 2019</w:t>
      </w:r>
      <w:r w:rsidR="00534C0C">
        <w:t>:</w:t>
      </w:r>
    </w:p>
    <w:p w14:paraId="6825AC57" w14:textId="77777777" w:rsidR="00534C0C" w:rsidRPr="00DC1C42" w:rsidRDefault="005A1732" w:rsidP="00F4557C">
      <w:pPr>
        <w:pStyle w:val="ACMABodyText"/>
        <w:ind w:left="720"/>
        <w:rPr>
          <w:sz w:val="18"/>
          <w:szCs w:val="18"/>
        </w:rPr>
      </w:pPr>
      <w:r w:rsidRPr="00DC1C42">
        <w:rPr>
          <w:sz w:val="18"/>
          <w:szCs w:val="18"/>
        </w:rPr>
        <w:t>‘as far as I’m concerned’</w:t>
      </w:r>
      <w:r w:rsidR="00534C0C" w:rsidRPr="00DC1C42">
        <w:rPr>
          <w:sz w:val="18"/>
          <w:szCs w:val="18"/>
        </w:rPr>
        <w:t>;</w:t>
      </w:r>
    </w:p>
    <w:p w14:paraId="36D87281" w14:textId="665C1216" w:rsidR="00534C0C" w:rsidRPr="00DC1C42" w:rsidRDefault="00B25174" w:rsidP="00F4557C">
      <w:pPr>
        <w:pStyle w:val="ACMABodyText"/>
        <w:ind w:left="720"/>
        <w:rPr>
          <w:bCs/>
          <w:sz w:val="18"/>
          <w:szCs w:val="18"/>
        </w:rPr>
      </w:pPr>
      <w:r w:rsidRPr="00DC1C42">
        <w:rPr>
          <w:sz w:val="18"/>
          <w:szCs w:val="18"/>
        </w:rPr>
        <w:t>‘</w:t>
      </w:r>
      <w:r w:rsidRPr="00DC1C42">
        <w:rPr>
          <w:bCs/>
          <w:sz w:val="18"/>
          <w:szCs w:val="18"/>
        </w:rPr>
        <w:t>never have I read such a cleverly worded statement in all my born days’</w:t>
      </w:r>
      <w:r w:rsidR="00534C0C" w:rsidRPr="00DC1C42">
        <w:rPr>
          <w:bCs/>
          <w:sz w:val="18"/>
          <w:szCs w:val="18"/>
        </w:rPr>
        <w:t>; and</w:t>
      </w:r>
      <w:r w:rsidRPr="00DC1C42">
        <w:rPr>
          <w:bCs/>
          <w:sz w:val="18"/>
          <w:szCs w:val="18"/>
        </w:rPr>
        <w:t xml:space="preserve"> </w:t>
      </w:r>
    </w:p>
    <w:p w14:paraId="1787EFB2" w14:textId="1B83CB66" w:rsidR="00534C0C" w:rsidRDefault="00733D7A" w:rsidP="00F4557C">
      <w:pPr>
        <w:pStyle w:val="ACMABodyText"/>
        <w:ind w:left="720"/>
        <w:rPr>
          <w:bCs/>
        </w:rPr>
      </w:pPr>
      <w:r w:rsidRPr="00DC1C42">
        <w:rPr>
          <w:sz w:val="18"/>
          <w:szCs w:val="18"/>
        </w:rPr>
        <w:t>‘</w:t>
      </w:r>
      <w:r w:rsidR="003546A6" w:rsidRPr="00DC1C42">
        <w:rPr>
          <w:sz w:val="18"/>
          <w:szCs w:val="18"/>
        </w:rPr>
        <w:t xml:space="preserve">what </w:t>
      </w:r>
      <w:r w:rsidR="003546A6" w:rsidRPr="00DC1C42">
        <w:rPr>
          <w:bCs/>
          <w:sz w:val="18"/>
          <w:szCs w:val="18"/>
        </w:rPr>
        <w:t>they’re trying to do is wriggle out of the fact they have stuck up everything</w:t>
      </w:r>
      <w:r w:rsidRPr="00DC1C42">
        <w:rPr>
          <w:bCs/>
          <w:sz w:val="18"/>
          <w:szCs w:val="18"/>
        </w:rPr>
        <w:t>’.</w:t>
      </w:r>
      <w:r w:rsidR="00516834" w:rsidRPr="00E869DE">
        <w:rPr>
          <w:bCs/>
        </w:rPr>
        <w:t xml:space="preserve"> </w:t>
      </w:r>
    </w:p>
    <w:p w14:paraId="5DCC4FEA" w14:textId="2A1EC054" w:rsidR="00EB5017" w:rsidRDefault="004A4590" w:rsidP="00534C0C">
      <w:pPr>
        <w:pStyle w:val="ACMABodyText"/>
        <w:rPr>
          <w:bCs/>
        </w:rPr>
      </w:pPr>
      <w:r>
        <w:rPr>
          <w:bCs/>
        </w:rPr>
        <w:t xml:space="preserve">The ACMA also notes that </w:t>
      </w:r>
      <w:r w:rsidR="00A36A85">
        <w:rPr>
          <w:bCs/>
        </w:rPr>
        <w:t xml:space="preserve">the </w:t>
      </w:r>
      <w:r>
        <w:rPr>
          <w:bCs/>
        </w:rPr>
        <w:t>content was about a matter of public interest, namely, the Council budget. In this context, the</w:t>
      </w:r>
      <w:r w:rsidR="00516834" w:rsidRPr="00E869DE">
        <w:rPr>
          <w:bCs/>
        </w:rPr>
        <w:t xml:space="preserve"> Codes do not </w:t>
      </w:r>
      <w:r w:rsidR="008870B8" w:rsidRPr="00E869DE">
        <w:rPr>
          <w:bCs/>
        </w:rPr>
        <w:t xml:space="preserve">prevent </w:t>
      </w:r>
      <w:r w:rsidR="00682405">
        <w:rPr>
          <w:bCs/>
        </w:rPr>
        <w:t>Licensee</w:t>
      </w:r>
      <w:r w:rsidR="008870B8" w:rsidRPr="00E869DE">
        <w:rPr>
          <w:bCs/>
        </w:rPr>
        <w:t xml:space="preserve">s from broadcasting </w:t>
      </w:r>
      <w:r w:rsidR="00947D47" w:rsidRPr="00E869DE">
        <w:rPr>
          <w:bCs/>
        </w:rPr>
        <w:t>statements expressing opinions</w:t>
      </w:r>
      <w:r w:rsidR="008870B8" w:rsidRPr="00E869DE">
        <w:rPr>
          <w:bCs/>
        </w:rPr>
        <w:t>, including strongly worded criticisms</w:t>
      </w:r>
      <w:r>
        <w:rPr>
          <w:bCs/>
        </w:rPr>
        <w:t xml:space="preserve"> of people. </w:t>
      </w:r>
    </w:p>
    <w:p w14:paraId="3FF9CBE5" w14:textId="4E87FB5F" w:rsidR="004A2E32" w:rsidRDefault="004A4590" w:rsidP="004A2E32">
      <w:pPr>
        <w:pStyle w:val="ACMABodyText"/>
      </w:pPr>
      <w:r>
        <w:rPr>
          <w:bCs/>
        </w:rPr>
        <w:t>W</w:t>
      </w:r>
      <w:r w:rsidR="004F20D4">
        <w:t xml:space="preserve">hile </w:t>
      </w:r>
      <w:r w:rsidR="004A2E32">
        <w:t>the</w:t>
      </w:r>
      <w:r w:rsidR="00F80196">
        <w:t xml:space="preserve"> statements </w:t>
      </w:r>
      <w:r w:rsidR="004F20D4">
        <w:t xml:space="preserve">may have </w:t>
      </w:r>
      <w:r>
        <w:t>offended</w:t>
      </w:r>
      <w:r w:rsidR="004F20D4">
        <w:t xml:space="preserve"> the Mayor</w:t>
      </w:r>
      <w:r w:rsidR="00523930">
        <w:t xml:space="preserve"> of Dubbo</w:t>
      </w:r>
      <w:r>
        <w:t xml:space="preserve"> and some members of the Council</w:t>
      </w:r>
      <w:r w:rsidR="004F20D4">
        <w:t xml:space="preserve">, they </w:t>
      </w:r>
      <w:r w:rsidR="008313A8">
        <w:t>constitute legitimate commentary on a matter of public interest</w:t>
      </w:r>
      <w:r>
        <w:t xml:space="preserve"> and were presented in accordance with Code 3.3.</w:t>
      </w:r>
    </w:p>
    <w:p w14:paraId="6FE75DBE" w14:textId="490EF50C" w:rsidR="003E435E" w:rsidRDefault="003E435E" w:rsidP="003E435E">
      <w:pPr>
        <w:pStyle w:val="ACMAHeading2"/>
      </w:pPr>
      <w:r>
        <w:t xml:space="preserve">Issue 2: </w:t>
      </w:r>
      <w:r w:rsidR="001807D1">
        <w:t>A</w:t>
      </w:r>
      <w:r w:rsidR="001807D1" w:rsidRPr="001807D1">
        <w:t xml:space="preserve">ccuracy, </w:t>
      </w:r>
      <w:proofErr w:type="gramStart"/>
      <w:r w:rsidR="001807D1" w:rsidRPr="001807D1">
        <w:t>distinguishability</w:t>
      </w:r>
      <w:proofErr w:type="gramEnd"/>
      <w:r w:rsidR="001807D1" w:rsidRPr="001807D1">
        <w:t xml:space="preserve"> and fairness</w:t>
      </w:r>
    </w:p>
    <w:p w14:paraId="6FE75DBF" w14:textId="77777777" w:rsidR="003E435E" w:rsidRPr="007A282E" w:rsidRDefault="003E435E" w:rsidP="003E435E">
      <w:pPr>
        <w:pStyle w:val="ACMAHeading3"/>
        <w:spacing w:after="240"/>
      </w:pPr>
      <w:r w:rsidRPr="007A282E">
        <w:t xml:space="preserve">Relevant </w:t>
      </w:r>
      <w:r>
        <w:t>provision of the Codes</w:t>
      </w:r>
    </w:p>
    <w:p w14:paraId="6FE75DC0" w14:textId="0AD32780" w:rsidR="003E435E" w:rsidRDefault="003E435E" w:rsidP="003E435E">
      <w:pPr>
        <w:pStyle w:val="ACMABodyText"/>
      </w:pPr>
      <w:r>
        <w:t xml:space="preserve">Code </w:t>
      </w:r>
      <w:r w:rsidR="007E7F2D">
        <w:t>3.6</w:t>
      </w:r>
      <w:r>
        <w:t xml:space="preserve"> provides that:</w:t>
      </w:r>
    </w:p>
    <w:p w14:paraId="619F1118" w14:textId="39AB41E9" w:rsidR="004D4DD8" w:rsidRPr="004D4DD8" w:rsidRDefault="004D4DD8" w:rsidP="004D4DD8">
      <w:pPr>
        <w:pStyle w:val="ACMABodyText"/>
        <w:ind w:left="720"/>
        <w:rPr>
          <w:sz w:val="18"/>
          <w:szCs w:val="18"/>
        </w:rPr>
      </w:pPr>
      <w:r w:rsidRPr="004D4DD8">
        <w:rPr>
          <w:sz w:val="18"/>
          <w:szCs w:val="18"/>
        </w:rPr>
        <w:t>News, current affairs (including news updates and promotions), documentaries, feature programs and interviews shall: […]</w:t>
      </w:r>
    </w:p>
    <w:p w14:paraId="0A201B86" w14:textId="77777777" w:rsidR="007E7F2D" w:rsidRPr="004D4DD8" w:rsidRDefault="007E7F2D" w:rsidP="004D4DD8">
      <w:pPr>
        <w:pStyle w:val="ACMAHeading3"/>
        <w:ind w:left="720"/>
        <w:rPr>
          <w:rFonts w:cs="Times New Roman"/>
          <w:b w:val="0"/>
          <w:sz w:val="18"/>
          <w:szCs w:val="18"/>
        </w:rPr>
      </w:pPr>
      <w:r w:rsidRPr="004D4DD8">
        <w:rPr>
          <w:rFonts w:cs="Times New Roman"/>
          <w:b w:val="0"/>
          <w:sz w:val="18"/>
          <w:szCs w:val="18"/>
        </w:rPr>
        <w:lastRenderedPageBreak/>
        <w:t>(b) present factual material accurately and ensure that reasonable efforts are made to correct</w:t>
      </w:r>
    </w:p>
    <w:p w14:paraId="0CCC8A92" w14:textId="77777777" w:rsidR="007E7F2D" w:rsidRPr="004D4DD8" w:rsidRDefault="007E7F2D" w:rsidP="004D4DD8">
      <w:pPr>
        <w:pStyle w:val="ACMAHeading3"/>
        <w:ind w:left="720"/>
        <w:rPr>
          <w:rFonts w:cs="Times New Roman"/>
          <w:b w:val="0"/>
          <w:sz w:val="18"/>
          <w:szCs w:val="18"/>
        </w:rPr>
      </w:pPr>
      <w:r w:rsidRPr="004D4DD8">
        <w:rPr>
          <w:rFonts w:cs="Times New Roman"/>
          <w:b w:val="0"/>
          <w:sz w:val="18"/>
          <w:szCs w:val="18"/>
        </w:rPr>
        <w:t>substantial errors of fact as quickly as possible,</w:t>
      </w:r>
    </w:p>
    <w:p w14:paraId="3826CD51" w14:textId="4EF196A2" w:rsidR="007E7F2D" w:rsidRPr="004D4DD8" w:rsidRDefault="000A1A3C" w:rsidP="004D4DD8">
      <w:pPr>
        <w:pStyle w:val="ACMAHeading3"/>
        <w:ind w:left="720"/>
        <w:rPr>
          <w:rFonts w:cs="Times New Roman"/>
          <w:b w:val="0"/>
          <w:sz w:val="18"/>
          <w:szCs w:val="18"/>
        </w:rPr>
      </w:pPr>
      <w:r>
        <w:rPr>
          <w:rFonts w:cs="Times New Roman"/>
          <w:b w:val="0"/>
          <w:sz w:val="18"/>
          <w:szCs w:val="18"/>
        </w:rPr>
        <w:t>(c)</w:t>
      </w:r>
      <w:r w:rsidR="007E7F2D" w:rsidRPr="004D4DD8">
        <w:rPr>
          <w:rFonts w:cs="Times New Roman"/>
          <w:b w:val="0"/>
          <w:sz w:val="18"/>
          <w:szCs w:val="18"/>
        </w:rPr>
        <w:t xml:space="preserve"> clearly distinguish factual material from commentary and analysis</w:t>
      </w:r>
      <w:r w:rsidR="004D4DD8" w:rsidRPr="004D4DD8">
        <w:rPr>
          <w:rFonts w:cs="Times New Roman"/>
          <w:b w:val="0"/>
          <w:sz w:val="18"/>
          <w:szCs w:val="18"/>
        </w:rPr>
        <w:t xml:space="preserve"> […]</w:t>
      </w:r>
    </w:p>
    <w:p w14:paraId="439F785D" w14:textId="3387CD37" w:rsidR="007E7F2D" w:rsidRPr="004D4DD8" w:rsidRDefault="000A1A3C" w:rsidP="004D4DD8">
      <w:pPr>
        <w:pStyle w:val="ACMAHeading3"/>
        <w:ind w:left="720"/>
        <w:rPr>
          <w:rFonts w:cs="Times New Roman"/>
          <w:b w:val="0"/>
          <w:sz w:val="18"/>
          <w:szCs w:val="18"/>
        </w:rPr>
      </w:pPr>
      <w:r>
        <w:rPr>
          <w:rFonts w:cs="Times New Roman"/>
          <w:b w:val="0"/>
          <w:sz w:val="18"/>
          <w:szCs w:val="18"/>
        </w:rPr>
        <w:t>(</w:t>
      </w:r>
      <w:r w:rsidR="00823C9C">
        <w:rPr>
          <w:rFonts w:cs="Times New Roman"/>
          <w:b w:val="0"/>
          <w:sz w:val="18"/>
          <w:szCs w:val="18"/>
        </w:rPr>
        <w:t>e</w:t>
      </w:r>
      <w:r>
        <w:rPr>
          <w:rFonts w:cs="Times New Roman"/>
          <w:b w:val="0"/>
          <w:sz w:val="18"/>
          <w:szCs w:val="18"/>
        </w:rPr>
        <w:t>)</w:t>
      </w:r>
      <w:r w:rsidR="007E7F2D" w:rsidRPr="004D4DD8">
        <w:rPr>
          <w:rFonts w:cs="Times New Roman"/>
          <w:b w:val="0"/>
          <w:sz w:val="18"/>
          <w:szCs w:val="18"/>
        </w:rPr>
        <w:t xml:space="preserve"> represent viewpoints fairly without having a misleading emphasis, editing out of context or</w:t>
      </w:r>
    </w:p>
    <w:p w14:paraId="6FE75DCB" w14:textId="58EAEF1C" w:rsidR="003E435E" w:rsidRPr="0066627E" w:rsidRDefault="007E7F2D" w:rsidP="0066627E">
      <w:pPr>
        <w:pStyle w:val="ACMAHeading3"/>
        <w:spacing w:after="240"/>
        <w:ind w:left="720"/>
        <w:rPr>
          <w:rFonts w:cs="Times New Roman"/>
          <w:b w:val="0"/>
          <w:sz w:val="18"/>
          <w:szCs w:val="18"/>
        </w:rPr>
      </w:pPr>
      <w:r w:rsidRPr="004D4DD8">
        <w:rPr>
          <w:rFonts w:cs="Times New Roman"/>
          <w:b w:val="0"/>
          <w:sz w:val="18"/>
          <w:szCs w:val="18"/>
        </w:rPr>
        <w:t>withholding relevant and available material</w:t>
      </w:r>
      <w:r w:rsidR="00F5526C">
        <w:rPr>
          <w:rFonts w:cs="Times New Roman"/>
          <w:b w:val="0"/>
          <w:sz w:val="18"/>
          <w:szCs w:val="18"/>
        </w:rPr>
        <w:t>.</w:t>
      </w:r>
    </w:p>
    <w:p w14:paraId="6FE75DD1" w14:textId="7934FB74" w:rsidR="003E435E" w:rsidRDefault="003E435E" w:rsidP="003E435E">
      <w:pPr>
        <w:pStyle w:val="ACMAHeading2"/>
      </w:pPr>
      <w:r>
        <w:t>F</w:t>
      </w:r>
      <w:r w:rsidRPr="00907CCA">
        <w:t>inding</w:t>
      </w:r>
    </w:p>
    <w:p w14:paraId="6FE75DD3" w14:textId="78C519CC" w:rsidR="003E435E" w:rsidRPr="007A282E" w:rsidRDefault="003E435E" w:rsidP="003E435E">
      <w:pPr>
        <w:pStyle w:val="ACMABodyText"/>
      </w:pPr>
      <w:r w:rsidRPr="00907CCA">
        <w:t xml:space="preserve">The </w:t>
      </w:r>
      <w:r w:rsidR="00682405">
        <w:t>Licensee</w:t>
      </w:r>
      <w:r>
        <w:t xml:space="preserve"> </w:t>
      </w:r>
      <w:r w:rsidR="004D4DD8">
        <w:t>did not breach</w:t>
      </w:r>
      <w:r w:rsidR="0025554E">
        <w:t xml:space="preserve"> Code </w:t>
      </w:r>
      <w:r w:rsidR="004D4DD8">
        <w:t>3.6.</w:t>
      </w:r>
    </w:p>
    <w:p w14:paraId="6FE75DD4" w14:textId="77777777" w:rsidR="003E435E" w:rsidRDefault="003E435E" w:rsidP="003E435E">
      <w:pPr>
        <w:pStyle w:val="ACMAHeading2"/>
      </w:pPr>
      <w:r>
        <w:t>Reasons</w:t>
      </w:r>
    </w:p>
    <w:p w14:paraId="24504E8A" w14:textId="6F75324E" w:rsidR="00DB4F4E" w:rsidRDefault="00523930" w:rsidP="00DB4F4E">
      <w:pPr>
        <w:keepNext/>
        <w:rPr>
          <w:rFonts w:cs="Arial"/>
          <w:i w:val="0"/>
          <w:iCs/>
          <w:szCs w:val="22"/>
        </w:rPr>
      </w:pPr>
      <w:r w:rsidRPr="00523930">
        <w:rPr>
          <w:i w:val="0"/>
          <w:iCs/>
        </w:rPr>
        <w:t xml:space="preserve">In a letter the Mayor of Dubbo sent to the President of the Licensee on 27 June 2019, the Mayor of Dubbo </w:t>
      </w:r>
      <w:r w:rsidR="00DB4F4E" w:rsidRPr="00DB4F4E">
        <w:rPr>
          <w:i w:val="0"/>
          <w:iCs/>
        </w:rPr>
        <w:t>stated:</w:t>
      </w:r>
      <w:r w:rsidR="00DB4F4E" w:rsidRPr="00DB4F4E">
        <w:rPr>
          <w:rFonts w:cs="Arial"/>
          <w:i w:val="0"/>
          <w:iCs/>
          <w:szCs w:val="22"/>
        </w:rPr>
        <w:t xml:space="preserve"> </w:t>
      </w:r>
    </w:p>
    <w:p w14:paraId="3931DA51" w14:textId="7E17D836" w:rsidR="005E54FE" w:rsidRPr="006E0A21" w:rsidRDefault="005E54FE" w:rsidP="006E0A21">
      <w:pPr>
        <w:keepNext/>
        <w:ind w:left="720"/>
        <w:rPr>
          <w:i w:val="0"/>
          <w:snapToGrid w:val="0"/>
          <w:sz w:val="18"/>
          <w:szCs w:val="18"/>
          <w:lang w:val="en-US"/>
        </w:rPr>
      </w:pPr>
      <w:r w:rsidRPr="006E0A21">
        <w:rPr>
          <w:i w:val="0"/>
          <w:snapToGrid w:val="0"/>
          <w:sz w:val="18"/>
          <w:szCs w:val="18"/>
          <w:lang w:val="en-US"/>
        </w:rPr>
        <w:t xml:space="preserve">Similarly, I am also seeking your assurance, in relation to the comments made by </w:t>
      </w:r>
      <w:r w:rsidR="00BD4E67" w:rsidRPr="006E0A21">
        <w:rPr>
          <w:i w:val="0"/>
          <w:snapToGrid w:val="0"/>
          <w:sz w:val="18"/>
          <w:szCs w:val="18"/>
          <w:lang w:val="en-US"/>
        </w:rPr>
        <w:t>Mr.</w:t>
      </w:r>
      <w:r w:rsidRPr="006E0A21">
        <w:rPr>
          <w:i w:val="0"/>
          <w:snapToGrid w:val="0"/>
          <w:sz w:val="18"/>
          <w:szCs w:val="18"/>
          <w:lang w:val="en-US"/>
        </w:rPr>
        <w:t xml:space="preserve"> </w:t>
      </w:r>
      <w:r w:rsidR="00AA7135">
        <w:rPr>
          <w:i w:val="0"/>
          <w:snapToGrid w:val="0"/>
          <w:sz w:val="18"/>
          <w:szCs w:val="18"/>
          <w:lang w:val="en-US"/>
        </w:rPr>
        <w:t>[</w:t>
      </w:r>
      <w:r w:rsidRPr="006E0A21">
        <w:rPr>
          <w:i w:val="0"/>
          <w:snapToGrid w:val="0"/>
          <w:sz w:val="18"/>
          <w:szCs w:val="18"/>
          <w:lang w:val="en-US"/>
        </w:rPr>
        <w:t>M</w:t>
      </w:r>
      <w:r w:rsidR="00AA7135">
        <w:rPr>
          <w:i w:val="0"/>
          <w:snapToGrid w:val="0"/>
          <w:sz w:val="18"/>
          <w:szCs w:val="18"/>
          <w:lang w:val="en-US"/>
        </w:rPr>
        <w:t>]</w:t>
      </w:r>
      <w:r w:rsidRPr="006E0A21">
        <w:rPr>
          <w:i w:val="0"/>
          <w:snapToGrid w:val="0"/>
          <w:sz w:val="18"/>
          <w:szCs w:val="18"/>
          <w:lang w:val="en-US"/>
        </w:rPr>
        <w:t>, that his intent while speaking about news and current affairs as a community radio broadcaster on your station was in accordance with section 3.6 of the code, specifically he:</w:t>
      </w:r>
    </w:p>
    <w:p w14:paraId="48912D2B" w14:textId="12A5FB57" w:rsidR="005E54FE" w:rsidRPr="006E0A21" w:rsidRDefault="005E54FE" w:rsidP="006E0A21">
      <w:pPr>
        <w:keepNext/>
        <w:ind w:left="720"/>
        <w:rPr>
          <w:i w:val="0"/>
          <w:snapToGrid w:val="0"/>
          <w:sz w:val="18"/>
          <w:szCs w:val="18"/>
          <w:lang w:val="en-US"/>
        </w:rPr>
      </w:pPr>
      <w:r w:rsidRPr="006E0A21">
        <w:rPr>
          <w:i w:val="0"/>
          <w:snapToGrid w:val="0"/>
          <w:sz w:val="18"/>
          <w:szCs w:val="18"/>
          <w:lang w:val="en-US"/>
        </w:rPr>
        <w:t>a)</w:t>
      </w:r>
      <w:r w:rsidR="006E0A21">
        <w:rPr>
          <w:i w:val="0"/>
          <w:snapToGrid w:val="0"/>
          <w:sz w:val="18"/>
          <w:szCs w:val="18"/>
          <w:lang w:val="en-US"/>
        </w:rPr>
        <w:t xml:space="preserve"> </w:t>
      </w:r>
      <w:r w:rsidRPr="006E0A21">
        <w:rPr>
          <w:i w:val="0"/>
          <w:snapToGrid w:val="0"/>
          <w:sz w:val="18"/>
          <w:szCs w:val="18"/>
          <w:lang w:val="en-US"/>
        </w:rPr>
        <w:t>Present factual material accurately and ensure that reasonable efforts are made to correct substantial errors of fact as quickly as possible.</w:t>
      </w:r>
    </w:p>
    <w:p w14:paraId="047E9900" w14:textId="711E1E91" w:rsidR="005E54FE" w:rsidRPr="006E0A21" w:rsidRDefault="005E54FE" w:rsidP="006E0A21">
      <w:pPr>
        <w:keepNext/>
        <w:ind w:left="720"/>
        <w:rPr>
          <w:i w:val="0"/>
          <w:snapToGrid w:val="0"/>
          <w:sz w:val="18"/>
          <w:szCs w:val="18"/>
          <w:lang w:val="en-US"/>
        </w:rPr>
      </w:pPr>
      <w:r w:rsidRPr="006E0A21">
        <w:rPr>
          <w:i w:val="0"/>
          <w:snapToGrid w:val="0"/>
          <w:sz w:val="18"/>
          <w:szCs w:val="18"/>
          <w:lang w:val="en-US"/>
        </w:rPr>
        <w:t>b)</w:t>
      </w:r>
      <w:r w:rsidR="006E0A21">
        <w:rPr>
          <w:i w:val="0"/>
          <w:snapToGrid w:val="0"/>
          <w:sz w:val="18"/>
          <w:szCs w:val="18"/>
          <w:lang w:val="en-US"/>
        </w:rPr>
        <w:t xml:space="preserve"> </w:t>
      </w:r>
      <w:r w:rsidRPr="006E0A21">
        <w:rPr>
          <w:i w:val="0"/>
          <w:snapToGrid w:val="0"/>
          <w:sz w:val="18"/>
          <w:szCs w:val="18"/>
          <w:lang w:val="en-US"/>
        </w:rPr>
        <w:t>Clearly distinguish factual material from commentary and analysis.</w:t>
      </w:r>
    </w:p>
    <w:p w14:paraId="0EF41191" w14:textId="50E63393" w:rsidR="006E0A21" w:rsidRPr="006E0A21" w:rsidRDefault="005E54FE" w:rsidP="006E0A21">
      <w:pPr>
        <w:keepNext/>
        <w:ind w:left="720"/>
        <w:rPr>
          <w:i w:val="0"/>
          <w:snapToGrid w:val="0"/>
          <w:sz w:val="18"/>
          <w:szCs w:val="18"/>
          <w:lang w:val="en-US"/>
        </w:rPr>
      </w:pPr>
      <w:r w:rsidRPr="006E0A21">
        <w:rPr>
          <w:i w:val="0"/>
          <w:snapToGrid w:val="0"/>
          <w:sz w:val="18"/>
          <w:szCs w:val="18"/>
          <w:lang w:val="en-US"/>
        </w:rPr>
        <w:t>c)</w:t>
      </w:r>
      <w:r w:rsidR="006E0A21">
        <w:rPr>
          <w:i w:val="0"/>
          <w:snapToGrid w:val="0"/>
          <w:sz w:val="18"/>
          <w:szCs w:val="18"/>
          <w:lang w:val="en-US"/>
        </w:rPr>
        <w:t xml:space="preserve"> </w:t>
      </w:r>
      <w:r w:rsidRPr="006E0A21">
        <w:rPr>
          <w:i w:val="0"/>
          <w:snapToGrid w:val="0"/>
          <w:sz w:val="18"/>
          <w:szCs w:val="18"/>
          <w:lang w:val="en-US"/>
        </w:rPr>
        <w:t xml:space="preserve">Represent viewpoints fairly without having a misleading emphasis, editing out of </w:t>
      </w:r>
      <w:proofErr w:type="gramStart"/>
      <w:r w:rsidRPr="006E0A21">
        <w:rPr>
          <w:i w:val="0"/>
          <w:snapToGrid w:val="0"/>
          <w:sz w:val="18"/>
          <w:szCs w:val="18"/>
          <w:lang w:val="en-US"/>
        </w:rPr>
        <w:t>context</w:t>
      </w:r>
      <w:proofErr w:type="gramEnd"/>
      <w:r w:rsidRPr="006E0A21">
        <w:rPr>
          <w:i w:val="0"/>
          <w:snapToGrid w:val="0"/>
          <w:sz w:val="18"/>
          <w:szCs w:val="18"/>
          <w:lang w:val="en-US"/>
        </w:rPr>
        <w:t xml:space="preserve"> or withholding relevant and available material.</w:t>
      </w:r>
    </w:p>
    <w:p w14:paraId="0170E164" w14:textId="73CE95D0" w:rsidR="00DB4F4E" w:rsidRDefault="00DB4F4E" w:rsidP="006E0A21">
      <w:pPr>
        <w:keepNext/>
        <w:rPr>
          <w:rFonts w:cs="Arial"/>
          <w:i w:val="0"/>
          <w:szCs w:val="22"/>
        </w:rPr>
      </w:pPr>
      <w:r>
        <w:rPr>
          <w:rFonts w:cs="Arial"/>
          <w:i w:val="0"/>
          <w:szCs w:val="22"/>
        </w:rPr>
        <w:t xml:space="preserve">The </w:t>
      </w:r>
      <w:r w:rsidR="00682405">
        <w:rPr>
          <w:rFonts w:cs="Arial"/>
          <w:i w:val="0"/>
          <w:szCs w:val="22"/>
        </w:rPr>
        <w:t>Licensee</w:t>
      </w:r>
      <w:r>
        <w:rPr>
          <w:rFonts w:cs="Arial"/>
          <w:i w:val="0"/>
          <w:szCs w:val="22"/>
        </w:rPr>
        <w:t xml:space="preserve"> submitted</w:t>
      </w:r>
      <w:r w:rsidR="003F104F" w:rsidRPr="003F104F">
        <w:rPr>
          <w:rFonts w:cs="Arial"/>
          <w:i w:val="0"/>
          <w:szCs w:val="22"/>
        </w:rPr>
        <w:t xml:space="preserve"> </w:t>
      </w:r>
      <w:r w:rsidR="003F104F">
        <w:rPr>
          <w:rFonts w:cs="Arial"/>
          <w:i w:val="0"/>
          <w:szCs w:val="22"/>
        </w:rPr>
        <w:t>to the ACMA</w:t>
      </w:r>
      <w:r>
        <w:rPr>
          <w:rFonts w:cs="Arial"/>
          <w:i w:val="0"/>
          <w:szCs w:val="22"/>
        </w:rPr>
        <w:t xml:space="preserve">: </w:t>
      </w:r>
    </w:p>
    <w:p w14:paraId="55BAD696" w14:textId="20E379F5" w:rsidR="0023385D" w:rsidRDefault="0023385D" w:rsidP="00583614">
      <w:pPr>
        <w:pStyle w:val="ACMABodyText"/>
        <w:ind w:left="720"/>
        <w:rPr>
          <w:sz w:val="18"/>
          <w:szCs w:val="18"/>
          <w:lang w:val="en-US"/>
        </w:rPr>
      </w:pPr>
      <w:r w:rsidRPr="0023385D">
        <w:rPr>
          <w:sz w:val="18"/>
          <w:szCs w:val="18"/>
          <w:lang w:val="en-US"/>
        </w:rPr>
        <w:t xml:space="preserve">The </w:t>
      </w:r>
      <w:proofErr w:type="spellStart"/>
      <w:r w:rsidRPr="0023385D">
        <w:rPr>
          <w:sz w:val="18"/>
          <w:szCs w:val="18"/>
          <w:lang w:val="en-US"/>
        </w:rPr>
        <w:t>programme</w:t>
      </w:r>
      <w:proofErr w:type="spellEnd"/>
      <w:r w:rsidRPr="0023385D">
        <w:rPr>
          <w:sz w:val="18"/>
          <w:szCs w:val="18"/>
          <w:lang w:val="en-US"/>
        </w:rPr>
        <w:t xml:space="preserve"> was reflecting widespread community concern about a proposed 5% water increase when the CPI in the March quarter was 1.3%.  The presenter in commenting on the Council budget increase in water/sewer charges was bringing to attention of the Mayor and </w:t>
      </w:r>
      <w:proofErr w:type="spellStart"/>
      <w:r w:rsidRPr="0023385D">
        <w:rPr>
          <w:sz w:val="18"/>
          <w:szCs w:val="18"/>
          <w:lang w:val="en-US"/>
        </w:rPr>
        <w:t>Councillors</w:t>
      </w:r>
      <w:proofErr w:type="spellEnd"/>
      <w:r w:rsidRPr="0023385D">
        <w:rPr>
          <w:sz w:val="18"/>
          <w:szCs w:val="18"/>
          <w:lang w:val="en-US"/>
        </w:rPr>
        <w:t xml:space="preserve"> the feeling being expressed by the public.  The Council responding to submissions and public pressure, reduced the water increase from 5% to 2.7%.  Associated misinformation that was being spread by </w:t>
      </w:r>
      <w:proofErr w:type="spellStart"/>
      <w:r w:rsidRPr="0023385D">
        <w:rPr>
          <w:sz w:val="18"/>
          <w:szCs w:val="18"/>
          <w:lang w:val="en-US"/>
        </w:rPr>
        <w:t>Councillor</w:t>
      </w:r>
      <w:proofErr w:type="spellEnd"/>
      <w:r w:rsidRPr="0023385D">
        <w:rPr>
          <w:sz w:val="18"/>
          <w:szCs w:val="18"/>
          <w:lang w:val="en-US"/>
        </w:rPr>
        <w:t xml:space="preserve"> </w:t>
      </w:r>
      <w:r w:rsidR="00AA7135">
        <w:rPr>
          <w:sz w:val="18"/>
          <w:szCs w:val="18"/>
          <w:lang w:val="en-US"/>
        </w:rPr>
        <w:t>[S]</w:t>
      </w:r>
      <w:r w:rsidRPr="0023385D">
        <w:rPr>
          <w:sz w:val="18"/>
          <w:szCs w:val="18"/>
          <w:lang w:val="en-US"/>
        </w:rPr>
        <w:t xml:space="preserve">, several examples of which are; a press release stating that CPI was 2.7% when it was 1.3% as he was advised in several submissions, comments attributed to him on a local papers front page that an increase would be $1.60 when it was $1.99. </w:t>
      </w:r>
    </w:p>
    <w:p w14:paraId="1269FB83" w14:textId="2ACD6359" w:rsidR="005F5FE9" w:rsidRDefault="005F5FE9" w:rsidP="005F5FE9">
      <w:pPr>
        <w:pStyle w:val="ACMABodyText"/>
      </w:pPr>
      <w:r>
        <w:t>To assess compliance with Code 3.6, the ACMA has addressed the following questions:</w:t>
      </w:r>
    </w:p>
    <w:p w14:paraId="3D3B72BE" w14:textId="77777777" w:rsidR="005F5FE9" w:rsidRPr="005F5FE9" w:rsidRDefault="005F5FE9" w:rsidP="00637A31">
      <w:pPr>
        <w:pStyle w:val="ACMABodyText0"/>
        <w:numPr>
          <w:ilvl w:val="0"/>
          <w:numId w:val="19"/>
        </w:numPr>
        <w:snapToGrid w:val="0"/>
        <w:spacing w:before="0" w:after="240" w:line="280" w:lineRule="exact"/>
        <w:rPr>
          <w:sz w:val="18"/>
          <w:szCs w:val="18"/>
        </w:rPr>
      </w:pPr>
      <w:r w:rsidRPr="005F5FE9">
        <w:rPr>
          <w:rFonts w:ascii="Arial" w:hAnsi="Arial" w:cs="Arial"/>
          <w:sz w:val="20"/>
        </w:rPr>
        <w:t>Was factual material presented accurately?</w:t>
      </w:r>
    </w:p>
    <w:p w14:paraId="48B77F15" w14:textId="22A48356" w:rsidR="005F5FE9" w:rsidRPr="005F5FE9" w:rsidRDefault="005F5FE9" w:rsidP="00637A31">
      <w:pPr>
        <w:pStyle w:val="ACMABodyText0"/>
        <w:numPr>
          <w:ilvl w:val="0"/>
          <w:numId w:val="19"/>
        </w:numPr>
        <w:snapToGrid w:val="0"/>
        <w:spacing w:before="0" w:after="240" w:line="280" w:lineRule="exact"/>
        <w:rPr>
          <w:sz w:val="18"/>
          <w:szCs w:val="18"/>
        </w:rPr>
      </w:pPr>
      <w:r>
        <w:rPr>
          <w:rFonts w:ascii="Arial" w:hAnsi="Arial" w:cs="Arial"/>
          <w:sz w:val="20"/>
        </w:rPr>
        <w:t>Was factual material distinguished from commentary and analysis</w:t>
      </w:r>
      <w:r w:rsidR="00AB2FDB">
        <w:rPr>
          <w:rFonts w:ascii="Arial" w:hAnsi="Arial" w:cs="Arial"/>
          <w:sz w:val="20"/>
        </w:rPr>
        <w:t>?</w:t>
      </w:r>
    </w:p>
    <w:p w14:paraId="2153B193" w14:textId="67064897" w:rsidR="005F5FE9" w:rsidRPr="005F5FE9" w:rsidRDefault="005F5FE9" w:rsidP="005F5FE9">
      <w:pPr>
        <w:pStyle w:val="ACMABodyText0"/>
        <w:numPr>
          <w:ilvl w:val="0"/>
          <w:numId w:val="19"/>
        </w:numPr>
        <w:snapToGrid w:val="0"/>
        <w:spacing w:before="0" w:after="240" w:line="280" w:lineRule="exact"/>
        <w:rPr>
          <w:sz w:val="18"/>
          <w:szCs w:val="18"/>
        </w:rPr>
      </w:pPr>
      <w:r>
        <w:rPr>
          <w:rFonts w:ascii="Arial" w:hAnsi="Arial" w:cs="Arial"/>
          <w:sz w:val="20"/>
        </w:rPr>
        <w:t>Were viewpoints represented fairly</w:t>
      </w:r>
      <w:r w:rsidR="00AB2FDB">
        <w:rPr>
          <w:rFonts w:ascii="Arial" w:hAnsi="Arial" w:cs="Arial"/>
          <w:sz w:val="20"/>
        </w:rPr>
        <w:t>?</w:t>
      </w:r>
    </w:p>
    <w:p w14:paraId="78CCE1AF" w14:textId="51CA74AF" w:rsidR="005F5FE9" w:rsidRDefault="00617396" w:rsidP="00AF629C">
      <w:pPr>
        <w:pStyle w:val="ACMABodyText"/>
        <w:rPr>
          <w:rFonts w:cs="Arial"/>
        </w:rPr>
      </w:pPr>
      <w:r>
        <w:rPr>
          <w:rFonts w:cs="Arial"/>
        </w:rPr>
        <w:t xml:space="preserve">The complaint </w:t>
      </w:r>
      <w:r w:rsidR="00523930">
        <w:rPr>
          <w:rFonts w:cs="Arial"/>
        </w:rPr>
        <w:t xml:space="preserve">lodged with the ACMA </w:t>
      </w:r>
      <w:r>
        <w:rPr>
          <w:rFonts w:cs="Arial"/>
        </w:rPr>
        <w:t xml:space="preserve">did not </w:t>
      </w:r>
      <w:r w:rsidR="005F5FE9">
        <w:rPr>
          <w:rFonts w:cs="Arial"/>
        </w:rPr>
        <w:t xml:space="preserve">specify which factual material was inaccurate, how the presenter did not distinguish factual material from commentary and analysis and/or which viewpoints were not represented fairly. </w:t>
      </w:r>
    </w:p>
    <w:p w14:paraId="58E8B1D0" w14:textId="2C2B8F1E" w:rsidR="00AF629C" w:rsidRPr="00AF629C" w:rsidRDefault="00637A31" w:rsidP="00AF629C">
      <w:pPr>
        <w:pStyle w:val="ACMABodyText"/>
        <w:rPr>
          <w:bCs/>
        </w:rPr>
      </w:pPr>
      <w:r>
        <w:rPr>
          <w:rFonts w:cs="Arial"/>
        </w:rPr>
        <w:lastRenderedPageBreak/>
        <w:t>Accordi</w:t>
      </w:r>
      <w:r w:rsidR="00462809">
        <w:rPr>
          <w:rFonts w:cs="Arial"/>
        </w:rPr>
        <w:t>ngly, the ACMA has considered the presentation of the broadcast as a whole and the meaning conveyed to the ordinary reasonable listener</w:t>
      </w:r>
      <w:r w:rsidR="006F5400">
        <w:rPr>
          <w:rFonts w:cs="Arial"/>
        </w:rPr>
        <w:t xml:space="preserve"> to identify whether material was presented in compliance with Code 3.6.</w:t>
      </w:r>
    </w:p>
    <w:p w14:paraId="4B5F50D2" w14:textId="21E6DEE1" w:rsidR="00E022D5" w:rsidRDefault="00E022D5" w:rsidP="00AF629C">
      <w:pPr>
        <w:pStyle w:val="ACMABodyText"/>
        <w:rPr>
          <w:rFonts w:cs="Arial"/>
        </w:rPr>
      </w:pPr>
      <w:r w:rsidRPr="00462809">
        <w:rPr>
          <w:rFonts w:cs="Arial"/>
        </w:rPr>
        <w:t xml:space="preserve">The ACMA considers that the ordinary reasonable listener would have </w:t>
      </w:r>
      <w:r>
        <w:rPr>
          <w:rFonts w:cs="Arial"/>
        </w:rPr>
        <w:t>taken</w:t>
      </w:r>
      <w:r w:rsidRPr="00462809">
        <w:rPr>
          <w:rFonts w:cs="Arial"/>
        </w:rPr>
        <w:t xml:space="preserve"> the broadcast </w:t>
      </w:r>
      <w:r>
        <w:rPr>
          <w:rFonts w:cs="Arial"/>
        </w:rPr>
        <w:t xml:space="preserve">as an opinion piece in which the </w:t>
      </w:r>
      <w:r w:rsidR="00A36A85">
        <w:rPr>
          <w:rFonts w:cs="Arial"/>
        </w:rPr>
        <w:t>p</w:t>
      </w:r>
      <w:r w:rsidRPr="00462809">
        <w:rPr>
          <w:rFonts w:cs="Arial"/>
        </w:rPr>
        <w:t>resenter</w:t>
      </w:r>
      <w:r>
        <w:rPr>
          <w:rFonts w:cs="Arial"/>
        </w:rPr>
        <w:t xml:space="preserve"> conveyed his </w:t>
      </w:r>
      <w:r w:rsidR="00340875">
        <w:rPr>
          <w:rFonts w:cs="Arial"/>
        </w:rPr>
        <w:t xml:space="preserve">reaction to </w:t>
      </w:r>
      <w:r w:rsidRPr="00462809">
        <w:rPr>
          <w:rFonts w:cs="Arial"/>
        </w:rPr>
        <w:t>the Council’s budget statement</w:t>
      </w:r>
      <w:r w:rsidR="00525847">
        <w:rPr>
          <w:rFonts w:cs="Arial"/>
        </w:rPr>
        <w:t>, in particular the decision to raise some rates by 2.7%,</w:t>
      </w:r>
      <w:r w:rsidR="00340875">
        <w:rPr>
          <w:rFonts w:cs="Arial"/>
        </w:rPr>
        <w:t xml:space="preserve"> and </w:t>
      </w:r>
      <w:r w:rsidR="00700EC6">
        <w:rPr>
          <w:rFonts w:cs="Arial"/>
        </w:rPr>
        <w:t xml:space="preserve">his personal </w:t>
      </w:r>
      <w:r w:rsidR="00340875">
        <w:rPr>
          <w:rFonts w:cs="Arial"/>
        </w:rPr>
        <w:t>views about</w:t>
      </w:r>
      <w:r w:rsidR="006F5400">
        <w:rPr>
          <w:rFonts w:cs="Arial"/>
        </w:rPr>
        <w:t xml:space="preserve"> </w:t>
      </w:r>
      <w:r w:rsidRPr="00462809">
        <w:rPr>
          <w:rFonts w:cs="Arial"/>
        </w:rPr>
        <w:t xml:space="preserve">the Council and </w:t>
      </w:r>
      <w:r w:rsidR="006F5400">
        <w:rPr>
          <w:rFonts w:cs="Arial"/>
        </w:rPr>
        <w:t xml:space="preserve">the </w:t>
      </w:r>
      <w:r w:rsidRPr="00462809">
        <w:rPr>
          <w:rFonts w:cs="Arial"/>
        </w:rPr>
        <w:t>Mayor</w:t>
      </w:r>
      <w:r w:rsidR="00397864">
        <w:rPr>
          <w:rFonts w:cs="Arial"/>
        </w:rPr>
        <w:t xml:space="preserve"> of Dubbo</w:t>
      </w:r>
      <w:r w:rsidRPr="00462809">
        <w:rPr>
          <w:rFonts w:cs="Arial"/>
        </w:rPr>
        <w:t>.</w:t>
      </w:r>
      <w:r w:rsidR="00525847">
        <w:rPr>
          <w:rFonts w:cs="Arial"/>
        </w:rPr>
        <w:t xml:space="preserve"> The ordinary reasonable listener would not have understood the program as providing a detailed report or analysis on all facets of the Council budget.</w:t>
      </w:r>
      <w:r>
        <w:rPr>
          <w:rFonts w:cs="Arial"/>
        </w:rPr>
        <w:t xml:space="preserve"> </w:t>
      </w:r>
      <w:r w:rsidR="00C56439">
        <w:rPr>
          <w:rFonts w:cs="Arial"/>
        </w:rPr>
        <w:t>T</w:t>
      </w:r>
      <w:r>
        <w:rPr>
          <w:rFonts w:cs="Arial"/>
        </w:rPr>
        <w:t>he broadcast</w:t>
      </w:r>
      <w:r w:rsidR="00525847">
        <w:rPr>
          <w:rFonts w:cs="Arial"/>
        </w:rPr>
        <w:t xml:space="preserve"> </w:t>
      </w:r>
      <w:r>
        <w:rPr>
          <w:rFonts w:cs="Arial"/>
        </w:rPr>
        <w:t>did</w:t>
      </w:r>
      <w:r w:rsidR="00700EC6">
        <w:rPr>
          <w:rFonts w:cs="Arial"/>
        </w:rPr>
        <w:t>,</w:t>
      </w:r>
      <w:r>
        <w:rPr>
          <w:rFonts w:cs="Arial"/>
        </w:rPr>
        <w:t xml:space="preserve"> </w:t>
      </w:r>
      <w:r w:rsidR="00700EC6">
        <w:rPr>
          <w:rFonts w:cs="Arial"/>
        </w:rPr>
        <w:t xml:space="preserve">however, </w:t>
      </w:r>
      <w:r>
        <w:rPr>
          <w:rFonts w:cs="Arial"/>
        </w:rPr>
        <w:t>contain some factual material</w:t>
      </w:r>
      <w:r w:rsidR="00BC0EFB">
        <w:rPr>
          <w:rFonts w:cs="Arial"/>
        </w:rPr>
        <w:t xml:space="preserve"> about the CPI figure quoted by the Council in its media release</w:t>
      </w:r>
      <w:r>
        <w:rPr>
          <w:rFonts w:cs="Arial"/>
        </w:rPr>
        <w:t xml:space="preserve">. </w:t>
      </w:r>
    </w:p>
    <w:p w14:paraId="171233F6" w14:textId="48645009" w:rsidR="00BD1288" w:rsidRPr="00462809" w:rsidRDefault="00462809" w:rsidP="00AF629C">
      <w:pPr>
        <w:pStyle w:val="ACMABodyText"/>
        <w:rPr>
          <w:b/>
          <w:i/>
          <w:iCs/>
        </w:rPr>
      </w:pPr>
      <w:r w:rsidRPr="00462809">
        <w:rPr>
          <w:b/>
          <w:i/>
          <w:iCs/>
        </w:rPr>
        <w:t>Was factual material presented accurately?</w:t>
      </w:r>
    </w:p>
    <w:p w14:paraId="212DD6BF" w14:textId="3BD2EEB9" w:rsidR="00462809" w:rsidRDefault="00462809" w:rsidP="00EF0BC6">
      <w:pPr>
        <w:pStyle w:val="ACMABodyText"/>
        <w:rPr>
          <w:rFonts w:cs="Arial"/>
        </w:rPr>
      </w:pPr>
      <w:r>
        <w:rPr>
          <w:rFonts w:cs="Arial"/>
        </w:rPr>
        <w:t xml:space="preserve">The ACMA’s considerations for determining factual material are set out at </w:t>
      </w:r>
      <w:r w:rsidRPr="00A36A85">
        <w:rPr>
          <w:rFonts w:cs="Arial"/>
          <w:b/>
          <w:bCs/>
        </w:rPr>
        <w:t xml:space="preserve">Attachment </w:t>
      </w:r>
      <w:r w:rsidR="00D770CC">
        <w:rPr>
          <w:rFonts w:cs="Arial"/>
          <w:b/>
          <w:bCs/>
        </w:rPr>
        <w:t>A</w:t>
      </w:r>
      <w:r>
        <w:rPr>
          <w:rFonts w:cs="Arial"/>
        </w:rPr>
        <w:t xml:space="preserve">. </w:t>
      </w:r>
    </w:p>
    <w:p w14:paraId="3F87CE87" w14:textId="5EEB3EC1" w:rsidR="00F064FA" w:rsidRDefault="00462809" w:rsidP="00EF0BC6">
      <w:pPr>
        <w:pStyle w:val="ACMABodyText"/>
        <w:rPr>
          <w:rFonts w:cs="Arial"/>
        </w:rPr>
      </w:pPr>
      <w:r>
        <w:rPr>
          <w:rFonts w:cs="Arial"/>
        </w:rPr>
        <w:t xml:space="preserve">The ACMA considers that the </w:t>
      </w:r>
      <w:r w:rsidR="00BD1288">
        <w:rPr>
          <w:rFonts w:cs="Arial"/>
        </w:rPr>
        <w:t xml:space="preserve">statements about </w:t>
      </w:r>
      <w:r w:rsidR="000E0923">
        <w:rPr>
          <w:rFonts w:cs="Arial"/>
        </w:rPr>
        <w:t>the</w:t>
      </w:r>
      <w:r w:rsidR="00DB28AE">
        <w:rPr>
          <w:rFonts w:cs="Arial"/>
        </w:rPr>
        <w:t xml:space="preserve"> circumstances and the</w:t>
      </w:r>
      <w:r w:rsidR="000E0923">
        <w:rPr>
          <w:rFonts w:cs="Arial"/>
        </w:rPr>
        <w:t xml:space="preserve"> accuracy of the </w:t>
      </w:r>
      <w:r w:rsidR="00E022D5">
        <w:rPr>
          <w:rFonts w:cs="Arial"/>
        </w:rPr>
        <w:t xml:space="preserve">Council’s </w:t>
      </w:r>
      <w:r w:rsidR="000E0923">
        <w:rPr>
          <w:rFonts w:cs="Arial"/>
        </w:rPr>
        <w:t xml:space="preserve">quoted CPI figure are unequivocal </w:t>
      </w:r>
      <w:r w:rsidR="004158E7">
        <w:rPr>
          <w:rFonts w:cs="Arial"/>
        </w:rPr>
        <w:t>and capable of independent verification</w:t>
      </w:r>
      <w:r w:rsidR="00FC4ACB">
        <w:rPr>
          <w:rFonts w:cs="Arial"/>
        </w:rPr>
        <w:t xml:space="preserve">. </w:t>
      </w:r>
      <w:r w:rsidR="00F064FA">
        <w:rPr>
          <w:rFonts w:cs="Arial"/>
        </w:rPr>
        <w:t>As such, they are factual in character</w:t>
      </w:r>
      <w:r w:rsidR="00C56439">
        <w:rPr>
          <w:rFonts w:cs="Arial"/>
        </w:rPr>
        <w:t xml:space="preserve"> and the </w:t>
      </w:r>
      <w:r w:rsidR="00682405">
        <w:rPr>
          <w:rFonts w:cs="Arial"/>
        </w:rPr>
        <w:t>Licensee</w:t>
      </w:r>
      <w:r w:rsidR="00C56439">
        <w:rPr>
          <w:rFonts w:cs="Arial"/>
        </w:rPr>
        <w:t xml:space="preserve"> was required to present them accurately</w:t>
      </w:r>
      <w:r w:rsidR="00F064FA">
        <w:rPr>
          <w:rFonts w:cs="Arial"/>
        </w:rPr>
        <w:t>.</w:t>
      </w:r>
    </w:p>
    <w:p w14:paraId="2ECCC4C9" w14:textId="51531907" w:rsidR="00E022D5" w:rsidRDefault="00617396" w:rsidP="00EF0BC6">
      <w:pPr>
        <w:pStyle w:val="ACMABodyText"/>
        <w:rPr>
          <w:rFonts w:cs="Arial"/>
        </w:rPr>
      </w:pPr>
      <w:r>
        <w:rPr>
          <w:rFonts w:cs="Arial"/>
        </w:rPr>
        <w:t>T</w:t>
      </w:r>
      <w:r w:rsidR="00ED3E65">
        <w:rPr>
          <w:rFonts w:cs="Arial"/>
        </w:rPr>
        <w:t xml:space="preserve">he ACMA has viewed the </w:t>
      </w:r>
      <w:r w:rsidR="00E022D5">
        <w:rPr>
          <w:rFonts w:cs="Arial"/>
        </w:rPr>
        <w:t xml:space="preserve">Council’s budget </w:t>
      </w:r>
      <w:r w:rsidR="00ED3E65">
        <w:rPr>
          <w:rFonts w:cs="Arial"/>
        </w:rPr>
        <w:t xml:space="preserve">media release referred to </w:t>
      </w:r>
      <w:r w:rsidR="00DD2F54">
        <w:rPr>
          <w:rFonts w:cs="Arial"/>
        </w:rPr>
        <w:t xml:space="preserve">in the broadcast and verified </w:t>
      </w:r>
      <w:r w:rsidR="00021C99">
        <w:rPr>
          <w:rFonts w:cs="Arial"/>
        </w:rPr>
        <w:t>that</w:t>
      </w:r>
      <w:r w:rsidR="00E022D5">
        <w:rPr>
          <w:rFonts w:cs="Arial"/>
        </w:rPr>
        <w:t xml:space="preserve"> it quotes</w:t>
      </w:r>
      <w:r w:rsidR="00021C99">
        <w:rPr>
          <w:rFonts w:cs="Arial"/>
        </w:rPr>
        <w:t xml:space="preserve"> CPI </w:t>
      </w:r>
      <w:r w:rsidR="00E022D5">
        <w:rPr>
          <w:rFonts w:cs="Arial"/>
        </w:rPr>
        <w:t>at</w:t>
      </w:r>
      <w:r w:rsidR="00021C99">
        <w:rPr>
          <w:rFonts w:cs="Arial"/>
        </w:rPr>
        <w:t xml:space="preserve"> 2.7%</w:t>
      </w:r>
      <w:r w:rsidR="00C12549">
        <w:rPr>
          <w:rFonts w:cs="Arial"/>
        </w:rPr>
        <w:t>.</w:t>
      </w:r>
      <w:r w:rsidR="001D05B7">
        <w:rPr>
          <w:rFonts w:cs="Arial"/>
        </w:rPr>
        <w:t xml:space="preserve"> </w:t>
      </w:r>
      <w:r w:rsidR="00C12549">
        <w:rPr>
          <w:rFonts w:cs="Arial"/>
        </w:rPr>
        <w:t>T</w:t>
      </w:r>
      <w:r w:rsidR="001D05B7">
        <w:rPr>
          <w:rFonts w:cs="Arial"/>
        </w:rPr>
        <w:t>he rate increase</w:t>
      </w:r>
      <w:r w:rsidR="00DD1D2C">
        <w:rPr>
          <w:rFonts w:cs="Arial"/>
        </w:rPr>
        <w:t xml:space="preserve"> to water and sewer rates</w:t>
      </w:r>
      <w:r w:rsidR="00BD4C26">
        <w:rPr>
          <w:rFonts w:cs="Arial"/>
        </w:rPr>
        <w:t xml:space="preserve"> is also </w:t>
      </w:r>
      <w:r w:rsidR="00C36BF1">
        <w:rPr>
          <w:rFonts w:cs="Arial"/>
        </w:rPr>
        <w:t>quoted</w:t>
      </w:r>
      <w:r w:rsidR="008B32CE">
        <w:rPr>
          <w:rFonts w:cs="Arial"/>
        </w:rPr>
        <w:t xml:space="preserve"> to be </w:t>
      </w:r>
      <w:r w:rsidR="00E022D5">
        <w:rPr>
          <w:rFonts w:cs="Arial"/>
        </w:rPr>
        <w:t>2.7% and</w:t>
      </w:r>
      <w:r w:rsidR="00BD4C26">
        <w:rPr>
          <w:rFonts w:cs="Arial"/>
        </w:rPr>
        <w:t xml:space="preserve"> is </w:t>
      </w:r>
      <w:r w:rsidR="00B812C9">
        <w:rPr>
          <w:rFonts w:cs="Arial"/>
        </w:rPr>
        <w:t>described in the release as ‘a fair result’</w:t>
      </w:r>
      <w:r w:rsidR="00BD4C26">
        <w:rPr>
          <w:rFonts w:cs="Arial"/>
        </w:rPr>
        <w:t xml:space="preserve"> by </w:t>
      </w:r>
      <w:r w:rsidR="00AA7135">
        <w:rPr>
          <w:rFonts w:cs="Arial"/>
        </w:rPr>
        <w:t xml:space="preserve">the </w:t>
      </w:r>
      <w:r w:rsidR="00BD4C26">
        <w:rPr>
          <w:rFonts w:cs="Arial"/>
        </w:rPr>
        <w:t>Mayo</w:t>
      </w:r>
      <w:r w:rsidR="00AA7135">
        <w:rPr>
          <w:rFonts w:cs="Arial"/>
        </w:rPr>
        <w:t>r</w:t>
      </w:r>
      <w:r w:rsidR="00397864">
        <w:rPr>
          <w:rFonts w:cs="Arial"/>
        </w:rPr>
        <w:t xml:space="preserve"> of Dubbo</w:t>
      </w:r>
      <w:r w:rsidR="00021C99">
        <w:rPr>
          <w:rFonts w:cs="Arial"/>
        </w:rPr>
        <w:t>.</w:t>
      </w:r>
      <w:r w:rsidR="00021C99" w:rsidRPr="00EF0BC6">
        <w:rPr>
          <w:vertAlign w:val="superscript"/>
        </w:rPr>
        <w:footnoteReference w:id="2"/>
      </w:r>
      <w:r w:rsidR="00D8444F">
        <w:rPr>
          <w:rFonts w:cs="Arial"/>
        </w:rPr>
        <w:t xml:space="preserve"> </w:t>
      </w:r>
    </w:p>
    <w:p w14:paraId="57FFE276" w14:textId="26D75B0D" w:rsidR="00BD1288" w:rsidRDefault="00DF2520" w:rsidP="00EF0BC6">
      <w:pPr>
        <w:pStyle w:val="ACMABodyText"/>
        <w:rPr>
          <w:rFonts w:cs="Arial"/>
        </w:rPr>
      </w:pPr>
      <w:r>
        <w:rPr>
          <w:rFonts w:cs="Arial"/>
        </w:rPr>
        <w:t xml:space="preserve">The ACMA also </w:t>
      </w:r>
      <w:r w:rsidR="008044BC">
        <w:rPr>
          <w:rFonts w:cs="Arial"/>
        </w:rPr>
        <w:t xml:space="preserve">notes that the CPI figure for the quarter </w:t>
      </w:r>
      <w:r w:rsidR="00080E9F">
        <w:rPr>
          <w:rFonts w:cs="Arial"/>
        </w:rPr>
        <w:t>ending</w:t>
      </w:r>
      <w:r w:rsidR="008044BC">
        <w:rPr>
          <w:rFonts w:cs="Arial"/>
        </w:rPr>
        <w:t xml:space="preserve"> March 2019 </w:t>
      </w:r>
      <w:r w:rsidR="00B92690">
        <w:rPr>
          <w:rFonts w:cs="Arial"/>
        </w:rPr>
        <w:t xml:space="preserve">quoted by the Reserve </w:t>
      </w:r>
      <w:r w:rsidR="00B9639C">
        <w:rPr>
          <w:rFonts w:cs="Arial"/>
        </w:rPr>
        <w:t>B</w:t>
      </w:r>
      <w:r w:rsidR="00B92690">
        <w:rPr>
          <w:rFonts w:cs="Arial"/>
        </w:rPr>
        <w:t>ank of Australia</w:t>
      </w:r>
      <w:r w:rsidR="00080E9F">
        <w:rPr>
          <w:rFonts w:cs="Arial"/>
        </w:rPr>
        <w:t>,</w:t>
      </w:r>
      <w:r w:rsidR="00B92690">
        <w:rPr>
          <w:rFonts w:cs="Arial"/>
        </w:rPr>
        <w:t xml:space="preserve"> is 1.3%, as stated </w:t>
      </w:r>
      <w:r w:rsidR="008E1FA6">
        <w:rPr>
          <w:rFonts w:cs="Arial"/>
        </w:rPr>
        <w:t>in the broadcast.</w:t>
      </w:r>
      <w:r w:rsidR="008E1FA6" w:rsidRPr="00EF0BC6">
        <w:rPr>
          <w:vertAlign w:val="superscript"/>
        </w:rPr>
        <w:footnoteReference w:id="3"/>
      </w:r>
    </w:p>
    <w:p w14:paraId="3D6C7820" w14:textId="01D36283" w:rsidR="00B9639C" w:rsidRDefault="00B9639C" w:rsidP="00EF0BC6">
      <w:pPr>
        <w:pStyle w:val="ACMABodyText"/>
        <w:rPr>
          <w:rFonts w:cs="Arial"/>
        </w:rPr>
      </w:pPr>
      <w:r>
        <w:rPr>
          <w:rFonts w:cs="Arial"/>
        </w:rPr>
        <w:t xml:space="preserve">Given the above, the ACMA considers </w:t>
      </w:r>
      <w:r w:rsidR="007E09EF">
        <w:rPr>
          <w:rFonts w:cs="Arial"/>
        </w:rPr>
        <w:t xml:space="preserve">that the </w:t>
      </w:r>
      <w:r w:rsidR="00682405">
        <w:rPr>
          <w:rFonts w:cs="Arial"/>
        </w:rPr>
        <w:t>Licensee</w:t>
      </w:r>
      <w:r w:rsidR="007E09EF">
        <w:rPr>
          <w:rFonts w:cs="Arial"/>
        </w:rPr>
        <w:t xml:space="preserve"> </w:t>
      </w:r>
      <w:r w:rsidR="00BC0EFB">
        <w:rPr>
          <w:rFonts w:cs="Arial"/>
        </w:rPr>
        <w:t>presented factual material accurately and</w:t>
      </w:r>
      <w:r w:rsidR="007E09EF">
        <w:rPr>
          <w:rFonts w:cs="Arial"/>
        </w:rPr>
        <w:t xml:space="preserve"> did not breach Code 3.6</w:t>
      </w:r>
      <w:r w:rsidR="00700EC6">
        <w:rPr>
          <w:rFonts w:cs="Arial"/>
        </w:rPr>
        <w:t>(b)</w:t>
      </w:r>
      <w:r w:rsidR="00BC0EFB">
        <w:rPr>
          <w:rFonts w:cs="Arial"/>
        </w:rPr>
        <w:t xml:space="preserve"> with respect to </w:t>
      </w:r>
      <w:r w:rsidR="00525847">
        <w:rPr>
          <w:rFonts w:cs="Arial"/>
        </w:rPr>
        <w:t>the presentation of the CPI figure</w:t>
      </w:r>
      <w:r w:rsidR="007E09EF">
        <w:rPr>
          <w:rFonts w:cs="Arial"/>
        </w:rPr>
        <w:t xml:space="preserve">. </w:t>
      </w:r>
    </w:p>
    <w:p w14:paraId="00CF5468" w14:textId="421482A0" w:rsidR="001B17ED" w:rsidRPr="00E022D5" w:rsidRDefault="00E022D5" w:rsidP="00BD1288">
      <w:pPr>
        <w:pStyle w:val="ACMABodyText0"/>
        <w:snapToGrid w:val="0"/>
        <w:spacing w:before="0" w:after="240" w:line="280" w:lineRule="exact"/>
        <w:rPr>
          <w:rFonts w:ascii="Arial" w:hAnsi="Arial" w:cs="Arial"/>
          <w:b/>
          <w:bCs/>
          <w:i/>
          <w:iCs/>
          <w:sz w:val="20"/>
        </w:rPr>
      </w:pPr>
      <w:r w:rsidRPr="00E022D5">
        <w:rPr>
          <w:rFonts w:ascii="Arial" w:hAnsi="Arial" w:cs="Arial"/>
          <w:b/>
          <w:bCs/>
          <w:i/>
          <w:iCs/>
          <w:sz w:val="20"/>
        </w:rPr>
        <w:t>Was factual material clearly distinguishable from commentary and analysis</w:t>
      </w:r>
    </w:p>
    <w:p w14:paraId="53E7BC2D" w14:textId="2576DA63" w:rsidR="00BC0EFB" w:rsidRPr="00525847" w:rsidRDefault="00525847" w:rsidP="001D4804">
      <w:pPr>
        <w:pStyle w:val="ACMABodyText"/>
      </w:pPr>
      <w:r>
        <w:t xml:space="preserve">As noted above, the ACMA considers that the broadcast material would have been understood as opinion or commentary. </w:t>
      </w:r>
      <w:r w:rsidR="00700EC6">
        <w:t>T</w:t>
      </w:r>
      <w:r w:rsidR="00EF0BC6">
        <w:t>he factual material</w:t>
      </w:r>
      <w:r w:rsidR="00700EC6">
        <w:t xml:space="preserve"> contained in the broadcast </w:t>
      </w:r>
      <w:r>
        <w:t>was</w:t>
      </w:r>
      <w:r w:rsidR="00700EC6">
        <w:t>, as noted above, presented accurately, and</w:t>
      </w:r>
      <w:r>
        <w:t xml:space="preserve"> clearly distinguishable from </w:t>
      </w:r>
      <w:r w:rsidR="00700EC6">
        <w:t xml:space="preserve">the </w:t>
      </w:r>
      <w:r w:rsidR="00A36A85">
        <w:t>p</w:t>
      </w:r>
      <w:r w:rsidR="00700EC6">
        <w:t xml:space="preserve">resenter’s </w:t>
      </w:r>
      <w:r>
        <w:t>commentary</w:t>
      </w:r>
      <w:r w:rsidR="00700EC6">
        <w:t>.</w:t>
      </w:r>
      <w:r>
        <w:t xml:space="preserve"> </w:t>
      </w:r>
      <w:r w:rsidR="00700EC6">
        <w:t xml:space="preserve">Accordingly, the </w:t>
      </w:r>
      <w:r w:rsidR="00682405">
        <w:t>Licensee</w:t>
      </w:r>
      <w:r w:rsidR="00700EC6">
        <w:t xml:space="preserve"> did not breach Code 3.6(c) in relation to the presentation of the material. </w:t>
      </w:r>
    </w:p>
    <w:p w14:paraId="1C7B1293" w14:textId="0E1843A5" w:rsidR="001D4804" w:rsidRPr="000414C7" w:rsidRDefault="000414C7" w:rsidP="001D4804">
      <w:pPr>
        <w:pStyle w:val="ACMABodyText"/>
        <w:rPr>
          <w:b/>
          <w:bCs/>
          <w:i/>
          <w:iCs/>
        </w:rPr>
      </w:pPr>
      <w:r w:rsidRPr="000414C7">
        <w:rPr>
          <w:b/>
          <w:bCs/>
          <w:i/>
          <w:iCs/>
        </w:rPr>
        <w:t>Were viewpoints represented fairly?</w:t>
      </w:r>
    </w:p>
    <w:p w14:paraId="4E3E88EF" w14:textId="13BE03CB" w:rsidR="003D5B47" w:rsidRDefault="000414C7" w:rsidP="003A24CD">
      <w:pPr>
        <w:pStyle w:val="ACMABodyText"/>
      </w:pPr>
      <w:r>
        <w:t xml:space="preserve">The </w:t>
      </w:r>
      <w:r w:rsidR="00644982">
        <w:t>obligation at Code 3.6(</w:t>
      </w:r>
      <w:r w:rsidR="00C56439">
        <w:t>e</w:t>
      </w:r>
      <w:r w:rsidR="00644982">
        <w:t xml:space="preserve">) </w:t>
      </w:r>
      <w:r w:rsidR="000353BB">
        <w:t xml:space="preserve">does not require licensees to represent particular viewpoints, however, where a broadcaster purports to represent a viewpoint, it must do so fairly. </w:t>
      </w:r>
      <w:r w:rsidR="00340875">
        <w:t xml:space="preserve">When assessing whether viewpoints were presented fairly, the ACMA considers whether material was edited out of context or presented with an unfair emphasis. </w:t>
      </w:r>
    </w:p>
    <w:p w14:paraId="77D3A6DC" w14:textId="7139329F" w:rsidR="00EF0BC6" w:rsidRDefault="00340875" w:rsidP="003A24CD">
      <w:pPr>
        <w:pStyle w:val="ACMABodyText"/>
      </w:pPr>
      <w:r>
        <w:t xml:space="preserve">In this instance, the ACMA considers that the ordinary reasonable listener would have understood the broadcast to be presenting the </w:t>
      </w:r>
      <w:r w:rsidR="00A36A85">
        <w:t>p</w:t>
      </w:r>
      <w:r>
        <w:t xml:space="preserve">resenter’s viewpoint and </w:t>
      </w:r>
      <w:r w:rsidR="003D5B47">
        <w:t xml:space="preserve">his </w:t>
      </w:r>
      <w:r>
        <w:t xml:space="preserve">reaction to the </w:t>
      </w:r>
      <w:r>
        <w:lastRenderedPageBreak/>
        <w:t>Council’s budge</w:t>
      </w:r>
      <w:r w:rsidR="00C56439">
        <w:t>t</w:t>
      </w:r>
      <w:r w:rsidR="003D5B47">
        <w:t>. The broadcast did not represent the views of others, nor did it purport to</w:t>
      </w:r>
      <w:r w:rsidR="00EF0BC6">
        <w:t xml:space="preserve">. As previously noted, the broadcast was not a detailed analysis of the Council’s budget. </w:t>
      </w:r>
    </w:p>
    <w:p w14:paraId="0EE771B5" w14:textId="77777777" w:rsidR="00E72CF9" w:rsidRDefault="00EF0BC6" w:rsidP="003A24CD">
      <w:pPr>
        <w:pStyle w:val="ACMABodyText"/>
      </w:pPr>
      <w:r>
        <w:t>To the extent that the broadcast could be construed as representing the Council’s view, the ACMA notes that it was clear from the broadcast that</w:t>
      </w:r>
      <w:r w:rsidR="00E72CF9">
        <w:t>:</w:t>
      </w:r>
    </w:p>
    <w:p w14:paraId="4D9495B0" w14:textId="5BA4D48B" w:rsidR="00E72CF9" w:rsidRDefault="00EF0BC6" w:rsidP="0017536A">
      <w:pPr>
        <w:pStyle w:val="ACMABodyText"/>
        <w:numPr>
          <w:ilvl w:val="0"/>
          <w:numId w:val="25"/>
        </w:numPr>
      </w:pPr>
      <w:r>
        <w:t>the Council had based its budget decisions on an alternative CPI figure</w:t>
      </w:r>
      <w:r w:rsidR="00E72CF9">
        <w:t>,</w:t>
      </w:r>
      <w:r>
        <w:t xml:space="preserve"> and </w:t>
      </w:r>
    </w:p>
    <w:p w14:paraId="64661906" w14:textId="77064C8E" w:rsidR="00EF0BC6" w:rsidRDefault="00EF0BC6" w:rsidP="00FE413A">
      <w:pPr>
        <w:pStyle w:val="ACMABodyText"/>
        <w:numPr>
          <w:ilvl w:val="0"/>
          <w:numId w:val="25"/>
        </w:numPr>
      </w:pPr>
      <w:r>
        <w:t xml:space="preserve">that the ordinary reasonable </w:t>
      </w:r>
      <w:r w:rsidR="00AB2FDB">
        <w:t>listener</w:t>
      </w:r>
      <w:r>
        <w:t xml:space="preserve"> would have understood that the Council had made a broader statement about its budget than was discussed in the broadcast.</w:t>
      </w:r>
      <w:r w:rsidR="0017536A" w:rsidDel="0017536A">
        <w:t xml:space="preserve"> </w:t>
      </w:r>
    </w:p>
    <w:p w14:paraId="67D3C7E5" w14:textId="47B3D64D" w:rsidR="00CD3C10" w:rsidRDefault="003D5B47" w:rsidP="003A24CD">
      <w:pPr>
        <w:pStyle w:val="ACMABodyText"/>
      </w:pPr>
      <w:r>
        <w:t>Accordingly</w:t>
      </w:r>
      <w:r w:rsidR="00EF47EC">
        <w:t>,</w:t>
      </w:r>
      <w:r>
        <w:t xml:space="preserve"> the </w:t>
      </w:r>
      <w:r w:rsidR="00682405">
        <w:t>Licensee</w:t>
      </w:r>
      <w:r>
        <w:t xml:space="preserve"> did n</w:t>
      </w:r>
      <w:r w:rsidR="00EF0BC6">
        <w:t xml:space="preserve">ot </w:t>
      </w:r>
      <w:r>
        <w:t xml:space="preserve">breach Code 3.6(e) in relation to the presentation of the material.  </w:t>
      </w:r>
    </w:p>
    <w:p w14:paraId="71977B64" w14:textId="77777777" w:rsidR="001D4804" w:rsidRPr="00B75624" w:rsidRDefault="001D4804" w:rsidP="003A24CD">
      <w:pPr>
        <w:pStyle w:val="ACMABodyText"/>
      </w:pPr>
    </w:p>
    <w:p w14:paraId="23EC705C" w14:textId="77777777" w:rsidR="00DB4F4E" w:rsidRDefault="00DB4F4E" w:rsidP="00DB4F4E">
      <w:pPr>
        <w:pStyle w:val="ACMABodyText0"/>
        <w:snapToGrid w:val="0"/>
        <w:spacing w:before="0" w:after="240" w:line="280" w:lineRule="exact"/>
        <w:ind w:left="720"/>
        <w:rPr>
          <w:rFonts w:ascii="Arial" w:hAnsi="Arial" w:cs="Arial"/>
          <w:sz w:val="20"/>
        </w:rPr>
      </w:pPr>
    </w:p>
    <w:p w14:paraId="6FE75DE2" w14:textId="77777777" w:rsidR="00051B6C" w:rsidRDefault="00051B6C">
      <w:pPr>
        <w:spacing w:before="0" w:after="0" w:line="240" w:lineRule="auto"/>
        <w:rPr>
          <w:b/>
          <w:i w:val="0"/>
          <w:sz w:val="28"/>
          <w:szCs w:val="20"/>
        </w:rPr>
      </w:pPr>
      <w:r>
        <w:br w:type="page"/>
      </w:r>
    </w:p>
    <w:p w14:paraId="35ABCEA4" w14:textId="60D403D1" w:rsidR="00BF7107" w:rsidRPr="00BF7107" w:rsidRDefault="00BF7107" w:rsidP="00BF7107">
      <w:pPr>
        <w:pStyle w:val="ACMABodyText"/>
        <w:ind w:left="1560" w:hanging="1560"/>
        <w:jc w:val="right"/>
        <w:rPr>
          <w:b/>
          <w:sz w:val="28"/>
          <w:szCs w:val="28"/>
        </w:rPr>
      </w:pPr>
      <w:r w:rsidRPr="00BF7107">
        <w:rPr>
          <w:b/>
          <w:sz w:val="28"/>
          <w:szCs w:val="28"/>
        </w:rPr>
        <w:lastRenderedPageBreak/>
        <w:t xml:space="preserve">Attachment </w:t>
      </w:r>
      <w:r w:rsidR="00D770CC">
        <w:rPr>
          <w:b/>
          <w:sz w:val="28"/>
          <w:szCs w:val="28"/>
        </w:rPr>
        <w:t>A</w:t>
      </w:r>
    </w:p>
    <w:p w14:paraId="1B234179" w14:textId="77777777" w:rsidR="00BF7107" w:rsidRPr="00B94314" w:rsidRDefault="00BF7107" w:rsidP="00BF7107">
      <w:pPr>
        <w:pStyle w:val="ACMABodyTextBold"/>
      </w:pPr>
      <w:r w:rsidRPr="00B94314">
        <w:t>ACMA considerations for determining factual content:</w:t>
      </w:r>
    </w:p>
    <w:p w14:paraId="329374E8" w14:textId="77777777" w:rsidR="00BF7107" w:rsidRPr="00B94314" w:rsidRDefault="00BF7107" w:rsidP="00BF7107">
      <w:pPr>
        <w:pStyle w:val="ACMABulletLevel1"/>
        <w:rPr>
          <w:rFonts w:cs="Arial"/>
        </w:rPr>
      </w:pPr>
      <w:r w:rsidRPr="00B94314">
        <w:rPr>
          <w:rFonts w:cs="Arial"/>
        </w:rPr>
        <w:t xml:space="preserve">In practice, distinguishing between factual material and other material, such as opinion, can be a matter of fine judgement. </w:t>
      </w:r>
    </w:p>
    <w:p w14:paraId="5DF8B9BA" w14:textId="77777777" w:rsidR="00BF7107" w:rsidRPr="00B94314" w:rsidRDefault="00BF7107" w:rsidP="00BF7107">
      <w:pPr>
        <w:pStyle w:val="ACMABulletLevel1"/>
        <w:rPr>
          <w:rFonts w:cs="Arial"/>
        </w:rPr>
      </w:pPr>
      <w:r w:rsidRPr="00B94314">
        <w:rPr>
          <w:rFonts w:cs="Arial"/>
        </w:rPr>
        <w:t xml:space="preserve">The ACMA will have regard to all contextual indications (including subject, language, tenor and tone and inferences that may be drawn) in making its assessment. </w:t>
      </w:r>
    </w:p>
    <w:p w14:paraId="29F9FF6B" w14:textId="77777777" w:rsidR="00BF7107" w:rsidRPr="00B94314" w:rsidRDefault="00BF7107" w:rsidP="00BF7107">
      <w:pPr>
        <w:pStyle w:val="ACMABulletLevel1"/>
        <w:rPr>
          <w:rFonts w:cs="Arial"/>
        </w:rPr>
      </w:pPr>
      <w:r w:rsidRPr="00B94314">
        <w:rPr>
          <w:rFonts w:cs="Arial"/>
        </w:rPr>
        <w:t>The ACMA will first look to the natural and ordinary meaning of the language used.</w:t>
      </w:r>
    </w:p>
    <w:p w14:paraId="76C88675" w14:textId="77777777" w:rsidR="00BF7107" w:rsidRPr="00B94314" w:rsidRDefault="00BF7107" w:rsidP="00BF7107">
      <w:pPr>
        <w:pStyle w:val="ACMABulletLevel1"/>
        <w:rPr>
          <w:rFonts w:cs="Arial"/>
        </w:rPr>
      </w:pPr>
      <w:r w:rsidRPr="00B94314">
        <w:rPr>
          <w:rFonts w:cs="Arial"/>
        </w:rPr>
        <w:t xml:space="preserve">Factual material will usually be specific, </w:t>
      </w:r>
      <w:proofErr w:type="gramStart"/>
      <w:r w:rsidRPr="00B94314">
        <w:rPr>
          <w:rFonts w:cs="Arial"/>
        </w:rPr>
        <w:t>unequivocal</w:t>
      </w:r>
      <w:proofErr w:type="gramEnd"/>
      <w:r w:rsidRPr="00B94314">
        <w:rPr>
          <w:rFonts w:cs="Arial"/>
        </w:rPr>
        <w:t xml:space="preserve"> and capable of independent verification. </w:t>
      </w:r>
    </w:p>
    <w:p w14:paraId="05DB2780" w14:textId="7B4C636D" w:rsidR="00BF7107" w:rsidRPr="00B94314" w:rsidRDefault="00BF7107" w:rsidP="00BF7107">
      <w:pPr>
        <w:pStyle w:val="ACMABulletLevel1"/>
        <w:rPr>
          <w:rFonts w:cs="Arial"/>
        </w:rPr>
      </w:pPr>
      <w:r w:rsidRPr="00B94314">
        <w:rPr>
          <w:rFonts w:cs="Arial"/>
        </w:rPr>
        <w:t>The use of language such as ‘it seems to me’ or ‘we consider/think/believe’ will tend to indicate that the content is contestable and presented as an expression of opinion or personal judgement. However, a common</w:t>
      </w:r>
      <w:r>
        <w:rPr>
          <w:rFonts w:cs="Arial"/>
        </w:rPr>
        <w:t>-</w:t>
      </w:r>
      <w:r w:rsidRPr="00B94314">
        <w:rPr>
          <w:rFonts w:cs="Arial"/>
        </w:rPr>
        <w:t>sense judgement is required and the form of words introducing the relevant content is not conclusive.</w:t>
      </w:r>
    </w:p>
    <w:p w14:paraId="438709AE" w14:textId="77777777" w:rsidR="00BF7107" w:rsidRPr="00B94314" w:rsidRDefault="00BF7107" w:rsidP="00BF7107">
      <w:pPr>
        <w:pStyle w:val="ACMABulletLevel1"/>
        <w:rPr>
          <w:rFonts w:cs="Arial"/>
        </w:rPr>
      </w:pPr>
      <w:r w:rsidRPr="00B94314">
        <w:rPr>
          <w:rFonts w:cs="Arial"/>
        </w:rPr>
        <w:t xml:space="preserve">Statements in the nature of predictions as to future events will rarely be characterised as factual material. </w:t>
      </w:r>
    </w:p>
    <w:p w14:paraId="2E8B2A2F" w14:textId="77777777" w:rsidR="00BF7107" w:rsidRPr="00B94314" w:rsidRDefault="00BF7107" w:rsidP="00BF7107">
      <w:pPr>
        <w:pStyle w:val="ACMABulletLevel1"/>
        <w:rPr>
          <w:rFonts w:cs="Arial"/>
        </w:rPr>
      </w:pPr>
      <w:r w:rsidRPr="00B94314">
        <w:rPr>
          <w:rFonts w:cs="Arial"/>
        </w:rPr>
        <w:t>Statements containing argumentative and exaggerated language or hyperbole will usually indicate a subjective opinion and will rarely be characterised as factual material.</w:t>
      </w:r>
    </w:p>
    <w:p w14:paraId="2BDE1BFA" w14:textId="77777777" w:rsidR="00BF7107" w:rsidRPr="00B94314" w:rsidRDefault="00BF7107" w:rsidP="00BF7107">
      <w:pPr>
        <w:pStyle w:val="ACMABulletLevel1"/>
        <w:rPr>
          <w:rFonts w:cs="Arial"/>
        </w:rPr>
      </w:pPr>
      <w:r w:rsidRPr="00B94314">
        <w:rPr>
          <w:rFonts w:cs="Arial"/>
        </w:rPr>
        <w:t xml:space="preserve">The identity of the person making a statement (whether as interviewer or interviewee) will often be relevant but not determinative of whether a statement is factual material. </w:t>
      </w:r>
    </w:p>
    <w:p w14:paraId="02E40391" w14:textId="77777777" w:rsidR="00BF7107" w:rsidRPr="00B94314" w:rsidRDefault="00BF7107" w:rsidP="00BF7107">
      <w:pPr>
        <w:pStyle w:val="ACMABulletLevel1"/>
        <w:rPr>
          <w:rFonts w:cs="Arial"/>
        </w:rPr>
      </w:pPr>
      <w:r w:rsidRPr="00B94314">
        <w:rPr>
          <w:rFonts w:cs="Arial"/>
        </w:rPr>
        <w:t>Where it is clear in the broadcast that an interviewee’s account is subjective and contestable, and it is not endorsed or corroborated, their allegations will not be considered as factual assertions.</w:t>
      </w:r>
    </w:p>
    <w:p w14:paraId="00697891" w14:textId="77777777" w:rsidR="00BF7107" w:rsidRPr="00B94314" w:rsidRDefault="00BF7107" w:rsidP="00BF7107">
      <w:pPr>
        <w:pStyle w:val="ACMABulletLevel1"/>
        <w:rPr>
          <w:rFonts w:cs="Arial"/>
        </w:rPr>
      </w:pPr>
      <w:r w:rsidRPr="00B94314">
        <w:rPr>
          <w:rFonts w:cs="Arial"/>
        </w:rPr>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B94314">
        <w:rPr>
          <w:rStyle w:val="FootnoteReference"/>
          <w:rFonts w:cs="Arial"/>
        </w:rPr>
        <w:footnoteReference w:id="4"/>
      </w:r>
      <w:r w:rsidRPr="00B94314">
        <w:rPr>
          <w:rFonts w:cs="Arial"/>
        </w:rPr>
        <w:t xml:space="preserve"> </w:t>
      </w:r>
    </w:p>
    <w:p w14:paraId="69431091" w14:textId="77777777" w:rsidR="00BF7107" w:rsidRPr="00B94314" w:rsidRDefault="00BF7107" w:rsidP="00BF7107">
      <w:pPr>
        <w:pStyle w:val="ACMABulletLevel1"/>
        <w:rPr>
          <w:rFonts w:cs="Arial"/>
        </w:rPr>
      </w:pPr>
      <w:r w:rsidRPr="00B94314">
        <w:rPr>
          <w:rFonts w:cs="Arial"/>
        </w:rPr>
        <w:t>Sources with expertise may be relied on more heavily than those without, in determining whether material is factual, but this will depend on:</w:t>
      </w:r>
    </w:p>
    <w:p w14:paraId="4CDF7CDC" w14:textId="77777777" w:rsidR="00BF7107" w:rsidRPr="00B94314" w:rsidRDefault="00BF7107" w:rsidP="00BF7107">
      <w:pPr>
        <w:pStyle w:val="ACMABulletLevel2"/>
      </w:pPr>
      <w:r w:rsidRPr="00B94314">
        <w:t xml:space="preserve">whether the statements are merely corroborative of ‘lay’ accounts given by other interviewees </w:t>
      </w:r>
    </w:p>
    <w:p w14:paraId="34C5ECF9" w14:textId="77777777" w:rsidR="00BF7107" w:rsidRPr="00B94314" w:rsidRDefault="00BF7107" w:rsidP="00BF7107">
      <w:pPr>
        <w:pStyle w:val="ACMABulletLevel2"/>
      </w:pPr>
      <w:r w:rsidRPr="00B94314">
        <w:t>the qualifications of the expert</w:t>
      </w:r>
    </w:p>
    <w:p w14:paraId="2820D943" w14:textId="77777777" w:rsidR="00BF7107" w:rsidRPr="00B94314" w:rsidRDefault="00BF7107" w:rsidP="00BF7107">
      <w:pPr>
        <w:pStyle w:val="ACMABulletLevel2"/>
      </w:pPr>
      <w:r w:rsidRPr="00B94314">
        <w:t xml:space="preserve">whether their statements are described as opinion </w:t>
      </w:r>
    </w:p>
    <w:p w14:paraId="0F3B99CA" w14:textId="77777777" w:rsidR="00BF7107" w:rsidRPr="00B94314" w:rsidRDefault="00BF7107" w:rsidP="00BF7107">
      <w:pPr>
        <w:pStyle w:val="ACMABulletLevel2"/>
      </w:pPr>
      <w:r w:rsidRPr="00B94314">
        <w:t>whether their statements concern past or future events</w:t>
      </w:r>
      <w:r w:rsidRPr="00B94314">
        <w:rPr>
          <w:rStyle w:val="FootnoteReference"/>
        </w:rPr>
        <w:footnoteReference w:id="5"/>
      </w:r>
      <w:r w:rsidRPr="00B94314">
        <w:t xml:space="preserve"> </w:t>
      </w:r>
    </w:p>
    <w:p w14:paraId="7C878191" w14:textId="77777777" w:rsidR="00BF7107" w:rsidRPr="00B94314" w:rsidRDefault="00BF7107" w:rsidP="00BF7107">
      <w:pPr>
        <w:pStyle w:val="ACMABulletLevel2"/>
      </w:pPr>
      <w:r w:rsidRPr="00B94314">
        <w:t xml:space="preserve">whether they are simply comments made on another person’s account of events or a separate assertion about matters within their expertise. </w:t>
      </w:r>
    </w:p>
    <w:p w14:paraId="6EC13DC5" w14:textId="77777777" w:rsidR="003D7E7B" w:rsidRDefault="003D7E7B">
      <w:pPr>
        <w:spacing w:before="0" w:after="0" w:line="240" w:lineRule="auto"/>
        <w:rPr>
          <w:b/>
          <w:i w:val="0"/>
          <w:snapToGrid w:val="0"/>
          <w:sz w:val="28"/>
          <w:szCs w:val="28"/>
        </w:rPr>
      </w:pPr>
    </w:p>
    <w:sectPr w:rsidR="003D7E7B"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05CB6F" w14:textId="77777777" w:rsidR="00E9714D" w:rsidRDefault="00E9714D">
      <w:r>
        <w:separator/>
      </w:r>
    </w:p>
  </w:endnote>
  <w:endnote w:type="continuationSeparator" w:id="0">
    <w:p w14:paraId="5AA5D995" w14:textId="77777777" w:rsidR="00E9714D" w:rsidRDefault="00E97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75E03" w14:textId="77777777" w:rsidR="00E9714D" w:rsidRDefault="00E9714D">
    <w:pPr>
      <w:framePr w:wrap="around" w:vAnchor="text" w:hAnchor="margin" w:xAlign="right" w:y="1"/>
    </w:pPr>
    <w:r>
      <w:fldChar w:fldCharType="begin"/>
    </w:r>
    <w:r>
      <w:instrText xml:space="preserve">PAGE  </w:instrText>
    </w:r>
    <w:r>
      <w:fldChar w:fldCharType="end"/>
    </w:r>
  </w:p>
  <w:p w14:paraId="6FE75E04" w14:textId="77777777" w:rsidR="00E9714D" w:rsidRDefault="00E9714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84332" w14:textId="76CBA4AF" w:rsidR="00E9714D" w:rsidRPr="00816ADF" w:rsidRDefault="00E9714D" w:rsidP="00DB2943">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DB2943">
      <w:rPr>
        <w:i/>
        <w:sz w:val="16"/>
        <w:szCs w:val="16"/>
      </w:rPr>
      <w:t>Mornings</w:t>
    </w:r>
    <w:r>
      <w:rPr>
        <w:i/>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DCFM 88.9</w:t>
    </w:r>
    <w:r w:rsidRPr="00816ADF">
      <w:rPr>
        <w:sz w:val="16"/>
        <w:szCs w:val="16"/>
      </w:rPr>
      <w:t xml:space="preserve"> on </w:t>
    </w:r>
    <w:r>
      <w:rPr>
        <w:sz w:val="16"/>
        <w:szCs w:val="16"/>
      </w:rPr>
      <w:t>25 June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F846B4">
      <w:rPr>
        <w:noProof/>
        <w:sz w:val="16"/>
        <w:szCs w:val="16"/>
      </w:rPr>
      <w:t>9</w:t>
    </w:r>
    <w:r w:rsidRPr="00997E79">
      <w:rPr>
        <w:noProof/>
        <w:sz w:val="16"/>
        <w:szCs w:val="16"/>
      </w:rPr>
      <w:fldChar w:fldCharType="end"/>
    </w:r>
  </w:p>
  <w:p w14:paraId="6FE75E06" w14:textId="053224BE" w:rsidR="00E9714D" w:rsidRPr="00DB2943" w:rsidRDefault="00E9714D" w:rsidP="00DB29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75E09" w14:textId="77777777" w:rsidR="00E9714D" w:rsidRPr="00211185" w:rsidRDefault="00E9714D" w:rsidP="009B461B">
    <w:pPr>
      <w:pStyle w:val="Footer"/>
    </w:pPr>
    <w:r>
      <w:rPr>
        <w:noProof/>
        <w:lang w:eastAsia="en-AU"/>
      </w:rPr>
      <w:drawing>
        <wp:inline distT="0" distB="0" distL="0" distR="0" wp14:anchorId="6FE75E0D" wp14:editId="6FE75E0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4F4558" w14:textId="77777777" w:rsidR="00E9714D" w:rsidRDefault="00E9714D">
      <w:r>
        <w:separator/>
      </w:r>
    </w:p>
  </w:footnote>
  <w:footnote w:type="continuationSeparator" w:id="0">
    <w:p w14:paraId="7678FC23" w14:textId="77777777" w:rsidR="00E9714D" w:rsidRDefault="00E9714D">
      <w:r>
        <w:continuationSeparator/>
      </w:r>
    </w:p>
  </w:footnote>
  <w:footnote w:id="1">
    <w:p w14:paraId="6FE75E0F" w14:textId="726C634E" w:rsidR="00E9714D" w:rsidRPr="005A03BF" w:rsidRDefault="00E9714D" w:rsidP="005B3A08">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 w:id="2">
    <w:p w14:paraId="1FC0EB64" w14:textId="63398E13" w:rsidR="00E9714D" w:rsidRDefault="00E9714D" w:rsidP="00823C9C">
      <w:pPr>
        <w:pStyle w:val="ACMABodyText"/>
      </w:pPr>
      <w:r>
        <w:rPr>
          <w:rStyle w:val="FootnoteReference"/>
        </w:rPr>
        <w:footnoteRef/>
      </w:r>
      <w:r>
        <w:t xml:space="preserve"> </w:t>
      </w:r>
      <w:hyperlink r:id="rId1" w:history="1">
        <w:r w:rsidRPr="00140414">
          <w:rPr>
            <w:rStyle w:val="Hyperlink"/>
            <w:rFonts w:cs="Arial"/>
            <w:sz w:val="16"/>
            <w:szCs w:val="16"/>
          </w:rPr>
          <w:t>https://www.dubbo.nsw.gov.au/news-and-media/news-and-resources/media-releases/2019/2019/20-budget-a-foundation-for-long-term-sustainability</w:t>
        </w:r>
      </w:hyperlink>
      <w:r>
        <w:rPr>
          <w:rFonts w:cs="Arial"/>
          <w:sz w:val="16"/>
          <w:szCs w:val="16"/>
        </w:rPr>
        <w:t>, accessed 13 September 2019.</w:t>
      </w:r>
      <w:r w:rsidR="009468C1">
        <w:rPr>
          <w:rFonts w:cs="Arial"/>
          <w:sz w:val="16"/>
          <w:szCs w:val="16"/>
        </w:rPr>
        <w:t xml:space="preserve"> </w:t>
      </w:r>
      <w:r w:rsidR="000B45DF" w:rsidRPr="000B45DF">
        <w:rPr>
          <w:rFonts w:cs="Arial"/>
          <w:sz w:val="16"/>
          <w:szCs w:val="16"/>
        </w:rPr>
        <w:t xml:space="preserve">The Council has subsequently advised the ACMA that </w:t>
      </w:r>
      <w:r w:rsidR="000B45DF">
        <w:rPr>
          <w:rFonts w:cs="Arial"/>
          <w:sz w:val="16"/>
          <w:szCs w:val="16"/>
        </w:rPr>
        <w:t xml:space="preserve">the </w:t>
      </w:r>
      <w:r w:rsidR="000B45DF" w:rsidRPr="000B45DF">
        <w:rPr>
          <w:rFonts w:cs="Arial"/>
          <w:sz w:val="16"/>
          <w:szCs w:val="16"/>
        </w:rPr>
        <w:t>2.7% figure in its January 2019 Media Release represents the Local Government Cost Index for the 2019/2020 financial year.</w:t>
      </w:r>
      <w:r w:rsidR="00F425FA">
        <w:rPr>
          <w:rFonts w:cs="Arial"/>
          <w:sz w:val="16"/>
          <w:szCs w:val="16"/>
        </w:rPr>
        <w:t xml:space="preserve"> </w:t>
      </w:r>
    </w:p>
  </w:footnote>
  <w:footnote w:id="3">
    <w:p w14:paraId="01EE4653" w14:textId="59312FB9" w:rsidR="00E9714D" w:rsidRDefault="00E9714D">
      <w:pPr>
        <w:pStyle w:val="FootnoteText"/>
      </w:pPr>
      <w:r w:rsidRPr="00823C9C">
        <w:rPr>
          <w:rStyle w:val="FootnoteReference"/>
          <w:sz w:val="20"/>
        </w:rPr>
        <w:footnoteRef/>
      </w:r>
      <w:r>
        <w:t xml:space="preserve"> </w:t>
      </w:r>
      <w:hyperlink r:id="rId2" w:history="1">
        <w:r w:rsidRPr="00140414">
          <w:rPr>
            <w:rStyle w:val="Hyperlink"/>
          </w:rPr>
          <w:t>https://www.rba.gov.au/inflation/measures-cpi.html</w:t>
        </w:r>
      </w:hyperlink>
      <w:r>
        <w:t>, accessed 13 September 2019.</w:t>
      </w:r>
    </w:p>
  </w:footnote>
  <w:footnote w:id="4">
    <w:p w14:paraId="758297CD" w14:textId="77777777" w:rsidR="00E9714D" w:rsidRPr="00D53FEB" w:rsidRDefault="00E9714D" w:rsidP="00A36A85">
      <w:pPr>
        <w:pStyle w:val="FootnoteText"/>
        <w:spacing w:after="240" w:line="240" w:lineRule="atLeast"/>
        <w:ind w:left="0" w:firstLine="0"/>
        <w:rPr>
          <w:rFonts w:cs="Arial"/>
          <w:szCs w:val="16"/>
          <w:lang w:val="en-US"/>
        </w:rPr>
      </w:pPr>
      <w:r w:rsidRPr="00D53FEB">
        <w:rPr>
          <w:rStyle w:val="FootnoteReference"/>
          <w:rFonts w:cs="Arial"/>
          <w:szCs w:val="16"/>
        </w:rPr>
        <w:footnoteRef/>
      </w:r>
      <w:r w:rsidRPr="00D53FEB">
        <w:rPr>
          <w:rFonts w:cs="Arial"/>
          <w:szCs w:val="16"/>
        </w:rPr>
        <w:t xml:space="preserve"> See Investigation 2712 </w:t>
      </w:r>
      <w:r w:rsidRPr="00D53FEB">
        <w:rPr>
          <w:rFonts w:cs="Arial"/>
          <w:szCs w:val="16"/>
          <w:lang w:eastAsia="en-AU"/>
        </w:rPr>
        <w:t>(</w:t>
      </w:r>
      <w:r w:rsidRPr="00D53FEB">
        <w:rPr>
          <w:rFonts w:cs="Arial"/>
          <w:i/>
          <w:szCs w:val="16"/>
          <w:lang w:eastAsia="en-AU"/>
        </w:rPr>
        <w:t>Today Tonight</w:t>
      </w:r>
      <w:r w:rsidRPr="00D53FEB">
        <w:rPr>
          <w:rFonts w:cs="Arial"/>
          <w:szCs w:val="16"/>
          <w:lang w:eastAsia="en-AU"/>
        </w:rPr>
        <w:t xml:space="preserve"> broadcast on Seven on 25 July 2011)</w:t>
      </w:r>
      <w:r w:rsidRPr="00D53FEB">
        <w:rPr>
          <w:rFonts w:cs="Arial"/>
          <w:szCs w:val="16"/>
        </w:rPr>
        <w:t xml:space="preserve">; Channel Seven Adelaide Pty Limited v Australian Communications and Media Authority [2014] </w:t>
      </w:r>
      <w:r w:rsidRPr="00D53FEB">
        <w:rPr>
          <w:rFonts w:cs="Arial"/>
          <w:i/>
          <w:szCs w:val="16"/>
        </w:rPr>
        <w:t>FCA</w:t>
      </w:r>
      <w:r w:rsidRPr="00D53FEB">
        <w:rPr>
          <w:rFonts w:cs="Arial"/>
          <w:szCs w:val="16"/>
        </w:rPr>
        <w:t xml:space="preserve"> 667.</w:t>
      </w:r>
    </w:p>
  </w:footnote>
  <w:footnote w:id="5">
    <w:p w14:paraId="2E0684B1" w14:textId="77777777" w:rsidR="00E9714D" w:rsidRPr="00D53FEB" w:rsidRDefault="00E9714D" w:rsidP="00A36A85">
      <w:pPr>
        <w:pStyle w:val="FootnoteText"/>
        <w:spacing w:after="240" w:line="240" w:lineRule="atLeast"/>
        <w:ind w:left="0" w:firstLine="0"/>
        <w:rPr>
          <w:rFonts w:cs="Arial"/>
          <w:szCs w:val="16"/>
        </w:rPr>
      </w:pPr>
      <w:r w:rsidRPr="00D53FEB">
        <w:rPr>
          <w:rStyle w:val="FootnoteReference"/>
          <w:rFonts w:cs="Arial"/>
          <w:szCs w:val="16"/>
        </w:rPr>
        <w:footnoteRef/>
      </w:r>
      <w:r w:rsidRPr="00D53FEB">
        <w:rPr>
          <w:rFonts w:cs="Arial"/>
          <w:szCs w:val="16"/>
        </w:rPr>
        <w:t xml:space="preserve"> </w:t>
      </w:r>
      <w:r w:rsidRPr="00D53FEB">
        <w:rPr>
          <w:rFonts w:cs="Arial"/>
          <w:szCs w:val="16"/>
          <w:lang w:eastAsia="en-AU"/>
        </w:rPr>
        <w:t>See Investigation 3066 (</w:t>
      </w:r>
      <w:r w:rsidRPr="00D53FEB">
        <w:rPr>
          <w:rFonts w:cs="Arial"/>
          <w:i/>
          <w:szCs w:val="16"/>
          <w:lang w:eastAsia="en-AU"/>
        </w:rPr>
        <w:t>Four Corners</w:t>
      </w:r>
      <w:r w:rsidRPr="00D53FEB">
        <w:rPr>
          <w:rFonts w:cs="Arial"/>
          <w:szCs w:val="16"/>
          <w:lang w:eastAsia="en-AU"/>
        </w:rPr>
        <w:t xml:space="preserve"> broadcast on ABC on 23 July 2012) and Investigation 2961 (</w:t>
      </w:r>
      <w:r w:rsidRPr="00D53FEB">
        <w:rPr>
          <w:rFonts w:cs="Arial"/>
          <w:i/>
          <w:szCs w:val="16"/>
          <w:lang w:eastAsia="en-AU"/>
        </w:rPr>
        <w:t>The Alan Jones    Breakfast Show</w:t>
      </w:r>
      <w:r w:rsidRPr="00D53FEB">
        <w:rPr>
          <w:rFonts w:cs="Arial"/>
          <w:szCs w:val="16"/>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75E01" w14:textId="39BD0DFC" w:rsidR="00E9714D" w:rsidRDefault="00F846B4">
    <w:r>
      <w:rPr>
        <w:noProof/>
      </w:rPr>
      <w:pict w14:anchorId="6FE75E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460996" o:spid="_x0000_s2053" type="#_x0000_t136" style="position:absolute;margin-left:0;margin-top:0;width:418.65pt;height:167.45pt;rotation:315;z-index:-251658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E9714D">
      <w:fldChar w:fldCharType="begin"/>
    </w:r>
    <w:r w:rsidR="00E9714D">
      <w:instrText xml:space="preserve"> REF ReportTitle \h </w:instrText>
    </w:r>
    <w:r w:rsidR="00E9714D">
      <w:fldChar w:fldCharType="separate"/>
    </w:r>
    <w:r w:rsidR="00DC1C42">
      <w:rPr>
        <w:b/>
        <w:bCs/>
        <w:lang w:val="en-US"/>
      </w:rPr>
      <w:t>Error! Reference source not found.</w:t>
    </w:r>
    <w:r w:rsidR="00E9714D">
      <w:fldChar w:fldCharType="end"/>
    </w:r>
  </w:p>
  <w:p w14:paraId="6FE75E02" w14:textId="77777777" w:rsidR="00E9714D" w:rsidRDefault="00E9714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75E07" w14:textId="77777777" w:rsidR="00E9714D" w:rsidRDefault="00E9714D" w:rsidP="00521BCF">
    <w:pPr>
      <w:pStyle w:val="ACMAInConfidence"/>
    </w:pPr>
  </w:p>
  <w:p w14:paraId="6FE75E08" w14:textId="77777777" w:rsidR="00E9714D" w:rsidRPr="005F22AA" w:rsidRDefault="00E9714D" w:rsidP="005F22AA">
    <w:pPr>
      <w:pStyle w:val="ACMAHeaderGraphicSpace"/>
    </w:pPr>
    <w:r>
      <w:rPr>
        <w:noProof/>
        <w:snapToGrid/>
        <w:lang w:eastAsia="en-AU"/>
      </w:rPr>
      <w:drawing>
        <wp:inline distT="0" distB="0" distL="0" distR="0" wp14:anchorId="6FE75E0B" wp14:editId="6FE75E0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88774C"/>
    <w:multiLevelType w:val="hybridMultilevel"/>
    <w:tmpl w:val="C67404D0"/>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6E216B"/>
    <w:multiLevelType w:val="hybridMultilevel"/>
    <w:tmpl w:val="0E74C242"/>
    <w:lvl w:ilvl="0" w:tplc="16A6458A">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0B49F1"/>
    <w:multiLevelType w:val="hybridMultilevel"/>
    <w:tmpl w:val="F1E8F2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DE48DF"/>
    <w:multiLevelType w:val="hybridMultilevel"/>
    <w:tmpl w:val="D3FCE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DA3722"/>
    <w:multiLevelType w:val="hybridMultilevel"/>
    <w:tmpl w:val="C184A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047AB5"/>
    <w:multiLevelType w:val="hybridMultilevel"/>
    <w:tmpl w:val="8BF268F8"/>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15:restartNumberingAfterBreak="0">
    <w:nsid w:val="3C973D90"/>
    <w:multiLevelType w:val="hybridMultilevel"/>
    <w:tmpl w:val="F9086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CB81F47"/>
    <w:multiLevelType w:val="hybridMultilevel"/>
    <w:tmpl w:val="458ED058"/>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FB670C8"/>
    <w:multiLevelType w:val="hybridMultilevel"/>
    <w:tmpl w:val="EF120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2AF0895"/>
    <w:multiLevelType w:val="hybridMultilevel"/>
    <w:tmpl w:val="71D80084"/>
    <w:lvl w:ilvl="0" w:tplc="0E94A7E4">
      <w:start w:val="1"/>
      <w:numFmt w:val="bullet"/>
      <w:lvlText w:val="&gt;"/>
      <w:lvlJc w:val="left"/>
      <w:pPr>
        <w:ind w:left="360" w:hanging="360"/>
      </w:pPr>
      <w:rPr>
        <w:rFonts w:ascii="Arial" w:hAnsi="Arial" w:hint="default"/>
        <w:sz w:val="20"/>
      </w:rPr>
    </w:lvl>
    <w:lvl w:ilvl="1" w:tplc="65865C5C" w:tentative="1">
      <w:start w:val="1"/>
      <w:numFmt w:val="bullet"/>
      <w:lvlText w:val="o"/>
      <w:lvlJc w:val="left"/>
      <w:pPr>
        <w:ind w:left="1080" w:hanging="360"/>
      </w:pPr>
      <w:rPr>
        <w:rFonts w:ascii="Courier New" w:hAnsi="Courier New" w:cs="Courier New" w:hint="default"/>
      </w:rPr>
    </w:lvl>
    <w:lvl w:ilvl="2" w:tplc="ACCCC20C" w:tentative="1">
      <w:start w:val="1"/>
      <w:numFmt w:val="bullet"/>
      <w:lvlText w:val=""/>
      <w:lvlJc w:val="left"/>
      <w:pPr>
        <w:ind w:left="1800" w:hanging="360"/>
      </w:pPr>
      <w:rPr>
        <w:rFonts w:ascii="Wingdings" w:hAnsi="Wingdings" w:hint="default"/>
      </w:rPr>
    </w:lvl>
    <w:lvl w:ilvl="3" w:tplc="C694B894" w:tentative="1">
      <w:start w:val="1"/>
      <w:numFmt w:val="bullet"/>
      <w:lvlText w:val=""/>
      <w:lvlJc w:val="left"/>
      <w:pPr>
        <w:ind w:left="2520" w:hanging="360"/>
      </w:pPr>
      <w:rPr>
        <w:rFonts w:ascii="Symbol" w:hAnsi="Symbol" w:hint="default"/>
      </w:rPr>
    </w:lvl>
    <w:lvl w:ilvl="4" w:tplc="A802EC3A" w:tentative="1">
      <w:start w:val="1"/>
      <w:numFmt w:val="bullet"/>
      <w:lvlText w:val="o"/>
      <w:lvlJc w:val="left"/>
      <w:pPr>
        <w:ind w:left="3240" w:hanging="360"/>
      </w:pPr>
      <w:rPr>
        <w:rFonts w:ascii="Courier New" w:hAnsi="Courier New" w:cs="Courier New" w:hint="default"/>
      </w:rPr>
    </w:lvl>
    <w:lvl w:ilvl="5" w:tplc="1B969FD8" w:tentative="1">
      <w:start w:val="1"/>
      <w:numFmt w:val="bullet"/>
      <w:lvlText w:val=""/>
      <w:lvlJc w:val="left"/>
      <w:pPr>
        <w:ind w:left="3960" w:hanging="360"/>
      </w:pPr>
      <w:rPr>
        <w:rFonts w:ascii="Wingdings" w:hAnsi="Wingdings" w:hint="default"/>
      </w:rPr>
    </w:lvl>
    <w:lvl w:ilvl="6" w:tplc="B73C25F8" w:tentative="1">
      <w:start w:val="1"/>
      <w:numFmt w:val="bullet"/>
      <w:lvlText w:val=""/>
      <w:lvlJc w:val="left"/>
      <w:pPr>
        <w:ind w:left="4680" w:hanging="360"/>
      </w:pPr>
      <w:rPr>
        <w:rFonts w:ascii="Symbol" w:hAnsi="Symbol" w:hint="default"/>
      </w:rPr>
    </w:lvl>
    <w:lvl w:ilvl="7" w:tplc="0A7A2E34" w:tentative="1">
      <w:start w:val="1"/>
      <w:numFmt w:val="bullet"/>
      <w:lvlText w:val="o"/>
      <w:lvlJc w:val="left"/>
      <w:pPr>
        <w:ind w:left="5400" w:hanging="360"/>
      </w:pPr>
      <w:rPr>
        <w:rFonts w:ascii="Courier New" w:hAnsi="Courier New" w:cs="Courier New" w:hint="default"/>
      </w:rPr>
    </w:lvl>
    <w:lvl w:ilvl="8" w:tplc="EB2A42D2" w:tentative="1">
      <w:start w:val="1"/>
      <w:numFmt w:val="bullet"/>
      <w:lvlText w:val=""/>
      <w:lvlJc w:val="left"/>
      <w:pPr>
        <w:ind w:left="6120" w:hanging="360"/>
      </w:pPr>
      <w:rPr>
        <w:rFonts w:ascii="Wingdings" w:hAnsi="Wingdings" w:hint="default"/>
      </w:rPr>
    </w:lvl>
  </w:abstractNum>
  <w:abstractNum w:abstractNumId="13" w15:restartNumberingAfterBreak="0">
    <w:nsid w:val="4DBD0CA5"/>
    <w:multiLevelType w:val="hybridMultilevel"/>
    <w:tmpl w:val="AAEE08B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FEE2C9D"/>
    <w:multiLevelType w:val="hybridMultilevel"/>
    <w:tmpl w:val="C2D4D530"/>
    <w:lvl w:ilvl="0" w:tplc="FF90C00A">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2F4CD8"/>
    <w:multiLevelType w:val="multilevel"/>
    <w:tmpl w:val="72B06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5EA33AA"/>
    <w:multiLevelType w:val="hybridMultilevel"/>
    <w:tmpl w:val="8D96265E"/>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CE31D7"/>
    <w:multiLevelType w:val="hybridMultilevel"/>
    <w:tmpl w:val="8F089F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073EF5"/>
    <w:multiLevelType w:val="hybridMultilevel"/>
    <w:tmpl w:val="31C0F6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B2D6DC8"/>
    <w:multiLevelType w:val="hybridMultilevel"/>
    <w:tmpl w:val="D988B1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5D06B0B"/>
    <w:multiLevelType w:val="hybridMultilevel"/>
    <w:tmpl w:val="BA1A27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A2A6F89"/>
    <w:multiLevelType w:val="hybridMultilevel"/>
    <w:tmpl w:val="87068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8"/>
  </w:num>
  <w:num w:numId="4">
    <w:abstractNumId w:val="21"/>
  </w:num>
  <w:num w:numId="5">
    <w:abstractNumId w:val="18"/>
  </w:num>
  <w:num w:numId="6">
    <w:abstractNumId w:val="20"/>
  </w:num>
  <w:num w:numId="7">
    <w:abstractNumId w:val="11"/>
  </w:num>
  <w:num w:numId="8">
    <w:abstractNumId w:val="23"/>
  </w:num>
  <w:num w:numId="9">
    <w:abstractNumId w:val="22"/>
  </w:num>
  <w:num w:numId="10">
    <w:abstractNumId w:val="9"/>
  </w:num>
  <w:num w:numId="11">
    <w:abstractNumId w:val="15"/>
  </w:num>
  <w:num w:numId="12">
    <w:abstractNumId w:val="19"/>
  </w:num>
  <w:num w:numId="13">
    <w:abstractNumId w:val="2"/>
  </w:num>
  <w:num w:numId="14">
    <w:abstractNumId w:val="17"/>
  </w:num>
  <w:num w:numId="15">
    <w:abstractNumId w:val="4"/>
  </w:num>
  <w:num w:numId="16">
    <w:abstractNumId w:val="3"/>
  </w:num>
  <w:num w:numId="17">
    <w:abstractNumId w:val="1"/>
  </w:num>
  <w:num w:numId="18">
    <w:abstractNumId w:val="12"/>
  </w:num>
  <w:num w:numId="19">
    <w:abstractNumId w:val="6"/>
  </w:num>
  <w:num w:numId="20">
    <w:abstractNumId w:val="13"/>
  </w:num>
  <w:num w:numId="21">
    <w:abstractNumId w:val="16"/>
  </w:num>
  <w:num w:numId="22">
    <w:abstractNumId w:val="10"/>
  </w:num>
  <w:num w:numId="23">
    <w:abstractNumId w:val="24"/>
  </w:num>
  <w:num w:numId="24">
    <w:abstractNumId w:val="14"/>
  </w:num>
  <w:num w:numId="25">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413"/>
    <w:rsid w:val="00001F80"/>
    <w:rsid w:val="00004A0E"/>
    <w:rsid w:val="00017420"/>
    <w:rsid w:val="00021C99"/>
    <w:rsid w:val="000240FD"/>
    <w:rsid w:val="00027FAE"/>
    <w:rsid w:val="00031104"/>
    <w:rsid w:val="000353BB"/>
    <w:rsid w:val="000361AD"/>
    <w:rsid w:val="000414C7"/>
    <w:rsid w:val="000461CB"/>
    <w:rsid w:val="00050DE9"/>
    <w:rsid w:val="00051B6C"/>
    <w:rsid w:val="0005270D"/>
    <w:rsid w:val="000564A2"/>
    <w:rsid w:val="000572A7"/>
    <w:rsid w:val="00062C87"/>
    <w:rsid w:val="00062F31"/>
    <w:rsid w:val="0006450C"/>
    <w:rsid w:val="00080E9F"/>
    <w:rsid w:val="00083814"/>
    <w:rsid w:val="00087F17"/>
    <w:rsid w:val="000908F6"/>
    <w:rsid w:val="0009541C"/>
    <w:rsid w:val="0009616D"/>
    <w:rsid w:val="00097B04"/>
    <w:rsid w:val="000A07A4"/>
    <w:rsid w:val="000A18C9"/>
    <w:rsid w:val="000A1A3C"/>
    <w:rsid w:val="000A7BB4"/>
    <w:rsid w:val="000B45DF"/>
    <w:rsid w:val="000B5229"/>
    <w:rsid w:val="000B6AF3"/>
    <w:rsid w:val="000B76EB"/>
    <w:rsid w:val="000C2122"/>
    <w:rsid w:val="000C6623"/>
    <w:rsid w:val="000C6869"/>
    <w:rsid w:val="000D4969"/>
    <w:rsid w:val="000E0923"/>
    <w:rsid w:val="000E2AA3"/>
    <w:rsid w:val="000E2D53"/>
    <w:rsid w:val="000E3E64"/>
    <w:rsid w:val="000E6342"/>
    <w:rsid w:val="000E6DE1"/>
    <w:rsid w:val="000F18A4"/>
    <w:rsid w:val="000F2271"/>
    <w:rsid w:val="000F6D5C"/>
    <w:rsid w:val="00100173"/>
    <w:rsid w:val="0010054C"/>
    <w:rsid w:val="0010056A"/>
    <w:rsid w:val="001006EC"/>
    <w:rsid w:val="00102A5A"/>
    <w:rsid w:val="00102AB2"/>
    <w:rsid w:val="00105F66"/>
    <w:rsid w:val="0011106B"/>
    <w:rsid w:val="001117DF"/>
    <w:rsid w:val="00111FFC"/>
    <w:rsid w:val="00116ECE"/>
    <w:rsid w:val="001217A5"/>
    <w:rsid w:val="00123619"/>
    <w:rsid w:val="0013212C"/>
    <w:rsid w:val="001340C1"/>
    <w:rsid w:val="0013695F"/>
    <w:rsid w:val="00140962"/>
    <w:rsid w:val="00140B53"/>
    <w:rsid w:val="00146E30"/>
    <w:rsid w:val="001505C4"/>
    <w:rsid w:val="001528B2"/>
    <w:rsid w:val="001602AB"/>
    <w:rsid w:val="0016159C"/>
    <w:rsid w:val="00162C9F"/>
    <w:rsid w:val="00166EC9"/>
    <w:rsid w:val="00167F3F"/>
    <w:rsid w:val="00173C15"/>
    <w:rsid w:val="00174162"/>
    <w:rsid w:val="001742F2"/>
    <w:rsid w:val="0017536A"/>
    <w:rsid w:val="001754DC"/>
    <w:rsid w:val="00176514"/>
    <w:rsid w:val="00177B38"/>
    <w:rsid w:val="00177C8D"/>
    <w:rsid w:val="001803F4"/>
    <w:rsid w:val="001807D1"/>
    <w:rsid w:val="00184C79"/>
    <w:rsid w:val="00184D9D"/>
    <w:rsid w:val="00187E47"/>
    <w:rsid w:val="00192159"/>
    <w:rsid w:val="001944E6"/>
    <w:rsid w:val="001949C3"/>
    <w:rsid w:val="001969C3"/>
    <w:rsid w:val="00197BEB"/>
    <w:rsid w:val="00197E2F"/>
    <w:rsid w:val="001A0B78"/>
    <w:rsid w:val="001A44A6"/>
    <w:rsid w:val="001A62F3"/>
    <w:rsid w:val="001A6E08"/>
    <w:rsid w:val="001B1476"/>
    <w:rsid w:val="001B17ED"/>
    <w:rsid w:val="001B7482"/>
    <w:rsid w:val="001C0613"/>
    <w:rsid w:val="001C204E"/>
    <w:rsid w:val="001C23F6"/>
    <w:rsid w:val="001C6472"/>
    <w:rsid w:val="001C6546"/>
    <w:rsid w:val="001D01BC"/>
    <w:rsid w:val="001D05B7"/>
    <w:rsid w:val="001D19BC"/>
    <w:rsid w:val="001D4804"/>
    <w:rsid w:val="001D6D97"/>
    <w:rsid w:val="001E11D5"/>
    <w:rsid w:val="001E1457"/>
    <w:rsid w:val="001E246D"/>
    <w:rsid w:val="001E3098"/>
    <w:rsid w:val="001E46C3"/>
    <w:rsid w:val="001E5938"/>
    <w:rsid w:val="001E5A86"/>
    <w:rsid w:val="001E6574"/>
    <w:rsid w:val="001F2854"/>
    <w:rsid w:val="001F2A13"/>
    <w:rsid w:val="001F2AF9"/>
    <w:rsid w:val="00200091"/>
    <w:rsid w:val="00204920"/>
    <w:rsid w:val="00207557"/>
    <w:rsid w:val="00210199"/>
    <w:rsid w:val="00210861"/>
    <w:rsid w:val="00211185"/>
    <w:rsid w:val="00211558"/>
    <w:rsid w:val="00213D00"/>
    <w:rsid w:val="00214C98"/>
    <w:rsid w:val="00216186"/>
    <w:rsid w:val="002210DE"/>
    <w:rsid w:val="0022249D"/>
    <w:rsid w:val="002243C5"/>
    <w:rsid w:val="002244AD"/>
    <w:rsid w:val="00227E5F"/>
    <w:rsid w:val="00231FED"/>
    <w:rsid w:val="00232EA1"/>
    <w:rsid w:val="00232F6F"/>
    <w:rsid w:val="0023385D"/>
    <w:rsid w:val="00234AD5"/>
    <w:rsid w:val="00243315"/>
    <w:rsid w:val="00243FC5"/>
    <w:rsid w:val="00247423"/>
    <w:rsid w:val="00252412"/>
    <w:rsid w:val="0025554E"/>
    <w:rsid w:val="00257F39"/>
    <w:rsid w:val="00261B4C"/>
    <w:rsid w:val="0026683B"/>
    <w:rsid w:val="00267A18"/>
    <w:rsid w:val="00270105"/>
    <w:rsid w:val="0027063B"/>
    <w:rsid w:val="002706DD"/>
    <w:rsid w:val="002715CB"/>
    <w:rsid w:val="002741A7"/>
    <w:rsid w:val="00274CC7"/>
    <w:rsid w:val="00276E56"/>
    <w:rsid w:val="0027738B"/>
    <w:rsid w:val="00283543"/>
    <w:rsid w:val="00287B2E"/>
    <w:rsid w:val="0029624E"/>
    <w:rsid w:val="00297064"/>
    <w:rsid w:val="002A3F50"/>
    <w:rsid w:val="002A426C"/>
    <w:rsid w:val="002B14C6"/>
    <w:rsid w:val="002B28EE"/>
    <w:rsid w:val="002B5388"/>
    <w:rsid w:val="002B76E7"/>
    <w:rsid w:val="002C1656"/>
    <w:rsid w:val="002C360C"/>
    <w:rsid w:val="002C3850"/>
    <w:rsid w:val="002D0E1F"/>
    <w:rsid w:val="002D2982"/>
    <w:rsid w:val="002D51CA"/>
    <w:rsid w:val="002D67CB"/>
    <w:rsid w:val="002E0832"/>
    <w:rsid w:val="002E37A5"/>
    <w:rsid w:val="002E4038"/>
    <w:rsid w:val="002F086E"/>
    <w:rsid w:val="002F12D2"/>
    <w:rsid w:val="002F1908"/>
    <w:rsid w:val="002F1E3C"/>
    <w:rsid w:val="002F2F02"/>
    <w:rsid w:val="002F39D1"/>
    <w:rsid w:val="002F51B6"/>
    <w:rsid w:val="002F6A2A"/>
    <w:rsid w:val="00304B7F"/>
    <w:rsid w:val="003121E9"/>
    <w:rsid w:val="00313A87"/>
    <w:rsid w:val="00316984"/>
    <w:rsid w:val="00317705"/>
    <w:rsid w:val="003266BE"/>
    <w:rsid w:val="003305F0"/>
    <w:rsid w:val="0033104B"/>
    <w:rsid w:val="003311CA"/>
    <w:rsid w:val="0033405E"/>
    <w:rsid w:val="0033475A"/>
    <w:rsid w:val="00335F90"/>
    <w:rsid w:val="00337C7E"/>
    <w:rsid w:val="00340875"/>
    <w:rsid w:val="0034139B"/>
    <w:rsid w:val="00346397"/>
    <w:rsid w:val="003546A6"/>
    <w:rsid w:val="00362E06"/>
    <w:rsid w:val="003634AA"/>
    <w:rsid w:val="00375330"/>
    <w:rsid w:val="0038163A"/>
    <w:rsid w:val="00383F20"/>
    <w:rsid w:val="00392D11"/>
    <w:rsid w:val="00395CAA"/>
    <w:rsid w:val="00397864"/>
    <w:rsid w:val="003A24CD"/>
    <w:rsid w:val="003A773E"/>
    <w:rsid w:val="003B1977"/>
    <w:rsid w:val="003B49C4"/>
    <w:rsid w:val="003B4CDA"/>
    <w:rsid w:val="003B6CF7"/>
    <w:rsid w:val="003C31EA"/>
    <w:rsid w:val="003C4094"/>
    <w:rsid w:val="003D326A"/>
    <w:rsid w:val="003D40EE"/>
    <w:rsid w:val="003D4AD0"/>
    <w:rsid w:val="003D5B47"/>
    <w:rsid w:val="003D7A22"/>
    <w:rsid w:val="003D7E7B"/>
    <w:rsid w:val="003E08A5"/>
    <w:rsid w:val="003E2D1E"/>
    <w:rsid w:val="003E435E"/>
    <w:rsid w:val="003E5F02"/>
    <w:rsid w:val="003E7C62"/>
    <w:rsid w:val="003F104F"/>
    <w:rsid w:val="003F2672"/>
    <w:rsid w:val="003F4530"/>
    <w:rsid w:val="00405831"/>
    <w:rsid w:val="004068AB"/>
    <w:rsid w:val="00413768"/>
    <w:rsid w:val="004158E7"/>
    <w:rsid w:val="00416D14"/>
    <w:rsid w:val="00423E01"/>
    <w:rsid w:val="0042642D"/>
    <w:rsid w:val="00446196"/>
    <w:rsid w:val="004506BC"/>
    <w:rsid w:val="00454859"/>
    <w:rsid w:val="00454D1E"/>
    <w:rsid w:val="0046234B"/>
    <w:rsid w:val="00462809"/>
    <w:rsid w:val="004650F8"/>
    <w:rsid w:val="00473DEE"/>
    <w:rsid w:val="00473E24"/>
    <w:rsid w:val="00475E9E"/>
    <w:rsid w:val="00480DD0"/>
    <w:rsid w:val="00483D2D"/>
    <w:rsid w:val="004853B8"/>
    <w:rsid w:val="00485789"/>
    <w:rsid w:val="00486312"/>
    <w:rsid w:val="00486CF8"/>
    <w:rsid w:val="00491DD3"/>
    <w:rsid w:val="00494BF5"/>
    <w:rsid w:val="0049527D"/>
    <w:rsid w:val="00496401"/>
    <w:rsid w:val="00497109"/>
    <w:rsid w:val="004A1F99"/>
    <w:rsid w:val="004A2E32"/>
    <w:rsid w:val="004A31CF"/>
    <w:rsid w:val="004A4590"/>
    <w:rsid w:val="004B0BAA"/>
    <w:rsid w:val="004B4490"/>
    <w:rsid w:val="004B670A"/>
    <w:rsid w:val="004B76AB"/>
    <w:rsid w:val="004C063D"/>
    <w:rsid w:val="004C15E7"/>
    <w:rsid w:val="004C29EF"/>
    <w:rsid w:val="004C3A71"/>
    <w:rsid w:val="004D4DD8"/>
    <w:rsid w:val="004E1D17"/>
    <w:rsid w:val="004E3AAF"/>
    <w:rsid w:val="004E3E33"/>
    <w:rsid w:val="004E65C4"/>
    <w:rsid w:val="004E6E47"/>
    <w:rsid w:val="004F1775"/>
    <w:rsid w:val="004F20D4"/>
    <w:rsid w:val="005015D4"/>
    <w:rsid w:val="00504CBD"/>
    <w:rsid w:val="00512F1E"/>
    <w:rsid w:val="005130F2"/>
    <w:rsid w:val="005131DA"/>
    <w:rsid w:val="00516834"/>
    <w:rsid w:val="00520FDF"/>
    <w:rsid w:val="005211CB"/>
    <w:rsid w:val="00521BCF"/>
    <w:rsid w:val="00523930"/>
    <w:rsid w:val="005239DA"/>
    <w:rsid w:val="00525847"/>
    <w:rsid w:val="00525D60"/>
    <w:rsid w:val="005268A2"/>
    <w:rsid w:val="005269FA"/>
    <w:rsid w:val="00533424"/>
    <w:rsid w:val="00534C0C"/>
    <w:rsid w:val="00537C64"/>
    <w:rsid w:val="00540507"/>
    <w:rsid w:val="00540599"/>
    <w:rsid w:val="005418DE"/>
    <w:rsid w:val="0054586C"/>
    <w:rsid w:val="00547951"/>
    <w:rsid w:val="00547B09"/>
    <w:rsid w:val="00550D7F"/>
    <w:rsid w:val="00551FAA"/>
    <w:rsid w:val="00554E85"/>
    <w:rsid w:val="005560D2"/>
    <w:rsid w:val="005611F6"/>
    <w:rsid w:val="00563DCA"/>
    <w:rsid w:val="0056484E"/>
    <w:rsid w:val="00566A3B"/>
    <w:rsid w:val="00567ACA"/>
    <w:rsid w:val="00570919"/>
    <w:rsid w:val="00576AC8"/>
    <w:rsid w:val="00580193"/>
    <w:rsid w:val="00581A52"/>
    <w:rsid w:val="00583614"/>
    <w:rsid w:val="00584881"/>
    <w:rsid w:val="00584E60"/>
    <w:rsid w:val="00593AC6"/>
    <w:rsid w:val="00593FCF"/>
    <w:rsid w:val="0059574A"/>
    <w:rsid w:val="005A1585"/>
    <w:rsid w:val="005A1732"/>
    <w:rsid w:val="005A2189"/>
    <w:rsid w:val="005A53F9"/>
    <w:rsid w:val="005A5AE5"/>
    <w:rsid w:val="005B3A08"/>
    <w:rsid w:val="005B460D"/>
    <w:rsid w:val="005B7ADE"/>
    <w:rsid w:val="005C0B8D"/>
    <w:rsid w:val="005C1031"/>
    <w:rsid w:val="005C4D93"/>
    <w:rsid w:val="005C5EB3"/>
    <w:rsid w:val="005C66F0"/>
    <w:rsid w:val="005D0765"/>
    <w:rsid w:val="005D0EFA"/>
    <w:rsid w:val="005D2DA4"/>
    <w:rsid w:val="005D3125"/>
    <w:rsid w:val="005D738A"/>
    <w:rsid w:val="005D745C"/>
    <w:rsid w:val="005E1F83"/>
    <w:rsid w:val="005E404C"/>
    <w:rsid w:val="005E47E5"/>
    <w:rsid w:val="005E54FE"/>
    <w:rsid w:val="005E5E47"/>
    <w:rsid w:val="005F1B28"/>
    <w:rsid w:val="005F1D0E"/>
    <w:rsid w:val="005F22AA"/>
    <w:rsid w:val="005F2936"/>
    <w:rsid w:val="005F534B"/>
    <w:rsid w:val="005F5FE9"/>
    <w:rsid w:val="00603084"/>
    <w:rsid w:val="0060607D"/>
    <w:rsid w:val="006063CC"/>
    <w:rsid w:val="00614082"/>
    <w:rsid w:val="0061569D"/>
    <w:rsid w:val="00615FCB"/>
    <w:rsid w:val="00617396"/>
    <w:rsid w:val="006209D3"/>
    <w:rsid w:val="006308A9"/>
    <w:rsid w:val="0063135C"/>
    <w:rsid w:val="00631A42"/>
    <w:rsid w:val="00633330"/>
    <w:rsid w:val="00637492"/>
    <w:rsid w:val="00637A31"/>
    <w:rsid w:val="00640A02"/>
    <w:rsid w:val="00643DF0"/>
    <w:rsid w:val="00644982"/>
    <w:rsid w:val="00647DD3"/>
    <w:rsid w:val="00650023"/>
    <w:rsid w:val="006508E1"/>
    <w:rsid w:val="00651DA0"/>
    <w:rsid w:val="00653F3F"/>
    <w:rsid w:val="00664724"/>
    <w:rsid w:val="00665915"/>
    <w:rsid w:val="0066627E"/>
    <w:rsid w:val="00670CBE"/>
    <w:rsid w:val="006711C6"/>
    <w:rsid w:val="006743E1"/>
    <w:rsid w:val="00674C5A"/>
    <w:rsid w:val="00677139"/>
    <w:rsid w:val="00682405"/>
    <w:rsid w:val="00682D69"/>
    <w:rsid w:val="00683DDC"/>
    <w:rsid w:val="00686807"/>
    <w:rsid w:val="006877FC"/>
    <w:rsid w:val="006930FC"/>
    <w:rsid w:val="006952B3"/>
    <w:rsid w:val="0069604F"/>
    <w:rsid w:val="00696A75"/>
    <w:rsid w:val="006A02B1"/>
    <w:rsid w:val="006A0321"/>
    <w:rsid w:val="006A0D00"/>
    <w:rsid w:val="006A73B2"/>
    <w:rsid w:val="006B6ADA"/>
    <w:rsid w:val="006C1485"/>
    <w:rsid w:val="006C6780"/>
    <w:rsid w:val="006C6CB9"/>
    <w:rsid w:val="006C799C"/>
    <w:rsid w:val="006D32A6"/>
    <w:rsid w:val="006D4880"/>
    <w:rsid w:val="006E00D3"/>
    <w:rsid w:val="006E0A21"/>
    <w:rsid w:val="006E1969"/>
    <w:rsid w:val="006E2D96"/>
    <w:rsid w:val="006E4BA9"/>
    <w:rsid w:val="006F0F11"/>
    <w:rsid w:val="006F28B1"/>
    <w:rsid w:val="006F3066"/>
    <w:rsid w:val="006F44A0"/>
    <w:rsid w:val="006F5400"/>
    <w:rsid w:val="006F5542"/>
    <w:rsid w:val="00700EC6"/>
    <w:rsid w:val="00701047"/>
    <w:rsid w:val="00701E0D"/>
    <w:rsid w:val="00701FF5"/>
    <w:rsid w:val="00704CA7"/>
    <w:rsid w:val="00711B09"/>
    <w:rsid w:val="00713916"/>
    <w:rsid w:val="00714AD5"/>
    <w:rsid w:val="00720F22"/>
    <w:rsid w:val="0072120E"/>
    <w:rsid w:val="007232C6"/>
    <w:rsid w:val="007330B1"/>
    <w:rsid w:val="00733D7A"/>
    <w:rsid w:val="00735A32"/>
    <w:rsid w:val="00737386"/>
    <w:rsid w:val="00744CF4"/>
    <w:rsid w:val="007455D1"/>
    <w:rsid w:val="00745A21"/>
    <w:rsid w:val="00747AB7"/>
    <w:rsid w:val="00751159"/>
    <w:rsid w:val="00755B0C"/>
    <w:rsid w:val="00771194"/>
    <w:rsid w:val="0077150A"/>
    <w:rsid w:val="0077168A"/>
    <w:rsid w:val="007730AA"/>
    <w:rsid w:val="0077475E"/>
    <w:rsid w:val="00780047"/>
    <w:rsid w:val="00784E94"/>
    <w:rsid w:val="00794BE5"/>
    <w:rsid w:val="00794C59"/>
    <w:rsid w:val="00797372"/>
    <w:rsid w:val="007A171C"/>
    <w:rsid w:val="007A26EA"/>
    <w:rsid w:val="007A370A"/>
    <w:rsid w:val="007A416F"/>
    <w:rsid w:val="007A78F1"/>
    <w:rsid w:val="007A7CE2"/>
    <w:rsid w:val="007B194F"/>
    <w:rsid w:val="007B24D4"/>
    <w:rsid w:val="007C4D21"/>
    <w:rsid w:val="007D0004"/>
    <w:rsid w:val="007D0AFD"/>
    <w:rsid w:val="007D610F"/>
    <w:rsid w:val="007E09EF"/>
    <w:rsid w:val="007E21D9"/>
    <w:rsid w:val="007E4F7D"/>
    <w:rsid w:val="007E7EBB"/>
    <w:rsid w:val="007E7F2D"/>
    <w:rsid w:val="007F0816"/>
    <w:rsid w:val="008044BC"/>
    <w:rsid w:val="00804A85"/>
    <w:rsid w:val="00804D47"/>
    <w:rsid w:val="00806234"/>
    <w:rsid w:val="008075CF"/>
    <w:rsid w:val="00807C5E"/>
    <w:rsid w:val="0081181E"/>
    <w:rsid w:val="00816190"/>
    <w:rsid w:val="0081734B"/>
    <w:rsid w:val="00823C9C"/>
    <w:rsid w:val="008278C9"/>
    <w:rsid w:val="00827A4C"/>
    <w:rsid w:val="008313A8"/>
    <w:rsid w:val="00831D1E"/>
    <w:rsid w:val="00834FD3"/>
    <w:rsid w:val="00836781"/>
    <w:rsid w:val="00837EFB"/>
    <w:rsid w:val="00840E59"/>
    <w:rsid w:val="00840E9D"/>
    <w:rsid w:val="00840F17"/>
    <w:rsid w:val="00842698"/>
    <w:rsid w:val="00843D59"/>
    <w:rsid w:val="0084437D"/>
    <w:rsid w:val="00844BC7"/>
    <w:rsid w:val="00850DB5"/>
    <w:rsid w:val="00851729"/>
    <w:rsid w:val="00851EC8"/>
    <w:rsid w:val="008531F9"/>
    <w:rsid w:val="0085498B"/>
    <w:rsid w:val="008604B8"/>
    <w:rsid w:val="00862E2B"/>
    <w:rsid w:val="00864C00"/>
    <w:rsid w:val="00866A9F"/>
    <w:rsid w:val="00877F57"/>
    <w:rsid w:val="00882112"/>
    <w:rsid w:val="008837B5"/>
    <w:rsid w:val="008870B8"/>
    <w:rsid w:val="008878A8"/>
    <w:rsid w:val="008A3152"/>
    <w:rsid w:val="008A5261"/>
    <w:rsid w:val="008B1424"/>
    <w:rsid w:val="008B32CE"/>
    <w:rsid w:val="008B42DA"/>
    <w:rsid w:val="008B4E6C"/>
    <w:rsid w:val="008C552B"/>
    <w:rsid w:val="008D53E0"/>
    <w:rsid w:val="008D7F7A"/>
    <w:rsid w:val="008E091F"/>
    <w:rsid w:val="008E1FA6"/>
    <w:rsid w:val="008E27E9"/>
    <w:rsid w:val="008E4AEE"/>
    <w:rsid w:val="008E58AE"/>
    <w:rsid w:val="008E6C1C"/>
    <w:rsid w:val="008F2CB6"/>
    <w:rsid w:val="008F4B7B"/>
    <w:rsid w:val="008F59D9"/>
    <w:rsid w:val="008F5FBC"/>
    <w:rsid w:val="009001AD"/>
    <w:rsid w:val="00906A60"/>
    <w:rsid w:val="009071CA"/>
    <w:rsid w:val="00907CCA"/>
    <w:rsid w:val="009121DB"/>
    <w:rsid w:val="00913276"/>
    <w:rsid w:val="00915CDE"/>
    <w:rsid w:val="00916E3E"/>
    <w:rsid w:val="00927D20"/>
    <w:rsid w:val="009337C4"/>
    <w:rsid w:val="00934ECC"/>
    <w:rsid w:val="00937B7B"/>
    <w:rsid w:val="00937C1F"/>
    <w:rsid w:val="009456E6"/>
    <w:rsid w:val="00945767"/>
    <w:rsid w:val="009464EE"/>
    <w:rsid w:val="009468C1"/>
    <w:rsid w:val="00947D47"/>
    <w:rsid w:val="00951CF6"/>
    <w:rsid w:val="0095427A"/>
    <w:rsid w:val="00956AE4"/>
    <w:rsid w:val="00960E05"/>
    <w:rsid w:val="00962A0A"/>
    <w:rsid w:val="00963440"/>
    <w:rsid w:val="00966C25"/>
    <w:rsid w:val="00972D8E"/>
    <w:rsid w:val="00973641"/>
    <w:rsid w:val="009763DD"/>
    <w:rsid w:val="00976572"/>
    <w:rsid w:val="009769A4"/>
    <w:rsid w:val="0097736B"/>
    <w:rsid w:val="00977E73"/>
    <w:rsid w:val="0098346B"/>
    <w:rsid w:val="00987EFB"/>
    <w:rsid w:val="0099042B"/>
    <w:rsid w:val="00990DA3"/>
    <w:rsid w:val="00991F53"/>
    <w:rsid w:val="0099234A"/>
    <w:rsid w:val="009928B0"/>
    <w:rsid w:val="00992D11"/>
    <w:rsid w:val="00993773"/>
    <w:rsid w:val="00993833"/>
    <w:rsid w:val="00994972"/>
    <w:rsid w:val="00997DF5"/>
    <w:rsid w:val="009A14FA"/>
    <w:rsid w:val="009A3BE8"/>
    <w:rsid w:val="009A7C76"/>
    <w:rsid w:val="009B09B5"/>
    <w:rsid w:val="009B2B79"/>
    <w:rsid w:val="009B461B"/>
    <w:rsid w:val="009B786C"/>
    <w:rsid w:val="009C2C58"/>
    <w:rsid w:val="009C4228"/>
    <w:rsid w:val="009C474E"/>
    <w:rsid w:val="009C4986"/>
    <w:rsid w:val="009D3F59"/>
    <w:rsid w:val="009E1F57"/>
    <w:rsid w:val="009E3886"/>
    <w:rsid w:val="009E4959"/>
    <w:rsid w:val="009E4BAE"/>
    <w:rsid w:val="009E658D"/>
    <w:rsid w:val="009E7E53"/>
    <w:rsid w:val="009F5950"/>
    <w:rsid w:val="00A02648"/>
    <w:rsid w:val="00A04A54"/>
    <w:rsid w:val="00A05330"/>
    <w:rsid w:val="00A05AF4"/>
    <w:rsid w:val="00A1164F"/>
    <w:rsid w:val="00A12589"/>
    <w:rsid w:val="00A15205"/>
    <w:rsid w:val="00A157C0"/>
    <w:rsid w:val="00A2413B"/>
    <w:rsid w:val="00A24846"/>
    <w:rsid w:val="00A24F9B"/>
    <w:rsid w:val="00A258D3"/>
    <w:rsid w:val="00A324EE"/>
    <w:rsid w:val="00A33D8F"/>
    <w:rsid w:val="00A36A85"/>
    <w:rsid w:val="00A40702"/>
    <w:rsid w:val="00A43508"/>
    <w:rsid w:val="00A443F2"/>
    <w:rsid w:val="00A44ED8"/>
    <w:rsid w:val="00A51A9E"/>
    <w:rsid w:val="00A51F3F"/>
    <w:rsid w:val="00A522E9"/>
    <w:rsid w:val="00A56B21"/>
    <w:rsid w:val="00A603A7"/>
    <w:rsid w:val="00A61CC3"/>
    <w:rsid w:val="00A66B80"/>
    <w:rsid w:val="00A728AE"/>
    <w:rsid w:val="00A83214"/>
    <w:rsid w:val="00A85A2B"/>
    <w:rsid w:val="00A86164"/>
    <w:rsid w:val="00A87354"/>
    <w:rsid w:val="00A93B3A"/>
    <w:rsid w:val="00A95F04"/>
    <w:rsid w:val="00AA5269"/>
    <w:rsid w:val="00AA7135"/>
    <w:rsid w:val="00AB2FDB"/>
    <w:rsid w:val="00AB5512"/>
    <w:rsid w:val="00AC0F51"/>
    <w:rsid w:val="00AC10AE"/>
    <w:rsid w:val="00AC43C5"/>
    <w:rsid w:val="00AC71C6"/>
    <w:rsid w:val="00AC77D7"/>
    <w:rsid w:val="00AD06B2"/>
    <w:rsid w:val="00AD0732"/>
    <w:rsid w:val="00AD3FED"/>
    <w:rsid w:val="00AD5AF4"/>
    <w:rsid w:val="00AE060D"/>
    <w:rsid w:val="00AE1D65"/>
    <w:rsid w:val="00AE2C75"/>
    <w:rsid w:val="00AE3324"/>
    <w:rsid w:val="00AE5C79"/>
    <w:rsid w:val="00AE7CEA"/>
    <w:rsid w:val="00AE7E00"/>
    <w:rsid w:val="00AF056F"/>
    <w:rsid w:val="00AF0D2F"/>
    <w:rsid w:val="00AF268A"/>
    <w:rsid w:val="00AF27CD"/>
    <w:rsid w:val="00AF629C"/>
    <w:rsid w:val="00B00E4D"/>
    <w:rsid w:val="00B0310E"/>
    <w:rsid w:val="00B07252"/>
    <w:rsid w:val="00B07D45"/>
    <w:rsid w:val="00B159DB"/>
    <w:rsid w:val="00B161EF"/>
    <w:rsid w:val="00B23C5C"/>
    <w:rsid w:val="00B25174"/>
    <w:rsid w:val="00B26451"/>
    <w:rsid w:val="00B30A6C"/>
    <w:rsid w:val="00B31107"/>
    <w:rsid w:val="00B325B8"/>
    <w:rsid w:val="00B331F1"/>
    <w:rsid w:val="00B3732B"/>
    <w:rsid w:val="00B37E8B"/>
    <w:rsid w:val="00B40ED0"/>
    <w:rsid w:val="00B413DA"/>
    <w:rsid w:val="00B420FD"/>
    <w:rsid w:val="00B4269F"/>
    <w:rsid w:val="00B4389F"/>
    <w:rsid w:val="00B45F84"/>
    <w:rsid w:val="00B46060"/>
    <w:rsid w:val="00B506A9"/>
    <w:rsid w:val="00B507BE"/>
    <w:rsid w:val="00B50AAD"/>
    <w:rsid w:val="00B53786"/>
    <w:rsid w:val="00B56B9B"/>
    <w:rsid w:val="00B674D9"/>
    <w:rsid w:val="00B74E95"/>
    <w:rsid w:val="00B75318"/>
    <w:rsid w:val="00B75624"/>
    <w:rsid w:val="00B80BC2"/>
    <w:rsid w:val="00B812C9"/>
    <w:rsid w:val="00B81A76"/>
    <w:rsid w:val="00B9035B"/>
    <w:rsid w:val="00B92690"/>
    <w:rsid w:val="00B93933"/>
    <w:rsid w:val="00B9639C"/>
    <w:rsid w:val="00B97383"/>
    <w:rsid w:val="00BA20B2"/>
    <w:rsid w:val="00BA28F0"/>
    <w:rsid w:val="00BA2B91"/>
    <w:rsid w:val="00BA30C9"/>
    <w:rsid w:val="00BB47BE"/>
    <w:rsid w:val="00BB709B"/>
    <w:rsid w:val="00BC0EFB"/>
    <w:rsid w:val="00BC5A7C"/>
    <w:rsid w:val="00BD1288"/>
    <w:rsid w:val="00BD17FB"/>
    <w:rsid w:val="00BD332A"/>
    <w:rsid w:val="00BD3381"/>
    <w:rsid w:val="00BD4C26"/>
    <w:rsid w:val="00BD4E67"/>
    <w:rsid w:val="00BE459D"/>
    <w:rsid w:val="00BF428D"/>
    <w:rsid w:val="00BF58BF"/>
    <w:rsid w:val="00BF7107"/>
    <w:rsid w:val="00BF7730"/>
    <w:rsid w:val="00C007A9"/>
    <w:rsid w:val="00C0205F"/>
    <w:rsid w:val="00C076D8"/>
    <w:rsid w:val="00C07C36"/>
    <w:rsid w:val="00C10504"/>
    <w:rsid w:val="00C1108E"/>
    <w:rsid w:val="00C124FF"/>
    <w:rsid w:val="00C12549"/>
    <w:rsid w:val="00C145AF"/>
    <w:rsid w:val="00C167D6"/>
    <w:rsid w:val="00C17BBA"/>
    <w:rsid w:val="00C2066B"/>
    <w:rsid w:val="00C21950"/>
    <w:rsid w:val="00C22ED8"/>
    <w:rsid w:val="00C23125"/>
    <w:rsid w:val="00C2597B"/>
    <w:rsid w:val="00C26891"/>
    <w:rsid w:val="00C3181B"/>
    <w:rsid w:val="00C34AEA"/>
    <w:rsid w:val="00C35B8B"/>
    <w:rsid w:val="00C36BF1"/>
    <w:rsid w:val="00C40659"/>
    <w:rsid w:val="00C4365E"/>
    <w:rsid w:val="00C43CA7"/>
    <w:rsid w:val="00C459E3"/>
    <w:rsid w:val="00C46526"/>
    <w:rsid w:val="00C472DC"/>
    <w:rsid w:val="00C47E84"/>
    <w:rsid w:val="00C56420"/>
    <w:rsid w:val="00C56439"/>
    <w:rsid w:val="00C569C3"/>
    <w:rsid w:val="00C65700"/>
    <w:rsid w:val="00C65D31"/>
    <w:rsid w:val="00C753C1"/>
    <w:rsid w:val="00C80948"/>
    <w:rsid w:val="00C81038"/>
    <w:rsid w:val="00C824E7"/>
    <w:rsid w:val="00C8687A"/>
    <w:rsid w:val="00C8698B"/>
    <w:rsid w:val="00C90467"/>
    <w:rsid w:val="00C906F3"/>
    <w:rsid w:val="00C92DE2"/>
    <w:rsid w:val="00C960F9"/>
    <w:rsid w:val="00C96591"/>
    <w:rsid w:val="00CA4660"/>
    <w:rsid w:val="00CA5165"/>
    <w:rsid w:val="00CA5B69"/>
    <w:rsid w:val="00CA77BE"/>
    <w:rsid w:val="00CB4693"/>
    <w:rsid w:val="00CC16BE"/>
    <w:rsid w:val="00CD3337"/>
    <w:rsid w:val="00CD3C10"/>
    <w:rsid w:val="00CD54BA"/>
    <w:rsid w:val="00CD66DC"/>
    <w:rsid w:val="00CE76EC"/>
    <w:rsid w:val="00CF40D3"/>
    <w:rsid w:val="00CF5EB3"/>
    <w:rsid w:val="00CF60D1"/>
    <w:rsid w:val="00CF6F92"/>
    <w:rsid w:val="00D01424"/>
    <w:rsid w:val="00D02233"/>
    <w:rsid w:val="00D02745"/>
    <w:rsid w:val="00D05B35"/>
    <w:rsid w:val="00D05F65"/>
    <w:rsid w:val="00D13A99"/>
    <w:rsid w:val="00D17145"/>
    <w:rsid w:val="00D17408"/>
    <w:rsid w:val="00D17676"/>
    <w:rsid w:val="00D205D8"/>
    <w:rsid w:val="00D2288C"/>
    <w:rsid w:val="00D230CA"/>
    <w:rsid w:val="00D2496C"/>
    <w:rsid w:val="00D26958"/>
    <w:rsid w:val="00D3071B"/>
    <w:rsid w:val="00D32D9B"/>
    <w:rsid w:val="00D3499B"/>
    <w:rsid w:val="00D34EFE"/>
    <w:rsid w:val="00D404CA"/>
    <w:rsid w:val="00D40547"/>
    <w:rsid w:val="00D40753"/>
    <w:rsid w:val="00D475FC"/>
    <w:rsid w:val="00D52864"/>
    <w:rsid w:val="00D53E2A"/>
    <w:rsid w:val="00D54DFD"/>
    <w:rsid w:val="00D550B9"/>
    <w:rsid w:val="00D5581A"/>
    <w:rsid w:val="00D623FC"/>
    <w:rsid w:val="00D6657F"/>
    <w:rsid w:val="00D668E3"/>
    <w:rsid w:val="00D6705E"/>
    <w:rsid w:val="00D6793C"/>
    <w:rsid w:val="00D702BA"/>
    <w:rsid w:val="00D7293E"/>
    <w:rsid w:val="00D76383"/>
    <w:rsid w:val="00D770CC"/>
    <w:rsid w:val="00D840AC"/>
    <w:rsid w:val="00D8444F"/>
    <w:rsid w:val="00D85526"/>
    <w:rsid w:val="00D873C1"/>
    <w:rsid w:val="00D87CEE"/>
    <w:rsid w:val="00D90B75"/>
    <w:rsid w:val="00D9120C"/>
    <w:rsid w:val="00D95BCA"/>
    <w:rsid w:val="00DB10D5"/>
    <w:rsid w:val="00DB28AE"/>
    <w:rsid w:val="00DB2943"/>
    <w:rsid w:val="00DB2D94"/>
    <w:rsid w:val="00DB4F4E"/>
    <w:rsid w:val="00DB6A9A"/>
    <w:rsid w:val="00DB6B5C"/>
    <w:rsid w:val="00DC1C42"/>
    <w:rsid w:val="00DC1C96"/>
    <w:rsid w:val="00DC64CA"/>
    <w:rsid w:val="00DC7089"/>
    <w:rsid w:val="00DD1B79"/>
    <w:rsid w:val="00DD1D2C"/>
    <w:rsid w:val="00DD2F54"/>
    <w:rsid w:val="00DD65AF"/>
    <w:rsid w:val="00DD676D"/>
    <w:rsid w:val="00DE15AF"/>
    <w:rsid w:val="00DE5E4C"/>
    <w:rsid w:val="00DE6882"/>
    <w:rsid w:val="00DE70E2"/>
    <w:rsid w:val="00DF2520"/>
    <w:rsid w:val="00DF3AC5"/>
    <w:rsid w:val="00DF6915"/>
    <w:rsid w:val="00DF6B2B"/>
    <w:rsid w:val="00DF7CF3"/>
    <w:rsid w:val="00E022D5"/>
    <w:rsid w:val="00E03A7B"/>
    <w:rsid w:val="00E063C8"/>
    <w:rsid w:val="00E063E8"/>
    <w:rsid w:val="00E1198C"/>
    <w:rsid w:val="00E2439E"/>
    <w:rsid w:val="00E26827"/>
    <w:rsid w:val="00E2683E"/>
    <w:rsid w:val="00E30CC2"/>
    <w:rsid w:val="00E350DE"/>
    <w:rsid w:val="00E36003"/>
    <w:rsid w:val="00E37D14"/>
    <w:rsid w:val="00E416C9"/>
    <w:rsid w:val="00E42B46"/>
    <w:rsid w:val="00E44F9F"/>
    <w:rsid w:val="00E50330"/>
    <w:rsid w:val="00E516AD"/>
    <w:rsid w:val="00E536EE"/>
    <w:rsid w:val="00E54097"/>
    <w:rsid w:val="00E55CD3"/>
    <w:rsid w:val="00E574DE"/>
    <w:rsid w:val="00E67B7C"/>
    <w:rsid w:val="00E67D3D"/>
    <w:rsid w:val="00E72CF9"/>
    <w:rsid w:val="00E738AF"/>
    <w:rsid w:val="00E752B8"/>
    <w:rsid w:val="00E75C9D"/>
    <w:rsid w:val="00E809DE"/>
    <w:rsid w:val="00E80D8F"/>
    <w:rsid w:val="00E81A3E"/>
    <w:rsid w:val="00E829F9"/>
    <w:rsid w:val="00E866F4"/>
    <w:rsid w:val="00E869DE"/>
    <w:rsid w:val="00E86CC9"/>
    <w:rsid w:val="00E933A5"/>
    <w:rsid w:val="00E9386D"/>
    <w:rsid w:val="00E9714D"/>
    <w:rsid w:val="00EA5A82"/>
    <w:rsid w:val="00EA5D27"/>
    <w:rsid w:val="00EB5017"/>
    <w:rsid w:val="00EB69C1"/>
    <w:rsid w:val="00EB7BC7"/>
    <w:rsid w:val="00EC34DA"/>
    <w:rsid w:val="00EC5A96"/>
    <w:rsid w:val="00EC5FF7"/>
    <w:rsid w:val="00EC7595"/>
    <w:rsid w:val="00ED1EF8"/>
    <w:rsid w:val="00ED3E65"/>
    <w:rsid w:val="00ED6C68"/>
    <w:rsid w:val="00ED70F8"/>
    <w:rsid w:val="00EE1693"/>
    <w:rsid w:val="00EE20DA"/>
    <w:rsid w:val="00EE26E2"/>
    <w:rsid w:val="00EE307B"/>
    <w:rsid w:val="00EE69DB"/>
    <w:rsid w:val="00EF0BC6"/>
    <w:rsid w:val="00EF14CB"/>
    <w:rsid w:val="00EF1BEE"/>
    <w:rsid w:val="00EF47EC"/>
    <w:rsid w:val="00EF5487"/>
    <w:rsid w:val="00EF7A2A"/>
    <w:rsid w:val="00EF7D5A"/>
    <w:rsid w:val="00F032C3"/>
    <w:rsid w:val="00F03F2B"/>
    <w:rsid w:val="00F0494F"/>
    <w:rsid w:val="00F064FA"/>
    <w:rsid w:val="00F07662"/>
    <w:rsid w:val="00F130B6"/>
    <w:rsid w:val="00F143D7"/>
    <w:rsid w:val="00F15660"/>
    <w:rsid w:val="00F169A2"/>
    <w:rsid w:val="00F2130B"/>
    <w:rsid w:val="00F21DAD"/>
    <w:rsid w:val="00F240E9"/>
    <w:rsid w:val="00F31B4B"/>
    <w:rsid w:val="00F3327F"/>
    <w:rsid w:val="00F34BA7"/>
    <w:rsid w:val="00F414E6"/>
    <w:rsid w:val="00F425FA"/>
    <w:rsid w:val="00F4557C"/>
    <w:rsid w:val="00F46AC1"/>
    <w:rsid w:val="00F46DCD"/>
    <w:rsid w:val="00F50313"/>
    <w:rsid w:val="00F5060B"/>
    <w:rsid w:val="00F534D9"/>
    <w:rsid w:val="00F53C0F"/>
    <w:rsid w:val="00F5526C"/>
    <w:rsid w:val="00F56232"/>
    <w:rsid w:val="00F607B2"/>
    <w:rsid w:val="00F65DE4"/>
    <w:rsid w:val="00F66E61"/>
    <w:rsid w:val="00F70AB6"/>
    <w:rsid w:val="00F70FF1"/>
    <w:rsid w:val="00F75483"/>
    <w:rsid w:val="00F7555A"/>
    <w:rsid w:val="00F80196"/>
    <w:rsid w:val="00F815C6"/>
    <w:rsid w:val="00F846B4"/>
    <w:rsid w:val="00FA005C"/>
    <w:rsid w:val="00FA0AD9"/>
    <w:rsid w:val="00FA2177"/>
    <w:rsid w:val="00FA317E"/>
    <w:rsid w:val="00FA31CA"/>
    <w:rsid w:val="00FA3B43"/>
    <w:rsid w:val="00FB0ECC"/>
    <w:rsid w:val="00FC023C"/>
    <w:rsid w:val="00FC0DE9"/>
    <w:rsid w:val="00FC20A3"/>
    <w:rsid w:val="00FC28D5"/>
    <w:rsid w:val="00FC3B90"/>
    <w:rsid w:val="00FC4ACB"/>
    <w:rsid w:val="00FC5CEA"/>
    <w:rsid w:val="00FD0727"/>
    <w:rsid w:val="00FD0F8E"/>
    <w:rsid w:val="00FD1E5A"/>
    <w:rsid w:val="00FD2414"/>
    <w:rsid w:val="00FD3D35"/>
    <w:rsid w:val="00FD3F51"/>
    <w:rsid w:val="00FD578F"/>
    <w:rsid w:val="00FE413A"/>
    <w:rsid w:val="00FF16FC"/>
    <w:rsid w:val="00FF1748"/>
    <w:rsid w:val="00FF4333"/>
    <w:rsid w:val="00FF6365"/>
    <w:rsid w:val="00FF6586"/>
    <w:rsid w:val="00FF74F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o:shapelayout v:ext="edit">
      <o:idmap v:ext="edit" data="1"/>
    </o:shapelayout>
  </w:shapeDefaults>
  <w:doNotEmbedSmartTags/>
  <w:decimalSymbol w:val="."/>
  <w:listSeparator w:val=","/>
  <w14:docId w14:val="6FE75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BA Footnote Text,footnote text,Footnote Text Char Char,Footnote Text Char1 Char Char,Footnote Text Char Char Char Char,Footnote Text Char1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semiHidden/>
    <w:unhideWhenUsed/>
    <w:rsid w:val="00B30A6C"/>
    <w:pPr>
      <w:spacing w:line="240" w:lineRule="auto"/>
    </w:pPr>
    <w:rPr>
      <w:szCs w:val="20"/>
    </w:rPr>
  </w:style>
  <w:style w:type="character" w:customStyle="1" w:styleId="CommentTextChar">
    <w:name w:val="Comment Text Char"/>
    <w:basedOn w:val="DefaultParagraphFont"/>
    <w:link w:val="CommentText"/>
    <w:semiHidden/>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qFormat/>
    <w:rsid w:val="001C6546"/>
    <w:rPr>
      <w:vertAlign w:val="superscript"/>
    </w:rPr>
  </w:style>
  <w:style w:type="character" w:customStyle="1" w:styleId="FootnoteTextChar">
    <w:name w:val="Footnote Text Char"/>
    <w:aliases w:val="ACMA_FootnoteText Char,ACMA Footnote Text Char,ABA Footnote Text Char,footnote text Char,Footnote Text Char Char Char,Footnote Text Char1 Char Char Char,Footnote Text Char Char Char Char Char,Footnote Text Char2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customStyle="1" w:styleId="acthead5">
    <w:name w:val="acthead5"/>
    <w:basedOn w:val="Normal"/>
    <w:rsid w:val="00D17145"/>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D17145"/>
  </w:style>
  <w:style w:type="paragraph" w:customStyle="1" w:styleId="subsection">
    <w:name w:val="subsection"/>
    <w:basedOn w:val="Normal"/>
    <w:rsid w:val="00D17145"/>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D17145"/>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213D00"/>
    <w:pPr>
      <w:spacing w:before="100" w:beforeAutospacing="1" w:after="100" w:afterAutospacing="1" w:line="240" w:lineRule="auto"/>
    </w:pPr>
    <w:rPr>
      <w:rFonts w:ascii="Times New Roman" w:hAnsi="Times New Roman"/>
      <w:i w:val="0"/>
      <w:sz w:val="24"/>
      <w:lang w:eastAsia="en-AU"/>
    </w:rPr>
  </w:style>
  <w:style w:type="paragraph" w:styleId="Caption">
    <w:name w:val="caption"/>
    <w:basedOn w:val="Normal"/>
    <w:next w:val="Normal"/>
    <w:qFormat/>
    <w:rsid w:val="002F51B6"/>
    <w:pPr>
      <w:spacing w:before="0" w:after="0" w:line="240" w:lineRule="atLeast"/>
    </w:pPr>
    <w:rPr>
      <w:b/>
      <w:bCs/>
      <w:i w:val="0"/>
      <w:color w:val="808285"/>
      <w:szCs w:val="20"/>
      <w:lang w:eastAsia="en-AU"/>
    </w:rPr>
  </w:style>
  <w:style w:type="paragraph" w:customStyle="1" w:styleId="ABABodyText">
    <w:name w:val="ABA Body Text"/>
    <w:rsid w:val="003121E9"/>
    <w:pPr>
      <w:suppressAutoHyphens/>
      <w:spacing w:before="80" w:after="120" w:line="280" w:lineRule="atLeast"/>
    </w:pPr>
    <w:rPr>
      <w:snapToGrid w:val="0"/>
      <w:sz w:val="24"/>
      <w:lang w:eastAsia="en-US"/>
    </w:rPr>
  </w:style>
  <w:style w:type="paragraph" w:styleId="ListParagraph">
    <w:name w:val="List Paragraph"/>
    <w:basedOn w:val="Normal"/>
    <w:uiPriority w:val="1"/>
    <w:qFormat/>
    <w:rsid w:val="00E37D14"/>
    <w:pPr>
      <w:ind w:left="720"/>
      <w:contextualSpacing/>
    </w:pPr>
  </w:style>
  <w:style w:type="character" w:styleId="UnresolvedMention">
    <w:name w:val="Unresolved Mention"/>
    <w:basedOn w:val="DefaultParagraphFont"/>
    <w:uiPriority w:val="99"/>
    <w:semiHidden/>
    <w:unhideWhenUsed/>
    <w:rsid w:val="00D85526"/>
    <w:rPr>
      <w:color w:val="605E5C"/>
      <w:shd w:val="clear" w:color="auto" w:fill="E1DFDD"/>
    </w:rPr>
  </w:style>
  <w:style w:type="character" w:styleId="FollowedHyperlink">
    <w:name w:val="FollowedHyperlink"/>
    <w:basedOn w:val="DefaultParagraphFont"/>
    <w:semiHidden/>
    <w:unhideWhenUsed/>
    <w:rsid w:val="002C3850"/>
    <w:rPr>
      <w:color w:val="800080" w:themeColor="followedHyperlink"/>
      <w:u w:val="single"/>
    </w:rPr>
  </w:style>
  <w:style w:type="paragraph" w:styleId="Revision">
    <w:name w:val="Revision"/>
    <w:hidden/>
    <w:uiPriority w:val="99"/>
    <w:semiHidden/>
    <w:rsid w:val="00243FC5"/>
    <w:rPr>
      <w:rFonts w:ascii="Arial" w:hAnsi="Arial"/>
      <w: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5696751">
      <w:bodyDiv w:val="1"/>
      <w:marLeft w:val="0"/>
      <w:marRight w:val="0"/>
      <w:marTop w:val="0"/>
      <w:marBottom w:val="0"/>
      <w:divBdr>
        <w:top w:val="none" w:sz="0" w:space="0" w:color="auto"/>
        <w:left w:val="none" w:sz="0" w:space="0" w:color="auto"/>
        <w:bottom w:val="none" w:sz="0" w:space="0" w:color="auto"/>
        <w:right w:val="none" w:sz="0" w:space="0" w:color="auto"/>
      </w:divBdr>
      <w:divsChild>
        <w:div w:id="32921863">
          <w:marLeft w:val="0"/>
          <w:marRight w:val="0"/>
          <w:marTop w:val="0"/>
          <w:marBottom w:val="0"/>
          <w:divBdr>
            <w:top w:val="none" w:sz="0" w:space="0" w:color="auto"/>
            <w:left w:val="none" w:sz="0" w:space="0" w:color="auto"/>
            <w:bottom w:val="none" w:sz="0" w:space="0" w:color="auto"/>
            <w:right w:val="none" w:sz="0" w:space="0" w:color="auto"/>
          </w:divBdr>
          <w:divsChild>
            <w:div w:id="1722052839">
              <w:marLeft w:val="0"/>
              <w:marRight w:val="0"/>
              <w:marTop w:val="0"/>
              <w:marBottom w:val="0"/>
              <w:divBdr>
                <w:top w:val="none" w:sz="0" w:space="0" w:color="auto"/>
                <w:left w:val="none" w:sz="0" w:space="0" w:color="auto"/>
                <w:bottom w:val="none" w:sz="0" w:space="0" w:color="auto"/>
                <w:right w:val="none" w:sz="0" w:space="0" w:color="auto"/>
              </w:divBdr>
              <w:divsChild>
                <w:div w:id="55856870">
                  <w:marLeft w:val="0"/>
                  <w:marRight w:val="0"/>
                  <w:marTop w:val="0"/>
                  <w:marBottom w:val="0"/>
                  <w:divBdr>
                    <w:top w:val="none" w:sz="0" w:space="0" w:color="auto"/>
                    <w:left w:val="none" w:sz="0" w:space="0" w:color="auto"/>
                    <w:bottom w:val="none" w:sz="0" w:space="0" w:color="auto"/>
                    <w:right w:val="none" w:sz="0" w:space="0" w:color="auto"/>
                  </w:divBdr>
                  <w:divsChild>
                    <w:div w:id="425423163">
                      <w:marLeft w:val="0"/>
                      <w:marRight w:val="0"/>
                      <w:marTop w:val="0"/>
                      <w:marBottom w:val="0"/>
                      <w:divBdr>
                        <w:top w:val="none" w:sz="0" w:space="0" w:color="auto"/>
                        <w:left w:val="none" w:sz="0" w:space="0" w:color="auto"/>
                        <w:bottom w:val="none" w:sz="0" w:space="0" w:color="auto"/>
                        <w:right w:val="none" w:sz="0" w:space="0" w:color="auto"/>
                      </w:divBdr>
                      <w:divsChild>
                        <w:div w:id="522473602">
                          <w:marLeft w:val="0"/>
                          <w:marRight w:val="0"/>
                          <w:marTop w:val="0"/>
                          <w:marBottom w:val="0"/>
                          <w:divBdr>
                            <w:top w:val="none" w:sz="0" w:space="0" w:color="auto"/>
                            <w:left w:val="none" w:sz="0" w:space="0" w:color="auto"/>
                            <w:bottom w:val="none" w:sz="0" w:space="0" w:color="auto"/>
                            <w:right w:val="none" w:sz="0" w:space="0" w:color="auto"/>
                          </w:divBdr>
                          <w:divsChild>
                            <w:div w:id="1660035459">
                              <w:marLeft w:val="0"/>
                              <w:marRight w:val="0"/>
                              <w:marTop w:val="0"/>
                              <w:marBottom w:val="0"/>
                              <w:divBdr>
                                <w:top w:val="single" w:sz="6" w:space="0" w:color="828282"/>
                                <w:left w:val="single" w:sz="6" w:space="0" w:color="828282"/>
                                <w:bottom w:val="single" w:sz="6" w:space="0" w:color="828282"/>
                                <w:right w:val="single" w:sz="6" w:space="0" w:color="828282"/>
                              </w:divBdr>
                              <w:divsChild>
                                <w:div w:id="942684276">
                                  <w:marLeft w:val="0"/>
                                  <w:marRight w:val="0"/>
                                  <w:marTop w:val="0"/>
                                  <w:marBottom w:val="0"/>
                                  <w:divBdr>
                                    <w:top w:val="none" w:sz="0" w:space="0" w:color="auto"/>
                                    <w:left w:val="none" w:sz="0" w:space="0" w:color="auto"/>
                                    <w:bottom w:val="none" w:sz="0" w:space="0" w:color="auto"/>
                                    <w:right w:val="none" w:sz="0" w:space="0" w:color="auto"/>
                                  </w:divBdr>
                                  <w:divsChild>
                                    <w:div w:id="1504008863">
                                      <w:marLeft w:val="0"/>
                                      <w:marRight w:val="0"/>
                                      <w:marTop w:val="0"/>
                                      <w:marBottom w:val="0"/>
                                      <w:divBdr>
                                        <w:top w:val="none" w:sz="0" w:space="0" w:color="auto"/>
                                        <w:left w:val="none" w:sz="0" w:space="0" w:color="auto"/>
                                        <w:bottom w:val="none" w:sz="0" w:space="0" w:color="auto"/>
                                        <w:right w:val="none" w:sz="0" w:space="0" w:color="auto"/>
                                      </w:divBdr>
                                      <w:divsChild>
                                        <w:div w:id="899632826">
                                          <w:marLeft w:val="0"/>
                                          <w:marRight w:val="0"/>
                                          <w:marTop w:val="0"/>
                                          <w:marBottom w:val="0"/>
                                          <w:divBdr>
                                            <w:top w:val="none" w:sz="0" w:space="0" w:color="auto"/>
                                            <w:left w:val="none" w:sz="0" w:space="0" w:color="auto"/>
                                            <w:bottom w:val="none" w:sz="0" w:space="0" w:color="auto"/>
                                            <w:right w:val="none" w:sz="0" w:space="0" w:color="auto"/>
                                          </w:divBdr>
                                          <w:divsChild>
                                            <w:div w:id="535897379">
                                              <w:marLeft w:val="0"/>
                                              <w:marRight w:val="0"/>
                                              <w:marTop w:val="0"/>
                                              <w:marBottom w:val="0"/>
                                              <w:divBdr>
                                                <w:top w:val="none" w:sz="0" w:space="0" w:color="auto"/>
                                                <w:left w:val="none" w:sz="0" w:space="0" w:color="auto"/>
                                                <w:bottom w:val="none" w:sz="0" w:space="0" w:color="auto"/>
                                                <w:right w:val="none" w:sz="0" w:space="0" w:color="auto"/>
                                              </w:divBdr>
                                              <w:divsChild>
                                                <w:div w:id="599531917">
                                                  <w:marLeft w:val="0"/>
                                                  <w:marRight w:val="0"/>
                                                  <w:marTop w:val="0"/>
                                                  <w:marBottom w:val="0"/>
                                                  <w:divBdr>
                                                    <w:top w:val="none" w:sz="0" w:space="0" w:color="auto"/>
                                                    <w:left w:val="none" w:sz="0" w:space="0" w:color="auto"/>
                                                    <w:bottom w:val="none" w:sz="0" w:space="0" w:color="auto"/>
                                                    <w:right w:val="none" w:sz="0" w:space="0" w:color="auto"/>
                                                  </w:divBdr>
                                                  <w:divsChild>
                                                    <w:div w:id="38680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64408027">
      <w:bodyDiv w:val="1"/>
      <w:marLeft w:val="0"/>
      <w:marRight w:val="0"/>
      <w:marTop w:val="0"/>
      <w:marBottom w:val="0"/>
      <w:divBdr>
        <w:top w:val="none" w:sz="0" w:space="0" w:color="auto"/>
        <w:left w:val="none" w:sz="0" w:space="0" w:color="auto"/>
        <w:bottom w:val="none" w:sz="0" w:space="0" w:color="auto"/>
        <w:right w:val="none" w:sz="0" w:space="0" w:color="auto"/>
      </w:divBdr>
    </w:div>
    <w:div w:id="428426047">
      <w:bodyDiv w:val="1"/>
      <w:marLeft w:val="0"/>
      <w:marRight w:val="0"/>
      <w:marTop w:val="0"/>
      <w:marBottom w:val="0"/>
      <w:divBdr>
        <w:top w:val="none" w:sz="0" w:space="0" w:color="auto"/>
        <w:left w:val="none" w:sz="0" w:space="0" w:color="auto"/>
        <w:bottom w:val="none" w:sz="0" w:space="0" w:color="auto"/>
        <w:right w:val="none" w:sz="0" w:space="0" w:color="auto"/>
      </w:divBdr>
      <w:divsChild>
        <w:div w:id="2123305495">
          <w:marLeft w:val="0"/>
          <w:marRight w:val="0"/>
          <w:marTop w:val="0"/>
          <w:marBottom w:val="0"/>
          <w:divBdr>
            <w:top w:val="none" w:sz="0" w:space="0" w:color="auto"/>
            <w:left w:val="none" w:sz="0" w:space="0" w:color="auto"/>
            <w:bottom w:val="none" w:sz="0" w:space="0" w:color="auto"/>
            <w:right w:val="none" w:sz="0" w:space="0" w:color="auto"/>
          </w:divBdr>
          <w:divsChild>
            <w:div w:id="435447878">
              <w:marLeft w:val="2025"/>
              <w:marRight w:val="3180"/>
              <w:marTop w:val="0"/>
              <w:marBottom w:val="240"/>
              <w:divBdr>
                <w:top w:val="none" w:sz="0" w:space="0" w:color="auto"/>
                <w:left w:val="none" w:sz="0" w:space="0" w:color="auto"/>
                <w:bottom w:val="none" w:sz="0" w:space="0" w:color="auto"/>
                <w:right w:val="none" w:sz="0" w:space="0" w:color="auto"/>
              </w:divBdr>
              <w:divsChild>
                <w:div w:id="1719283741">
                  <w:marLeft w:val="0"/>
                  <w:marRight w:val="0"/>
                  <w:marTop w:val="0"/>
                  <w:marBottom w:val="0"/>
                  <w:divBdr>
                    <w:top w:val="none" w:sz="0" w:space="0" w:color="auto"/>
                    <w:left w:val="none" w:sz="0" w:space="0" w:color="auto"/>
                    <w:bottom w:val="none" w:sz="0" w:space="0" w:color="auto"/>
                    <w:right w:val="none" w:sz="0" w:space="0" w:color="auto"/>
                  </w:divBdr>
                  <w:divsChild>
                    <w:div w:id="58327189">
                      <w:marLeft w:val="0"/>
                      <w:marRight w:val="0"/>
                      <w:marTop w:val="0"/>
                      <w:marBottom w:val="0"/>
                      <w:divBdr>
                        <w:top w:val="none" w:sz="0" w:space="0" w:color="auto"/>
                        <w:left w:val="none" w:sz="0" w:space="0" w:color="auto"/>
                        <w:bottom w:val="none" w:sz="0" w:space="0" w:color="auto"/>
                        <w:right w:val="none" w:sz="0" w:space="0" w:color="auto"/>
                      </w:divBdr>
                    </w:div>
                    <w:div w:id="647711495">
                      <w:marLeft w:val="0"/>
                      <w:marRight w:val="0"/>
                      <w:marTop w:val="0"/>
                      <w:marBottom w:val="0"/>
                      <w:divBdr>
                        <w:top w:val="none" w:sz="0" w:space="0" w:color="auto"/>
                        <w:left w:val="none" w:sz="0" w:space="0" w:color="auto"/>
                        <w:bottom w:val="none" w:sz="0" w:space="0" w:color="auto"/>
                        <w:right w:val="none" w:sz="0" w:space="0" w:color="auto"/>
                      </w:divBdr>
                    </w:div>
                  </w:divsChild>
                </w:div>
                <w:div w:id="1273319132">
                  <w:marLeft w:val="225"/>
                  <w:marRight w:val="0"/>
                  <w:marTop w:val="360"/>
                  <w:marBottom w:val="225"/>
                  <w:divBdr>
                    <w:top w:val="none" w:sz="0" w:space="0" w:color="auto"/>
                    <w:left w:val="none" w:sz="0" w:space="0" w:color="auto"/>
                    <w:bottom w:val="single" w:sz="6" w:space="0" w:color="CCCCCC"/>
                    <w:right w:val="none" w:sz="0" w:space="0" w:color="auto"/>
                  </w:divBdr>
                  <w:divsChild>
                    <w:div w:id="1474372996">
                      <w:marLeft w:val="0"/>
                      <w:marRight w:val="0"/>
                      <w:marTop w:val="0"/>
                      <w:marBottom w:val="0"/>
                      <w:divBdr>
                        <w:top w:val="none" w:sz="0" w:space="0" w:color="auto"/>
                        <w:left w:val="none" w:sz="0" w:space="0" w:color="auto"/>
                        <w:bottom w:val="none" w:sz="0" w:space="0" w:color="auto"/>
                        <w:right w:val="none" w:sz="0" w:space="0" w:color="auto"/>
                      </w:divBdr>
                    </w:div>
                  </w:divsChild>
                </w:div>
                <w:div w:id="1633513794">
                  <w:marLeft w:val="48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519127242">
      <w:bodyDiv w:val="1"/>
      <w:marLeft w:val="0"/>
      <w:marRight w:val="0"/>
      <w:marTop w:val="0"/>
      <w:marBottom w:val="0"/>
      <w:divBdr>
        <w:top w:val="none" w:sz="0" w:space="0" w:color="auto"/>
        <w:left w:val="none" w:sz="0" w:space="0" w:color="auto"/>
        <w:bottom w:val="none" w:sz="0" w:space="0" w:color="auto"/>
        <w:right w:val="none" w:sz="0" w:space="0" w:color="auto"/>
      </w:divBdr>
    </w:div>
    <w:div w:id="628240612">
      <w:bodyDiv w:val="1"/>
      <w:marLeft w:val="0"/>
      <w:marRight w:val="0"/>
      <w:marTop w:val="0"/>
      <w:marBottom w:val="0"/>
      <w:divBdr>
        <w:top w:val="none" w:sz="0" w:space="0" w:color="auto"/>
        <w:left w:val="none" w:sz="0" w:space="0" w:color="auto"/>
        <w:bottom w:val="none" w:sz="0" w:space="0" w:color="auto"/>
        <w:right w:val="none" w:sz="0" w:space="0" w:color="auto"/>
      </w:divBdr>
      <w:divsChild>
        <w:div w:id="1654676120">
          <w:marLeft w:val="0"/>
          <w:marRight w:val="0"/>
          <w:marTop w:val="0"/>
          <w:marBottom w:val="0"/>
          <w:divBdr>
            <w:top w:val="none" w:sz="0" w:space="0" w:color="auto"/>
            <w:left w:val="none" w:sz="0" w:space="0" w:color="auto"/>
            <w:bottom w:val="none" w:sz="0" w:space="0" w:color="auto"/>
            <w:right w:val="none" w:sz="0" w:space="0" w:color="auto"/>
          </w:divBdr>
          <w:divsChild>
            <w:div w:id="1328631522">
              <w:marLeft w:val="0"/>
              <w:marRight w:val="0"/>
              <w:marTop w:val="0"/>
              <w:marBottom w:val="0"/>
              <w:divBdr>
                <w:top w:val="none" w:sz="0" w:space="0" w:color="auto"/>
                <w:left w:val="none" w:sz="0" w:space="0" w:color="auto"/>
                <w:bottom w:val="none" w:sz="0" w:space="0" w:color="auto"/>
                <w:right w:val="none" w:sz="0" w:space="0" w:color="auto"/>
              </w:divBdr>
              <w:divsChild>
                <w:div w:id="358895266">
                  <w:marLeft w:val="0"/>
                  <w:marRight w:val="0"/>
                  <w:marTop w:val="0"/>
                  <w:marBottom w:val="0"/>
                  <w:divBdr>
                    <w:top w:val="none" w:sz="0" w:space="0" w:color="auto"/>
                    <w:left w:val="none" w:sz="0" w:space="0" w:color="auto"/>
                    <w:bottom w:val="none" w:sz="0" w:space="0" w:color="auto"/>
                    <w:right w:val="none" w:sz="0" w:space="0" w:color="auto"/>
                  </w:divBdr>
                  <w:divsChild>
                    <w:div w:id="259804499">
                      <w:marLeft w:val="0"/>
                      <w:marRight w:val="0"/>
                      <w:marTop w:val="0"/>
                      <w:marBottom w:val="0"/>
                      <w:divBdr>
                        <w:top w:val="none" w:sz="0" w:space="0" w:color="auto"/>
                        <w:left w:val="none" w:sz="0" w:space="0" w:color="auto"/>
                        <w:bottom w:val="none" w:sz="0" w:space="0" w:color="auto"/>
                        <w:right w:val="none" w:sz="0" w:space="0" w:color="auto"/>
                      </w:divBdr>
                      <w:divsChild>
                        <w:div w:id="284122035">
                          <w:marLeft w:val="0"/>
                          <w:marRight w:val="0"/>
                          <w:marTop w:val="0"/>
                          <w:marBottom w:val="0"/>
                          <w:divBdr>
                            <w:top w:val="none" w:sz="0" w:space="0" w:color="auto"/>
                            <w:left w:val="none" w:sz="0" w:space="0" w:color="auto"/>
                            <w:bottom w:val="none" w:sz="0" w:space="0" w:color="auto"/>
                            <w:right w:val="none" w:sz="0" w:space="0" w:color="auto"/>
                          </w:divBdr>
                          <w:divsChild>
                            <w:div w:id="182088169">
                              <w:marLeft w:val="0"/>
                              <w:marRight w:val="0"/>
                              <w:marTop w:val="0"/>
                              <w:marBottom w:val="0"/>
                              <w:divBdr>
                                <w:top w:val="single" w:sz="6" w:space="0" w:color="828282"/>
                                <w:left w:val="single" w:sz="6" w:space="0" w:color="828282"/>
                                <w:bottom w:val="single" w:sz="6" w:space="0" w:color="828282"/>
                                <w:right w:val="single" w:sz="6" w:space="0" w:color="828282"/>
                              </w:divBdr>
                              <w:divsChild>
                                <w:div w:id="1333604806">
                                  <w:marLeft w:val="0"/>
                                  <w:marRight w:val="0"/>
                                  <w:marTop w:val="0"/>
                                  <w:marBottom w:val="0"/>
                                  <w:divBdr>
                                    <w:top w:val="none" w:sz="0" w:space="0" w:color="auto"/>
                                    <w:left w:val="none" w:sz="0" w:space="0" w:color="auto"/>
                                    <w:bottom w:val="none" w:sz="0" w:space="0" w:color="auto"/>
                                    <w:right w:val="none" w:sz="0" w:space="0" w:color="auto"/>
                                  </w:divBdr>
                                  <w:divsChild>
                                    <w:div w:id="751662781">
                                      <w:marLeft w:val="0"/>
                                      <w:marRight w:val="0"/>
                                      <w:marTop w:val="0"/>
                                      <w:marBottom w:val="0"/>
                                      <w:divBdr>
                                        <w:top w:val="none" w:sz="0" w:space="0" w:color="auto"/>
                                        <w:left w:val="none" w:sz="0" w:space="0" w:color="auto"/>
                                        <w:bottom w:val="none" w:sz="0" w:space="0" w:color="auto"/>
                                        <w:right w:val="none" w:sz="0" w:space="0" w:color="auto"/>
                                      </w:divBdr>
                                      <w:divsChild>
                                        <w:div w:id="477574078">
                                          <w:marLeft w:val="0"/>
                                          <w:marRight w:val="0"/>
                                          <w:marTop w:val="0"/>
                                          <w:marBottom w:val="0"/>
                                          <w:divBdr>
                                            <w:top w:val="none" w:sz="0" w:space="0" w:color="auto"/>
                                            <w:left w:val="none" w:sz="0" w:space="0" w:color="auto"/>
                                            <w:bottom w:val="none" w:sz="0" w:space="0" w:color="auto"/>
                                            <w:right w:val="none" w:sz="0" w:space="0" w:color="auto"/>
                                          </w:divBdr>
                                          <w:divsChild>
                                            <w:div w:id="1150369257">
                                              <w:marLeft w:val="0"/>
                                              <w:marRight w:val="0"/>
                                              <w:marTop w:val="0"/>
                                              <w:marBottom w:val="0"/>
                                              <w:divBdr>
                                                <w:top w:val="none" w:sz="0" w:space="0" w:color="auto"/>
                                                <w:left w:val="none" w:sz="0" w:space="0" w:color="auto"/>
                                                <w:bottom w:val="none" w:sz="0" w:space="0" w:color="auto"/>
                                                <w:right w:val="none" w:sz="0" w:space="0" w:color="auto"/>
                                              </w:divBdr>
                                              <w:divsChild>
                                                <w:div w:id="70277408">
                                                  <w:marLeft w:val="0"/>
                                                  <w:marRight w:val="0"/>
                                                  <w:marTop w:val="0"/>
                                                  <w:marBottom w:val="0"/>
                                                  <w:divBdr>
                                                    <w:top w:val="none" w:sz="0" w:space="0" w:color="auto"/>
                                                    <w:left w:val="none" w:sz="0" w:space="0" w:color="auto"/>
                                                    <w:bottom w:val="none" w:sz="0" w:space="0" w:color="auto"/>
                                                    <w:right w:val="none" w:sz="0" w:space="0" w:color="auto"/>
                                                  </w:divBdr>
                                                  <w:divsChild>
                                                    <w:div w:id="27906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07278815">
      <w:bodyDiv w:val="1"/>
      <w:marLeft w:val="0"/>
      <w:marRight w:val="0"/>
      <w:marTop w:val="0"/>
      <w:marBottom w:val="0"/>
      <w:divBdr>
        <w:top w:val="none" w:sz="0" w:space="0" w:color="auto"/>
        <w:left w:val="none" w:sz="0" w:space="0" w:color="auto"/>
        <w:bottom w:val="none" w:sz="0" w:space="0" w:color="auto"/>
        <w:right w:val="none" w:sz="0" w:space="0" w:color="auto"/>
      </w:divBdr>
      <w:divsChild>
        <w:div w:id="522326602">
          <w:marLeft w:val="0"/>
          <w:marRight w:val="0"/>
          <w:marTop w:val="0"/>
          <w:marBottom w:val="0"/>
          <w:divBdr>
            <w:top w:val="none" w:sz="0" w:space="0" w:color="auto"/>
            <w:left w:val="none" w:sz="0" w:space="0" w:color="auto"/>
            <w:bottom w:val="none" w:sz="0" w:space="0" w:color="auto"/>
            <w:right w:val="none" w:sz="0" w:space="0" w:color="auto"/>
          </w:divBdr>
          <w:divsChild>
            <w:div w:id="1736052524">
              <w:marLeft w:val="0"/>
              <w:marRight w:val="0"/>
              <w:marTop w:val="0"/>
              <w:marBottom w:val="0"/>
              <w:divBdr>
                <w:top w:val="none" w:sz="0" w:space="0" w:color="auto"/>
                <w:left w:val="none" w:sz="0" w:space="0" w:color="auto"/>
                <w:bottom w:val="none" w:sz="0" w:space="0" w:color="auto"/>
                <w:right w:val="none" w:sz="0" w:space="0" w:color="auto"/>
              </w:divBdr>
              <w:divsChild>
                <w:div w:id="1715733150">
                  <w:marLeft w:val="0"/>
                  <w:marRight w:val="0"/>
                  <w:marTop w:val="0"/>
                  <w:marBottom w:val="0"/>
                  <w:divBdr>
                    <w:top w:val="none" w:sz="0" w:space="0" w:color="auto"/>
                    <w:left w:val="none" w:sz="0" w:space="0" w:color="auto"/>
                    <w:bottom w:val="none" w:sz="0" w:space="0" w:color="auto"/>
                    <w:right w:val="none" w:sz="0" w:space="0" w:color="auto"/>
                  </w:divBdr>
                  <w:divsChild>
                    <w:div w:id="494223847">
                      <w:marLeft w:val="0"/>
                      <w:marRight w:val="0"/>
                      <w:marTop w:val="0"/>
                      <w:marBottom w:val="0"/>
                      <w:divBdr>
                        <w:top w:val="none" w:sz="0" w:space="0" w:color="auto"/>
                        <w:left w:val="none" w:sz="0" w:space="0" w:color="auto"/>
                        <w:bottom w:val="none" w:sz="0" w:space="0" w:color="auto"/>
                        <w:right w:val="none" w:sz="0" w:space="0" w:color="auto"/>
                      </w:divBdr>
                      <w:divsChild>
                        <w:div w:id="357046388">
                          <w:marLeft w:val="0"/>
                          <w:marRight w:val="0"/>
                          <w:marTop w:val="0"/>
                          <w:marBottom w:val="0"/>
                          <w:divBdr>
                            <w:top w:val="none" w:sz="0" w:space="0" w:color="auto"/>
                            <w:left w:val="none" w:sz="0" w:space="0" w:color="auto"/>
                            <w:bottom w:val="none" w:sz="0" w:space="0" w:color="auto"/>
                            <w:right w:val="none" w:sz="0" w:space="0" w:color="auto"/>
                          </w:divBdr>
                          <w:divsChild>
                            <w:div w:id="113253465">
                              <w:marLeft w:val="0"/>
                              <w:marRight w:val="0"/>
                              <w:marTop w:val="0"/>
                              <w:marBottom w:val="0"/>
                              <w:divBdr>
                                <w:top w:val="single" w:sz="6" w:space="0" w:color="828282"/>
                                <w:left w:val="single" w:sz="6" w:space="0" w:color="828282"/>
                                <w:bottom w:val="single" w:sz="6" w:space="0" w:color="828282"/>
                                <w:right w:val="single" w:sz="6" w:space="0" w:color="828282"/>
                              </w:divBdr>
                              <w:divsChild>
                                <w:div w:id="1711689317">
                                  <w:marLeft w:val="0"/>
                                  <w:marRight w:val="0"/>
                                  <w:marTop w:val="0"/>
                                  <w:marBottom w:val="0"/>
                                  <w:divBdr>
                                    <w:top w:val="none" w:sz="0" w:space="0" w:color="auto"/>
                                    <w:left w:val="none" w:sz="0" w:space="0" w:color="auto"/>
                                    <w:bottom w:val="none" w:sz="0" w:space="0" w:color="auto"/>
                                    <w:right w:val="none" w:sz="0" w:space="0" w:color="auto"/>
                                  </w:divBdr>
                                  <w:divsChild>
                                    <w:div w:id="672027713">
                                      <w:marLeft w:val="0"/>
                                      <w:marRight w:val="0"/>
                                      <w:marTop w:val="0"/>
                                      <w:marBottom w:val="0"/>
                                      <w:divBdr>
                                        <w:top w:val="none" w:sz="0" w:space="0" w:color="auto"/>
                                        <w:left w:val="none" w:sz="0" w:space="0" w:color="auto"/>
                                        <w:bottom w:val="none" w:sz="0" w:space="0" w:color="auto"/>
                                        <w:right w:val="none" w:sz="0" w:space="0" w:color="auto"/>
                                      </w:divBdr>
                                      <w:divsChild>
                                        <w:div w:id="1722552207">
                                          <w:marLeft w:val="0"/>
                                          <w:marRight w:val="0"/>
                                          <w:marTop w:val="0"/>
                                          <w:marBottom w:val="0"/>
                                          <w:divBdr>
                                            <w:top w:val="none" w:sz="0" w:space="0" w:color="auto"/>
                                            <w:left w:val="none" w:sz="0" w:space="0" w:color="auto"/>
                                            <w:bottom w:val="none" w:sz="0" w:space="0" w:color="auto"/>
                                            <w:right w:val="none" w:sz="0" w:space="0" w:color="auto"/>
                                          </w:divBdr>
                                          <w:divsChild>
                                            <w:div w:id="385375695">
                                              <w:marLeft w:val="0"/>
                                              <w:marRight w:val="0"/>
                                              <w:marTop w:val="0"/>
                                              <w:marBottom w:val="0"/>
                                              <w:divBdr>
                                                <w:top w:val="none" w:sz="0" w:space="0" w:color="auto"/>
                                                <w:left w:val="none" w:sz="0" w:space="0" w:color="auto"/>
                                                <w:bottom w:val="none" w:sz="0" w:space="0" w:color="auto"/>
                                                <w:right w:val="none" w:sz="0" w:space="0" w:color="auto"/>
                                              </w:divBdr>
                                              <w:divsChild>
                                                <w:div w:id="254290657">
                                                  <w:marLeft w:val="0"/>
                                                  <w:marRight w:val="0"/>
                                                  <w:marTop w:val="0"/>
                                                  <w:marBottom w:val="0"/>
                                                  <w:divBdr>
                                                    <w:top w:val="none" w:sz="0" w:space="0" w:color="auto"/>
                                                    <w:left w:val="none" w:sz="0" w:space="0" w:color="auto"/>
                                                    <w:bottom w:val="none" w:sz="0" w:space="0" w:color="auto"/>
                                                    <w:right w:val="none" w:sz="0" w:space="0" w:color="auto"/>
                                                  </w:divBdr>
                                                  <w:divsChild>
                                                    <w:div w:id="70398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5163612">
      <w:bodyDiv w:val="1"/>
      <w:marLeft w:val="0"/>
      <w:marRight w:val="0"/>
      <w:marTop w:val="0"/>
      <w:marBottom w:val="0"/>
      <w:divBdr>
        <w:top w:val="none" w:sz="0" w:space="0" w:color="auto"/>
        <w:left w:val="none" w:sz="0" w:space="0" w:color="auto"/>
        <w:bottom w:val="none" w:sz="0" w:space="0" w:color="auto"/>
        <w:right w:val="none" w:sz="0" w:space="0" w:color="auto"/>
      </w:divBdr>
    </w:div>
    <w:div w:id="1057438263">
      <w:bodyDiv w:val="1"/>
      <w:marLeft w:val="0"/>
      <w:marRight w:val="0"/>
      <w:marTop w:val="0"/>
      <w:marBottom w:val="0"/>
      <w:divBdr>
        <w:top w:val="none" w:sz="0" w:space="0" w:color="auto"/>
        <w:left w:val="none" w:sz="0" w:space="0" w:color="auto"/>
        <w:bottom w:val="none" w:sz="0" w:space="0" w:color="auto"/>
        <w:right w:val="none" w:sz="0" w:space="0" w:color="auto"/>
      </w:divBdr>
      <w:divsChild>
        <w:div w:id="999237002">
          <w:marLeft w:val="0"/>
          <w:marRight w:val="0"/>
          <w:marTop w:val="0"/>
          <w:marBottom w:val="0"/>
          <w:divBdr>
            <w:top w:val="none" w:sz="0" w:space="0" w:color="auto"/>
            <w:left w:val="none" w:sz="0" w:space="0" w:color="auto"/>
            <w:bottom w:val="none" w:sz="0" w:space="0" w:color="auto"/>
            <w:right w:val="none" w:sz="0" w:space="0" w:color="auto"/>
          </w:divBdr>
          <w:divsChild>
            <w:div w:id="1526364400">
              <w:marLeft w:val="0"/>
              <w:marRight w:val="0"/>
              <w:marTop w:val="0"/>
              <w:marBottom w:val="0"/>
              <w:divBdr>
                <w:top w:val="none" w:sz="0" w:space="0" w:color="auto"/>
                <w:left w:val="none" w:sz="0" w:space="0" w:color="auto"/>
                <w:bottom w:val="none" w:sz="0" w:space="0" w:color="auto"/>
                <w:right w:val="none" w:sz="0" w:space="0" w:color="auto"/>
              </w:divBdr>
              <w:divsChild>
                <w:div w:id="2077392337">
                  <w:marLeft w:val="0"/>
                  <w:marRight w:val="0"/>
                  <w:marTop w:val="0"/>
                  <w:marBottom w:val="0"/>
                  <w:divBdr>
                    <w:top w:val="none" w:sz="0" w:space="0" w:color="auto"/>
                    <w:left w:val="none" w:sz="0" w:space="0" w:color="auto"/>
                    <w:bottom w:val="none" w:sz="0" w:space="0" w:color="auto"/>
                    <w:right w:val="none" w:sz="0" w:space="0" w:color="auto"/>
                  </w:divBdr>
                  <w:divsChild>
                    <w:div w:id="976642705">
                      <w:marLeft w:val="0"/>
                      <w:marRight w:val="0"/>
                      <w:marTop w:val="0"/>
                      <w:marBottom w:val="0"/>
                      <w:divBdr>
                        <w:top w:val="none" w:sz="0" w:space="0" w:color="auto"/>
                        <w:left w:val="none" w:sz="0" w:space="0" w:color="auto"/>
                        <w:bottom w:val="none" w:sz="0" w:space="0" w:color="auto"/>
                        <w:right w:val="none" w:sz="0" w:space="0" w:color="auto"/>
                      </w:divBdr>
                      <w:divsChild>
                        <w:div w:id="1278097093">
                          <w:marLeft w:val="0"/>
                          <w:marRight w:val="0"/>
                          <w:marTop w:val="0"/>
                          <w:marBottom w:val="0"/>
                          <w:divBdr>
                            <w:top w:val="none" w:sz="0" w:space="0" w:color="auto"/>
                            <w:left w:val="none" w:sz="0" w:space="0" w:color="auto"/>
                            <w:bottom w:val="none" w:sz="0" w:space="0" w:color="auto"/>
                            <w:right w:val="none" w:sz="0" w:space="0" w:color="auto"/>
                          </w:divBdr>
                          <w:divsChild>
                            <w:div w:id="646396654">
                              <w:marLeft w:val="0"/>
                              <w:marRight w:val="0"/>
                              <w:marTop w:val="0"/>
                              <w:marBottom w:val="0"/>
                              <w:divBdr>
                                <w:top w:val="single" w:sz="6" w:space="0" w:color="828282"/>
                                <w:left w:val="single" w:sz="6" w:space="0" w:color="828282"/>
                                <w:bottom w:val="single" w:sz="6" w:space="0" w:color="828282"/>
                                <w:right w:val="single" w:sz="6" w:space="0" w:color="828282"/>
                              </w:divBdr>
                              <w:divsChild>
                                <w:div w:id="78211921">
                                  <w:marLeft w:val="0"/>
                                  <w:marRight w:val="0"/>
                                  <w:marTop w:val="0"/>
                                  <w:marBottom w:val="0"/>
                                  <w:divBdr>
                                    <w:top w:val="none" w:sz="0" w:space="0" w:color="auto"/>
                                    <w:left w:val="none" w:sz="0" w:space="0" w:color="auto"/>
                                    <w:bottom w:val="none" w:sz="0" w:space="0" w:color="auto"/>
                                    <w:right w:val="none" w:sz="0" w:space="0" w:color="auto"/>
                                  </w:divBdr>
                                  <w:divsChild>
                                    <w:div w:id="1826511685">
                                      <w:marLeft w:val="0"/>
                                      <w:marRight w:val="0"/>
                                      <w:marTop w:val="0"/>
                                      <w:marBottom w:val="0"/>
                                      <w:divBdr>
                                        <w:top w:val="none" w:sz="0" w:space="0" w:color="auto"/>
                                        <w:left w:val="none" w:sz="0" w:space="0" w:color="auto"/>
                                        <w:bottom w:val="none" w:sz="0" w:space="0" w:color="auto"/>
                                        <w:right w:val="none" w:sz="0" w:space="0" w:color="auto"/>
                                      </w:divBdr>
                                      <w:divsChild>
                                        <w:div w:id="610429741">
                                          <w:marLeft w:val="0"/>
                                          <w:marRight w:val="0"/>
                                          <w:marTop w:val="0"/>
                                          <w:marBottom w:val="0"/>
                                          <w:divBdr>
                                            <w:top w:val="none" w:sz="0" w:space="0" w:color="auto"/>
                                            <w:left w:val="none" w:sz="0" w:space="0" w:color="auto"/>
                                            <w:bottom w:val="none" w:sz="0" w:space="0" w:color="auto"/>
                                            <w:right w:val="none" w:sz="0" w:space="0" w:color="auto"/>
                                          </w:divBdr>
                                          <w:divsChild>
                                            <w:div w:id="606930098">
                                              <w:marLeft w:val="0"/>
                                              <w:marRight w:val="0"/>
                                              <w:marTop w:val="0"/>
                                              <w:marBottom w:val="0"/>
                                              <w:divBdr>
                                                <w:top w:val="none" w:sz="0" w:space="0" w:color="auto"/>
                                                <w:left w:val="none" w:sz="0" w:space="0" w:color="auto"/>
                                                <w:bottom w:val="none" w:sz="0" w:space="0" w:color="auto"/>
                                                <w:right w:val="none" w:sz="0" w:space="0" w:color="auto"/>
                                              </w:divBdr>
                                              <w:divsChild>
                                                <w:div w:id="1143811533">
                                                  <w:marLeft w:val="0"/>
                                                  <w:marRight w:val="0"/>
                                                  <w:marTop w:val="0"/>
                                                  <w:marBottom w:val="0"/>
                                                  <w:divBdr>
                                                    <w:top w:val="none" w:sz="0" w:space="0" w:color="auto"/>
                                                    <w:left w:val="none" w:sz="0" w:space="0" w:color="auto"/>
                                                    <w:bottom w:val="none" w:sz="0" w:space="0" w:color="auto"/>
                                                    <w:right w:val="none" w:sz="0" w:space="0" w:color="auto"/>
                                                  </w:divBdr>
                                                  <w:divsChild>
                                                    <w:div w:id="152640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2829240">
      <w:bodyDiv w:val="1"/>
      <w:marLeft w:val="0"/>
      <w:marRight w:val="0"/>
      <w:marTop w:val="0"/>
      <w:marBottom w:val="0"/>
      <w:divBdr>
        <w:top w:val="none" w:sz="0" w:space="0" w:color="auto"/>
        <w:left w:val="none" w:sz="0" w:space="0" w:color="auto"/>
        <w:bottom w:val="none" w:sz="0" w:space="0" w:color="auto"/>
        <w:right w:val="none" w:sz="0" w:space="0" w:color="auto"/>
      </w:divBdr>
    </w:div>
    <w:div w:id="1529563021">
      <w:bodyDiv w:val="1"/>
      <w:marLeft w:val="0"/>
      <w:marRight w:val="0"/>
      <w:marTop w:val="0"/>
      <w:marBottom w:val="0"/>
      <w:divBdr>
        <w:top w:val="none" w:sz="0" w:space="0" w:color="auto"/>
        <w:left w:val="none" w:sz="0" w:space="0" w:color="auto"/>
        <w:bottom w:val="none" w:sz="0" w:space="0" w:color="auto"/>
        <w:right w:val="none" w:sz="0" w:space="0" w:color="auto"/>
      </w:divBdr>
    </w:div>
    <w:div w:id="1546940113">
      <w:bodyDiv w:val="1"/>
      <w:marLeft w:val="0"/>
      <w:marRight w:val="0"/>
      <w:marTop w:val="0"/>
      <w:marBottom w:val="0"/>
      <w:divBdr>
        <w:top w:val="none" w:sz="0" w:space="0" w:color="auto"/>
        <w:left w:val="none" w:sz="0" w:space="0" w:color="auto"/>
        <w:bottom w:val="none" w:sz="0" w:space="0" w:color="auto"/>
        <w:right w:val="none" w:sz="0" w:space="0" w:color="auto"/>
      </w:divBdr>
      <w:divsChild>
        <w:div w:id="1563447851">
          <w:marLeft w:val="0"/>
          <w:marRight w:val="0"/>
          <w:marTop w:val="0"/>
          <w:marBottom w:val="0"/>
          <w:divBdr>
            <w:top w:val="none" w:sz="0" w:space="0" w:color="auto"/>
            <w:left w:val="none" w:sz="0" w:space="0" w:color="auto"/>
            <w:bottom w:val="none" w:sz="0" w:space="0" w:color="auto"/>
            <w:right w:val="none" w:sz="0" w:space="0" w:color="auto"/>
          </w:divBdr>
          <w:divsChild>
            <w:div w:id="1049299561">
              <w:marLeft w:val="0"/>
              <w:marRight w:val="0"/>
              <w:marTop w:val="0"/>
              <w:marBottom w:val="0"/>
              <w:divBdr>
                <w:top w:val="none" w:sz="0" w:space="0" w:color="auto"/>
                <w:left w:val="none" w:sz="0" w:space="0" w:color="auto"/>
                <w:bottom w:val="none" w:sz="0" w:space="0" w:color="auto"/>
                <w:right w:val="none" w:sz="0" w:space="0" w:color="auto"/>
              </w:divBdr>
              <w:divsChild>
                <w:div w:id="322051336">
                  <w:marLeft w:val="0"/>
                  <w:marRight w:val="0"/>
                  <w:marTop w:val="0"/>
                  <w:marBottom w:val="0"/>
                  <w:divBdr>
                    <w:top w:val="none" w:sz="0" w:space="0" w:color="auto"/>
                    <w:left w:val="none" w:sz="0" w:space="0" w:color="auto"/>
                    <w:bottom w:val="none" w:sz="0" w:space="0" w:color="auto"/>
                    <w:right w:val="none" w:sz="0" w:space="0" w:color="auto"/>
                  </w:divBdr>
                  <w:divsChild>
                    <w:div w:id="1777940047">
                      <w:marLeft w:val="0"/>
                      <w:marRight w:val="0"/>
                      <w:marTop w:val="0"/>
                      <w:marBottom w:val="0"/>
                      <w:divBdr>
                        <w:top w:val="none" w:sz="0" w:space="0" w:color="auto"/>
                        <w:left w:val="none" w:sz="0" w:space="0" w:color="auto"/>
                        <w:bottom w:val="none" w:sz="0" w:space="0" w:color="auto"/>
                        <w:right w:val="none" w:sz="0" w:space="0" w:color="auto"/>
                      </w:divBdr>
                      <w:divsChild>
                        <w:div w:id="854657147">
                          <w:marLeft w:val="0"/>
                          <w:marRight w:val="0"/>
                          <w:marTop w:val="0"/>
                          <w:marBottom w:val="0"/>
                          <w:divBdr>
                            <w:top w:val="none" w:sz="0" w:space="0" w:color="auto"/>
                            <w:left w:val="none" w:sz="0" w:space="0" w:color="auto"/>
                            <w:bottom w:val="none" w:sz="0" w:space="0" w:color="auto"/>
                            <w:right w:val="none" w:sz="0" w:space="0" w:color="auto"/>
                          </w:divBdr>
                          <w:divsChild>
                            <w:div w:id="684941140">
                              <w:marLeft w:val="0"/>
                              <w:marRight w:val="0"/>
                              <w:marTop w:val="0"/>
                              <w:marBottom w:val="0"/>
                              <w:divBdr>
                                <w:top w:val="single" w:sz="6" w:space="0" w:color="828282"/>
                                <w:left w:val="single" w:sz="6" w:space="0" w:color="828282"/>
                                <w:bottom w:val="single" w:sz="6" w:space="0" w:color="828282"/>
                                <w:right w:val="single" w:sz="6" w:space="0" w:color="828282"/>
                              </w:divBdr>
                              <w:divsChild>
                                <w:div w:id="679626057">
                                  <w:marLeft w:val="0"/>
                                  <w:marRight w:val="0"/>
                                  <w:marTop w:val="0"/>
                                  <w:marBottom w:val="0"/>
                                  <w:divBdr>
                                    <w:top w:val="none" w:sz="0" w:space="0" w:color="auto"/>
                                    <w:left w:val="none" w:sz="0" w:space="0" w:color="auto"/>
                                    <w:bottom w:val="none" w:sz="0" w:space="0" w:color="auto"/>
                                    <w:right w:val="none" w:sz="0" w:space="0" w:color="auto"/>
                                  </w:divBdr>
                                  <w:divsChild>
                                    <w:div w:id="194735326">
                                      <w:marLeft w:val="0"/>
                                      <w:marRight w:val="0"/>
                                      <w:marTop w:val="0"/>
                                      <w:marBottom w:val="0"/>
                                      <w:divBdr>
                                        <w:top w:val="none" w:sz="0" w:space="0" w:color="auto"/>
                                        <w:left w:val="none" w:sz="0" w:space="0" w:color="auto"/>
                                        <w:bottom w:val="none" w:sz="0" w:space="0" w:color="auto"/>
                                        <w:right w:val="none" w:sz="0" w:space="0" w:color="auto"/>
                                      </w:divBdr>
                                      <w:divsChild>
                                        <w:div w:id="1979608480">
                                          <w:marLeft w:val="0"/>
                                          <w:marRight w:val="0"/>
                                          <w:marTop w:val="0"/>
                                          <w:marBottom w:val="0"/>
                                          <w:divBdr>
                                            <w:top w:val="none" w:sz="0" w:space="0" w:color="auto"/>
                                            <w:left w:val="none" w:sz="0" w:space="0" w:color="auto"/>
                                            <w:bottom w:val="none" w:sz="0" w:space="0" w:color="auto"/>
                                            <w:right w:val="none" w:sz="0" w:space="0" w:color="auto"/>
                                          </w:divBdr>
                                          <w:divsChild>
                                            <w:div w:id="764493578">
                                              <w:marLeft w:val="0"/>
                                              <w:marRight w:val="0"/>
                                              <w:marTop w:val="0"/>
                                              <w:marBottom w:val="0"/>
                                              <w:divBdr>
                                                <w:top w:val="none" w:sz="0" w:space="0" w:color="auto"/>
                                                <w:left w:val="none" w:sz="0" w:space="0" w:color="auto"/>
                                                <w:bottom w:val="none" w:sz="0" w:space="0" w:color="auto"/>
                                                <w:right w:val="none" w:sz="0" w:space="0" w:color="auto"/>
                                              </w:divBdr>
                                              <w:divsChild>
                                                <w:div w:id="1293172952">
                                                  <w:marLeft w:val="0"/>
                                                  <w:marRight w:val="0"/>
                                                  <w:marTop w:val="0"/>
                                                  <w:marBottom w:val="0"/>
                                                  <w:divBdr>
                                                    <w:top w:val="none" w:sz="0" w:space="0" w:color="auto"/>
                                                    <w:left w:val="none" w:sz="0" w:space="0" w:color="auto"/>
                                                    <w:bottom w:val="none" w:sz="0" w:space="0" w:color="auto"/>
                                                    <w:right w:val="none" w:sz="0" w:space="0" w:color="auto"/>
                                                  </w:divBdr>
                                                  <w:divsChild>
                                                    <w:div w:id="1742629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3551312">
      <w:bodyDiv w:val="1"/>
      <w:marLeft w:val="0"/>
      <w:marRight w:val="0"/>
      <w:marTop w:val="0"/>
      <w:marBottom w:val="0"/>
      <w:divBdr>
        <w:top w:val="none" w:sz="0" w:space="0" w:color="auto"/>
        <w:left w:val="none" w:sz="0" w:space="0" w:color="auto"/>
        <w:bottom w:val="none" w:sz="0" w:space="0" w:color="auto"/>
        <w:right w:val="none" w:sz="0" w:space="0" w:color="auto"/>
      </w:divBdr>
      <w:divsChild>
        <w:div w:id="598371515">
          <w:marLeft w:val="0"/>
          <w:marRight w:val="0"/>
          <w:marTop w:val="0"/>
          <w:marBottom w:val="0"/>
          <w:divBdr>
            <w:top w:val="none" w:sz="0" w:space="0" w:color="auto"/>
            <w:left w:val="none" w:sz="0" w:space="0" w:color="auto"/>
            <w:bottom w:val="none" w:sz="0" w:space="0" w:color="auto"/>
            <w:right w:val="none" w:sz="0" w:space="0" w:color="auto"/>
          </w:divBdr>
          <w:divsChild>
            <w:div w:id="182485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4626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rba.gov.au/inflation/measures-cpi.html" TargetMode="External"/><Relationship Id="rId1" Type="http://schemas.openxmlformats.org/officeDocument/2006/relationships/hyperlink" Target="https://www.dubbo.nsw.gov.au/news-and-media/news-and-resources/media-releases/2019/2019/20-budget-a-foundation-for-long-term-sustainabilit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896B0A-5BD2-4687-BE29-22F73059EB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94E28F-09F2-4EDA-A719-B700F04FC46F}">
  <ds:schemaRefs>
    <ds:schemaRef ds:uri="http://schemas.microsoft.com/sharepoint/v3/contenttype/forms"/>
  </ds:schemaRefs>
</ds:datastoreItem>
</file>

<file path=customXml/itemProps3.xml><?xml version="1.0" encoding="utf-8"?>
<ds:datastoreItem xmlns:ds="http://schemas.openxmlformats.org/officeDocument/2006/customXml" ds:itemID="{094BA080-A9C3-4C2A-93B0-556B50E8D7F9}">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ed7d9cf6-3f11-49f0-89bc-89075fac8e8a"/>
    <ds:schemaRef ds:uri="http://www.w3.org/XML/1998/namespace"/>
  </ds:schemaRefs>
</ds:datastoreItem>
</file>

<file path=customXml/itemProps4.xml><?xml version="1.0" encoding="utf-8"?>
<ds:datastoreItem xmlns:ds="http://schemas.openxmlformats.org/officeDocument/2006/customXml" ds:itemID="{5439DEE6-CF34-42C8-BAC5-E001988817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3163</Words>
  <Characters>16511</Characters>
  <Application>Microsoft Office Word</Application>
  <DocSecurity>0</DocSecurity>
  <Lines>137</Lines>
  <Paragraphs>39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19635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2020-08-24T00:54:00Z</dcterms:created>
  <dcterms:modified xsi:type="dcterms:W3CDTF">2020-09-07T00:20:00Z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52089827-33df-4f46-a25d-a7739af08ed4</vt:lpwstr>
  </property>
  <property fmtid="{D5CDD505-2E9C-101B-9397-08002B2CF9AE}" pid="4" name="Order">
    <vt:r8>330000</vt:r8>
  </property>
</Properties>
</file>