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9.xml" ContentType="application/vnd.openxmlformats-officedocument.wordprocessingml.header+xml"/>
  <Override PartName="/word/footer6.xml" ContentType="application/vnd.openxmlformats-officedocument.wordprocessingml.footer+xml"/>
  <Override PartName="/word/header14.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header8.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C2E74F" w14:textId="1134C116" w:rsidR="00464B33" w:rsidRDefault="00F7213A" w:rsidP="000F2FAC">
      <w:pPr>
        <w:pStyle w:val="TITLEOFRALI"/>
        <w:spacing w:after="0" w:line="240" w:lineRule="auto"/>
        <w:rPr>
          <w:rFonts w:cs="Calibri"/>
        </w:rPr>
      </w:pPr>
      <w:r>
        <w:rPr>
          <w:rFonts w:cs="Calibri"/>
        </w:rPr>
        <w:t xml:space="preserve">Frequency plan for </w:t>
      </w:r>
      <w:r w:rsidR="008C0148">
        <w:rPr>
          <w:rFonts w:cs="Calibri"/>
        </w:rPr>
        <w:t>S</w:t>
      </w:r>
      <w:r w:rsidR="00464B33">
        <w:rPr>
          <w:rFonts w:cs="Calibri"/>
        </w:rPr>
        <w:t xml:space="preserve">ervices </w:t>
      </w:r>
      <w:r w:rsidR="00425EED">
        <w:rPr>
          <w:rFonts w:cs="Calibri"/>
        </w:rPr>
        <w:t>in the</w:t>
      </w:r>
      <w:r w:rsidR="00532CB7">
        <w:rPr>
          <w:rFonts w:cs="Calibri"/>
        </w:rPr>
        <w:t xml:space="preserve"> 9</w:t>
      </w:r>
      <w:r w:rsidR="00976BBB">
        <w:rPr>
          <w:rFonts w:cs="Calibri"/>
        </w:rPr>
        <w:t>00 MH</w:t>
      </w:r>
      <w:r w:rsidR="00976BBB" w:rsidRPr="006F476E">
        <w:rPr>
          <w:rFonts w:cs="Calibri"/>
          <w:caps w:val="0"/>
        </w:rPr>
        <w:t>z</w:t>
      </w:r>
      <w:r w:rsidR="00464B33">
        <w:rPr>
          <w:rFonts w:cs="Calibri"/>
        </w:rPr>
        <w:t xml:space="preserve"> </w:t>
      </w:r>
      <w:r w:rsidR="00976BBB">
        <w:rPr>
          <w:rFonts w:cs="Calibri"/>
        </w:rPr>
        <w:t>band</w:t>
      </w:r>
    </w:p>
    <w:p w14:paraId="6B30AB6C" w14:textId="0B64C68A" w:rsidR="00094E0C" w:rsidRDefault="00532CB7" w:rsidP="000F2FAC">
      <w:pPr>
        <w:pStyle w:val="TITLEOFRALI"/>
        <w:spacing w:after="0" w:line="240" w:lineRule="auto"/>
        <w:rPr>
          <w:rFonts w:cs="Calibri"/>
        </w:rPr>
      </w:pPr>
      <w:r>
        <w:rPr>
          <w:rFonts w:cs="Calibri"/>
        </w:rPr>
        <w:t>890</w:t>
      </w:r>
      <w:r w:rsidR="00976BBB">
        <w:rPr>
          <w:rFonts w:cs="Calibri"/>
        </w:rPr>
        <w:t xml:space="preserve"> - 9</w:t>
      </w:r>
      <w:r>
        <w:rPr>
          <w:rFonts w:cs="Calibri"/>
        </w:rPr>
        <w:t>6</w:t>
      </w:r>
      <w:r w:rsidR="00976BBB">
        <w:rPr>
          <w:rFonts w:cs="Calibri"/>
        </w:rPr>
        <w:t>0</w:t>
      </w:r>
      <w:r w:rsidR="009205C0" w:rsidRPr="009205C0">
        <w:rPr>
          <w:rFonts w:cs="Calibri"/>
        </w:rPr>
        <w:t xml:space="preserve"> MH</w:t>
      </w:r>
      <w:r w:rsidR="009205C0" w:rsidRPr="006F476E">
        <w:rPr>
          <w:rFonts w:cs="Calibri"/>
          <w:caps w:val="0"/>
        </w:rPr>
        <w:t>z</w:t>
      </w:r>
    </w:p>
    <w:p w14:paraId="452D3363" w14:textId="77777777" w:rsidR="00094E0C" w:rsidRPr="005762D0" w:rsidRDefault="00094E0C">
      <w:pPr>
        <w:rPr>
          <w:rFonts w:cs="Calibri"/>
          <w:b/>
          <w:caps/>
          <w:sz w:val="40"/>
        </w:rPr>
        <w:sectPr w:rsidR="00094E0C" w:rsidRPr="005762D0" w:rsidSect="00F971BE">
          <w:headerReference w:type="even" r:id="rId8"/>
          <w:headerReference w:type="default" r:id="rId9"/>
          <w:footerReference w:type="even" r:id="rId10"/>
          <w:footerReference w:type="default" r:id="rId11"/>
          <w:headerReference w:type="first" r:id="rId12"/>
          <w:footerReference w:type="first" r:id="rId13"/>
          <w:footnotePr>
            <w:numRestart w:val="eachSect"/>
          </w:footnotePr>
          <w:pgSz w:w="11907" w:h="16840" w:code="9"/>
          <w:pgMar w:top="1134" w:right="1275" w:bottom="1134" w:left="1418" w:header="720" w:footer="720" w:gutter="0"/>
          <w:cols w:space="720"/>
          <w:vAlign w:val="center"/>
          <w:titlePg/>
        </w:sectPr>
      </w:pPr>
    </w:p>
    <w:p w14:paraId="066B501E" w14:textId="5AE89519" w:rsidR="00BF4EC3" w:rsidRDefault="00BF4EC3" w:rsidP="000F2FAC">
      <w:pPr>
        <w:tabs>
          <w:tab w:val="center" w:pos="4323"/>
        </w:tabs>
        <w:spacing w:after="0" w:line="240" w:lineRule="auto"/>
        <w:rPr>
          <w:sz w:val="32"/>
          <w:szCs w:val="32"/>
        </w:rPr>
      </w:pPr>
      <w:r w:rsidRPr="001A4E3D">
        <w:rPr>
          <w:sz w:val="32"/>
          <w:szCs w:val="32"/>
        </w:rPr>
        <w:lastRenderedPageBreak/>
        <w:t>Amendment History</w:t>
      </w:r>
      <w:r w:rsidR="000D3B29">
        <w:rPr>
          <w:sz w:val="32"/>
          <w:szCs w:val="32"/>
        </w:rPr>
        <w:tab/>
      </w:r>
    </w:p>
    <w:p w14:paraId="5DED4D3D" w14:textId="77777777" w:rsidR="00BF4EC3" w:rsidRDefault="00BF4EC3" w:rsidP="000F2FAC">
      <w:pPr>
        <w:spacing w:after="0" w:line="240" w:lineRule="auto"/>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BF4EC3" w:rsidRPr="002E390A" w14:paraId="1B03F507" w14:textId="77777777" w:rsidTr="00B91ED5">
        <w:trPr>
          <w:cantSplit/>
          <w:tblHeader/>
        </w:trPr>
        <w:tc>
          <w:tcPr>
            <w:tcW w:w="2085" w:type="dxa"/>
            <w:shd w:val="clear" w:color="auto" w:fill="D9D9D9"/>
          </w:tcPr>
          <w:p w14:paraId="73B8FBCB" w14:textId="77777777" w:rsidR="00BF4EC3" w:rsidRPr="002E390A" w:rsidRDefault="00BF4EC3" w:rsidP="000F2FAC">
            <w:pPr>
              <w:pStyle w:val="TableHeading"/>
              <w:spacing w:after="0" w:line="240" w:lineRule="auto"/>
              <w:rPr>
                <w:rFonts w:eastAsiaTheme="minorHAnsi"/>
              </w:rPr>
            </w:pPr>
            <w:r w:rsidRPr="002E390A">
              <w:rPr>
                <w:rFonts w:eastAsiaTheme="minorHAnsi"/>
              </w:rPr>
              <w:t>Date</w:t>
            </w:r>
          </w:p>
        </w:tc>
        <w:tc>
          <w:tcPr>
            <w:tcW w:w="6528" w:type="dxa"/>
            <w:shd w:val="clear" w:color="auto" w:fill="D9D9D9"/>
          </w:tcPr>
          <w:p w14:paraId="1AA08466" w14:textId="77777777" w:rsidR="00BF4EC3" w:rsidRPr="002E390A" w:rsidRDefault="00BF4EC3" w:rsidP="000F2FAC">
            <w:pPr>
              <w:pStyle w:val="TableHeading"/>
              <w:spacing w:after="0" w:line="240" w:lineRule="auto"/>
              <w:rPr>
                <w:rFonts w:eastAsiaTheme="minorHAnsi"/>
              </w:rPr>
            </w:pPr>
            <w:r w:rsidRPr="002E390A">
              <w:rPr>
                <w:rFonts w:eastAsiaTheme="minorHAnsi"/>
              </w:rPr>
              <w:t>Comments</w:t>
            </w:r>
          </w:p>
        </w:tc>
      </w:tr>
      <w:tr w:rsidR="00BF4EC3" w:rsidRPr="002E390A" w14:paraId="5725FA6C" w14:textId="77777777" w:rsidTr="00B91ED5">
        <w:tc>
          <w:tcPr>
            <w:tcW w:w="2085" w:type="dxa"/>
          </w:tcPr>
          <w:p w14:paraId="01DBDB53" w14:textId="77777777" w:rsidR="00BF4EC3" w:rsidRPr="00BC4A59" w:rsidRDefault="00976BBB" w:rsidP="000F2FAC">
            <w:pPr>
              <w:pStyle w:val="TableBody"/>
              <w:spacing w:after="0" w:line="240" w:lineRule="auto"/>
              <w:rPr>
                <w:rFonts w:asciiTheme="minorHAnsi" w:eastAsiaTheme="minorHAnsi" w:hAnsiTheme="minorHAnsi"/>
                <w:sz w:val="22"/>
                <w:szCs w:val="22"/>
              </w:rPr>
            </w:pPr>
            <w:r w:rsidRPr="00BC4A59">
              <w:rPr>
                <w:rFonts w:asciiTheme="minorHAnsi" w:eastAsiaTheme="minorHAnsi" w:hAnsiTheme="minorHAnsi"/>
                <w:sz w:val="22"/>
                <w:szCs w:val="22"/>
              </w:rPr>
              <w:t>August</w:t>
            </w:r>
            <w:r w:rsidR="00BF4EC3" w:rsidRPr="00BC4A59">
              <w:rPr>
                <w:rFonts w:asciiTheme="minorHAnsi" w:eastAsiaTheme="minorHAnsi" w:hAnsiTheme="minorHAnsi"/>
                <w:sz w:val="22"/>
                <w:szCs w:val="22"/>
              </w:rPr>
              <w:t xml:space="preserve"> 20</w:t>
            </w:r>
            <w:r w:rsidR="00464B33" w:rsidRPr="00BC4A59">
              <w:rPr>
                <w:rFonts w:asciiTheme="minorHAnsi" w:eastAsiaTheme="minorHAnsi" w:hAnsiTheme="minorHAnsi"/>
                <w:sz w:val="22"/>
                <w:szCs w:val="22"/>
              </w:rPr>
              <w:t>15</w:t>
            </w:r>
          </w:p>
        </w:tc>
        <w:tc>
          <w:tcPr>
            <w:tcW w:w="6528" w:type="dxa"/>
          </w:tcPr>
          <w:p w14:paraId="6A79A118" w14:textId="77777777" w:rsidR="00BF4EC3" w:rsidRPr="00BC4A59" w:rsidRDefault="00BF4EC3" w:rsidP="000F2FAC">
            <w:pPr>
              <w:pStyle w:val="TableBody"/>
              <w:spacing w:after="0" w:line="240" w:lineRule="auto"/>
              <w:rPr>
                <w:rFonts w:asciiTheme="minorHAnsi" w:eastAsiaTheme="minorHAnsi" w:hAnsiTheme="minorHAnsi"/>
                <w:sz w:val="22"/>
                <w:szCs w:val="22"/>
              </w:rPr>
            </w:pPr>
            <w:r w:rsidRPr="00BC4A59">
              <w:rPr>
                <w:rFonts w:asciiTheme="minorHAnsi" w:eastAsiaTheme="minorHAnsi" w:hAnsiTheme="minorHAnsi"/>
                <w:sz w:val="22"/>
                <w:szCs w:val="22"/>
              </w:rPr>
              <w:t>Initial draft covering</w:t>
            </w:r>
            <w:r w:rsidR="00464B33" w:rsidRPr="00BC4A59">
              <w:rPr>
                <w:rFonts w:asciiTheme="minorHAnsi" w:eastAsiaTheme="minorHAnsi" w:hAnsiTheme="minorHAnsi"/>
                <w:sz w:val="22"/>
                <w:szCs w:val="22"/>
              </w:rPr>
              <w:t xml:space="preserve"> material taken from the </w:t>
            </w:r>
            <w:r w:rsidR="00976BBB" w:rsidRPr="00BC4A59">
              <w:rPr>
                <w:rFonts w:asciiTheme="minorHAnsi" w:eastAsiaTheme="minorHAnsi" w:hAnsiTheme="minorHAnsi"/>
                <w:sz w:val="22"/>
                <w:szCs w:val="22"/>
              </w:rPr>
              <w:t>Radiocommunications 900 MHz Band Plan 1992</w:t>
            </w:r>
          </w:p>
        </w:tc>
      </w:tr>
      <w:tr w:rsidR="00143FE3" w:rsidRPr="002E390A" w14:paraId="709A0B3A" w14:textId="77777777" w:rsidTr="00B91ED5">
        <w:tc>
          <w:tcPr>
            <w:tcW w:w="2085" w:type="dxa"/>
          </w:tcPr>
          <w:p w14:paraId="6704F6DF" w14:textId="6559700B" w:rsidR="00143FE3" w:rsidRPr="00BC4A59" w:rsidRDefault="00143FE3" w:rsidP="000F2FAC">
            <w:pPr>
              <w:pStyle w:val="TableBody"/>
              <w:spacing w:after="0" w:line="240" w:lineRule="auto"/>
              <w:rPr>
                <w:rFonts w:asciiTheme="minorHAnsi" w:eastAsiaTheme="minorHAnsi" w:hAnsiTheme="minorHAnsi"/>
                <w:sz w:val="22"/>
                <w:szCs w:val="22"/>
              </w:rPr>
            </w:pPr>
            <w:r w:rsidRPr="00BC4A59">
              <w:rPr>
                <w:rFonts w:asciiTheme="minorHAnsi" w:eastAsiaTheme="minorHAnsi" w:hAnsiTheme="minorHAnsi"/>
                <w:sz w:val="22"/>
                <w:szCs w:val="22"/>
              </w:rPr>
              <w:t>September 2015</w:t>
            </w:r>
          </w:p>
        </w:tc>
        <w:tc>
          <w:tcPr>
            <w:tcW w:w="6528" w:type="dxa"/>
          </w:tcPr>
          <w:p w14:paraId="447FA998" w14:textId="7E93EF86" w:rsidR="00143FE3" w:rsidRPr="00BC4A59" w:rsidRDefault="00143FE3" w:rsidP="000F2FAC">
            <w:pPr>
              <w:pStyle w:val="TableBody"/>
              <w:spacing w:after="0" w:line="240" w:lineRule="auto"/>
              <w:rPr>
                <w:rFonts w:asciiTheme="minorHAnsi" w:eastAsiaTheme="minorHAnsi" w:hAnsiTheme="minorHAnsi"/>
                <w:sz w:val="22"/>
                <w:szCs w:val="22"/>
              </w:rPr>
            </w:pPr>
            <w:r w:rsidRPr="00BC4A59">
              <w:rPr>
                <w:rFonts w:asciiTheme="minorHAnsi" w:eastAsiaTheme="minorHAnsi" w:hAnsiTheme="minorHAnsi"/>
                <w:sz w:val="22"/>
                <w:szCs w:val="22"/>
              </w:rPr>
              <w:t>Finalised RALI following public consultation</w:t>
            </w:r>
            <w:r w:rsidR="007847E8">
              <w:rPr>
                <w:rFonts w:asciiTheme="minorHAnsi" w:eastAsiaTheme="minorHAnsi" w:hAnsiTheme="minorHAnsi"/>
                <w:sz w:val="22"/>
                <w:szCs w:val="22"/>
              </w:rPr>
              <w:t>.</w:t>
            </w:r>
            <w:r w:rsidR="007847E8" w:rsidRPr="00BC4A59" w:rsidDel="007847E8">
              <w:rPr>
                <w:rFonts w:asciiTheme="minorHAnsi" w:eastAsiaTheme="minorHAnsi" w:hAnsiTheme="minorHAnsi"/>
                <w:sz w:val="22"/>
                <w:szCs w:val="22"/>
              </w:rPr>
              <w:t xml:space="preserve"> </w:t>
            </w:r>
          </w:p>
        </w:tc>
      </w:tr>
      <w:tr w:rsidR="002A5FF1" w:rsidRPr="002E390A" w14:paraId="73DC8FC0" w14:textId="77777777" w:rsidTr="00B91ED5">
        <w:tc>
          <w:tcPr>
            <w:tcW w:w="2085" w:type="dxa"/>
          </w:tcPr>
          <w:p w14:paraId="60AD9632" w14:textId="05A5BEAC" w:rsidR="002A5FF1" w:rsidRPr="00BC4A59" w:rsidRDefault="003D452E" w:rsidP="002A5FF1">
            <w:pPr>
              <w:pStyle w:val="TableBody"/>
              <w:spacing w:after="0" w:line="240" w:lineRule="auto"/>
              <w:rPr>
                <w:rFonts w:asciiTheme="minorHAnsi" w:eastAsiaTheme="minorHAnsi" w:hAnsiTheme="minorHAnsi"/>
                <w:sz w:val="22"/>
                <w:szCs w:val="22"/>
              </w:rPr>
            </w:pPr>
            <w:r w:rsidRPr="000813A5">
              <w:rPr>
                <w:rFonts w:asciiTheme="minorHAnsi" w:eastAsiaTheme="minorHAnsi" w:hAnsiTheme="minorHAnsi"/>
                <w:sz w:val="22"/>
                <w:szCs w:val="22"/>
              </w:rPr>
              <w:t>August</w:t>
            </w:r>
            <w:r w:rsidR="002A5FF1" w:rsidRPr="000813A5">
              <w:rPr>
                <w:rFonts w:asciiTheme="minorHAnsi" w:eastAsiaTheme="minorHAnsi" w:hAnsiTheme="minorHAnsi"/>
                <w:sz w:val="22"/>
                <w:szCs w:val="22"/>
              </w:rPr>
              <w:t xml:space="preserve"> 2018</w:t>
            </w:r>
          </w:p>
        </w:tc>
        <w:tc>
          <w:tcPr>
            <w:tcW w:w="6528" w:type="dxa"/>
          </w:tcPr>
          <w:p w14:paraId="7E67EC2E" w14:textId="15B7815F" w:rsidR="002A5FF1" w:rsidRPr="00BC4A59" w:rsidRDefault="002A5FF1" w:rsidP="002A5FF1">
            <w:pPr>
              <w:pStyle w:val="TableBody"/>
              <w:spacing w:after="0" w:line="240" w:lineRule="auto"/>
              <w:rPr>
                <w:rFonts w:asciiTheme="minorHAnsi" w:eastAsiaTheme="minorHAnsi" w:hAnsiTheme="minorHAnsi"/>
                <w:sz w:val="22"/>
                <w:szCs w:val="22"/>
              </w:rPr>
            </w:pPr>
            <w:r w:rsidRPr="00BC4A59">
              <w:rPr>
                <w:rFonts w:asciiTheme="minorHAnsi" w:eastAsiaTheme="minorHAnsi" w:hAnsiTheme="minorHAnsi"/>
                <w:sz w:val="22"/>
                <w:szCs w:val="22"/>
              </w:rPr>
              <w:t>Updated to provide incremental allocation changes (contained in appendix A-</w:t>
            </w:r>
            <w:r w:rsidR="00592E63" w:rsidRPr="00BC4A59">
              <w:rPr>
                <w:rFonts w:asciiTheme="minorHAnsi" w:eastAsiaTheme="minorHAnsi" w:hAnsiTheme="minorHAnsi"/>
                <w:sz w:val="22"/>
                <w:szCs w:val="22"/>
              </w:rPr>
              <w:t>B</w:t>
            </w:r>
            <w:r w:rsidRPr="00BC4A59">
              <w:rPr>
                <w:rFonts w:asciiTheme="minorHAnsi" w:eastAsiaTheme="minorHAnsi" w:hAnsiTheme="minorHAnsi"/>
                <w:sz w:val="22"/>
                <w:szCs w:val="22"/>
              </w:rPr>
              <w:t xml:space="preserve">) to support the 803-960 MHz review implementation plan until completion. </w:t>
            </w:r>
          </w:p>
        </w:tc>
      </w:tr>
      <w:tr w:rsidR="0073470C" w:rsidRPr="002E390A" w14:paraId="1CE6EB6A" w14:textId="77777777" w:rsidTr="00B91ED5">
        <w:tc>
          <w:tcPr>
            <w:tcW w:w="2085" w:type="dxa"/>
          </w:tcPr>
          <w:p w14:paraId="785B72D1" w14:textId="0C58E557" w:rsidR="0073470C" w:rsidRPr="000813A5" w:rsidRDefault="006F476E" w:rsidP="002A5FF1">
            <w:pPr>
              <w:pStyle w:val="TableBody"/>
              <w:spacing w:after="0" w:line="240" w:lineRule="auto"/>
              <w:rPr>
                <w:rFonts w:asciiTheme="minorHAnsi" w:eastAsiaTheme="minorHAnsi" w:hAnsiTheme="minorHAnsi"/>
                <w:sz w:val="22"/>
                <w:szCs w:val="22"/>
              </w:rPr>
            </w:pPr>
            <w:r>
              <w:rPr>
                <w:rFonts w:asciiTheme="minorHAnsi" w:eastAsiaTheme="minorHAnsi" w:hAnsiTheme="minorHAnsi"/>
                <w:sz w:val="22"/>
                <w:szCs w:val="22"/>
              </w:rPr>
              <w:t>July</w:t>
            </w:r>
            <w:r w:rsidR="00181499">
              <w:rPr>
                <w:rFonts w:asciiTheme="minorHAnsi" w:eastAsiaTheme="minorHAnsi" w:hAnsiTheme="minorHAnsi"/>
                <w:sz w:val="22"/>
                <w:szCs w:val="22"/>
              </w:rPr>
              <w:t xml:space="preserve"> 2020</w:t>
            </w:r>
          </w:p>
        </w:tc>
        <w:tc>
          <w:tcPr>
            <w:tcW w:w="6528" w:type="dxa"/>
          </w:tcPr>
          <w:p w14:paraId="6750AC17" w14:textId="7E8DD88C" w:rsidR="0073470C" w:rsidRPr="00BC4A59" w:rsidRDefault="00181499" w:rsidP="002A5FF1">
            <w:pPr>
              <w:pStyle w:val="TableBody"/>
              <w:spacing w:after="0" w:line="240" w:lineRule="auto"/>
              <w:rPr>
                <w:rFonts w:asciiTheme="minorHAnsi" w:eastAsiaTheme="minorHAnsi" w:hAnsiTheme="minorHAnsi"/>
                <w:sz w:val="22"/>
                <w:szCs w:val="22"/>
              </w:rPr>
            </w:pPr>
            <w:r>
              <w:rPr>
                <w:rFonts w:asciiTheme="minorHAnsi" w:eastAsiaTheme="minorHAnsi" w:hAnsiTheme="minorHAnsi"/>
                <w:sz w:val="22"/>
                <w:szCs w:val="22"/>
              </w:rPr>
              <w:t xml:space="preserve">Draft for consultation: </w:t>
            </w:r>
            <w:r w:rsidR="0073470C">
              <w:rPr>
                <w:rFonts w:asciiTheme="minorHAnsi" w:eastAsiaTheme="minorHAnsi" w:hAnsiTheme="minorHAnsi"/>
                <w:sz w:val="22"/>
                <w:szCs w:val="22"/>
              </w:rPr>
              <w:t xml:space="preserve">Update to include provisions previously contained in Embargo 64. </w:t>
            </w:r>
            <w:r w:rsidR="006F476E">
              <w:rPr>
                <w:rFonts w:asciiTheme="minorHAnsi" w:eastAsiaTheme="minorHAnsi" w:hAnsiTheme="minorHAnsi"/>
                <w:sz w:val="22"/>
                <w:szCs w:val="22"/>
              </w:rPr>
              <w:t xml:space="preserve">See </w:t>
            </w:r>
            <w:hyperlink r:id="rId14" w:history="1">
              <w:r w:rsidR="006F476E" w:rsidRPr="002E2459">
                <w:rPr>
                  <w:rStyle w:val="Hyperlink"/>
                  <w:rFonts w:asciiTheme="minorHAnsi" w:eastAsiaTheme="minorHAnsi" w:hAnsiTheme="minorHAnsi"/>
                  <w:sz w:val="22"/>
                  <w:szCs w:val="22"/>
                </w:rPr>
                <w:t>IFC 12/2020</w:t>
              </w:r>
            </w:hyperlink>
            <w:r w:rsidR="006F476E">
              <w:rPr>
                <w:rFonts w:asciiTheme="minorHAnsi" w:eastAsiaTheme="minorHAnsi" w:hAnsiTheme="minorHAnsi"/>
                <w:sz w:val="22"/>
                <w:szCs w:val="22"/>
              </w:rPr>
              <w:t>.</w:t>
            </w:r>
          </w:p>
        </w:tc>
      </w:tr>
    </w:tbl>
    <w:p w14:paraId="6F83C071" w14:textId="77777777" w:rsidR="00BF4EC3" w:rsidRDefault="00BF4EC3" w:rsidP="000F2FAC">
      <w:pPr>
        <w:spacing w:after="0" w:line="240" w:lineRule="auto"/>
        <w:rPr>
          <w:rFonts w:cs="Calibri"/>
          <w:sz w:val="32"/>
          <w:szCs w:val="32"/>
        </w:rPr>
      </w:pPr>
    </w:p>
    <w:p w14:paraId="2C7AAD75" w14:textId="4962DF3F" w:rsidR="0043285C" w:rsidRPr="005762D0" w:rsidRDefault="0043285C" w:rsidP="000F2FAC">
      <w:pPr>
        <w:spacing w:after="0" w:line="240" w:lineRule="auto"/>
        <w:rPr>
          <w:rFonts w:cs="Calibri"/>
        </w:rPr>
      </w:pPr>
      <w:r w:rsidRPr="005762D0">
        <w:rPr>
          <w:rFonts w:cs="Calibri"/>
        </w:rPr>
        <w:t>Suggestions for improvements to Radiocommunications Assignment and Licensing Instruction</w:t>
      </w:r>
      <w:r>
        <w:rPr>
          <w:rFonts w:cs="Calibri"/>
        </w:rPr>
        <w:t xml:space="preserve"> MS </w:t>
      </w:r>
      <w:r w:rsidR="005F56E5">
        <w:rPr>
          <w:rFonts w:cs="Calibri"/>
        </w:rPr>
        <w:t>41</w:t>
      </w:r>
      <w:r w:rsidRPr="005762D0">
        <w:rPr>
          <w:rFonts w:cs="Calibri"/>
        </w:rPr>
        <w:t xml:space="preserve"> may be addressed to The Manager, Spectrum </w:t>
      </w:r>
      <w:r w:rsidR="0024292F">
        <w:rPr>
          <w:rFonts w:cs="Calibri"/>
        </w:rPr>
        <w:t>Planning Section</w:t>
      </w:r>
      <w:r w:rsidRPr="005762D0">
        <w:rPr>
          <w:rFonts w:cs="Calibri"/>
        </w:rPr>
        <w:t>, ACMA at PO Box 78, Belconnen, ACT, 2616</w:t>
      </w:r>
      <w:r>
        <w:rPr>
          <w:rFonts w:cs="Calibri"/>
        </w:rPr>
        <w:t xml:space="preserve">, </w:t>
      </w:r>
      <w:r w:rsidRPr="00FB1DA7">
        <w:rPr>
          <w:rFonts w:cstheme="minorHAnsi"/>
        </w:rPr>
        <w:t xml:space="preserve">or by e-mail to </w:t>
      </w:r>
      <w:hyperlink r:id="rId15" w:history="1">
        <w:r w:rsidRPr="00F61AB4">
          <w:rPr>
            <w:rStyle w:val="Hyperlink"/>
            <w:rFonts w:cstheme="minorHAnsi"/>
          </w:rPr>
          <w:t>freqplan@acma.gov.au</w:t>
        </w:r>
      </w:hyperlink>
      <w:r>
        <w:rPr>
          <w:rFonts w:cstheme="minorHAnsi"/>
        </w:rPr>
        <w:t xml:space="preserve">. </w:t>
      </w:r>
      <w:r w:rsidRPr="005762D0">
        <w:rPr>
          <w:rFonts w:cs="Calibri"/>
        </w:rPr>
        <w:t xml:space="preserve"> It would be appreciated if notification to ACMA of any inaccuracy or ambiguity found be made without delay in order that the matter may be investigated</w:t>
      </w:r>
      <w:r w:rsidR="00661017">
        <w:rPr>
          <w:rFonts w:cs="Calibri"/>
        </w:rPr>
        <w:t>,</w:t>
      </w:r>
      <w:r w:rsidRPr="005762D0">
        <w:rPr>
          <w:rFonts w:cs="Calibri"/>
        </w:rPr>
        <w:t xml:space="preserve"> and appropriate action taken. </w:t>
      </w:r>
    </w:p>
    <w:p w14:paraId="05731668" w14:textId="77777777" w:rsidR="00094E0C" w:rsidRDefault="00094E0C" w:rsidP="007A5101">
      <w:pPr>
        <w:rPr>
          <w:rFonts w:cs="Calibri"/>
          <w:b/>
          <w:sz w:val="30"/>
        </w:rPr>
      </w:pPr>
    </w:p>
    <w:p w14:paraId="2B2F550C" w14:textId="77777777" w:rsidR="0043285C" w:rsidRPr="005762D0" w:rsidRDefault="0043285C">
      <w:pPr>
        <w:jc w:val="center"/>
        <w:rPr>
          <w:rFonts w:cs="Calibri"/>
          <w:b/>
          <w:sz w:val="30"/>
        </w:rPr>
        <w:sectPr w:rsidR="0043285C" w:rsidRPr="005762D0" w:rsidSect="00F971BE">
          <w:headerReference w:type="even" r:id="rId16"/>
          <w:headerReference w:type="default" r:id="rId17"/>
          <w:footerReference w:type="default" r:id="rId18"/>
          <w:headerReference w:type="first" r:id="rId19"/>
          <w:footnotePr>
            <w:numRestart w:val="eachSect"/>
          </w:footnotePr>
          <w:pgSz w:w="11907" w:h="16840" w:code="9"/>
          <w:pgMar w:top="1134" w:right="1842" w:bottom="1134" w:left="1418" w:header="720" w:footer="720" w:gutter="0"/>
          <w:pgNumType w:fmt="lowerRoman" w:start="1"/>
          <w:cols w:space="720"/>
        </w:sectPr>
      </w:pPr>
    </w:p>
    <w:p w14:paraId="51DE68DA" w14:textId="77777777" w:rsidR="00094E0C" w:rsidRPr="005762D0" w:rsidRDefault="00094E0C">
      <w:pPr>
        <w:pBdr>
          <w:bottom w:val="single" w:sz="12" w:space="1" w:color="auto"/>
        </w:pBdr>
        <w:jc w:val="right"/>
        <w:outlineLvl w:val="0"/>
        <w:rPr>
          <w:rFonts w:cs="Calibri"/>
          <w:b/>
          <w:sz w:val="30"/>
        </w:rPr>
      </w:pPr>
      <w:r w:rsidRPr="005762D0">
        <w:rPr>
          <w:rFonts w:cs="Calibri"/>
          <w:b/>
          <w:sz w:val="28"/>
        </w:rPr>
        <w:lastRenderedPageBreak/>
        <w:t>Table of Contents</w:t>
      </w:r>
    </w:p>
    <w:p w14:paraId="46E2B8D5" w14:textId="49E42475" w:rsidR="006F476E" w:rsidRDefault="00FA229B">
      <w:pPr>
        <w:pStyle w:val="TOC1"/>
        <w:tabs>
          <w:tab w:val="left" w:pos="480"/>
          <w:tab w:val="right" w:leader="dot" w:pos="8920"/>
        </w:tabs>
        <w:rPr>
          <w:rFonts w:eastAsiaTheme="minorEastAsia"/>
          <w:b w:val="0"/>
          <w:caps w:val="0"/>
          <w:noProof/>
          <w:lang w:eastAsia="en-AU"/>
        </w:rPr>
      </w:pPr>
      <w:r w:rsidRPr="00986C73">
        <w:rPr>
          <w:rFonts w:cs="Calibri"/>
          <w:sz w:val="30"/>
        </w:rPr>
        <w:fldChar w:fldCharType="begin"/>
      </w:r>
      <w:r w:rsidR="00094E0C" w:rsidRPr="00986C73">
        <w:rPr>
          <w:rFonts w:cs="Calibri"/>
          <w:sz w:val="30"/>
        </w:rPr>
        <w:instrText xml:space="preserve"> TOC \o "1-3" </w:instrText>
      </w:r>
      <w:r w:rsidRPr="00986C73">
        <w:rPr>
          <w:rFonts w:cs="Calibri"/>
          <w:sz w:val="30"/>
        </w:rPr>
        <w:fldChar w:fldCharType="separate"/>
      </w:r>
      <w:r w:rsidR="006F476E">
        <w:rPr>
          <w:noProof/>
        </w:rPr>
        <w:t>1</w:t>
      </w:r>
      <w:r w:rsidR="006F476E">
        <w:rPr>
          <w:rFonts w:eastAsiaTheme="minorEastAsia"/>
          <w:b w:val="0"/>
          <w:caps w:val="0"/>
          <w:noProof/>
          <w:lang w:eastAsia="en-AU"/>
        </w:rPr>
        <w:tab/>
      </w:r>
      <w:r w:rsidR="006F476E">
        <w:rPr>
          <w:noProof/>
        </w:rPr>
        <w:t>Purpose</w:t>
      </w:r>
      <w:r w:rsidR="006F476E">
        <w:rPr>
          <w:noProof/>
        </w:rPr>
        <w:tab/>
      </w:r>
      <w:r w:rsidR="006F476E">
        <w:rPr>
          <w:noProof/>
        </w:rPr>
        <w:fldChar w:fldCharType="begin"/>
      </w:r>
      <w:r w:rsidR="006F476E">
        <w:rPr>
          <w:noProof/>
        </w:rPr>
        <w:instrText xml:space="preserve"> PAGEREF _Toc43897430 \h </w:instrText>
      </w:r>
      <w:r w:rsidR="006F476E">
        <w:rPr>
          <w:noProof/>
        </w:rPr>
      </w:r>
      <w:r w:rsidR="006F476E">
        <w:rPr>
          <w:noProof/>
        </w:rPr>
        <w:fldChar w:fldCharType="separate"/>
      </w:r>
      <w:r w:rsidR="006F476E">
        <w:rPr>
          <w:noProof/>
        </w:rPr>
        <w:t>3</w:t>
      </w:r>
      <w:r w:rsidR="006F476E">
        <w:rPr>
          <w:noProof/>
        </w:rPr>
        <w:fldChar w:fldCharType="end"/>
      </w:r>
    </w:p>
    <w:p w14:paraId="02D9A012" w14:textId="35D34F67" w:rsidR="006F476E" w:rsidRDefault="006F476E">
      <w:pPr>
        <w:pStyle w:val="TOC1"/>
        <w:tabs>
          <w:tab w:val="left" w:pos="480"/>
          <w:tab w:val="right" w:leader="dot" w:pos="8920"/>
        </w:tabs>
        <w:rPr>
          <w:rFonts w:eastAsiaTheme="minorEastAsia"/>
          <w:b w:val="0"/>
          <w:caps w:val="0"/>
          <w:noProof/>
          <w:lang w:eastAsia="en-AU"/>
        </w:rPr>
      </w:pPr>
      <w:r w:rsidRPr="00DB67FB">
        <w:rPr>
          <w:rFonts w:cs="Calibri"/>
          <w:noProof/>
        </w:rPr>
        <w:t>2</w:t>
      </w:r>
      <w:r>
        <w:rPr>
          <w:rFonts w:eastAsiaTheme="minorEastAsia"/>
          <w:b w:val="0"/>
          <w:caps w:val="0"/>
          <w:noProof/>
          <w:lang w:eastAsia="en-AU"/>
        </w:rPr>
        <w:tab/>
      </w:r>
      <w:r>
        <w:rPr>
          <w:noProof/>
        </w:rPr>
        <w:t xml:space="preserve">Future arrangements in this frequency </w:t>
      </w:r>
      <w:r w:rsidRPr="00DB67FB">
        <w:rPr>
          <w:rFonts w:cs="Calibri"/>
          <w:noProof/>
        </w:rPr>
        <w:t>band</w:t>
      </w:r>
      <w:r>
        <w:rPr>
          <w:noProof/>
        </w:rPr>
        <w:tab/>
      </w:r>
      <w:r>
        <w:rPr>
          <w:noProof/>
        </w:rPr>
        <w:fldChar w:fldCharType="begin"/>
      </w:r>
      <w:r>
        <w:rPr>
          <w:noProof/>
        </w:rPr>
        <w:instrText xml:space="preserve"> PAGEREF _Toc43897431 \h </w:instrText>
      </w:r>
      <w:r>
        <w:rPr>
          <w:noProof/>
        </w:rPr>
      </w:r>
      <w:r>
        <w:rPr>
          <w:noProof/>
        </w:rPr>
        <w:fldChar w:fldCharType="separate"/>
      </w:r>
      <w:r>
        <w:rPr>
          <w:noProof/>
        </w:rPr>
        <w:t>3</w:t>
      </w:r>
      <w:r>
        <w:rPr>
          <w:noProof/>
        </w:rPr>
        <w:fldChar w:fldCharType="end"/>
      </w:r>
    </w:p>
    <w:p w14:paraId="71DE7A19" w14:textId="05E35ED7" w:rsidR="006F476E" w:rsidRDefault="006F476E">
      <w:pPr>
        <w:pStyle w:val="TOC1"/>
        <w:tabs>
          <w:tab w:val="left" w:pos="480"/>
          <w:tab w:val="right" w:leader="dot" w:pos="8920"/>
        </w:tabs>
        <w:rPr>
          <w:rFonts w:eastAsiaTheme="minorEastAsia"/>
          <w:b w:val="0"/>
          <w:caps w:val="0"/>
          <w:noProof/>
          <w:lang w:eastAsia="en-AU"/>
        </w:rPr>
      </w:pPr>
      <w:r>
        <w:rPr>
          <w:noProof/>
        </w:rPr>
        <w:t>3</w:t>
      </w:r>
      <w:r>
        <w:rPr>
          <w:rFonts w:eastAsiaTheme="minorEastAsia"/>
          <w:b w:val="0"/>
          <w:caps w:val="0"/>
          <w:noProof/>
          <w:lang w:eastAsia="en-AU"/>
        </w:rPr>
        <w:tab/>
      </w:r>
      <w:r>
        <w:rPr>
          <w:noProof/>
        </w:rPr>
        <w:t>Spectrum arrangements</w:t>
      </w:r>
      <w:r>
        <w:rPr>
          <w:noProof/>
        </w:rPr>
        <w:tab/>
      </w:r>
      <w:r>
        <w:rPr>
          <w:noProof/>
        </w:rPr>
        <w:fldChar w:fldCharType="begin"/>
      </w:r>
      <w:r>
        <w:rPr>
          <w:noProof/>
        </w:rPr>
        <w:instrText xml:space="preserve"> PAGEREF _Toc43897432 \h </w:instrText>
      </w:r>
      <w:r>
        <w:rPr>
          <w:noProof/>
        </w:rPr>
      </w:r>
      <w:r>
        <w:rPr>
          <w:noProof/>
        </w:rPr>
        <w:fldChar w:fldCharType="separate"/>
      </w:r>
      <w:r>
        <w:rPr>
          <w:noProof/>
        </w:rPr>
        <w:t>3</w:t>
      </w:r>
      <w:r>
        <w:rPr>
          <w:noProof/>
        </w:rPr>
        <w:fldChar w:fldCharType="end"/>
      </w:r>
    </w:p>
    <w:p w14:paraId="7EFF0DB0" w14:textId="14D16785" w:rsidR="006F476E" w:rsidRDefault="006F476E">
      <w:pPr>
        <w:pStyle w:val="TOC2"/>
        <w:tabs>
          <w:tab w:val="left" w:pos="960"/>
          <w:tab w:val="right" w:leader="dot" w:pos="8920"/>
        </w:tabs>
        <w:rPr>
          <w:rFonts w:eastAsiaTheme="minorEastAsia"/>
          <w:smallCaps w:val="0"/>
          <w:noProof/>
          <w:lang w:eastAsia="en-AU"/>
        </w:rPr>
      </w:pPr>
      <w:r>
        <w:rPr>
          <w:noProof/>
        </w:rPr>
        <w:t>3.1</w:t>
      </w:r>
      <w:r>
        <w:rPr>
          <w:rFonts w:eastAsiaTheme="minorEastAsia"/>
          <w:smallCaps w:val="0"/>
          <w:noProof/>
          <w:lang w:eastAsia="en-AU"/>
        </w:rPr>
        <w:tab/>
      </w:r>
      <w:r>
        <w:rPr>
          <w:noProof/>
        </w:rPr>
        <w:t>Assignment Conditions</w:t>
      </w:r>
      <w:r>
        <w:rPr>
          <w:noProof/>
        </w:rPr>
        <w:tab/>
      </w:r>
      <w:r>
        <w:rPr>
          <w:noProof/>
        </w:rPr>
        <w:fldChar w:fldCharType="begin"/>
      </w:r>
      <w:r>
        <w:rPr>
          <w:noProof/>
        </w:rPr>
        <w:instrText xml:space="preserve"> PAGEREF _Toc43897433 \h </w:instrText>
      </w:r>
      <w:r>
        <w:rPr>
          <w:noProof/>
        </w:rPr>
      </w:r>
      <w:r>
        <w:rPr>
          <w:noProof/>
        </w:rPr>
        <w:fldChar w:fldCharType="separate"/>
      </w:r>
      <w:r>
        <w:rPr>
          <w:noProof/>
        </w:rPr>
        <w:t>4</w:t>
      </w:r>
      <w:r>
        <w:rPr>
          <w:noProof/>
        </w:rPr>
        <w:fldChar w:fldCharType="end"/>
      </w:r>
    </w:p>
    <w:p w14:paraId="19BD0C68" w14:textId="50D75C7F" w:rsidR="006F476E" w:rsidRDefault="006F476E">
      <w:pPr>
        <w:pStyle w:val="TOC1"/>
        <w:tabs>
          <w:tab w:val="left" w:pos="480"/>
          <w:tab w:val="right" w:leader="dot" w:pos="8920"/>
        </w:tabs>
        <w:rPr>
          <w:rFonts w:eastAsiaTheme="minorEastAsia"/>
          <w:b w:val="0"/>
          <w:caps w:val="0"/>
          <w:noProof/>
          <w:lang w:eastAsia="en-AU"/>
        </w:rPr>
      </w:pPr>
      <w:r w:rsidRPr="00DB67FB">
        <w:rPr>
          <w:rFonts w:cstheme="minorHAnsi"/>
          <w:noProof/>
        </w:rPr>
        <w:t>4</w:t>
      </w:r>
      <w:r>
        <w:rPr>
          <w:rFonts w:eastAsiaTheme="minorEastAsia"/>
          <w:b w:val="0"/>
          <w:caps w:val="0"/>
          <w:noProof/>
          <w:lang w:eastAsia="en-AU"/>
        </w:rPr>
        <w:tab/>
      </w:r>
      <w:r>
        <w:rPr>
          <w:noProof/>
        </w:rPr>
        <w:t xml:space="preserve">Relationship with RALI </w:t>
      </w:r>
      <w:r w:rsidRPr="00DB67FB">
        <w:rPr>
          <w:rFonts w:cstheme="minorHAnsi"/>
          <w:noProof/>
        </w:rPr>
        <w:t>MS 40</w:t>
      </w:r>
      <w:r>
        <w:rPr>
          <w:noProof/>
        </w:rPr>
        <w:tab/>
      </w:r>
      <w:r>
        <w:rPr>
          <w:noProof/>
        </w:rPr>
        <w:fldChar w:fldCharType="begin"/>
      </w:r>
      <w:r>
        <w:rPr>
          <w:noProof/>
        </w:rPr>
        <w:instrText xml:space="preserve"> PAGEREF _Toc43897434 \h </w:instrText>
      </w:r>
      <w:r>
        <w:rPr>
          <w:noProof/>
        </w:rPr>
      </w:r>
      <w:r>
        <w:rPr>
          <w:noProof/>
        </w:rPr>
        <w:fldChar w:fldCharType="separate"/>
      </w:r>
      <w:r>
        <w:rPr>
          <w:noProof/>
        </w:rPr>
        <w:t>4</w:t>
      </w:r>
      <w:r>
        <w:rPr>
          <w:noProof/>
        </w:rPr>
        <w:fldChar w:fldCharType="end"/>
      </w:r>
    </w:p>
    <w:p w14:paraId="0491A1D0" w14:textId="1E4BB570" w:rsidR="006F476E" w:rsidRDefault="006F476E">
      <w:pPr>
        <w:pStyle w:val="TOC1"/>
        <w:tabs>
          <w:tab w:val="left" w:pos="480"/>
          <w:tab w:val="right" w:leader="dot" w:pos="8920"/>
        </w:tabs>
        <w:rPr>
          <w:rFonts w:eastAsiaTheme="minorEastAsia"/>
          <w:b w:val="0"/>
          <w:caps w:val="0"/>
          <w:noProof/>
          <w:lang w:eastAsia="en-AU"/>
        </w:rPr>
      </w:pPr>
      <w:r>
        <w:rPr>
          <w:noProof/>
        </w:rPr>
        <w:t>5</w:t>
      </w:r>
      <w:r>
        <w:rPr>
          <w:rFonts w:eastAsiaTheme="minorEastAsia"/>
          <w:b w:val="0"/>
          <w:caps w:val="0"/>
          <w:noProof/>
          <w:lang w:eastAsia="en-AU"/>
        </w:rPr>
        <w:tab/>
      </w:r>
      <w:r>
        <w:rPr>
          <w:noProof/>
        </w:rPr>
        <w:t>RALI Authorisation</w:t>
      </w:r>
      <w:r>
        <w:rPr>
          <w:noProof/>
        </w:rPr>
        <w:tab/>
      </w:r>
      <w:r>
        <w:rPr>
          <w:noProof/>
        </w:rPr>
        <w:fldChar w:fldCharType="begin"/>
      </w:r>
      <w:r>
        <w:rPr>
          <w:noProof/>
        </w:rPr>
        <w:instrText xml:space="preserve"> PAGEREF _Toc43897435 \h </w:instrText>
      </w:r>
      <w:r>
        <w:rPr>
          <w:noProof/>
        </w:rPr>
      </w:r>
      <w:r>
        <w:rPr>
          <w:noProof/>
        </w:rPr>
        <w:fldChar w:fldCharType="separate"/>
      </w:r>
      <w:r>
        <w:rPr>
          <w:noProof/>
        </w:rPr>
        <w:t>5</w:t>
      </w:r>
      <w:r>
        <w:rPr>
          <w:noProof/>
        </w:rPr>
        <w:fldChar w:fldCharType="end"/>
      </w:r>
    </w:p>
    <w:p w14:paraId="61F96C98" w14:textId="38310115" w:rsidR="006F476E" w:rsidRDefault="006F476E">
      <w:pPr>
        <w:pStyle w:val="TOC1"/>
        <w:tabs>
          <w:tab w:val="right" w:leader="dot" w:pos="8920"/>
        </w:tabs>
        <w:rPr>
          <w:rFonts w:eastAsiaTheme="minorEastAsia"/>
          <w:b w:val="0"/>
          <w:caps w:val="0"/>
          <w:noProof/>
          <w:lang w:eastAsia="en-AU"/>
        </w:rPr>
      </w:pPr>
      <w:r w:rsidRPr="00DB67FB">
        <w:rPr>
          <w:rFonts w:ascii="Calibri" w:hAnsi="Calibri"/>
          <w:noProof/>
        </w:rPr>
        <w:t>Appendix A: Allocation and Channelling Arrangements – effective 1 July 2020 to 30 June 2021</w:t>
      </w:r>
      <w:r>
        <w:rPr>
          <w:noProof/>
        </w:rPr>
        <w:tab/>
      </w:r>
      <w:r>
        <w:rPr>
          <w:noProof/>
        </w:rPr>
        <w:fldChar w:fldCharType="begin"/>
      </w:r>
      <w:r>
        <w:rPr>
          <w:noProof/>
        </w:rPr>
        <w:instrText xml:space="preserve"> PAGEREF _Toc43897436 \h </w:instrText>
      </w:r>
      <w:r>
        <w:rPr>
          <w:noProof/>
        </w:rPr>
      </w:r>
      <w:r>
        <w:rPr>
          <w:noProof/>
        </w:rPr>
        <w:fldChar w:fldCharType="separate"/>
      </w:r>
      <w:r>
        <w:rPr>
          <w:noProof/>
        </w:rPr>
        <w:t>6</w:t>
      </w:r>
      <w:r>
        <w:rPr>
          <w:noProof/>
        </w:rPr>
        <w:fldChar w:fldCharType="end"/>
      </w:r>
    </w:p>
    <w:p w14:paraId="38C800B9" w14:textId="10128739" w:rsidR="006F476E" w:rsidRDefault="006F476E">
      <w:pPr>
        <w:pStyle w:val="TOC1"/>
        <w:tabs>
          <w:tab w:val="right" w:leader="dot" w:pos="8920"/>
        </w:tabs>
        <w:rPr>
          <w:rFonts w:eastAsiaTheme="minorEastAsia"/>
          <w:b w:val="0"/>
          <w:caps w:val="0"/>
          <w:noProof/>
          <w:lang w:eastAsia="en-AU"/>
        </w:rPr>
      </w:pPr>
      <w:r w:rsidRPr="00DB67FB">
        <w:rPr>
          <w:rFonts w:ascii="Calibri" w:hAnsi="Calibri"/>
          <w:noProof/>
        </w:rPr>
        <w:t>Appendix B: Allocation and Channelling Arrangements – effective from 1 July 2021</w:t>
      </w:r>
      <w:r>
        <w:rPr>
          <w:noProof/>
        </w:rPr>
        <w:tab/>
      </w:r>
      <w:r>
        <w:rPr>
          <w:noProof/>
        </w:rPr>
        <w:fldChar w:fldCharType="begin"/>
      </w:r>
      <w:r>
        <w:rPr>
          <w:noProof/>
        </w:rPr>
        <w:instrText xml:space="preserve"> PAGEREF _Toc43897437 \h </w:instrText>
      </w:r>
      <w:r>
        <w:rPr>
          <w:noProof/>
        </w:rPr>
      </w:r>
      <w:r>
        <w:rPr>
          <w:noProof/>
        </w:rPr>
        <w:fldChar w:fldCharType="separate"/>
      </w:r>
      <w:r>
        <w:rPr>
          <w:noProof/>
        </w:rPr>
        <w:t>12</w:t>
      </w:r>
      <w:r>
        <w:rPr>
          <w:noProof/>
        </w:rPr>
        <w:fldChar w:fldCharType="end"/>
      </w:r>
    </w:p>
    <w:p w14:paraId="40F5480F" w14:textId="6BD09C8F" w:rsidR="00094E0C" w:rsidRPr="005762D0" w:rsidRDefault="00FA229B" w:rsidP="00F971BE">
      <w:pPr>
        <w:tabs>
          <w:tab w:val="right" w:leader="dot" w:pos="8789"/>
        </w:tabs>
        <w:rPr>
          <w:rFonts w:cs="Calibri"/>
          <w:b/>
          <w:sz w:val="30"/>
        </w:rPr>
      </w:pPr>
      <w:r w:rsidRPr="00986C73">
        <w:rPr>
          <w:rFonts w:cs="Calibri"/>
          <w:b/>
          <w:sz w:val="30"/>
        </w:rPr>
        <w:fldChar w:fldCharType="end"/>
      </w:r>
    </w:p>
    <w:p w14:paraId="1CDA3381" w14:textId="77777777" w:rsidR="00F971BE" w:rsidRDefault="00F971BE">
      <w:pPr>
        <w:rPr>
          <w:rFonts w:cs="Calibri"/>
          <w:b/>
          <w:sz w:val="30"/>
        </w:rPr>
      </w:pPr>
    </w:p>
    <w:p w14:paraId="79F69D59" w14:textId="77777777" w:rsidR="00F971BE" w:rsidRPr="00F971BE" w:rsidRDefault="00F971BE" w:rsidP="00F971BE">
      <w:pPr>
        <w:rPr>
          <w:rFonts w:cs="Calibri"/>
          <w:sz w:val="30"/>
        </w:rPr>
      </w:pPr>
    </w:p>
    <w:p w14:paraId="04FF5619" w14:textId="77777777" w:rsidR="00F971BE" w:rsidRPr="00F971BE" w:rsidRDefault="00F971BE" w:rsidP="00F971BE">
      <w:pPr>
        <w:rPr>
          <w:rFonts w:cs="Calibri"/>
          <w:sz w:val="30"/>
        </w:rPr>
      </w:pPr>
    </w:p>
    <w:p w14:paraId="5296ACD0" w14:textId="77777777" w:rsidR="00F971BE" w:rsidRPr="00F971BE" w:rsidRDefault="00F971BE" w:rsidP="00F971BE">
      <w:pPr>
        <w:rPr>
          <w:rFonts w:cs="Calibri"/>
          <w:sz w:val="30"/>
        </w:rPr>
      </w:pPr>
    </w:p>
    <w:p w14:paraId="79707616" w14:textId="77777777" w:rsidR="00F971BE" w:rsidRPr="00F971BE" w:rsidRDefault="00F971BE" w:rsidP="00F971BE">
      <w:pPr>
        <w:rPr>
          <w:rFonts w:cs="Calibri"/>
          <w:sz w:val="30"/>
        </w:rPr>
      </w:pPr>
    </w:p>
    <w:p w14:paraId="6A6F119E" w14:textId="77777777" w:rsidR="00F971BE" w:rsidRPr="00F971BE" w:rsidRDefault="00F971BE" w:rsidP="00F971BE">
      <w:pPr>
        <w:rPr>
          <w:rFonts w:cs="Calibri"/>
          <w:sz w:val="30"/>
        </w:rPr>
      </w:pPr>
    </w:p>
    <w:p w14:paraId="4203BC54" w14:textId="77777777" w:rsidR="00F971BE" w:rsidRPr="00F971BE" w:rsidRDefault="00F971BE" w:rsidP="00F971BE">
      <w:pPr>
        <w:rPr>
          <w:rFonts w:cs="Calibri"/>
          <w:sz w:val="30"/>
        </w:rPr>
      </w:pPr>
    </w:p>
    <w:p w14:paraId="245CCBDE" w14:textId="77777777" w:rsidR="00F971BE" w:rsidRDefault="00F971BE" w:rsidP="00F971BE">
      <w:pPr>
        <w:tabs>
          <w:tab w:val="left" w:pos="8220"/>
        </w:tabs>
        <w:rPr>
          <w:rFonts w:cs="Calibri"/>
          <w:sz w:val="30"/>
        </w:rPr>
      </w:pPr>
      <w:r>
        <w:rPr>
          <w:rFonts w:cs="Calibri"/>
          <w:sz w:val="30"/>
        </w:rPr>
        <w:tab/>
      </w:r>
    </w:p>
    <w:p w14:paraId="1705C5F6" w14:textId="77777777" w:rsidR="00094E0C" w:rsidRPr="00F971BE" w:rsidRDefault="00F971BE" w:rsidP="00F971BE">
      <w:pPr>
        <w:tabs>
          <w:tab w:val="left" w:pos="8220"/>
        </w:tabs>
        <w:rPr>
          <w:rFonts w:cs="Calibri"/>
          <w:sz w:val="30"/>
        </w:rPr>
        <w:sectPr w:rsidR="00094E0C" w:rsidRPr="00F971BE" w:rsidSect="00F971BE">
          <w:headerReference w:type="even" r:id="rId20"/>
          <w:headerReference w:type="default" r:id="rId21"/>
          <w:headerReference w:type="first" r:id="rId22"/>
          <w:footerReference w:type="first" r:id="rId23"/>
          <w:footnotePr>
            <w:numRestart w:val="eachSect"/>
          </w:footnotePr>
          <w:pgSz w:w="11907" w:h="16840" w:code="9"/>
          <w:pgMar w:top="1134" w:right="1559" w:bottom="1134" w:left="1418" w:header="720" w:footer="720" w:gutter="0"/>
          <w:pgNumType w:fmt="lowerRoman"/>
          <w:cols w:space="720"/>
          <w:titlePg/>
        </w:sectPr>
      </w:pPr>
      <w:r>
        <w:rPr>
          <w:rFonts w:cs="Calibri"/>
          <w:sz w:val="30"/>
        </w:rPr>
        <w:tab/>
      </w:r>
    </w:p>
    <w:p w14:paraId="53883EB0" w14:textId="16EBCF01" w:rsidR="00094E0C" w:rsidRPr="005762D0" w:rsidRDefault="00F7213A" w:rsidP="00986C73">
      <w:pPr>
        <w:pStyle w:val="TITLEOFRALI"/>
        <w:pBdr>
          <w:top w:val="single" w:sz="12" w:space="1" w:color="auto"/>
        </w:pBdr>
        <w:rPr>
          <w:rFonts w:cs="Calibri"/>
          <w:sz w:val="32"/>
        </w:rPr>
      </w:pPr>
      <w:bookmarkStart w:id="0" w:name="_Toc354542247"/>
      <w:bookmarkStart w:id="1" w:name="_Toc354542602"/>
      <w:bookmarkStart w:id="2" w:name="_Toc355509340"/>
      <w:bookmarkStart w:id="3" w:name="_Toc355509423"/>
      <w:bookmarkStart w:id="4" w:name="_Toc355509453"/>
      <w:bookmarkStart w:id="5" w:name="_Toc356902065"/>
      <w:bookmarkStart w:id="6" w:name="_Toc356902215"/>
      <w:bookmarkStart w:id="7" w:name="_Toc356966853"/>
      <w:bookmarkStart w:id="8" w:name="_Toc356966994"/>
      <w:bookmarkStart w:id="9" w:name="_Toc356967138"/>
      <w:bookmarkStart w:id="10" w:name="_Toc357236357"/>
      <w:bookmarkStart w:id="11" w:name="_Toc357840726"/>
      <w:bookmarkStart w:id="12" w:name="_Toc358801884"/>
      <w:bookmarkStart w:id="13" w:name="_Toc360872973"/>
      <w:bookmarkStart w:id="14" w:name="_Toc363618265"/>
      <w:bookmarkStart w:id="15" w:name="_Toc364676571"/>
      <w:bookmarkStart w:id="16" w:name="_Toc365446713"/>
      <w:bookmarkStart w:id="17" w:name="_Toc365450587"/>
      <w:bookmarkStart w:id="18" w:name="_Toc365879156"/>
      <w:bookmarkStart w:id="19" w:name="_Toc365879286"/>
      <w:bookmarkStart w:id="20" w:name="_Toc365879365"/>
      <w:bookmarkStart w:id="21" w:name="_Toc365879982"/>
      <w:bookmarkStart w:id="22" w:name="_Toc366898523"/>
      <w:bookmarkStart w:id="23" w:name="_Toc366902043"/>
      <w:bookmarkStart w:id="24" w:name="_Toc367202232"/>
      <w:bookmarkStart w:id="25" w:name="_Toc367243017"/>
      <w:bookmarkStart w:id="26" w:name="_Toc367246575"/>
      <w:bookmarkStart w:id="27" w:name="_Toc368208881"/>
      <w:bookmarkStart w:id="28" w:name="_Toc368217883"/>
      <w:r>
        <w:rPr>
          <w:rFonts w:cs="Calibri"/>
          <w:sz w:val="32"/>
        </w:rPr>
        <w:lastRenderedPageBreak/>
        <w:t>frequency plan for</w:t>
      </w:r>
      <w:r w:rsidR="00D270D4">
        <w:rPr>
          <w:rFonts w:cs="Calibri"/>
          <w:sz w:val="32"/>
        </w:rPr>
        <w:t xml:space="preserve"> </w:t>
      </w:r>
      <w:r w:rsidR="002E30C6" w:rsidRPr="002E30C6">
        <w:rPr>
          <w:rFonts w:cs="Calibri"/>
          <w:sz w:val="32"/>
        </w:rPr>
        <w:t xml:space="preserve">the </w:t>
      </w:r>
      <w:r w:rsidR="0084573D">
        <w:rPr>
          <w:rFonts w:cs="Calibri"/>
          <w:sz w:val="32"/>
        </w:rPr>
        <w:t>9</w:t>
      </w:r>
      <w:r w:rsidR="00976BBB">
        <w:rPr>
          <w:rFonts w:cs="Calibri"/>
          <w:sz w:val="32"/>
        </w:rPr>
        <w:t>00 MHz</w:t>
      </w:r>
      <w:r w:rsidR="00485288">
        <w:rPr>
          <w:rFonts w:cs="Calibri"/>
          <w:sz w:val="32"/>
        </w:rPr>
        <w:t xml:space="preserve"> </w:t>
      </w:r>
      <w:r w:rsidR="002E30C6" w:rsidRPr="002E30C6">
        <w:rPr>
          <w:rFonts w:cs="Calibri"/>
          <w:sz w:val="32"/>
        </w:rPr>
        <w:t xml:space="preserve">band </w:t>
      </w:r>
      <w:r w:rsidR="0084573D">
        <w:rPr>
          <w:rFonts w:cs="Calibri"/>
          <w:sz w:val="32"/>
        </w:rPr>
        <w:t>890</w:t>
      </w:r>
      <w:r w:rsidR="003E236E">
        <w:rPr>
          <w:rFonts w:cs="Calibri"/>
          <w:sz w:val="32"/>
        </w:rPr>
        <w:t xml:space="preserve"> </w:t>
      </w:r>
      <w:r w:rsidR="00A51A35">
        <w:rPr>
          <w:rFonts w:cs="Calibri"/>
          <w:sz w:val="32"/>
        </w:rPr>
        <w:noBreakHyphen/>
      </w:r>
      <w:r w:rsidR="003E236E">
        <w:rPr>
          <w:rFonts w:cs="Calibri"/>
          <w:sz w:val="32"/>
        </w:rPr>
        <w:t xml:space="preserve"> </w:t>
      </w:r>
      <w:r w:rsidR="00976BBB">
        <w:rPr>
          <w:rFonts w:cs="Calibri"/>
          <w:sz w:val="32"/>
        </w:rPr>
        <w:t>9</w:t>
      </w:r>
      <w:r w:rsidR="0084573D">
        <w:rPr>
          <w:rFonts w:cs="Calibri"/>
          <w:sz w:val="32"/>
        </w:rPr>
        <w:t>6</w:t>
      </w:r>
      <w:r w:rsidR="00976BBB">
        <w:rPr>
          <w:rFonts w:cs="Calibri"/>
          <w:sz w:val="32"/>
        </w:rPr>
        <w:t>0</w:t>
      </w:r>
      <w:r w:rsidR="002E30C6" w:rsidRPr="002E30C6">
        <w:rPr>
          <w:rFonts w:cs="Calibri"/>
          <w:sz w:val="32"/>
        </w:rPr>
        <w:t xml:space="preserve"> MH</w:t>
      </w:r>
      <w:r w:rsidR="002E30C6" w:rsidRPr="006F476E">
        <w:rPr>
          <w:rFonts w:cs="Calibri"/>
          <w:caps w:val="0"/>
          <w:sz w:val="32"/>
        </w:rPr>
        <w:t>z</w:t>
      </w:r>
    </w:p>
    <w:p w14:paraId="2CD9DB5A" w14:textId="77777777" w:rsidR="00094E0C" w:rsidRPr="005762D0" w:rsidRDefault="00C35E41">
      <w:pPr>
        <w:pStyle w:val="Heading1"/>
      </w:pPr>
      <w:bookmarkStart w:id="29" w:name="_Toc29810567"/>
      <w:bookmarkStart w:id="30" w:name="_Toc43897430"/>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r w:rsidRPr="005762D0">
        <w:t>Purpose</w:t>
      </w:r>
      <w:bookmarkEnd w:id="29"/>
      <w:bookmarkEnd w:id="30"/>
    </w:p>
    <w:p w14:paraId="3CC0D760" w14:textId="0A1070C5" w:rsidR="0098503C" w:rsidRDefault="002E30C6" w:rsidP="00143FE3">
      <w:pPr>
        <w:spacing w:after="0"/>
      </w:pPr>
      <w:r w:rsidRPr="004C4E39">
        <w:rPr>
          <w:rFonts w:cstheme="minorHAnsi"/>
        </w:rPr>
        <w:t xml:space="preserve">The purpose of this Radiocommunications Assignment and Licensing Instruction (RALI) is to </w:t>
      </w:r>
      <w:r w:rsidR="000D3B29">
        <w:rPr>
          <w:rFonts w:cstheme="minorHAnsi"/>
        </w:rPr>
        <w:t xml:space="preserve">set out spectrum planning arrangements for radiocommunications services in the frequency band </w:t>
      </w:r>
      <w:r w:rsidR="005A571A">
        <w:rPr>
          <w:rFonts w:cstheme="minorHAnsi"/>
        </w:rPr>
        <w:t>8</w:t>
      </w:r>
      <w:r w:rsidR="0084573D">
        <w:rPr>
          <w:rFonts w:cstheme="minorHAnsi"/>
        </w:rPr>
        <w:t>9</w:t>
      </w:r>
      <w:r w:rsidR="005A571A">
        <w:rPr>
          <w:rFonts w:cstheme="minorHAnsi"/>
        </w:rPr>
        <w:t>0</w:t>
      </w:r>
      <w:r w:rsidR="0084573D">
        <w:rPr>
          <w:rFonts w:cstheme="minorHAnsi"/>
        </w:rPr>
        <w:t xml:space="preserve"> to </w:t>
      </w:r>
      <w:r w:rsidR="005A571A">
        <w:rPr>
          <w:rFonts w:cstheme="minorHAnsi"/>
        </w:rPr>
        <w:t>9</w:t>
      </w:r>
      <w:r w:rsidR="0084573D">
        <w:rPr>
          <w:rFonts w:cstheme="minorHAnsi"/>
        </w:rPr>
        <w:t>6</w:t>
      </w:r>
      <w:r w:rsidR="005A571A">
        <w:rPr>
          <w:rFonts w:cstheme="minorHAnsi"/>
        </w:rPr>
        <w:t>0</w:t>
      </w:r>
      <w:r w:rsidR="000D3B29" w:rsidRPr="00AB1D57">
        <w:rPr>
          <w:rFonts w:cstheme="minorHAnsi"/>
        </w:rPr>
        <w:t xml:space="preserve"> MHz </w:t>
      </w:r>
      <w:r w:rsidR="000D3B29">
        <w:rPr>
          <w:rFonts w:cstheme="minorHAnsi"/>
        </w:rPr>
        <w:t xml:space="preserve">(known as the </w:t>
      </w:r>
      <w:r w:rsidR="0084573D">
        <w:rPr>
          <w:rFonts w:cstheme="minorHAnsi"/>
        </w:rPr>
        <w:t>9</w:t>
      </w:r>
      <w:r w:rsidR="005A571A">
        <w:rPr>
          <w:rFonts w:cstheme="minorHAnsi"/>
        </w:rPr>
        <w:t>00 MHz</w:t>
      </w:r>
      <w:r w:rsidR="000D3B29">
        <w:rPr>
          <w:rFonts w:cstheme="minorHAnsi"/>
        </w:rPr>
        <w:t xml:space="preserve"> Band).  The RALI </w:t>
      </w:r>
      <w:r w:rsidR="008D782B">
        <w:rPr>
          <w:rFonts w:cstheme="minorHAnsi"/>
        </w:rPr>
        <w:t>specifies</w:t>
      </w:r>
      <w:r>
        <w:rPr>
          <w:rFonts w:cstheme="minorHAnsi"/>
        </w:rPr>
        <w:t xml:space="preserve"> </w:t>
      </w:r>
      <w:r w:rsidR="0098503C">
        <w:t xml:space="preserve">the service allocations </w:t>
      </w:r>
      <w:r w:rsidR="00485288">
        <w:t>including</w:t>
      </w:r>
      <w:r w:rsidR="0098503C">
        <w:t xml:space="preserve"> the frequency limits </w:t>
      </w:r>
      <w:r w:rsidR="00485288">
        <w:t>of each allocation segment</w:t>
      </w:r>
      <w:r w:rsidR="0098503C">
        <w:t xml:space="preserve">, and the channelling arrangements </w:t>
      </w:r>
      <w:r w:rsidR="00AB5592">
        <w:t>within these segments (where applicable)</w:t>
      </w:r>
      <w:r w:rsidR="0098503C">
        <w:t>.</w:t>
      </w:r>
    </w:p>
    <w:p w14:paraId="4083A4DF" w14:textId="77777777" w:rsidR="00143FE3" w:rsidRDefault="00143FE3" w:rsidP="00143FE3">
      <w:pPr>
        <w:spacing w:after="0"/>
      </w:pPr>
    </w:p>
    <w:p w14:paraId="76F9BD1A" w14:textId="6B5DCB07" w:rsidR="002E30C6" w:rsidRDefault="00BB4F03" w:rsidP="00143FE3">
      <w:pPr>
        <w:spacing w:after="0"/>
        <w:rPr>
          <w:rFonts w:cstheme="minorHAnsi"/>
        </w:rPr>
      </w:pPr>
      <w:r>
        <w:rPr>
          <w:rFonts w:cstheme="minorHAnsi"/>
        </w:rPr>
        <w:t>This RALI</w:t>
      </w:r>
      <w:r w:rsidR="005A571A">
        <w:rPr>
          <w:rFonts w:cstheme="minorHAnsi"/>
        </w:rPr>
        <w:t>, toge</w:t>
      </w:r>
      <w:r w:rsidR="0084573D">
        <w:rPr>
          <w:rFonts w:cstheme="minorHAnsi"/>
        </w:rPr>
        <w:t xml:space="preserve">ther with the related RALI MS </w:t>
      </w:r>
      <w:r w:rsidR="005F56E5">
        <w:rPr>
          <w:rFonts w:cstheme="minorHAnsi"/>
        </w:rPr>
        <w:t>40</w:t>
      </w:r>
      <w:r>
        <w:rPr>
          <w:rFonts w:cstheme="minorHAnsi"/>
        </w:rPr>
        <w:t xml:space="preserve"> </w:t>
      </w:r>
      <w:r w:rsidR="0084573D">
        <w:rPr>
          <w:rFonts w:cstheme="minorHAnsi"/>
        </w:rPr>
        <w:t>(for the 8</w:t>
      </w:r>
      <w:r w:rsidR="00AB5592">
        <w:rPr>
          <w:rFonts w:cstheme="minorHAnsi"/>
        </w:rPr>
        <w:t xml:space="preserve">00 MHz band) </w:t>
      </w:r>
      <w:r>
        <w:rPr>
          <w:rFonts w:cstheme="minorHAnsi"/>
        </w:rPr>
        <w:t>replace</w:t>
      </w:r>
      <w:r w:rsidR="00F87E3F">
        <w:rPr>
          <w:rFonts w:cstheme="minorHAnsi"/>
        </w:rPr>
        <w:t xml:space="preserve">s the </w:t>
      </w:r>
      <w:r w:rsidR="005A571A">
        <w:rPr>
          <w:rFonts w:cstheme="minorHAnsi"/>
          <w:i/>
        </w:rPr>
        <w:t xml:space="preserve">Radiocommunications 900 MHz </w:t>
      </w:r>
      <w:r w:rsidR="00F87E3F" w:rsidRPr="00F87E3F">
        <w:rPr>
          <w:rFonts w:cstheme="minorHAnsi"/>
          <w:i/>
        </w:rPr>
        <w:t xml:space="preserve">Band Plan </w:t>
      </w:r>
      <w:r w:rsidR="003E5DF0">
        <w:rPr>
          <w:rFonts w:cstheme="minorHAnsi"/>
          <w:i/>
        </w:rPr>
        <w:t>199</w:t>
      </w:r>
      <w:r w:rsidR="005A571A">
        <w:rPr>
          <w:rFonts w:cstheme="minorHAnsi"/>
          <w:i/>
        </w:rPr>
        <w:t>2</w:t>
      </w:r>
      <w:r w:rsidR="00F87E3F">
        <w:rPr>
          <w:rFonts w:cstheme="minorHAnsi"/>
        </w:rPr>
        <w:t xml:space="preserve"> </w:t>
      </w:r>
      <w:r w:rsidR="008D782B">
        <w:rPr>
          <w:rFonts w:cstheme="minorHAnsi"/>
        </w:rPr>
        <w:t>which ceased on 1 October 2015</w:t>
      </w:r>
      <w:r w:rsidR="003E5DF0">
        <w:rPr>
          <w:rFonts w:cstheme="minorHAnsi"/>
        </w:rPr>
        <w:t xml:space="preserve"> under “sunsetting</w:t>
      </w:r>
      <w:r w:rsidR="00B6132F">
        <w:rPr>
          <w:rFonts w:cstheme="minorHAnsi"/>
        </w:rPr>
        <w:t>”</w:t>
      </w:r>
      <w:r w:rsidR="003E5DF0">
        <w:rPr>
          <w:rFonts w:cstheme="minorHAnsi"/>
        </w:rPr>
        <w:t xml:space="preserve"> provisions</w:t>
      </w:r>
      <w:r w:rsidR="009C3408">
        <w:rPr>
          <w:rFonts w:cstheme="minorHAnsi"/>
        </w:rPr>
        <w:t xml:space="preserve"> of the </w:t>
      </w:r>
      <w:r w:rsidR="009C3408" w:rsidRPr="009C3408">
        <w:rPr>
          <w:rFonts w:cstheme="minorHAnsi"/>
          <w:i/>
        </w:rPr>
        <w:t>Legislative Instruments Act 2003</w:t>
      </w:r>
      <w:r w:rsidR="00B6132F">
        <w:rPr>
          <w:rFonts w:cstheme="minorHAnsi"/>
        </w:rPr>
        <w:t>.</w:t>
      </w:r>
    </w:p>
    <w:p w14:paraId="1558C393" w14:textId="77777777" w:rsidR="00143FE3" w:rsidRDefault="00143FE3" w:rsidP="00143FE3">
      <w:pPr>
        <w:spacing w:after="0"/>
        <w:rPr>
          <w:rFonts w:cstheme="minorHAnsi"/>
        </w:rPr>
      </w:pPr>
    </w:p>
    <w:p w14:paraId="2AD1EE62" w14:textId="711B46E8" w:rsidR="00094E0C" w:rsidRDefault="002E30C6" w:rsidP="00143FE3">
      <w:pPr>
        <w:spacing w:after="0"/>
        <w:rPr>
          <w:rFonts w:cstheme="minorHAnsi"/>
        </w:rPr>
      </w:pPr>
      <w:r w:rsidRPr="005762D0">
        <w:rPr>
          <w:rFonts w:cs="Calibri"/>
        </w:rPr>
        <w:t xml:space="preserve">In making decisions, </w:t>
      </w:r>
      <w:r w:rsidRPr="00FB1DA7">
        <w:rPr>
          <w:rFonts w:cstheme="minorHAnsi"/>
        </w:rPr>
        <w:t xml:space="preserve">accredited frequency assigners and the ACMA’s officers </w:t>
      </w:r>
      <w:r w:rsidRPr="005762D0">
        <w:rPr>
          <w:rFonts w:cs="Calibri"/>
        </w:rPr>
        <w:t xml:space="preserve">should take all relevant factors into account and decide each case on its merits.  Issues relating to this document that appear to fall outside the enunciated </w:t>
      </w:r>
      <w:r>
        <w:rPr>
          <w:rFonts w:cstheme="minorHAnsi"/>
        </w:rPr>
        <w:t xml:space="preserve">policy should be referred to </w:t>
      </w:r>
      <w:r w:rsidRPr="00FB1DA7">
        <w:rPr>
          <w:rFonts w:cstheme="minorHAnsi"/>
        </w:rPr>
        <w:t xml:space="preserve">the Manager, Spectrum </w:t>
      </w:r>
      <w:r w:rsidR="00090953">
        <w:rPr>
          <w:rFonts w:cstheme="minorHAnsi"/>
        </w:rPr>
        <w:t>Planning</w:t>
      </w:r>
      <w:r w:rsidR="00090953" w:rsidRPr="00FB1DA7">
        <w:rPr>
          <w:rFonts w:cstheme="minorHAnsi"/>
        </w:rPr>
        <w:t xml:space="preserve"> </w:t>
      </w:r>
      <w:r w:rsidRPr="00FB1DA7">
        <w:rPr>
          <w:rFonts w:cstheme="minorHAnsi"/>
        </w:rPr>
        <w:t xml:space="preserve">Section, PO Box 78, Belconnen, ACT, 2616, or by e-mail to </w:t>
      </w:r>
      <w:hyperlink r:id="rId24" w:history="1">
        <w:r w:rsidRPr="00E47D31">
          <w:rPr>
            <w:rStyle w:val="Hyperlink"/>
            <w:rFonts w:cstheme="minorHAnsi"/>
          </w:rPr>
          <w:t>freqplan@acma.gov.au</w:t>
        </w:r>
      </w:hyperlink>
      <w:r w:rsidRPr="00FB1DA7">
        <w:rPr>
          <w:rFonts w:cstheme="minorHAnsi"/>
        </w:rPr>
        <w:t>.</w:t>
      </w:r>
      <w:r w:rsidR="00790F2F">
        <w:rPr>
          <w:rFonts w:cstheme="minorHAnsi"/>
        </w:rPr>
        <w:t xml:space="preserve"> </w:t>
      </w:r>
    </w:p>
    <w:p w14:paraId="48638C08" w14:textId="77777777" w:rsidR="00592E63" w:rsidRDefault="00592E63" w:rsidP="00BC4A59">
      <w:pPr>
        <w:pStyle w:val="Heading1"/>
        <w:rPr>
          <w:rFonts w:cs="Calibri"/>
        </w:rPr>
      </w:pPr>
      <w:bookmarkStart w:id="31" w:name="_Toc515879283"/>
      <w:bookmarkStart w:id="32" w:name="_Toc516040785"/>
      <w:bookmarkStart w:id="33" w:name="_Toc515879284"/>
      <w:bookmarkStart w:id="34" w:name="_Toc516040786"/>
      <w:bookmarkStart w:id="35" w:name="_Toc515879285"/>
      <w:bookmarkStart w:id="36" w:name="_Toc516040787"/>
      <w:bookmarkStart w:id="37" w:name="_Toc29810568"/>
      <w:bookmarkStart w:id="38" w:name="_Toc43897431"/>
      <w:bookmarkEnd w:id="31"/>
      <w:bookmarkEnd w:id="32"/>
      <w:bookmarkEnd w:id="33"/>
      <w:bookmarkEnd w:id="34"/>
      <w:bookmarkEnd w:id="35"/>
      <w:bookmarkEnd w:id="36"/>
      <w:r>
        <w:t xml:space="preserve">Future arrangements in this frequency </w:t>
      </w:r>
      <w:r w:rsidRPr="00A31044">
        <w:rPr>
          <w:rFonts w:cs="Calibri"/>
        </w:rPr>
        <w:t>band</w:t>
      </w:r>
      <w:bookmarkEnd w:id="37"/>
      <w:bookmarkEnd w:id="38"/>
    </w:p>
    <w:p w14:paraId="1E67DAF3" w14:textId="5AE306F7" w:rsidR="00592E63" w:rsidRDefault="00592E63" w:rsidP="00592E63">
      <w:pPr>
        <w:spacing w:after="0"/>
      </w:pPr>
      <w:r>
        <w:t xml:space="preserve"> The </w:t>
      </w:r>
      <w:r w:rsidRPr="001F7673">
        <w:t>ACMA commenced a review of arrangements in the 803–960 MHz frequency band in May 2011 (the Review).</w:t>
      </w:r>
      <w:r>
        <w:t xml:space="preserve"> The scope of the Review included services operating within the band 820-960 MHz, as well as consideration of future use of the 803-820 MHz segment vacated as part of the digital dividend. In November 2015, the ACMA completed the Review and released its decision in the paper: ‘</w:t>
      </w:r>
      <w:hyperlink r:id="rId25" w:history="1">
        <w:r w:rsidRPr="00592E63">
          <w:rPr>
            <w:rStyle w:val="Hyperlink"/>
          </w:rPr>
          <w:t>The ACMA’s long-term strategy for the 803-960 MHz band’</w:t>
        </w:r>
      </w:hyperlink>
      <w:r>
        <w:t xml:space="preserve"> (the Decision paper). The Decision paper contains a range of decisions on reforms to the 803-960 MHz band, as well as a detailed plan for the implementation of these reforms (see Section 3.3 of the Decision paper).</w:t>
      </w:r>
    </w:p>
    <w:p w14:paraId="11474F28" w14:textId="77777777" w:rsidR="00592E63" w:rsidRPr="00A31044" w:rsidRDefault="00592E63" w:rsidP="00592E63">
      <w:pPr>
        <w:spacing w:after="0"/>
      </w:pPr>
    </w:p>
    <w:p w14:paraId="77B471D1" w14:textId="0B3E74DD" w:rsidR="00592E63" w:rsidRDefault="00592E63" w:rsidP="00592E63">
      <w:pPr>
        <w:spacing w:after="120"/>
      </w:pPr>
      <w:r>
        <w:t>This RALI provides incremental changes to the spectrum allocations in the 900 MHz band, effective at different points in time between</w:t>
      </w:r>
      <w:r w:rsidR="00BE3750">
        <w:t xml:space="preserve"> </w:t>
      </w:r>
      <w:r w:rsidR="00B94DD1">
        <w:t>1</w:t>
      </w:r>
      <w:r w:rsidRPr="000813A5">
        <w:t xml:space="preserve"> </w:t>
      </w:r>
      <w:r w:rsidR="00B94DD1">
        <w:t xml:space="preserve">July </w:t>
      </w:r>
      <w:r>
        <w:t>20</w:t>
      </w:r>
      <w:r w:rsidR="00B94DD1">
        <w:t>20</w:t>
      </w:r>
      <w:r>
        <w:t xml:space="preserve"> and 1 July 2021 (contained in appendix A-B),</w:t>
      </w:r>
      <w:r w:rsidRPr="0006134F">
        <w:t xml:space="preserve"> </w:t>
      </w:r>
      <w:r>
        <w:t>to support the implementation of the new arraignments in the 900 MHz band. These incremental changes align with the Review implementation plan detailed in the Decision paper.  As such the spectrum allocations in Appendix B reflect the final arrangements in the band at the completion of the review implementation</w:t>
      </w:r>
      <w:r w:rsidR="0098069C">
        <w:t xml:space="preserve"> process</w:t>
      </w:r>
      <w:r>
        <w:t xml:space="preserve">. </w:t>
      </w:r>
    </w:p>
    <w:p w14:paraId="74C9FF1C" w14:textId="3F41EB71" w:rsidR="00094E0C" w:rsidRPr="005762D0" w:rsidRDefault="003605E0" w:rsidP="00BC4A59">
      <w:pPr>
        <w:pStyle w:val="Heading1"/>
      </w:pPr>
      <w:bookmarkStart w:id="39" w:name="_Toc29810569"/>
      <w:bookmarkStart w:id="40" w:name="_Toc514920253"/>
      <w:bookmarkStart w:id="41" w:name="_Toc514920292"/>
      <w:bookmarkStart w:id="42" w:name="_Toc515879287"/>
      <w:bookmarkStart w:id="43" w:name="_Toc516040789"/>
      <w:bookmarkStart w:id="44" w:name="_Toc514920254"/>
      <w:bookmarkStart w:id="45" w:name="_Toc514920293"/>
      <w:bookmarkStart w:id="46" w:name="_Toc515879288"/>
      <w:bookmarkStart w:id="47" w:name="_Toc516040790"/>
      <w:bookmarkStart w:id="48" w:name="_Toc514920255"/>
      <w:bookmarkStart w:id="49" w:name="_Toc514920294"/>
      <w:bookmarkStart w:id="50" w:name="_Toc515879289"/>
      <w:bookmarkStart w:id="51" w:name="_Toc516040791"/>
      <w:bookmarkStart w:id="52" w:name="_Toc514920256"/>
      <w:bookmarkStart w:id="53" w:name="_Toc514920295"/>
      <w:bookmarkStart w:id="54" w:name="_Toc515879290"/>
      <w:bookmarkStart w:id="55" w:name="_Toc516040792"/>
      <w:bookmarkStart w:id="56" w:name="_Toc514920257"/>
      <w:bookmarkStart w:id="57" w:name="_Toc514920296"/>
      <w:bookmarkStart w:id="58" w:name="_Toc515879291"/>
      <w:bookmarkStart w:id="59" w:name="_Toc516040793"/>
      <w:bookmarkStart w:id="60" w:name="_Toc514920258"/>
      <w:bookmarkStart w:id="61" w:name="_Toc514920297"/>
      <w:bookmarkStart w:id="62" w:name="_Toc515879292"/>
      <w:bookmarkStart w:id="63" w:name="_Toc516040794"/>
      <w:bookmarkStart w:id="64" w:name="_Toc514920259"/>
      <w:bookmarkStart w:id="65" w:name="_Toc514920298"/>
      <w:bookmarkStart w:id="66" w:name="_Toc515879293"/>
      <w:bookmarkStart w:id="67" w:name="_Toc516040795"/>
      <w:bookmarkStart w:id="68" w:name="_Toc29810570"/>
      <w:bookmarkStart w:id="69" w:name="_Toc43897432"/>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r>
        <w:t>Spectrum arrangements</w:t>
      </w:r>
      <w:bookmarkEnd w:id="68"/>
      <w:bookmarkEnd w:id="69"/>
      <w:r w:rsidR="00C35E41" w:rsidRPr="005762D0">
        <w:t xml:space="preserve"> </w:t>
      </w:r>
    </w:p>
    <w:p w14:paraId="3055F8A5" w14:textId="5EAD2BAB" w:rsidR="00592E63" w:rsidRDefault="00702402" w:rsidP="00592E63">
      <w:pPr>
        <w:spacing w:after="0"/>
      </w:pPr>
      <w:r>
        <w:t>Spectrum allocation and channelling arrangements</w:t>
      </w:r>
      <w:r w:rsidR="0084573D">
        <w:t xml:space="preserve"> for the 9</w:t>
      </w:r>
      <w:r>
        <w:t xml:space="preserve">00 MHz band are contained </w:t>
      </w:r>
      <w:r w:rsidR="0090254F">
        <w:t>in</w:t>
      </w:r>
      <w:r w:rsidR="00592E63" w:rsidRPr="00592E63">
        <w:t xml:space="preserve"> </w:t>
      </w:r>
      <w:r w:rsidR="00592E63">
        <w:t xml:space="preserve">the appendices to this RALI, and incrementally come </w:t>
      </w:r>
      <w:r w:rsidR="00EE71C3">
        <w:t>into effect</w:t>
      </w:r>
      <w:r w:rsidR="00592E63">
        <w:t xml:space="preserve"> from the following dates</w:t>
      </w:r>
      <w:r w:rsidR="00353C6D">
        <w:t>:</w:t>
      </w:r>
      <w:r w:rsidR="00592E63">
        <w:t xml:space="preserve"> </w:t>
      </w:r>
    </w:p>
    <w:p w14:paraId="6D309EF7" w14:textId="3F1BEF03" w:rsidR="00592E63" w:rsidRDefault="00592E63" w:rsidP="00592E63">
      <w:pPr>
        <w:pStyle w:val="ListParagraph"/>
        <w:numPr>
          <w:ilvl w:val="0"/>
          <w:numId w:val="74"/>
        </w:numPr>
        <w:spacing w:after="0"/>
      </w:pPr>
      <w:r>
        <w:t xml:space="preserve">Appendix A – effective </w:t>
      </w:r>
      <w:r w:rsidRPr="000813A5">
        <w:t xml:space="preserve">from </w:t>
      </w:r>
      <w:r w:rsidR="0073470C">
        <w:t>1</w:t>
      </w:r>
      <w:r w:rsidRPr="000813A5">
        <w:t xml:space="preserve"> </w:t>
      </w:r>
      <w:r w:rsidR="0073470C">
        <w:t>July</w:t>
      </w:r>
      <w:r>
        <w:t xml:space="preserve"> 20</w:t>
      </w:r>
      <w:r w:rsidR="00B94DD1">
        <w:t>20</w:t>
      </w:r>
      <w:r w:rsidR="001E7F30">
        <w:t xml:space="preserve"> until 30 June 2021</w:t>
      </w:r>
    </w:p>
    <w:p w14:paraId="7D4F5F70" w14:textId="7E91AA51" w:rsidR="00592E63" w:rsidRDefault="00592E63" w:rsidP="00592E63">
      <w:pPr>
        <w:pStyle w:val="ListParagraph"/>
        <w:numPr>
          <w:ilvl w:val="0"/>
          <w:numId w:val="74"/>
        </w:numPr>
        <w:spacing w:after="0"/>
      </w:pPr>
      <w:r>
        <w:t>Appendix B – effective from 1 July 2021</w:t>
      </w:r>
    </w:p>
    <w:p w14:paraId="60EA1B92" w14:textId="5777F745" w:rsidR="00702402" w:rsidRDefault="00702402" w:rsidP="00143FE3">
      <w:pPr>
        <w:spacing w:after="0"/>
      </w:pPr>
    </w:p>
    <w:p w14:paraId="13A29C81" w14:textId="77777777" w:rsidR="00AB5592" w:rsidRDefault="00AB5592" w:rsidP="00143FE3">
      <w:pPr>
        <w:spacing w:after="0"/>
      </w:pPr>
    </w:p>
    <w:p w14:paraId="56AAF0C9" w14:textId="1A95C204" w:rsidR="002E30C6" w:rsidRDefault="00702402" w:rsidP="00C949E3">
      <w:pPr>
        <w:pStyle w:val="Heading2"/>
      </w:pPr>
      <w:bookmarkStart w:id="70" w:name="_Toc368045539"/>
      <w:bookmarkStart w:id="71" w:name="_Toc29810571"/>
      <w:bookmarkStart w:id="72" w:name="_Toc43897433"/>
      <w:bookmarkEnd w:id="70"/>
      <w:r>
        <w:lastRenderedPageBreak/>
        <w:t>Assignment Conditions</w:t>
      </w:r>
      <w:bookmarkEnd w:id="71"/>
      <w:bookmarkEnd w:id="72"/>
    </w:p>
    <w:p w14:paraId="341BA27D" w14:textId="63F04AD0" w:rsidR="00A31044" w:rsidRDefault="00A31044" w:rsidP="00A31044">
      <w:r>
        <w:t>Services are to be assigned in accordance with this RALI.</w:t>
      </w:r>
    </w:p>
    <w:p w14:paraId="3C96F41B" w14:textId="07AC5337" w:rsidR="00A31044" w:rsidRDefault="00A31044" w:rsidP="00143FE3">
      <w:pPr>
        <w:spacing w:after="120"/>
      </w:pPr>
      <w:r>
        <w:t xml:space="preserve">Channelling arrangements other than those specified in this </w:t>
      </w:r>
      <w:r w:rsidR="00AB5592">
        <w:t xml:space="preserve">RALI </w:t>
      </w:r>
      <w:r>
        <w:t xml:space="preserve">may be authorised where such arrangements provide for more efficient use of the spectrum, </w:t>
      </w:r>
      <w:r w:rsidR="00FA15E7">
        <w:t>when compared to the channelling arrangements specified for that segment in this RALI</w:t>
      </w:r>
      <w:r>
        <w:t xml:space="preserve">. In determining the spectrum efficiency of a service, without limiting the range of matters which may be </w:t>
      </w:r>
      <w:proofErr w:type="gramStart"/>
      <w:r>
        <w:t>taken into account</w:t>
      </w:r>
      <w:proofErr w:type="gramEnd"/>
      <w:r>
        <w:t>, the following matters may be considered:</w:t>
      </w:r>
    </w:p>
    <w:p w14:paraId="061F890D" w14:textId="77777777" w:rsidR="00A31044" w:rsidRDefault="00A31044" w:rsidP="00A31044">
      <w:pPr>
        <w:numPr>
          <w:ilvl w:val="0"/>
          <w:numId w:val="3"/>
        </w:numPr>
        <w:spacing w:after="120"/>
        <w:ind w:left="709" w:hanging="357"/>
      </w:pPr>
      <w:r>
        <w:t xml:space="preserve">Occupied </w:t>
      </w:r>
      <w:proofErr w:type="gramStart"/>
      <w:r>
        <w:t>bandwidth;</w:t>
      </w:r>
      <w:proofErr w:type="gramEnd"/>
    </w:p>
    <w:p w14:paraId="02D97804" w14:textId="77777777" w:rsidR="00A31044" w:rsidRDefault="00A31044" w:rsidP="00A31044">
      <w:pPr>
        <w:numPr>
          <w:ilvl w:val="0"/>
          <w:numId w:val="3"/>
        </w:numPr>
        <w:spacing w:after="120"/>
        <w:ind w:left="709" w:hanging="357"/>
      </w:pPr>
      <w:r>
        <w:t xml:space="preserve">Adjacent channel </w:t>
      </w:r>
      <w:proofErr w:type="gramStart"/>
      <w:r>
        <w:t>performance;</w:t>
      </w:r>
      <w:proofErr w:type="gramEnd"/>
    </w:p>
    <w:p w14:paraId="6BDDDF15" w14:textId="77777777" w:rsidR="00A31044" w:rsidRDefault="00A31044" w:rsidP="00A31044">
      <w:pPr>
        <w:numPr>
          <w:ilvl w:val="0"/>
          <w:numId w:val="3"/>
        </w:numPr>
        <w:spacing w:after="120"/>
        <w:ind w:left="709" w:hanging="357"/>
      </w:pPr>
      <w:r>
        <w:t>The distance from the transmitter that the channel may be used again without causing harmful interference; and</w:t>
      </w:r>
    </w:p>
    <w:p w14:paraId="39C41A39" w14:textId="6261D27D" w:rsidR="00A31044" w:rsidRDefault="00A31044" w:rsidP="00A31044">
      <w:pPr>
        <w:numPr>
          <w:ilvl w:val="0"/>
          <w:numId w:val="3"/>
        </w:numPr>
        <w:spacing w:after="120"/>
        <w:ind w:left="709" w:hanging="357"/>
      </w:pPr>
      <w:r>
        <w:t>The impact that introduction of the service will have upon existing services</w:t>
      </w:r>
    </w:p>
    <w:p w14:paraId="259E1EA2" w14:textId="2E0FC9FB" w:rsidR="003605E0" w:rsidRDefault="00A31044" w:rsidP="00BC4A59">
      <w:pPr>
        <w:pStyle w:val="Heading1"/>
        <w:rPr>
          <w:rFonts w:cstheme="minorHAnsi"/>
        </w:rPr>
      </w:pPr>
      <w:bookmarkStart w:id="73" w:name="_Toc29810572"/>
      <w:bookmarkStart w:id="74" w:name="_Toc43897434"/>
      <w:r>
        <w:t xml:space="preserve">Relationship with RALI </w:t>
      </w:r>
      <w:r>
        <w:rPr>
          <w:rFonts w:cstheme="minorHAnsi"/>
        </w:rPr>
        <w:t xml:space="preserve">MS </w:t>
      </w:r>
      <w:r w:rsidR="005F56E5">
        <w:rPr>
          <w:rFonts w:cstheme="minorHAnsi"/>
        </w:rPr>
        <w:t>40</w:t>
      </w:r>
      <w:bookmarkEnd w:id="73"/>
      <w:bookmarkEnd w:id="74"/>
      <w:r>
        <w:rPr>
          <w:rFonts w:cstheme="minorHAnsi"/>
        </w:rPr>
        <w:t xml:space="preserve">  </w:t>
      </w:r>
    </w:p>
    <w:p w14:paraId="5DE52C8C" w14:textId="77777777" w:rsidR="009129F5" w:rsidRPr="00A31044" w:rsidRDefault="009129F5" w:rsidP="009129F5">
      <w:pPr>
        <w:spacing w:after="120"/>
      </w:pPr>
      <w:r>
        <w:t>One outcome of the Review was to separate planning arrangements for the 803-960 MHz band into two distinct band plans – RALI MS 40 for the 803-890 MHz band and RALI MS 41 for the 890-960 MHz band.</w:t>
      </w:r>
      <w:r w:rsidRPr="00C60F80">
        <w:t xml:space="preserve"> </w:t>
      </w:r>
      <w:r w:rsidRPr="00A31044">
        <w:t xml:space="preserve">The reasons for creating two separate band plans </w:t>
      </w:r>
      <w:r>
        <w:t>are</w:t>
      </w:r>
      <w:r w:rsidRPr="00A31044">
        <w:t xml:space="preserve"> twofold:</w:t>
      </w:r>
    </w:p>
    <w:p w14:paraId="3BEAF018" w14:textId="77777777" w:rsidR="009129F5" w:rsidRPr="00344940" w:rsidRDefault="009129F5" w:rsidP="009129F5">
      <w:pPr>
        <w:numPr>
          <w:ilvl w:val="0"/>
          <w:numId w:val="3"/>
        </w:numPr>
        <w:spacing w:after="120"/>
        <w:ind w:left="709" w:hanging="357"/>
      </w:pPr>
      <w:r>
        <w:t xml:space="preserve">To </w:t>
      </w:r>
      <w:r w:rsidRPr="00344940">
        <w:t xml:space="preserve">provide </w:t>
      </w:r>
      <w:r>
        <w:t>the</w:t>
      </w:r>
      <w:r w:rsidRPr="00344940">
        <w:t xml:space="preserve"> flexibility </w:t>
      </w:r>
      <w:r>
        <w:t xml:space="preserve">needed </w:t>
      </w:r>
      <w:r w:rsidRPr="00344940">
        <w:t xml:space="preserve">to </w:t>
      </w:r>
      <w:r>
        <w:t>make</w:t>
      </w:r>
      <w:r w:rsidRPr="00344940">
        <w:t xml:space="preserve"> future revisions, </w:t>
      </w:r>
      <w:proofErr w:type="gramStart"/>
      <w:r>
        <w:t>in particular to</w:t>
      </w:r>
      <w:proofErr w:type="gramEnd"/>
      <w:r>
        <w:t xml:space="preserve"> implement the outcomes of the Review; and</w:t>
      </w:r>
    </w:p>
    <w:p w14:paraId="3F099E83" w14:textId="77777777" w:rsidR="009129F5" w:rsidRDefault="009129F5" w:rsidP="009129F5">
      <w:pPr>
        <w:numPr>
          <w:ilvl w:val="0"/>
          <w:numId w:val="3"/>
        </w:numPr>
        <w:spacing w:after="120"/>
        <w:ind w:left="709" w:hanging="357"/>
      </w:pPr>
      <w:r w:rsidRPr="00344940">
        <w:t xml:space="preserve">To reflect a general change in </w:t>
      </w:r>
      <w:r>
        <w:t>community and industry-</w:t>
      </w:r>
      <w:r w:rsidRPr="00344940">
        <w:t xml:space="preserve">accepted nomenclature </w:t>
      </w:r>
      <w:r>
        <w:t>on the frequency extremes of both bands</w:t>
      </w:r>
      <w:r w:rsidRPr="00344940">
        <w:t>.</w:t>
      </w:r>
      <w:r w:rsidRPr="009A5440">
        <w:t xml:space="preserve"> </w:t>
      </w:r>
    </w:p>
    <w:p w14:paraId="730A77DA" w14:textId="77777777" w:rsidR="00A31044" w:rsidRDefault="00A31044" w:rsidP="00143FE3">
      <w:pPr>
        <w:spacing w:after="120"/>
      </w:pPr>
      <w:r>
        <w:t>Although the planning arrangements in the range 803-960 MHz are now split between the two new administrative band plans, the following services are currently covered by both plans:</w:t>
      </w:r>
    </w:p>
    <w:p w14:paraId="177570D3" w14:textId="66A8B656" w:rsidR="00A31044" w:rsidRPr="00A31044" w:rsidRDefault="00A31044" w:rsidP="00A31044">
      <w:pPr>
        <w:numPr>
          <w:ilvl w:val="0"/>
          <w:numId w:val="3"/>
        </w:numPr>
        <w:spacing w:after="120"/>
        <w:ind w:left="709" w:hanging="357"/>
      </w:pPr>
      <w:r w:rsidRPr="00A31044">
        <w:t>Two frequency fixed services in the range 852-85</w:t>
      </w:r>
      <w:r w:rsidR="00F37624">
        <w:t>7</w:t>
      </w:r>
      <w:r w:rsidRPr="00A31044">
        <w:t>/928-93</w:t>
      </w:r>
      <w:r w:rsidR="00F37624">
        <w:t>3</w:t>
      </w:r>
      <w:r w:rsidRPr="00A31044">
        <w:t> MHz</w:t>
      </w:r>
      <w:r w:rsidR="006A0606">
        <w:t xml:space="preserve"> (until 30 June 2021</w:t>
      </w:r>
      <w:r w:rsidR="00353C6D">
        <w:t>)</w:t>
      </w:r>
      <w:r w:rsidRPr="00A31044">
        <w:t>;</w:t>
      </w:r>
      <w:r w:rsidR="00F37624">
        <w:t xml:space="preserve"> and</w:t>
      </w:r>
    </w:p>
    <w:p w14:paraId="3C4548C8" w14:textId="77777777" w:rsidR="00A31044" w:rsidRPr="00A31044" w:rsidRDefault="00A31044" w:rsidP="00A31044">
      <w:pPr>
        <w:numPr>
          <w:ilvl w:val="0"/>
          <w:numId w:val="3"/>
        </w:numPr>
        <w:spacing w:after="120"/>
        <w:ind w:left="709" w:hanging="357"/>
      </w:pPr>
      <w:r w:rsidRPr="00A31044">
        <w:t>Radiolocation services in the range 850-915 </w:t>
      </w:r>
      <w:proofErr w:type="spellStart"/>
      <w:r w:rsidRPr="00A31044">
        <w:t>MHz.</w:t>
      </w:r>
      <w:proofErr w:type="spellEnd"/>
    </w:p>
    <w:p w14:paraId="2027FC61" w14:textId="77777777" w:rsidR="00FA15E7" w:rsidRDefault="00FA15E7">
      <w:pPr>
        <w:spacing w:after="0" w:line="240" w:lineRule="auto"/>
        <w:rPr>
          <w:rFonts w:cs="Calibri"/>
          <w:b/>
          <w:kern w:val="28"/>
          <w:sz w:val="32"/>
        </w:rPr>
      </w:pPr>
      <w:bookmarkStart w:id="75" w:name="_Toc368045429"/>
      <w:bookmarkStart w:id="76" w:name="_Toc368045481"/>
      <w:bookmarkStart w:id="77" w:name="_Toc368045524"/>
      <w:bookmarkStart w:id="78" w:name="_Toc368045568"/>
      <w:bookmarkStart w:id="79" w:name="_Toc381149475"/>
      <w:bookmarkStart w:id="80" w:name="_Toc383510967"/>
      <w:bookmarkStart w:id="81" w:name="_Toc383511164"/>
      <w:bookmarkStart w:id="82" w:name="_Toc383831934"/>
      <w:bookmarkStart w:id="83" w:name="_Toc383835216"/>
      <w:bookmarkStart w:id="84" w:name="_Toc383841413"/>
      <w:bookmarkStart w:id="85" w:name="_Toc383848578"/>
      <w:bookmarkStart w:id="86" w:name="_Toc391440205"/>
      <w:bookmarkStart w:id="87" w:name="_Toc391702508"/>
      <w:bookmarkStart w:id="88" w:name="_Toc391708608"/>
      <w:bookmarkStart w:id="89" w:name="_Toc392036024"/>
      <w:bookmarkStart w:id="90" w:name="_Toc392047651"/>
      <w:bookmarkStart w:id="91" w:name="_Toc392650434"/>
      <w:bookmarkStart w:id="92" w:name="_Toc392651139"/>
      <w:bookmarkStart w:id="93" w:name="_Toc392651366"/>
      <w:bookmarkStart w:id="94" w:name="_Toc406226432"/>
      <w:bookmarkStart w:id="95" w:name="_Toc412343267"/>
      <w:bookmarkStart w:id="96" w:name="_Toc412432085"/>
      <w:bookmarkStart w:id="97" w:name="_Toc412432643"/>
      <w:bookmarkStart w:id="98" w:name="_Toc412432881"/>
      <w:bookmarkStart w:id="99" w:name="_Toc412432951"/>
      <w:bookmarkStart w:id="100" w:name="_Toc412433106"/>
      <w:bookmarkStart w:id="101" w:name="_Toc412433243"/>
      <w:bookmarkStart w:id="102" w:name="_Toc412433458"/>
      <w:bookmarkStart w:id="103" w:name="_Toc412434146"/>
      <w:bookmarkStart w:id="104" w:name="_Toc412453643"/>
      <w:bookmarkStart w:id="105" w:name="_Toc412455597"/>
      <w:bookmarkStart w:id="106" w:name="_Toc412455793"/>
      <w:bookmarkStart w:id="107" w:name="_Toc412456323"/>
      <w:bookmarkStart w:id="108" w:name="_Toc412456383"/>
      <w:bookmarkStart w:id="109" w:name="_Toc413664613"/>
      <w:bookmarkStart w:id="110" w:name="_Toc415362664"/>
      <w:bookmarkStart w:id="111" w:name="_Toc415362724"/>
      <w:bookmarkStart w:id="112" w:name="_Toc415362784"/>
      <w:bookmarkStart w:id="113" w:name="_Toc433601469"/>
      <w:bookmarkStart w:id="114" w:name="_Toc435867673"/>
      <w:bookmarkStart w:id="115" w:name="_Toc509197579"/>
      <w:bookmarkStart w:id="116" w:name="_Toc510422862"/>
      <w:bookmarkStart w:id="117" w:name="_Toc512405333"/>
      <w:bookmarkStart w:id="118" w:name="_Toc513974796"/>
      <w:bookmarkStart w:id="119" w:name="_Toc513977662"/>
      <w:bookmarkStart w:id="120" w:name="_Toc514658986"/>
      <w:bookmarkStart w:id="121" w:name="_Toc515879148"/>
      <w:bookmarkStart w:id="122" w:name="_Toc516988327"/>
      <w:bookmarkStart w:id="123" w:name="_Toc517506887"/>
      <w:bookmarkStart w:id="124" w:name="_Toc517508857"/>
      <w:bookmarkStart w:id="125" w:name="_Toc520711896"/>
      <w:bookmarkStart w:id="126" w:name="_Toc520782332"/>
      <w:bookmarkStart w:id="127" w:name="_Toc521378831"/>
      <w:bookmarkStart w:id="128" w:name="_Toc521751700"/>
      <w:bookmarkStart w:id="129" w:name="_Toc526052748"/>
      <w:bookmarkStart w:id="130" w:name="_Toc368045569"/>
      <w:bookmarkStart w:id="131" w:name="_Toc354542256"/>
      <w:bookmarkStart w:id="132" w:name="_Toc354542611"/>
      <w:bookmarkStart w:id="133" w:name="_Toc355509352"/>
      <w:bookmarkStart w:id="134" w:name="_Toc355509435"/>
      <w:bookmarkStart w:id="135" w:name="_Toc355509465"/>
      <w:bookmarkStart w:id="136" w:name="_Toc339426762"/>
      <w:bookmarkStart w:id="137" w:name="_Toc340468380"/>
      <w:bookmarkStart w:id="138" w:name="_Toc340468400"/>
      <w:bookmarkStart w:id="139" w:name="_Toc340649975"/>
      <w:bookmarkStart w:id="140" w:name="_Toc341084800"/>
      <w:bookmarkStart w:id="141" w:name="_Toc356967153"/>
      <w:bookmarkStart w:id="142" w:name="_Toc357236371"/>
      <w:bookmarkStart w:id="143" w:name="_Toc357840740"/>
      <w:bookmarkStart w:id="144" w:name="_Toc358801898"/>
      <w:bookmarkStart w:id="145" w:name="_Toc360872987"/>
      <w:bookmarkStart w:id="146" w:name="_Toc363618285"/>
      <w:bookmarkStart w:id="147" w:name="_Toc364676587"/>
      <w:bookmarkStart w:id="148" w:name="_Toc365446729"/>
      <w:bookmarkStart w:id="149" w:name="_Toc365450603"/>
      <w:bookmarkStart w:id="150" w:name="_Toc365879180"/>
      <w:bookmarkStart w:id="151" w:name="_Toc365879310"/>
      <w:bookmarkStart w:id="152" w:name="_Toc365879389"/>
      <w:bookmarkStart w:id="153" w:name="_Toc365880005"/>
      <w:bookmarkStart w:id="154" w:name="_Toc366898552"/>
      <w:bookmarkStart w:id="155" w:name="_Toc366902072"/>
      <w:bookmarkStart w:id="156" w:name="_Toc367202260"/>
      <w:bookmarkStart w:id="157" w:name="_Toc367243045"/>
      <w:bookmarkStart w:id="158" w:name="_Toc367246603"/>
      <w:bookmarkStart w:id="159" w:name="_Toc368208909"/>
      <w:bookmarkStart w:id="160" w:name="_Toc368217911"/>
      <w:bookmarkEnd w:id="75"/>
      <w:bookmarkEnd w:id="76"/>
      <w:bookmarkEnd w:id="77"/>
      <w:bookmarkEnd w:id="78"/>
      <w:r>
        <w:rPr>
          <w:rFonts w:cs="Calibri"/>
        </w:rPr>
        <w:br w:type="page"/>
      </w:r>
    </w:p>
    <w:p w14:paraId="0C522BAA" w14:textId="4E514DF1" w:rsidR="009205C0" w:rsidRDefault="009205C0" w:rsidP="00BC4A59">
      <w:pPr>
        <w:pStyle w:val="Heading1"/>
      </w:pPr>
      <w:bookmarkStart w:id="161" w:name="_Toc29810573"/>
      <w:bookmarkStart w:id="162" w:name="_Toc43897435"/>
      <w:r w:rsidRPr="005762D0">
        <w:lastRenderedPageBreak/>
        <w:t>RALI Authorisation</w:t>
      </w:r>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61"/>
      <w:bookmarkEnd w:id="162"/>
    </w:p>
    <w:p w14:paraId="4761C078" w14:textId="77777777" w:rsidR="009205C0" w:rsidRDefault="009205C0" w:rsidP="009205C0">
      <w:pPr>
        <w:rPr>
          <w:rFonts w:cs="Calibri"/>
        </w:rPr>
      </w:pPr>
    </w:p>
    <w:p w14:paraId="3ADEAF83" w14:textId="12EF1C14" w:rsidR="005F56E5" w:rsidRPr="00240CFA" w:rsidRDefault="000B2767" w:rsidP="000B2767">
      <w:pPr>
        <w:rPr>
          <w:rFonts w:cs="Calibri"/>
        </w:rPr>
      </w:pPr>
      <w:r>
        <w:rPr>
          <w:rFonts w:cs="Calibri"/>
        </w:rPr>
        <w:t>Approved</w:t>
      </w:r>
      <w:r w:rsidR="000871E6" w:rsidRPr="001956FE">
        <w:rPr>
          <w:rFonts w:cs="Calibri"/>
        </w:rPr>
        <w:tab/>
      </w:r>
      <w:r w:rsidR="006F476E">
        <w:rPr>
          <w:rFonts w:cs="Calibri"/>
        </w:rPr>
        <w:t>30</w:t>
      </w:r>
      <w:r w:rsidR="000871E6" w:rsidRPr="000813A5">
        <w:rPr>
          <w:rFonts w:cs="Calibri"/>
        </w:rPr>
        <w:t>/</w:t>
      </w:r>
      <w:r w:rsidR="006F476E">
        <w:rPr>
          <w:rFonts w:cs="Calibri"/>
        </w:rPr>
        <w:t>06</w:t>
      </w:r>
      <w:r w:rsidR="000871E6">
        <w:rPr>
          <w:rFonts w:cs="Calibri"/>
        </w:rPr>
        <w:t>/20</w:t>
      </w:r>
      <w:r w:rsidR="00B94DD1">
        <w:rPr>
          <w:rFonts w:cs="Calibri"/>
        </w:rPr>
        <w:t>20</w:t>
      </w:r>
    </w:p>
    <w:p w14:paraId="56FCD4AD" w14:textId="77777777" w:rsidR="00D20E4C" w:rsidRDefault="00D20E4C" w:rsidP="005F56E5">
      <w:pPr>
        <w:rPr>
          <w:rFonts w:cs="Calibri"/>
          <w:b/>
        </w:rPr>
      </w:pPr>
    </w:p>
    <w:p w14:paraId="551821E9" w14:textId="77777777" w:rsidR="006F476E" w:rsidRDefault="006F476E" w:rsidP="00DF2458">
      <w:pPr>
        <w:spacing w:after="0"/>
      </w:pPr>
      <w:r>
        <w:t>Chris Worley</w:t>
      </w:r>
    </w:p>
    <w:p w14:paraId="145BD372" w14:textId="7A742764" w:rsidR="00344546" w:rsidRDefault="005F56E5" w:rsidP="00DF2458">
      <w:pPr>
        <w:spacing w:after="0"/>
      </w:pPr>
      <w:r w:rsidRPr="00B7602F">
        <w:t>Manager</w:t>
      </w:r>
      <w:r w:rsidRPr="00B7602F">
        <w:br/>
        <w:t xml:space="preserve">Spectrum </w:t>
      </w:r>
      <w:r w:rsidR="00D20E4C">
        <w:t xml:space="preserve">Planning </w:t>
      </w:r>
      <w:r w:rsidRPr="00B7602F">
        <w:t>Section</w:t>
      </w:r>
      <w:r w:rsidRPr="00B7602F">
        <w:br/>
        <w:t>Spectrum Infrastructure Branch</w:t>
      </w:r>
    </w:p>
    <w:p w14:paraId="0C00122E" w14:textId="01693AFC" w:rsidR="005F56E5" w:rsidRDefault="00344546" w:rsidP="00DF2458">
      <w:pPr>
        <w:spacing w:after="0"/>
      </w:pPr>
      <w:r>
        <w:t>Communications Infrastructure Division</w:t>
      </w:r>
      <w:r w:rsidR="005F56E5" w:rsidRPr="00B7602F">
        <w:br/>
        <w:t>Australian Communications and Media Authority</w:t>
      </w:r>
    </w:p>
    <w:p w14:paraId="424BE8F0" w14:textId="3C0322BE" w:rsidR="009205C0" w:rsidRPr="000813A5" w:rsidRDefault="009205C0" w:rsidP="00BC4A59">
      <w:pPr>
        <w:pStyle w:val="Title"/>
        <w:rPr>
          <w:rFonts w:ascii="Calibri" w:hAnsi="Calibri"/>
        </w:rPr>
      </w:pPr>
      <w:r>
        <w:br w:type="page"/>
      </w:r>
      <w:bookmarkStart w:id="163" w:name="_Toc368045570"/>
      <w:bookmarkStart w:id="164" w:name="_Toc29810574"/>
      <w:bookmarkStart w:id="165" w:name="_Toc355509357"/>
      <w:bookmarkStart w:id="166" w:name="_Toc355509439"/>
      <w:bookmarkStart w:id="167" w:name="_Toc355509468"/>
      <w:bookmarkStart w:id="168" w:name="_Toc356902080"/>
      <w:bookmarkStart w:id="169" w:name="_Toc356902230"/>
      <w:bookmarkStart w:id="170" w:name="_Toc356966868"/>
      <w:bookmarkStart w:id="171" w:name="_Toc43897436"/>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r w:rsidR="00757C21" w:rsidRPr="00BC4A59">
        <w:rPr>
          <w:rFonts w:ascii="Calibri" w:hAnsi="Calibri"/>
        </w:rPr>
        <w:lastRenderedPageBreak/>
        <w:t>Appendix A: Allocation and Channelling</w:t>
      </w:r>
      <w:r w:rsidRPr="00BC4A59">
        <w:rPr>
          <w:rFonts w:ascii="Calibri" w:hAnsi="Calibri"/>
        </w:rPr>
        <w:t xml:space="preserve"> Arrangements</w:t>
      </w:r>
      <w:bookmarkEnd w:id="163"/>
      <w:r w:rsidR="006A0606" w:rsidRPr="00BC4A59">
        <w:rPr>
          <w:rFonts w:ascii="Calibri" w:hAnsi="Calibri"/>
        </w:rPr>
        <w:t xml:space="preserve"> </w:t>
      </w:r>
      <w:r w:rsidR="009075C3" w:rsidRPr="00BC4A59">
        <w:rPr>
          <w:rFonts w:ascii="Calibri" w:hAnsi="Calibri"/>
        </w:rPr>
        <w:t xml:space="preserve">– effective </w:t>
      </w:r>
      <w:r w:rsidR="0089330D">
        <w:rPr>
          <w:rFonts w:ascii="Calibri" w:hAnsi="Calibri"/>
        </w:rPr>
        <w:t>1</w:t>
      </w:r>
      <w:r w:rsidR="000813A5" w:rsidRPr="000813A5">
        <w:rPr>
          <w:rFonts w:ascii="Calibri" w:hAnsi="Calibri"/>
        </w:rPr>
        <w:t xml:space="preserve"> </w:t>
      </w:r>
      <w:r w:rsidR="0089330D">
        <w:rPr>
          <w:rFonts w:ascii="Calibri" w:hAnsi="Calibri"/>
        </w:rPr>
        <w:t>July</w:t>
      </w:r>
      <w:r w:rsidR="006A0606" w:rsidRPr="000813A5">
        <w:rPr>
          <w:rFonts w:ascii="Calibri" w:hAnsi="Calibri"/>
        </w:rPr>
        <w:t xml:space="preserve"> 20</w:t>
      </w:r>
      <w:r w:rsidR="008B3C15">
        <w:rPr>
          <w:rFonts w:ascii="Calibri" w:hAnsi="Calibri"/>
        </w:rPr>
        <w:t>20</w:t>
      </w:r>
      <w:r w:rsidR="009075C3" w:rsidRPr="000813A5">
        <w:rPr>
          <w:rFonts w:ascii="Calibri" w:hAnsi="Calibri"/>
        </w:rPr>
        <w:t xml:space="preserve"> to 30 June 2021</w:t>
      </w:r>
      <w:bookmarkEnd w:id="164"/>
      <w:bookmarkEnd w:id="171"/>
    </w:p>
    <w:bookmarkEnd w:id="165"/>
    <w:bookmarkEnd w:id="166"/>
    <w:bookmarkEnd w:id="167"/>
    <w:bookmarkEnd w:id="168"/>
    <w:bookmarkEnd w:id="169"/>
    <w:bookmarkEnd w:id="170"/>
    <w:p w14:paraId="75341AC0" w14:textId="762D039D" w:rsidR="009205C0" w:rsidRDefault="009205C0" w:rsidP="009205C0">
      <w:pPr>
        <w:rPr>
          <w:rFonts w:cstheme="minorHAnsi"/>
        </w:rPr>
      </w:pPr>
      <w:r w:rsidRPr="000813A5">
        <w:rPr>
          <w:rFonts w:cstheme="minorHAnsi"/>
        </w:rPr>
        <w:t>The a</w:t>
      </w:r>
      <w:r w:rsidR="00757C21" w:rsidRPr="000813A5">
        <w:rPr>
          <w:rFonts w:cstheme="minorHAnsi"/>
        </w:rPr>
        <w:t>llocation and chann</w:t>
      </w:r>
      <w:r w:rsidR="00A31044" w:rsidRPr="000813A5">
        <w:rPr>
          <w:rFonts w:cstheme="minorHAnsi"/>
        </w:rPr>
        <w:t>elling arrangements</w:t>
      </w:r>
      <w:r w:rsidR="00757C21" w:rsidRPr="000813A5">
        <w:rPr>
          <w:rFonts w:cstheme="minorHAnsi"/>
        </w:rPr>
        <w:t xml:space="preserve"> </w:t>
      </w:r>
      <w:r w:rsidR="0084573D" w:rsidRPr="000813A5">
        <w:rPr>
          <w:rFonts w:cstheme="minorHAnsi"/>
        </w:rPr>
        <w:t>for the 9</w:t>
      </w:r>
      <w:r w:rsidR="000F7D38" w:rsidRPr="000813A5">
        <w:rPr>
          <w:rFonts w:cstheme="minorHAnsi"/>
        </w:rPr>
        <w:t>00 MHz band</w:t>
      </w:r>
      <w:r w:rsidR="006A0606" w:rsidRPr="000813A5">
        <w:rPr>
          <w:rFonts w:cstheme="minorHAnsi"/>
        </w:rPr>
        <w:t xml:space="preserve">, effective from </w:t>
      </w:r>
      <w:r w:rsidR="0089330D">
        <w:rPr>
          <w:rFonts w:cstheme="minorHAnsi"/>
        </w:rPr>
        <w:t>1 July</w:t>
      </w:r>
      <w:r w:rsidR="006A0606" w:rsidRPr="000813A5">
        <w:rPr>
          <w:rFonts w:cstheme="minorHAnsi"/>
        </w:rPr>
        <w:t xml:space="preserve"> 20</w:t>
      </w:r>
      <w:r w:rsidR="008B3C15">
        <w:rPr>
          <w:rFonts w:cstheme="minorHAnsi"/>
        </w:rPr>
        <w:t>20</w:t>
      </w:r>
      <w:r w:rsidR="009075C3">
        <w:rPr>
          <w:rFonts w:cstheme="minorHAnsi"/>
        </w:rPr>
        <w:t xml:space="preserve"> until 30 June 2021</w:t>
      </w:r>
      <w:r w:rsidR="006A0606">
        <w:rPr>
          <w:rFonts w:cstheme="minorHAnsi"/>
        </w:rPr>
        <w:t>,</w:t>
      </w:r>
      <w:r w:rsidR="000F7D38">
        <w:rPr>
          <w:rFonts w:cstheme="minorHAnsi"/>
        </w:rPr>
        <w:t xml:space="preserve"> </w:t>
      </w:r>
      <w:r w:rsidR="00757C21">
        <w:rPr>
          <w:rFonts w:cstheme="minorHAnsi"/>
        </w:rPr>
        <w:t xml:space="preserve">are set out in the following </w:t>
      </w:r>
      <w:r w:rsidR="00587C59">
        <w:rPr>
          <w:rFonts w:cstheme="minorHAnsi"/>
        </w:rPr>
        <w:t xml:space="preserve">figure and </w:t>
      </w:r>
      <w:r w:rsidR="00757C21">
        <w:rPr>
          <w:rFonts w:cstheme="minorHAnsi"/>
        </w:rPr>
        <w:t>tables:</w:t>
      </w:r>
      <w:r w:rsidRPr="004C4E39">
        <w:rPr>
          <w:rFonts w:cstheme="minorHAnsi"/>
        </w:rPr>
        <w:t xml:space="preserve"> </w:t>
      </w:r>
      <w:r>
        <w:rPr>
          <w:rFonts w:cstheme="minorHAnsi"/>
        </w:rPr>
        <w:t xml:space="preserve"> </w:t>
      </w:r>
    </w:p>
    <w:p w14:paraId="6AF31BB4" w14:textId="2D58D0F3" w:rsidR="00F42805" w:rsidRPr="00947E08" w:rsidRDefault="00F42805" w:rsidP="00F42805">
      <w:pPr>
        <w:rPr>
          <w:b/>
        </w:rPr>
      </w:pPr>
      <w:r w:rsidRPr="00947E08">
        <w:rPr>
          <w:b/>
        </w:rPr>
        <w:t xml:space="preserve">Figure 1: </w:t>
      </w:r>
      <w:r w:rsidR="0084573D">
        <w:rPr>
          <w:b/>
        </w:rPr>
        <w:t>9</w:t>
      </w:r>
      <w:r w:rsidR="00A31044">
        <w:rPr>
          <w:b/>
        </w:rPr>
        <w:t xml:space="preserve">00 MHz band </w:t>
      </w:r>
      <w:r w:rsidR="00162E76">
        <w:rPr>
          <w:b/>
        </w:rPr>
        <w:t>services (</w:t>
      </w:r>
      <w:r w:rsidR="00A31044">
        <w:rPr>
          <w:b/>
        </w:rPr>
        <w:t>8</w:t>
      </w:r>
      <w:r w:rsidR="0084573D">
        <w:rPr>
          <w:b/>
        </w:rPr>
        <w:t>9</w:t>
      </w:r>
      <w:r w:rsidR="00A31044">
        <w:rPr>
          <w:b/>
        </w:rPr>
        <w:t>0 - 9</w:t>
      </w:r>
      <w:r w:rsidR="0084573D">
        <w:rPr>
          <w:b/>
        </w:rPr>
        <w:t>6</w:t>
      </w:r>
      <w:r w:rsidR="00A31044">
        <w:rPr>
          <w:b/>
        </w:rPr>
        <w:t>0</w:t>
      </w:r>
      <w:r w:rsidRPr="00947E08">
        <w:rPr>
          <w:b/>
        </w:rPr>
        <w:t xml:space="preserve"> MHz</w:t>
      </w:r>
      <w:r w:rsidR="00162E76">
        <w:rPr>
          <w:b/>
        </w:rPr>
        <w:t>)</w:t>
      </w:r>
      <w:r w:rsidRPr="00947E08">
        <w:rPr>
          <w:b/>
        </w:rPr>
        <w:t xml:space="preserve"> diagram</w:t>
      </w:r>
    </w:p>
    <w:p w14:paraId="0B7AAE39" w14:textId="64F5DE7B" w:rsidR="00757C21" w:rsidRPr="00947E08" w:rsidRDefault="00757C21" w:rsidP="0055597C">
      <w:pPr>
        <w:ind w:left="851" w:hanging="851"/>
        <w:rPr>
          <w:b/>
        </w:rPr>
      </w:pPr>
      <w:r w:rsidRPr="00947E08">
        <w:rPr>
          <w:b/>
        </w:rPr>
        <w:t>Table 1: Service allocations and channelling arrangements</w:t>
      </w:r>
      <w:r w:rsidR="00A31044">
        <w:rPr>
          <w:b/>
        </w:rPr>
        <w:t xml:space="preserve"> for primary services</w:t>
      </w:r>
      <w:r w:rsidRPr="00947E08">
        <w:rPr>
          <w:b/>
        </w:rPr>
        <w:t xml:space="preserve"> </w:t>
      </w:r>
    </w:p>
    <w:p w14:paraId="7FED8A92" w14:textId="70B71724" w:rsidR="00757C21" w:rsidRPr="00947E08" w:rsidRDefault="00757C21" w:rsidP="0055597C">
      <w:pPr>
        <w:ind w:left="851" w:hanging="851"/>
        <w:rPr>
          <w:b/>
        </w:rPr>
      </w:pPr>
      <w:r w:rsidRPr="00947E08">
        <w:rPr>
          <w:b/>
        </w:rPr>
        <w:t xml:space="preserve">Table </w:t>
      </w:r>
      <w:r>
        <w:rPr>
          <w:b/>
        </w:rPr>
        <w:t>2</w:t>
      </w:r>
      <w:r w:rsidRPr="00947E08">
        <w:rPr>
          <w:b/>
        </w:rPr>
        <w:t xml:space="preserve">: Service allocations and channelling arrangements </w:t>
      </w:r>
      <w:r w:rsidR="00A31044">
        <w:rPr>
          <w:b/>
        </w:rPr>
        <w:t>for secondary services</w:t>
      </w:r>
    </w:p>
    <w:p w14:paraId="65813612" w14:textId="77777777" w:rsidR="00757C21" w:rsidRPr="00947E08" w:rsidRDefault="00757C21" w:rsidP="00757C21">
      <w:pPr>
        <w:rPr>
          <w:b/>
        </w:rPr>
      </w:pPr>
    </w:p>
    <w:p w14:paraId="290443DB" w14:textId="77777777" w:rsidR="00F42805" w:rsidRDefault="00F42805" w:rsidP="00757C21">
      <w:pPr>
        <w:sectPr w:rsidR="00F42805" w:rsidSect="00F971BE">
          <w:headerReference w:type="default" r:id="rId26"/>
          <w:pgSz w:w="11906" w:h="16838" w:code="9"/>
          <w:pgMar w:top="1440" w:right="1416" w:bottom="1560" w:left="1440" w:header="709" w:footer="629" w:gutter="0"/>
          <w:cols w:space="708"/>
          <w:docGrid w:linePitch="360"/>
        </w:sectPr>
      </w:pPr>
    </w:p>
    <w:tbl>
      <w:tblPr>
        <w:tblW w:w="14034" w:type="dxa"/>
        <w:tblBorders>
          <w:top w:val="single" w:sz="2" w:space="0" w:color="505050"/>
        </w:tblBorders>
        <w:tblLayout w:type="fixed"/>
        <w:tblCellMar>
          <w:left w:w="0" w:type="dxa"/>
          <w:right w:w="0" w:type="dxa"/>
        </w:tblCellMar>
        <w:tblLook w:val="01E0" w:firstRow="1" w:lastRow="1" w:firstColumn="1" w:lastColumn="1" w:noHBand="0" w:noVBand="0"/>
      </w:tblPr>
      <w:tblGrid>
        <w:gridCol w:w="14034"/>
      </w:tblGrid>
      <w:tr w:rsidR="00F42805" w14:paraId="164712DD" w14:textId="77777777" w:rsidTr="006F476E">
        <w:trPr>
          <w:trHeight w:val="570"/>
        </w:trPr>
        <w:tc>
          <w:tcPr>
            <w:tcW w:w="14034" w:type="dxa"/>
            <w:tcBorders>
              <w:top w:val="nil"/>
            </w:tcBorders>
            <w:vAlign w:val="center"/>
          </w:tcPr>
          <w:p w14:paraId="23ABF0F1" w14:textId="4F0191F7" w:rsidR="00F42805" w:rsidRDefault="0084573D" w:rsidP="009129F5">
            <w:pPr>
              <w:rPr>
                <w:rFonts w:cs="Arial"/>
              </w:rPr>
            </w:pPr>
            <w:r w:rsidRPr="00143FE3">
              <w:rPr>
                <w:b/>
                <w:sz w:val="28"/>
                <w:szCs w:val="28"/>
              </w:rPr>
              <w:lastRenderedPageBreak/>
              <w:t>Figure 1: 9</w:t>
            </w:r>
            <w:r w:rsidR="00A31044" w:rsidRPr="00143FE3">
              <w:rPr>
                <w:b/>
                <w:sz w:val="28"/>
                <w:szCs w:val="28"/>
              </w:rPr>
              <w:t xml:space="preserve">00 MHz </w:t>
            </w:r>
            <w:r w:rsidR="00162E76" w:rsidRPr="00143FE3">
              <w:rPr>
                <w:b/>
                <w:sz w:val="28"/>
                <w:szCs w:val="28"/>
              </w:rPr>
              <w:t>band (8</w:t>
            </w:r>
            <w:r w:rsidRPr="00143FE3">
              <w:rPr>
                <w:b/>
                <w:sz w:val="28"/>
                <w:szCs w:val="28"/>
              </w:rPr>
              <w:t>9</w:t>
            </w:r>
            <w:r w:rsidR="00162E76" w:rsidRPr="00143FE3">
              <w:rPr>
                <w:b/>
                <w:sz w:val="28"/>
                <w:szCs w:val="28"/>
              </w:rPr>
              <w:t>0 – 9</w:t>
            </w:r>
            <w:r w:rsidRPr="00143FE3">
              <w:rPr>
                <w:b/>
                <w:sz w:val="28"/>
                <w:szCs w:val="28"/>
              </w:rPr>
              <w:t>6</w:t>
            </w:r>
            <w:r w:rsidR="00162E76" w:rsidRPr="00143FE3">
              <w:rPr>
                <w:b/>
                <w:sz w:val="28"/>
                <w:szCs w:val="28"/>
              </w:rPr>
              <w:t xml:space="preserve">0 MHz) </w:t>
            </w:r>
            <w:r w:rsidR="00A31044" w:rsidRPr="00143FE3">
              <w:rPr>
                <w:b/>
                <w:sz w:val="28"/>
                <w:szCs w:val="28"/>
              </w:rPr>
              <w:t>services</w:t>
            </w:r>
            <w:r w:rsidR="00F42805" w:rsidRPr="00143FE3">
              <w:rPr>
                <w:b/>
                <w:sz w:val="28"/>
                <w:szCs w:val="28"/>
              </w:rPr>
              <w:t xml:space="preserve"> diagram</w:t>
            </w:r>
            <w:r w:rsidR="006A0606">
              <w:rPr>
                <w:b/>
                <w:sz w:val="28"/>
                <w:szCs w:val="28"/>
              </w:rPr>
              <w:t xml:space="preserve"> – effective </w:t>
            </w:r>
            <w:r w:rsidR="0089330D">
              <w:rPr>
                <w:b/>
                <w:sz w:val="28"/>
                <w:szCs w:val="28"/>
              </w:rPr>
              <w:t>1 July</w:t>
            </w:r>
            <w:r w:rsidR="006A0606">
              <w:rPr>
                <w:b/>
                <w:sz w:val="28"/>
                <w:szCs w:val="28"/>
              </w:rPr>
              <w:t xml:space="preserve"> 20</w:t>
            </w:r>
            <w:r w:rsidR="009B731C">
              <w:rPr>
                <w:b/>
                <w:sz w:val="28"/>
                <w:szCs w:val="28"/>
              </w:rPr>
              <w:t>20</w:t>
            </w:r>
            <w:r w:rsidR="009075C3">
              <w:rPr>
                <w:b/>
                <w:sz w:val="28"/>
                <w:szCs w:val="28"/>
              </w:rPr>
              <w:t xml:space="preserve"> to 30 June 2021</w:t>
            </w:r>
          </w:p>
        </w:tc>
      </w:tr>
      <w:tr w:rsidR="00F42805" w:rsidRPr="00583E39" w14:paraId="2C05F859" w14:textId="77777777" w:rsidTr="006D4D66">
        <w:trPr>
          <w:trHeight w:val="570"/>
        </w:trPr>
        <w:tc>
          <w:tcPr>
            <w:tcW w:w="14034" w:type="dxa"/>
            <w:vAlign w:val="center"/>
          </w:tcPr>
          <w:p w14:paraId="3FAB5C70" w14:textId="0A49986F" w:rsidR="00F42805" w:rsidRPr="00583E39" w:rsidRDefault="009C2BB4" w:rsidP="00136F3D">
            <w:pPr>
              <w:pStyle w:val="Caption"/>
              <w:rPr>
                <w:rFonts w:cs="Arial"/>
              </w:rPr>
            </w:pPr>
            <w:r>
              <w:rPr>
                <w:noProof/>
                <w:lang w:eastAsia="en-AU"/>
              </w:rPr>
              <w:drawing>
                <wp:inline distT="0" distB="0" distL="0" distR="0" wp14:anchorId="290465DE" wp14:editId="60B6DA36">
                  <wp:extent cx="8912860" cy="4163695"/>
                  <wp:effectExtent l="0" t="0" r="2540" b="0"/>
                  <wp:docPr id="1" name="Picture 1" descr="Figure 1: 900 MHz band (890 – 960 MHz) services diagram – effective 1 July 2020 to 30 June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8912860" cy="4163695"/>
                          </a:xfrm>
                          <a:prstGeom prst="rect">
                            <a:avLst/>
                          </a:prstGeom>
                          <a:noFill/>
                        </pic:spPr>
                      </pic:pic>
                    </a:graphicData>
                  </a:graphic>
                </wp:inline>
              </w:drawing>
            </w:r>
            <w:r w:rsidR="00430DF2">
              <w:rPr>
                <w:noProof/>
                <w:lang w:eastAsia="en-AU"/>
              </w:rPr>
              <w:t xml:space="preserve"> </w:t>
            </w:r>
          </w:p>
        </w:tc>
      </w:tr>
    </w:tbl>
    <w:p w14:paraId="770A1A48" w14:textId="77777777" w:rsidR="00757C21" w:rsidRDefault="00757C21" w:rsidP="00757C21"/>
    <w:p w14:paraId="7C36FBC0" w14:textId="77777777" w:rsidR="000F7D38" w:rsidRDefault="000F7D38" w:rsidP="00BC4A59">
      <w:bookmarkStart w:id="172" w:name="_Toc514920265"/>
      <w:bookmarkEnd w:id="172"/>
    </w:p>
    <w:p w14:paraId="0EB47639" w14:textId="77777777" w:rsidR="000F7D38" w:rsidRDefault="000F7D38" w:rsidP="000F7D38">
      <w:pPr>
        <w:rPr>
          <w:sz w:val="28"/>
        </w:rPr>
      </w:pPr>
      <w:r>
        <w:br w:type="page"/>
      </w:r>
    </w:p>
    <w:p w14:paraId="6041124E" w14:textId="35710D14" w:rsidR="000F7D38" w:rsidRPr="00143FE3" w:rsidRDefault="000F7D38" w:rsidP="00143FE3">
      <w:pPr>
        <w:rPr>
          <w:b/>
          <w:sz w:val="28"/>
          <w:szCs w:val="28"/>
        </w:rPr>
      </w:pPr>
      <w:r w:rsidRPr="00143FE3">
        <w:rPr>
          <w:b/>
          <w:sz w:val="28"/>
          <w:szCs w:val="28"/>
        </w:rPr>
        <w:lastRenderedPageBreak/>
        <w:t xml:space="preserve">Table 1: </w:t>
      </w:r>
      <w:r w:rsidR="0084573D" w:rsidRPr="00143FE3">
        <w:rPr>
          <w:b/>
          <w:sz w:val="28"/>
          <w:szCs w:val="28"/>
        </w:rPr>
        <w:t>Service allocations and channelling arrangements for primary services</w:t>
      </w:r>
      <w:r w:rsidR="00162E76" w:rsidRPr="00143FE3">
        <w:rPr>
          <w:b/>
          <w:sz w:val="28"/>
          <w:szCs w:val="28"/>
        </w:rPr>
        <w:t xml:space="preserve"> </w:t>
      </w:r>
      <w:r w:rsidRPr="00143FE3">
        <w:rPr>
          <w:b/>
          <w:sz w:val="28"/>
          <w:szCs w:val="28"/>
        </w:rPr>
        <w:t>(note 1)</w:t>
      </w:r>
      <w:r w:rsidR="003A0E1E">
        <w:rPr>
          <w:b/>
          <w:sz w:val="28"/>
          <w:szCs w:val="28"/>
        </w:rPr>
        <w:t xml:space="preserve"> – </w:t>
      </w:r>
      <w:r w:rsidR="009075C3" w:rsidRPr="009075C3">
        <w:rPr>
          <w:b/>
          <w:sz w:val="28"/>
          <w:szCs w:val="28"/>
        </w:rPr>
        <w:t xml:space="preserve">effective </w:t>
      </w:r>
      <w:r w:rsidR="0089330D">
        <w:rPr>
          <w:b/>
          <w:sz w:val="28"/>
          <w:szCs w:val="28"/>
        </w:rPr>
        <w:t>1 July</w:t>
      </w:r>
      <w:r w:rsidR="009075C3" w:rsidRPr="009075C3">
        <w:rPr>
          <w:b/>
          <w:sz w:val="28"/>
          <w:szCs w:val="28"/>
        </w:rPr>
        <w:t xml:space="preserve"> 201</w:t>
      </w:r>
      <w:r w:rsidR="0089330D">
        <w:rPr>
          <w:b/>
          <w:sz w:val="28"/>
          <w:szCs w:val="28"/>
        </w:rPr>
        <w:t>9</w:t>
      </w:r>
      <w:r w:rsidR="009075C3" w:rsidRPr="009075C3">
        <w:rPr>
          <w:b/>
          <w:sz w:val="28"/>
          <w:szCs w:val="28"/>
        </w:rPr>
        <w:t xml:space="preserve"> to 30 June 2021</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103"/>
        <w:gridCol w:w="2090"/>
        <w:gridCol w:w="2130"/>
        <w:gridCol w:w="1189"/>
        <w:gridCol w:w="2272"/>
        <w:gridCol w:w="1534"/>
        <w:gridCol w:w="1704"/>
      </w:tblGrid>
      <w:tr w:rsidR="006A0606" w:rsidRPr="00583E39" w14:paraId="1D5E9A8C" w14:textId="77777777" w:rsidTr="00BD4B6C">
        <w:trPr>
          <w:cantSplit/>
          <w:trHeight w:val="514"/>
          <w:tblHeader/>
          <w:jc w:val="center"/>
        </w:trPr>
        <w:tc>
          <w:tcPr>
            <w:tcW w:w="1103" w:type="dxa"/>
            <w:tcBorders>
              <w:top w:val="single" w:sz="12" w:space="0" w:color="auto"/>
              <w:bottom w:val="single" w:sz="12" w:space="0" w:color="auto"/>
            </w:tcBorders>
          </w:tcPr>
          <w:p w14:paraId="295E7C9A" w14:textId="77777777" w:rsidR="006A0606" w:rsidRPr="00583E39" w:rsidRDefault="006A0606" w:rsidP="00BD4B6C">
            <w:pPr>
              <w:widowControl w:val="0"/>
              <w:spacing w:before="40" w:after="120" w:line="240" w:lineRule="auto"/>
              <w:jc w:val="center"/>
              <w:rPr>
                <w:rFonts w:cs="Arial"/>
                <w:szCs w:val="20"/>
                <w:lang w:val="en-GB"/>
              </w:rPr>
            </w:pPr>
            <w:r>
              <w:rPr>
                <w:rFonts w:cs="Arial"/>
                <w:szCs w:val="20"/>
                <w:lang w:val="en-GB"/>
              </w:rPr>
              <w:t>Item</w:t>
            </w:r>
          </w:p>
        </w:tc>
        <w:tc>
          <w:tcPr>
            <w:tcW w:w="2090" w:type="dxa"/>
            <w:tcBorders>
              <w:top w:val="single" w:sz="12" w:space="0" w:color="auto"/>
              <w:bottom w:val="single" w:sz="12" w:space="0" w:color="auto"/>
            </w:tcBorders>
          </w:tcPr>
          <w:p w14:paraId="28DEE1A9" w14:textId="77777777" w:rsidR="006A0606" w:rsidRPr="00583E39" w:rsidRDefault="006A0606" w:rsidP="00BD4B6C">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2130" w:type="dxa"/>
            <w:tcBorders>
              <w:top w:val="single" w:sz="12" w:space="0" w:color="auto"/>
              <w:bottom w:val="single" w:sz="12" w:space="0" w:color="auto"/>
            </w:tcBorders>
          </w:tcPr>
          <w:p w14:paraId="0983CF57" w14:textId="77777777" w:rsidR="006A0606" w:rsidRPr="00583E39" w:rsidRDefault="006A0606" w:rsidP="00BD4B6C">
            <w:pPr>
              <w:widowControl w:val="0"/>
              <w:spacing w:before="40" w:after="120"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c>
          <w:tcPr>
            <w:tcW w:w="1189" w:type="dxa"/>
            <w:tcBorders>
              <w:top w:val="single" w:sz="12" w:space="0" w:color="auto"/>
              <w:bottom w:val="single" w:sz="12" w:space="0" w:color="auto"/>
            </w:tcBorders>
          </w:tcPr>
          <w:p w14:paraId="7C5B433B" w14:textId="77777777" w:rsidR="006A0606" w:rsidRPr="00583E39" w:rsidRDefault="006A0606" w:rsidP="00BD4B6C">
            <w:pPr>
              <w:widowControl w:val="0"/>
              <w:spacing w:before="40" w:after="120" w:line="240" w:lineRule="auto"/>
              <w:jc w:val="center"/>
              <w:rPr>
                <w:rFonts w:cs="Arial"/>
                <w:szCs w:val="20"/>
                <w:lang w:val="en-GB"/>
              </w:rPr>
            </w:pPr>
            <w:r>
              <w:rPr>
                <w:rFonts w:cs="Arial"/>
                <w:szCs w:val="20"/>
                <w:lang w:val="en-GB"/>
              </w:rPr>
              <w:t>Maximum c</w:t>
            </w:r>
            <w:r w:rsidRPr="00583E39">
              <w:rPr>
                <w:rFonts w:cs="Arial"/>
                <w:szCs w:val="20"/>
                <w:lang w:val="en-GB"/>
              </w:rPr>
              <w:t xml:space="preserve">hannel </w:t>
            </w:r>
            <w:r>
              <w:rPr>
                <w:rFonts w:cs="Arial"/>
                <w:szCs w:val="20"/>
                <w:lang w:val="en-GB"/>
              </w:rPr>
              <w:t>b</w:t>
            </w:r>
            <w:r w:rsidRPr="00583E39">
              <w:rPr>
                <w:rFonts w:cs="Arial"/>
                <w:szCs w:val="20"/>
                <w:lang w:val="en-GB"/>
              </w:rPr>
              <w:t>andwidth (kHz)</w:t>
            </w:r>
          </w:p>
        </w:tc>
        <w:tc>
          <w:tcPr>
            <w:tcW w:w="2272" w:type="dxa"/>
            <w:tcBorders>
              <w:top w:val="single" w:sz="12" w:space="0" w:color="auto"/>
              <w:bottom w:val="single" w:sz="12" w:space="0" w:color="auto"/>
            </w:tcBorders>
          </w:tcPr>
          <w:p w14:paraId="542F35FA" w14:textId="77777777" w:rsidR="006A0606" w:rsidRPr="00583E39" w:rsidRDefault="006A0606" w:rsidP="00BD4B6C">
            <w:pPr>
              <w:widowControl w:val="0"/>
              <w:spacing w:before="40" w:after="120" w:line="240" w:lineRule="auto"/>
              <w:rPr>
                <w:rFonts w:cs="Arial"/>
                <w:szCs w:val="20"/>
                <w:lang w:val="en-GB"/>
              </w:rPr>
            </w:pPr>
            <w:r w:rsidRPr="00583E39">
              <w:rPr>
                <w:rFonts w:cs="Arial"/>
                <w:szCs w:val="20"/>
                <w:lang w:val="en-GB"/>
              </w:rPr>
              <w:t xml:space="preserve">Channel </w:t>
            </w:r>
            <w:r>
              <w:rPr>
                <w:rFonts w:cs="Arial"/>
                <w:szCs w:val="20"/>
                <w:lang w:val="en-GB"/>
              </w:rPr>
              <w:t>c</w:t>
            </w:r>
            <w:r w:rsidRPr="00583E39">
              <w:rPr>
                <w:rFonts w:cs="Arial"/>
                <w:szCs w:val="20"/>
                <w:lang w:val="en-GB"/>
              </w:rPr>
              <w:t xml:space="preserve">entre </w:t>
            </w:r>
            <w:r>
              <w:rPr>
                <w:rFonts w:cs="Arial"/>
                <w:szCs w:val="20"/>
                <w:lang w:val="en-GB"/>
              </w:rPr>
              <w:t>f</w:t>
            </w:r>
            <w:r w:rsidRPr="00583E39">
              <w:rPr>
                <w:rFonts w:cs="Arial"/>
                <w:szCs w:val="20"/>
                <w:lang w:val="en-GB"/>
              </w:rPr>
              <w:t xml:space="preserve">requency </w:t>
            </w:r>
            <w:r>
              <w:rPr>
                <w:rFonts w:cs="Arial"/>
                <w:szCs w:val="20"/>
                <w:lang w:val="en-GB"/>
              </w:rPr>
              <w:t>f</w:t>
            </w:r>
            <w:r w:rsidRPr="00583E39">
              <w:rPr>
                <w:rFonts w:cs="Arial"/>
                <w:szCs w:val="20"/>
                <w:lang w:val="en-GB"/>
              </w:rPr>
              <w:t>ormula</w:t>
            </w:r>
          </w:p>
        </w:tc>
        <w:tc>
          <w:tcPr>
            <w:tcW w:w="1534" w:type="dxa"/>
            <w:tcBorders>
              <w:top w:val="single" w:sz="12" w:space="0" w:color="auto"/>
              <w:bottom w:val="single" w:sz="12" w:space="0" w:color="auto"/>
            </w:tcBorders>
          </w:tcPr>
          <w:p w14:paraId="3236A84A" w14:textId="77777777" w:rsidR="006A0606" w:rsidRPr="00583E39" w:rsidRDefault="006A0606" w:rsidP="00BD4B6C">
            <w:pPr>
              <w:widowControl w:val="0"/>
              <w:spacing w:before="40" w:after="120" w:line="240" w:lineRule="auto"/>
              <w:rPr>
                <w:rFonts w:cs="Arial"/>
                <w:szCs w:val="20"/>
                <w:lang w:val="en-GB"/>
              </w:rPr>
            </w:pPr>
            <w:r w:rsidRPr="00583E39">
              <w:rPr>
                <w:rFonts w:cs="Arial"/>
                <w:szCs w:val="20"/>
                <w:lang w:val="en-GB"/>
              </w:rPr>
              <w:t>Range of integer values for variable ‘n’</w:t>
            </w:r>
            <w:r>
              <w:rPr>
                <w:rFonts w:cs="Arial"/>
                <w:szCs w:val="20"/>
                <w:lang w:val="en-GB"/>
              </w:rPr>
              <w:t xml:space="preserve"> (inclusive)</w:t>
            </w:r>
          </w:p>
        </w:tc>
        <w:tc>
          <w:tcPr>
            <w:tcW w:w="1704" w:type="dxa"/>
            <w:tcBorders>
              <w:top w:val="single" w:sz="12" w:space="0" w:color="auto"/>
              <w:bottom w:val="single" w:sz="12" w:space="0" w:color="auto"/>
            </w:tcBorders>
          </w:tcPr>
          <w:p w14:paraId="75E2EB02" w14:textId="77777777" w:rsidR="006A0606" w:rsidRPr="00583E39" w:rsidRDefault="006A0606" w:rsidP="00BD4B6C">
            <w:pPr>
              <w:widowControl w:val="0"/>
              <w:spacing w:before="40" w:after="120" w:line="240" w:lineRule="auto"/>
              <w:rPr>
                <w:rFonts w:cs="Arial"/>
                <w:szCs w:val="20"/>
                <w:lang w:val="en-GB"/>
              </w:rPr>
            </w:pPr>
            <w:r w:rsidRPr="00583E39">
              <w:rPr>
                <w:rFonts w:cs="Arial"/>
                <w:szCs w:val="20"/>
                <w:lang w:val="en-GB"/>
              </w:rPr>
              <w:t>First channel</w:t>
            </w:r>
            <w:r>
              <w:rPr>
                <w:rFonts w:cs="Arial"/>
                <w:szCs w:val="20"/>
                <w:lang w:val="en-GB"/>
              </w:rPr>
              <w:t>/</w:t>
            </w:r>
            <w:r w:rsidRPr="00583E39">
              <w:rPr>
                <w:rFonts w:cs="Arial"/>
                <w:szCs w:val="20"/>
                <w:lang w:val="en-GB"/>
              </w:rPr>
              <w:t>last channel centre frequency</w:t>
            </w:r>
            <w:r>
              <w:rPr>
                <w:rFonts w:cs="Arial"/>
                <w:szCs w:val="20"/>
                <w:lang w:val="en-GB"/>
              </w:rPr>
              <w:t xml:space="preserve"> (MHz)</w:t>
            </w:r>
          </w:p>
        </w:tc>
      </w:tr>
      <w:tr w:rsidR="006A0606" w:rsidRPr="00583E39" w14:paraId="20EEB3E0" w14:textId="77777777" w:rsidTr="00BD4B6C">
        <w:trPr>
          <w:cantSplit/>
          <w:trHeight w:val="514"/>
          <w:jc w:val="center"/>
        </w:trPr>
        <w:tc>
          <w:tcPr>
            <w:tcW w:w="1103" w:type="dxa"/>
          </w:tcPr>
          <w:p w14:paraId="515BB936"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1</w:t>
            </w:r>
          </w:p>
        </w:tc>
        <w:tc>
          <w:tcPr>
            <w:tcW w:w="2090" w:type="dxa"/>
          </w:tcPr>
          <w:p w14:paraId="46DD29FA" w14:textId="77777777"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890 – 915</w:t>
            </w:r>
          </w:p>
        </w:tc>
        <w:tc>
          <w:tcPr>
            <w:tcW w:w="2130" w:type="dxa"/>
          </w:tcPr>
          <w:p w14:paraId="2DA04219" w14:textId="62B9A942" w:rsidR="006A0606" w:rsidRPr="00583E39" w:rsidRDefault="007A3165" w:rsidP="00BD4B6C">
            <w:pPr>
              <w:autoSpaceDE w:val="0"/>
              <w:autoSpaceDN w:val="0"/>
              <w:adjustRightInd w:val="0"/>
              <w:spacing w:after="0" w:line="240" w:lineRule="auto"/>
              <w:rPr>
                <w:rFonts w:cs="Arial"/>
                <w:szCs w:val="20"/>
                <w:lang w:val="en-GB"/>
              </w:rPr>
            </w:pPr>
            <w:r>
              <w:rPr>
                <w:rFonts w:cs="Arial"/>
                <w:szCs w:val="20"/>
                <w:lang w:val="en-GB"/>
              </w:rPr>
              <w:t>Considered for future</w:t>
            </w:r>
            <w:r w:rsidR="00727B8E">
              <w:rPr>
                <w:rFonts w:cs="Arial"/>
                <w:szCs w:val="20"/>
                <w:lang w:val="en-GB"/>
              </w:rPr>
              <w:t xml:space="preserve"> spectrum licensing</w:t>
            </w:r>
            <w:r w:rsidR="0089330D">
              <w:rPr>
                <w:rFonts w:cs="Arial"/>
                <w:szCs w:val="20"/>
                <w:lang w:val="en-GB"/>
              </w:rPr>
              <w:t xml:space="preserve"> </w:t>
            </w:r>
            <w:r w:rsidR="00726C2E">
              <w:rPr>
                <w:rFonts w:cs="Arial"/>
                <w:szCs w:val="20"/>
                <w:lang w:val="en-GB"/>
              </w:rPr>
              <w:t>(see note</w:t>
            </w:r>
            <w:r w:rsidR="00430A34">
              <w:rPr>
                <w:rFonts w:cs="Arial"/>
                <w:szCs w:val="20"/>
                <w:lang w:val="en-GB"/>
              </w:rPr>
              <w:t>s</w:t>
            </w:r>
            <w:r w:rsidR="00726C2E">
              <w:rPr>
                <w:rFonts w:cs="Arial"/>
                <w:szCs w:val="20"/>
                <w:lang w:val="en-GB"/>
              </w:rPr>
              <w:t xml:space="preserve"> </w:t>
            </w:r>
            <w:r w:rsidR="0089330D">
              <w:rPr>
                <w:rFonts w:cs="Arial"/>
                <w:szCs w:val="20"/>
                <w:lang w:val="en-GB"/>
              </w:rPr>
              <w:t>2</w:t>
            </w:r>
            <w:r w:rsidR="004C005C">
              <w:rPr>
                <w:rFonts w:cs="Arial"/>
                <w:szCs w:val="20"/>
                <w:lang w:val="en-GB"/>
              </w:rPr>
              <w:t>, 3</w:t>
            </w:r>
            <w:r w:rsidR="00430A34">
              <w:rPr>
                <w:rFonts w:cs="Arial"/>
                <w:szCs w:val="20"/>
                <w:lang w:val="en-GB"/>
              </w:rPr>
              <w:t xml:space="preserve"> and </w:t>
            </w:r>
            <w:r w:rsidR="004C005C">
              <w:rPr>
                <w:rFonts w:cs="Arial"/>
                <w:szCs w:val="20"/>
                <w:lang w:val="en-GB"/>
              </w:rPr>
              <w:t>4</w:t>
            </w:r>
            <w:r w:rsidR="00726C2E">
              <w:rPr>
                <w:rFonts w:cs="Arial"/>
                <w:szCs w:val="20"/>
                <w:lang w:val="en-GB"/>
              </w:rPr>
              <w:t>)</w:t>
            </w:r>
          </w:p>
        </w:tc>
        <w:tc>
          <w:tcPr>
            <w:tcW w:w="1189" w:type="dxa"/>
          </w:tcPr>
          <w:p w14:paraId="47FC1D6A" w14:textId="079F42E3" w:rsidR="006A0606" w:rsidRPr="00583E39" w:rsidRDefault="006A0606" w:rsidP="00BD4B6C">
            <w:pPr>
              <w:widowControl w:val="0"/>
              <w:spacing w:before="40" w:after="120" w:line="240" w:lineRule="auto"/>
              <w:rPr>
                <w:rFonts w:cs="Arial"/>
                <w:szCs w:val="20"/>
                <w:lang w:val="en-GB"/>
              </w:rPr>
            </w:pPr>
          </w:p>
        </w:tc>
        <w:tc>
          <w:tcPr>
            <w:tcW w:w="2272" w:type="dxa"/>
          </w:tcPr>
          <w:p w14:paraId="2E0151A3" w14:textId="03D5C640" w:rsidR="006A0606" w:rsidRPr="00583E39" w:rsidRDefault="006A0606" w:rsidP="00BD4B6C">
            <w:pPr>
              <w:widowControl w:val="0"/>
              <w:spacing w:before="40" w:after="120" w:line="240" w:lineRule="auto"/>
              <w:rPr>
                <w:rFonts w:cs="Arial"/>
                <w:szCs w:val="20"/>
                <w:lang w:val="en-GB"/>
              </w:rPr>
            </w:pPr>
          </w:p>
        </w:tc>
        <w:tc>
          <w:tcPr>
            <w:tcW w:w="1534" w:type="dxa"/>
          </w:tcPr>
          <w:p w14:paraId="03A5A3CC" w14:textId="3B23392D" w:rsidR="006A0606" w:rsidRPr="00583E39" w:rsidRDefault="006A0606" w:rsidP="00BD4B6C">
            <w:pPr>
              <w:widowControl w:val="0"/>
              <w:spacing w:before="40" w:after="120" w:line="240" w:lineRule="auto"/>
              <w:rPr>
                <w:rFonts w:cs="Arial"/>
                <w:szCs w:val="20"/>
                <w:lang w:val="en-GB"/>
              </w:rPr>
            </w:pPr>
          </w:p>
        </w:tc>
        <w:tc>
          <w:tcPr>
            <w:tcW w:w="1704" w:type="dxa"/>
          </w:tcPr>
          <w:p w14:paraId="2B9F7F98" w14:textId="1FED80C4" w:rsidR="006A0606" w:rsidRPr="00583E39" w:rsidRDefault="006A0606" w:rsidP="00BD4B6C">
            <w:pPr>
              <w:widowControl w:val="0"/>
              <w:spacing w:before="40" w:after="120" w:line="240" w:lineRule="auto"/>
              <w:rPr>
                <w:rFonts w:cs="Arial"/>
                <w:szCs w:val="20"/>
                <w:lang w:val="en-GB"/>
              </w:rPr>
            </w:pPr>
          </w:p>
        </w:tc>
      </w:tr>
      <w:tr w:rsidR="006A0606" w:rsidRPr="00583E39" w14:paraId="2211B0E8" w14:textId="77777777" w:rsidTr="00BD4B6C">
        <w:trPr>
          <w:cantSplit/>
          <w:trHeight w:val="514"/>
          <w:jc w:val="center"/>
        </w:trPr>
        <w:tc>
          <w:tcPr>
            <w:tcW w:w="1103" w:type="dxa"/>
          </w:tcPr>
          <w:p w14:paraId="0077610F"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2</w:t>
            </w:r>
          </w:p>
        </w:tc>
        <w:tc>
          <w:tcPr>
            <w:tcW w:w="2090" w:type="dxa"/>
          </w:tcPr>
          <w:p w14:paraId="7ED33744" w14:textId="77777777"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915 – 918</w:t>
            </w:r>
          </w:p>
        </w:tc>
        <w:tc>
          <w:tcPr>
            <w:tcW w:w="2130" w:type="dxa"/>
          </w:tcPr>
          <w:p w14:paraId="07FC1C1A" w14:textId="7571A2A3" w:rsidR="006A0606" w:rsidRPr="00583E39" w:rsidRDefault="006A0606">
            <w:pPr>
              <w:widowControl w:val="0"/>
              <w:spacing w:before="40" w:after="120" w:line="240" w:lineRule="auto"/>
              <w:rPr>
                <w:rFonts w:cs="Arial"/>
                <w:szCs w:val="20"/>
                <w:lang w:val="en-GB"/>
              </w:rPr>
            </w:pPr>
            <w:r>
              <w:rPr>
                <w:rFonts w:cs="Arial"/>
                <w:szCs w:val="20"/>
                <w:lang w:val="en-GB"/>
              </w:rPr>
              <w:t xml:space="preserve">Radiolocation (see note </w:t>
            </w:r>
            <w:r w:rsidR="004C005C">
              <w:rPr>
                <w:rFonts w:cs="Arial"/>
                <w:szCs w:val="20"/>
                <w:lang w:val="en-GB"/>
              </w:rPr>
              <w:t>5</w:t>
            </w:r>
            <w:r>
              <w:rPr>
                <w:rFonts w:cs="Arial"/>
                <w:szCs w:val="20"/>
                <w:lang w:val="en-GB"/>
              </w:rPr>
              <w:t>)</w:t>
            </w:r>
          </w:p>
        </w:tc>
        <w:tc>
          <w:tcPr>
            <w:tcW w:w="1189" w:type="dxa"/>
          </w:tcPr>
          <w:p w14:paraId="2F06B32F" w14:textId="77777777" w:rsidR="006A0606" w:rsidRPr="00583E39" w:rsidRDefault="006A0606" w:rsidP="00BD4B6C">
            <w:pPr>
              <w:widowControl w:val="0"/>
              <w:spacing w:before="40" w:after="120" w:line="240" w:lineRule="auto"/>
              <w:rPr>
                <w:rFonts w:cs="Arial"/>
                <w:szCs w:val="20"/>
                <w:lang w:val="en-GB"/>
              </w:rPr>
            </w:pPr>
          </w:p>
        </w:tc>
        <w:tc>
          <w:tcPr>
            <w:tcW w:w="2272" w:type="dxa"/>
          </w:tcPr>
          <w:p w14:paraId="2F14EF83" w14:textId="77777777" w:rsidR="006A0606" w:rsidRPr="00583E39" w:rsidRDefault="006A0606" w:rsidP="00BD4B6C">
            <w:pPr>
              <w:widowControl w:val="0"/>
              <w:spacing w:before="40" w:after="120" w:line="240" w:lineRule="auto"/>
              <w:rPr>
                <w:rFonts w:cs="Arial"/>
                <w:szCs w:val="20"/>
                <w:lang w:val="en-GB"/>
              </w:rPr>
            </w:pPr>
          </w:p>
        </w:tc>
        <w:tc>
          <w:tcPr>
            <w:tcW w:w="1534" w:type="dxa"/>
          </w:tcPr>
          <w:p w14:paraId="51353B79" w14:textId="77777777" w:rsidR="006A0606" w:rsidRPr="00583E39" w:rsidRDefault="006A0606" w:rsidP="00BD4B6C">
            <w:pPr>
              <w:widowControl w:val="0"/>
              <w:spacing w:before="40" w:after="120" w:line="240" w:lineRule="auto"/>
              <w:rPr>
                <w:rFonts w:cs="Arial"/>
                <w:szCs w:val="20"/>
                <w:lang w:val="en-GB"/>
              </w:rPr>
            </w:pPr>
          </w:p>
        </w:tc>
        <w:tc>
          <w:tcPr>
            <w:tcW w:w="1704" w:type="dxa"/>
          </w:tcPr>
          <w:p w14:paraId="0237645B" w14:textId="77777777" w:rsidR="006A0606" w:rsidRPr="00583E39" w:rsidRDefault="006A0606" w:rsidP="00BD4B6C">
            <w:pPr>
              <w:widowControl w:val="0"/>
              <w:spacing w:before="40" w:after="120" w:line="240" w:lineRule="auto"/>
              <w:rPr>
                <w:rFonts w:cs="Arial"/>
                <w:szCs w:val="20"/>
                <w:lang w:val="en-GB"/>
              </w:rPr>
            </w:pPr>
          </w:p>
        </w:tc>
      </w:tr>
      <w:tr w:rsidR="006A0606" w:rsidRPr="00583E39" w14:paraId="7C089584" w14:textId="77777777" w:rsidTr="00BD4B6C">
        <w:trPr>
          <w:cantSplit/>
          <w:trHeight w:val="514"/>
          <w:jc w:val="center"/>
        </w:trPr>
        <w:tc>
          <w:tcPr>
            <w:tcW w:w="1103" w:type="dxa"/>
            <w:vMerge w:val="restart"/>
          </w:tcPr>
          <w:p w14:paraId="1BBC7074"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3</w:t>
            </w:r>
          </w:p>
        </w:tc>
        <w:tc>
          <w:tcPr>
            <w:tcW w:w="2090" w:type="dxa"/>
            <w:vMerge w:val="restart"/>
          </w:tcPr>
          <w:p w14:paraId="2732D727" w14:textId="77777777"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918 – 926</w:t>
            </w:r>
          </w:p>
        </w:tc>
        <w:tc>
          <w:tcPr>
            <w:tcW w:w="2130" w:type="dxa"/>
          </w:tcPr>
          <w:p w14:paraId="6474B1CE" w14:textId="23793357" w:rsidR="006A0606" w:rsidRPr="00583E39" w:rsidRDefault="006A0606" w:rsidP="00BD4B6C">
            <w:pPr>
              <w:widowControl w:val="0"/>
              <w:spacing w:before="40" w:after="120" w:line="240" w:lineRule="auto"/>
              <w:rPr>
                <w:rFonts w:cs="Arial"/>
                <w:szCs w:val="20"/>
                <w:lang w:val="en-GB"/>
              </w:rPr>
            </w:pPr>
            <w:r>
              <w:rPr>
                <w:rFonts w:cs="Arial"/>
                <w:szCs w:val="20"/>
                <w:lang w:val="en-GB"/>
              </w:rPr>
              <w:t xml:space="preserve">Radiolocation (see note </w:t>
            </w:r>
            <w:r w:rsidR="004C005C">
              <w:rPr>
                <w:rFonts w:cs="Arial"/>
                <w:szCs w:val="20"/>
                <w:lang w:val="en-GB"/>
              </w:rPr>
              <w:t>5</w:t>
            </w:r>
            <w:r>
              <w:rPr>
                <w:rFonts w:cs="Arial"/>
                <w:szCs w:val="20"/>
                <w:lang w:val="en-GB"/>
              </w:rPr>
              <w:t>)</w:t>
            </w:r>
          </w:p>
        </w:tc>
        <w:tc>
          <w:tcPr>
            <w:tcW w:w="1189" w:type="dxa"/>
          </w:tcPr>
          <w:p w14:paraId="1189D723" w14:textId="77777777" w:rsidR="006A0606" w:rsidRPr="00583E39" w:rsidRDefault="006A0606" w:rsidP="00BD4B6C">
            <w:pPr>
              <w:widowControl w:val="0"/>
              <w:spacing w:before="40" w:after="120" w:line="240" w:lineRule="auto"/>
              <w:rPr>
                <w:rFonts w:cs="Arial"/>
                <w:szCs w:val="20"/>
                <w:lang w:val="en-GB"/>
              </w:rPr>
            </w:pPr>
          </w:p>
        </w:tc>
        <w:tc>
          <w:tcPr>
            <w:tcW w:w="2272" w:type="dxa"/>
          </w:tcPr>
          <w:p w14:paraId="700F132F" w14:textId="77777777" w:rsidR="006A0606" w:rsidRPr="00583E39" w:rsidRDefault="006A0606" w:rsidP="00BD4B6C">
            <w:pPr>
              <w:widowControl w:val="0"/>
              <w:spacing w:before="40" w:after="120" w:line="240" w:lineRule="auto"/>
              <w:rPr>
                <w:rFonts w:cs="Arial"/>
                <w:szCs w:val="20"/>
                <w:lang w:val="en-GB"/>
              </w:rPr>
            </w:pPr>
          </w:p>
        </w:tc>
        <w:tc>
          <w:tcPr>
            <w:tcW w:w="1534" w:type="dxa"/>
          </w:tcPr>
          <w:p w14:paraId="0D5FD821" w14:textId="77777777" w:rsidR="006A0606" w:rsidRPr="00583E39" w:rsidRDefault="006A0606" w:rsidP="00BD4B6C">
            <w:pPr>
              <w:widowControl w:val="0"/>
              <w:spacing w:before="40" w:after="120" w:line="240" w:lineRule="auto"/>
              <w:rPr>
                <w:rFonts w:cs="Arial"/>
                <w:szCs w:val="20"/>
                <w:lang w:val="en-GB"/>
              </w:rPr>
            </w:pPr>
          </w:p>
        </w:tc>
        <w:tc>
          <w:tcPr>
            <w:tcW w:w="1704" w:type="dxa"/>
          </w:tcPr>
          <w:p w14:paraId="30F32CC0" w14:textId="77777777" w:rsidR="006A0606" w:rsidRPr="00583E39" w:rsidRDefault="006A0606" w:rsidP="00BD4B6C">
            <w:pPr>
              <w:widowControl w:val="0"/>
              <w:spacing w:before="40" w:after="120" w:line="240" w:lineRule="auto"/>
              <w:rPr>
                <w:rFonts w:cs="Arial"/>
                <w:szCs w:val="20"/>
                <w:lang w:val="en-GB"/>
              </w:rPr>
            </w:pPr>
          </w:p>
        </w:tc>
      </w:tr>
      <w:tr w:rsidR="006A0606" w:rsidRPr="00583E39" w14:paraId="4809AFFA" w14:textId="77777777" w:rsidTr="00BD4B6C">
        <w:trPr>
          <w:cantSplit/>
          <w:trHeight w:val="514"/>
          <w:jc w:val="center"/>
        </w:trPr>
        <w:tc>
          <w:tcPr>
            <w:tcW w:w="1103" w:type="dxa"/>
            <w:vMerge/>
          </w:tcPr>
          <w:p w14:paraId="705CEC00" w14:textId="77777777" w:rsidR="006A0606" w:rsidRPr="00583E39" w:rsidRDefault="006A0606" w:rsidP="00BD4B6C">
            <w:pPr>
              <w:widowControl w:val="0"/>
              <w:spacing w:before="40" w:after="120" w:line="240" w:lineRule="auto"/>
              <w:rPr>
                <w:rFonts w:cs="Arial"/>
                <w:szCs w:val="20"/>
                <w:lang w:val="en-GB"/>
              </w:rPr>
            </w:pPr>
          </w:p>
        </w:tc>
        <w:tc>
          <w:tcPr>
            <w:tcW w:w="2090" w:type="dxa"/>
            <w:vMerge/>
          </w:tcPr>
          <w:p w14:paraId="37D6B05D" w14:textId="77777777" w:rsidR="006A0606" w:rsidRPr="00583E39" w:rsidRDefault="006A0606" w:rsidP="00BD4B6C">
            <w:pPr>
              <w:widowControl w:val="0"/>
              <w:spacing w:before="40" w:after="120" w:line="240" w:lineRule="auto"/>
              <w:rPr>
                <w:rFonts w:cs="Arial"/>
                <w:szCs w:val="20"/>
                <w:lang w:val="en-GB"/>
              </w:rPr>
            </w:pPr>
          </w:p>
        </w:tc>
        <w:tc>
          <w:tcPr>
            <w:tcW w:w="2130" w:type="dxa"/>
          </w:tcPr>
          <w:p w14:paraId="4238BD12" w14:textId="77777777" w:rsidR="006A0606" w:rsidRPr="00583E39" w:rsidRDefault="006A0606" w:rsidP="00BD4B6C">
            <w:pPr>
              <w:autoSpaceDE w:val="0"/>
              <w:autoSpaceDN w:val="0"/>
              <w:adjustRightInd w:val="0"/>
              <w:spacing w:after="0" w:line="240" w:lineRule="auto"/>
              <w:rPr>
                <w:rFonts w:cs="Arial"/>
                <w:szCs w:val="20"/>
                <w:lang w:val="en-GB"/>
              </w:rPr>
            </w:pPr>
            <w:r w:rsidRPr="00E7486B">
              <w:rPr>
                <w:rFonts w:cs="Arial"/>
                <w:szCs w:val="20"/>
                <w:lang w:val="en-GB"/>
              </w:rPr>
              <w:t>Industrial, Scientific and</w:t>
            </w:r>
            <w:r>
              <w:rPr>
                <w:rFonts w:cs="Arial"/>
                <w:szCs w:val="20"/>
                <w:lang w:val="en-GB"/>
              </w:rPr>
              <w:t xml:space="preserve"> </w:t>
            </w:r>
            <w:r w:rsidRPr="00E7486B">
              <w:rPr>
                <w:rFonts w:cs="Arial"/>
                <w:szCs w:val="20"/>
                <w:lang w:val="en-GB"/>
              </w:rPr>
              <w:t xml:space="preserve">Medical </w:t>
            </w:r>
            <w:r>
              <w:rPr>
                <w:rFonts w:cs="Arial"/>
                <w:szCs w:val="20"/>
                <w:lang w:val="en-GB"/>
              </w:rPr>
              <w:t>A</w:t>
            </w:r>
            <w:r w:rsidRPr="00E7486B">
              <w:rPr>
                <w:rFonts w:cs="Arial"/>
                <w:szCs w:val="20"/>
                <w:lang w:val="en-GB"/>
              </w:rPr>
              <w:t>pplications</w:t>
            </w:r>
          </w:p>
        </w:tc>
        <w:tc>
          <w:tcPr>
            <w:tcW w:w="1189" w:type="dxa"/>
          </w:tcPr>
          <w:p w14:paraId="24707279" w14:textId="77777777" w:rsidR="006A0606" w:rsidRPr="00583E39" w:rsidRDefault="006A0606" w:rsidP="00BD4B6C">
            <w:pPr>
              <w:widowControl w:val="0"/>
              <w:spacing w:before="40" w:after="120" w:line="240" w:lineRule="auto"/>
              <w:rPr>
                <w:rFonts w:cs="Arial"/>
                <w:szCs w:val="20"/>
                <w:lang w:val="en-GB"/>
              </w:rPr>
            </w:pPr>
          </w:p>
        </w:tc>
        <w:tc>
          <w:tcPr>
            <w:tcW w:w="2272" w:type="dxa"/>
          </w:tcPr>
          <w:p w14:paraId="08E4450E" w14:textId="77777777" w:rsidR="006A0606" w:rsidRPr="00583E39" w:rsidRDefault="006A0606" w:rsidP="00BD4B6C">
            <w:pPr>
              <w:widowControl w:val="0"/>
              <w:spacing w:before="40" w:after="120" w:line="240" w:lineRule="auto"/>
              <w:rPr>
                <w:rFonts w:cs="Arial"/>
                <w:szCs w:val="20"/>
                <w:lang w:val="en-GB"/>
              </w:rPr>
            </w:pPr>
          </w:p>
        </w:tc>
        <w:tc>
          <w:tcPr>
            <w:tcW w:w="1534" w:type="dxa"/>
          </w:tcPr>
          <w:p w14:paraId="3839ED4C" w14:textId="77777777" w:rsidR="006A0606" w:rsidRPr="00583E39" w:rsidRDefault="006A0606" w:rsidP="00BD4B6C">
            <w:pPr>
              <w:widowControl w:val="0"/>
              <w:spacing w:before="40" w:after="120" w:line="240" w:lineRule="auto"/>
              <w:rPr>
                <w:rFonts w:cs="Arial"/>
                <w:szCs w:val="20"/>
                <w:lang w:val="en-GB"/>
              </w:rPr>
            </w:pPr>
          </w:p>
        </w:tc>
        <w:tc>
          <w:tcPr>
            <w:tcW w:w="1704" w:type="dxa"/>
          </w:tcPr>
          <w:p w14:paraId="215153D4" w14:textId="77777777" w:rsidR="006A0606" w:rsidRPr="00583E39" w:rsidRDefault="006A0606" w:rsidP="00BD4B6C">
            <w:pPr>
              <w:widowControl w:val="0"/>
              <w:spacing w:before="40" w:after="120" w:line="240" w:lineRule="auto"/>
              <w:rPr>
                <w:rFonts w:cs="Arial"/>
                <w:szCs w:val="20"/>
                <w:lang w:val="en-GB"/>
              </w:rPr>
            </w:pPr>
          </w:p>
        </w:tc>
      </w:tr>
      <w:tr w:rsidR="006A0606" w:rsidRPr="00583E39" w14:paraId="24C2002B" w14:textId="77777777" w:rsidTr="00BD4B6C">
        <w:trPr>
          <w:cantSplit/>
          <w:trHeight w:val="514"/>
          <w:jc w:val="center"/>
        </w:trPr>
        <w:tc>
          <w:tcPr>
            <w:tcW w:w="1103" w:type="dxa"/>
          </w:tcPr>
          <w:p w14:paraId="36B0D9FF"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4</w:t>
            </w:r>
          </w:p>
        </w:tc>
        <w:tc>
          <w:tcPr>
            <w:tcW w:w="2090" w:type="dxa"/>
          </w:tcPr>
          <w:p w14:paraId="39A7CCC0" w14:textId="77777777"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926 – 928</w:t>
            </w:r>
          </w:p>
        </w:tc>
        <w:tc>
          <w:tcPr>
            <w:tcW w:w="2130" w:type="dxa"/>
          </w:tcPr>
          <w:p w14:paraId="7566B5AB" w14:textId="7BB34846" w:rsidR="006A0606" w:rsidRPr="00583E39" w:rsidRDefault="006A0606">
            <w:pPr>
              <w:widowControl w:val="0"/>
              <w:spacing w:before="40" w:after="120" w:line="240" w:lineRule="auto"/>
              <w:rPr>
                <w:rFonts w:cs="Arial"/>
                <w:szCs w:val="20"/>
                <w:lang w:val="en-GB"/>
              </w:rPr>
            </w:pPr>
            <w:r>
              <w:rPr>
                <w:rFonts w:cs="Arial"/>
                <w:szCs w:val="20"/>
                <w:lang w:val="en-GB"/>
              </w:rPr>
              <w:t xml:space="preserve">Radiolocation (see note </w:t>
            </w:r>
            <w:r w:rsidR="004C005C">
              <w:rPr>
                <w:rFonts w:cs="Arial"/>
                <w:szCs w:val="20"/>
                <w:lang w:val="en-GB"/>
              </w:rPr>
              <w:t>5</w:t>
            </w:r>
            <w:r>
              <w:rPr>
                <w:rFonts w:cs="Arial"/>
                <w:szCs w:val="20"/>
                <w:lang w:val="en-GB"/>
              </w:rPr>
              <w:t>)</w:t>
            </w:r>
          </w:p>
        </w:tc>
        <w:tc>
          <w:tcPr>
            <w:tcW w:w="1189" w:type="dxa"/>
          </w:tcPr>
          <w:p w14:paraId="3CEAA425" w14:textId="77777777" w:rsidR="006A0606" w:rsidRPr="00583E39" w:rsidRDefault="006A0606" w:rsidP="00BD4B6C">
            <w:pPr>
              <w:widowControl w:val="0"/>
              <w:spacing w:before="40" w:after="120" w:line="240" w:lineRule="auto"/>
              <w:rPr>
                <w:rFonts w:cs="Arial"/>
                <w:szCs w:val="20"/>
                <w:lang w:val="en-GB"/>
              </w:rPr>
            </w:pPr>
          </w:p>
        </w:tc>
        <w:tc>
          <w:tcPr>
            <w:tcW w:w="2272" w:type="dxa"/>
          </w:tcPr>
          <w:p w14:paraId="10A7FD68" w14:textId="77777777" w:rsidR="006A0606" w:rsidRPr="00583E39" w:rsidRDefault="006A0606" w:rsidP="00BD4B6C">
            <w:pPr>
              <w:widowControl w:val="0"/>
              <w:spacing w:before="40" w:after="120" w:line="240" w:lineRule="auto"/>
              <w:rPr>
                <w:rFonts w:cs="Arial"/>
                <w:szCs w:val="20"/>
                <w:lang w:val="en-GB"/>
              </w:rPr>
            </w:pPr>
          </w:p>
        </w:tc>
        <w:tc>
          <w:tcPr>
            <w:tcW w:w="1534" w:type="dxa"/>
          </w:tcPr>
          <w:p w14:paraId="17B1381B" w14:textId="77777777" w:rsidR="006A0606" w:rsidRPr="00583E39" w:rsidRDefault="006A0606" w:rsidP="00BD4B6C">
            <w:pPr>
              <w:widowControl w:val="0"/>
              <w:spacing w:before="40" w:after="120" w:line="240" w:lineRule="auto"/>
              <w:rPr>
                <w:rFonts w:cs="Arial"/>
                <w:szCs w:val="20"/>
                <w:lang w:val="en-GB"/>
              </w:rPr>
            </w:pPr>
          </w:p>
        </w:tc>
        <w:tc>
          <w:tcPr>
            <w:tcW w:w="1704" w:type="dxa"/>
          </w:tcPr>
          <w:p w14:paraId="04C21591" w14:textId="77777777" w:rsidR="006A0606" w:rsidRPr="00583E39" w:rsidRDefault="006A0606" w:rsidP="00BD4B6C">
            <w:pPr>
              <w:widowControl w:val="0"/>
              <w:spacing w:before="40" w:after="120" w:line="240" w:lineRule="auto"/>
              <w:rPr>
                <w:rFonts w:cs="Arial"/>
                <w:szCs w:val="20"/>
                <w:lang w:val="en-GB"/>
              </w:rPr>
            </w:pPr>
          </w:p>
        </w:tc>
      </w:tr>
      <w:tr w:rsidR="00695745" w:rsidRPr="00583E39" w14:paraId="64AADD79" w14:textId="77777777" w:rsidTr="00BD4B6C">
        <w:trPr>
          <w:cantSplit/>
          <w:trHeight w:val="514"/>
          <w:jc w:val="center"/>
        </w:trPr>
        <w:tc>
          <w:tcPr>
            <w:tcW w:w="1103" w:type="dxa"/>
          </w:tcPr>
          <w:p w14:paraId="418D36B5"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lastRenderedPageBreak/>
              <w:t>5</w:t>
            </w:r>
          </w:p>
        </w:tc>
        <w:tc>
          <w:tcPr>
            <w:tcW w:w="2090" w:type="dxa"/>
          </w:tcPr>
          <w:p w14:paraId="6178835C" w14:textId="3B08653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928</w:t>
            </w:r>
            <w:r w:rsidR="001B032B">
              <w:rPr>
                <w:rFonts w:cs="Arial"/>
                <w:szCs w:val="20"/>
                <w:lang w:val="en-GB"/>
              </w:rPr>
              <w:t xml:space="preserve"> –</w:t>
            </w:r>
            <w:r>
              <w:rPr>
                <w:rFonts w:cs="Arial"/>
                <w:szCs w:val="20"/>
                <w:lang w:val="en-GB"/>
              </w:rPr>
              <w:t xml:space="preserve"> 929</w:t>
            </w:r>
            <w:r w:rsidR="001B032B">
              <w:rPr>
                <w:rFonts w:cs="Arial"/>
                <w:szCs w:val="20"/>
                <w:lang w:val="en-GB"/>
              </w:rPr>
              <w:t xml:space="preserve"> </w:t>
            </w:r>
          </w:p>
        </w:tc>
        <w:tc>
          <w:tcPr>
            <w:tcW w:w="2130" w:type="dxa"/>
            <w:vMerge w:val="restart"/>
          </w:tcPr>
          <w:p w14:paraId="675456CE" w14:textId="22EAAC64" w:rsidR="00695745" w:rsidRPr="00583E39" w:rsidRDefault="00695745" w:rsidP="005F105B">
            <w:pPr>
              <w:keepNext/>
              <w:keepLines/>
              <w:autoSpaceDE w:val="0"/>
              <w:autoSpaceDN w:val="0"/>
              <w:adjustRightInd w:val="0"/>
              <w:spacing w:after="0" w:line="240" w:lineRule="auto"/>
              <w:rPr>
                <w:rFonts w:cs="Arial"/>
                <w:szCs w:val="20"/>
                <w:lang w:val="en-GB"/>
              </w:rPr>
            </w:pPr>
            <w:r w:rsidRPr="00E7486B">
              <w:rPr>
                <w:rFonts w:cs="Arial"/>
                <w:szCs w:val="20"/>
                <w:lang w:val="en-GB"/>
              </w:rPr>
              <w:t xml:space="preserve">Fixed </w:t>
            </w:r>
            <w:r>
              <w:rPr>
                <w:rFonts w:cs="Arial"/>
                <w:szCs w:val="20"/>
                <w:lang w:val="en-GB"/>
              </w:rPr>
              <w:t>point-to-point</w:t>
            </w:r>
            <w:r w:rsidRPr="00E7486B">
              <w:rPr>
                <w:rFonts w:cs="Arial"/>
                <w:szCs w:val="20"/>
                <w:lang w:val="en-GB"/>
              </w:rPr>
              <w:t xml:space="preserve"> (</w:t>
            </w:r>
            <w:r>
              <w:rPr>
                <w:rFonts w:cs="Arial"/>
                <w:szCs w:val="20"/>
                <w:lang w:val="en-GB"/>
              </w:rPr>
              <w:t xml:space="preserve">two frequency) (see </w:t>
            </w:r>
            <w:r w:rsidR="00520C1B">
              <w:rPr>
                <w:rFonts w:cs="Arial"/>
                <w:szCs w:val="20"/>
                <w:lang w:val="en-GB"/>
              </w:rPr>
              <w:t>n</w:t>
            </w:r>
            <w:r>
              <w:rPr>
                <w:rFonts w:cs="Arial"/>
                <w:szCs w:val="20"/>
                <w:lang w:val="en-GB"/>
              </w:rPr>
              <w:t>ote</w:t>
            </w:r>
            <w:r w:rsidR="00520C1B">
              <w:rPr>
                <w:rFonts w:cs="Arial"/>
                <w:szCs w:val="20"/>
                <w:lang w:val="en-GB"/>
              </w:rPr>
              <w:t>s</w:t>
            </w:r>
            <w:r>
              <w:rPr>
                <w:rFonts w:cs="Arial"/>
                <w:szCs w:val="20"/>
                <w:lang w:val="en-GB"/>
              </w:rPr>
              <w:t xml:space="preserve"> </w:t>
            </w:r>
            <w:r w:rsidR="004C005C">
              <w:rPr>
                <w:rFonts w:cs="Arial"/>
                <w:szCs w:val="20"/>
                <w:lang w:val="en-GB"/>
              </w:rPr>
              <w:t>6</w:t>
            </w:r>
            <w:r w:rsidR="00021C9A">
              <w:rPr>
                <w:rFonts w:cs="Arial"/>
                <w:szCs w:val="20"/>
                <w:lang w:val="en-GB"/>
              </w:rPr>
              <w:t xml:space="preserve"> and</w:t>
            </w:r>
            <w:r>
              <w:rPr>
                <w:rFonts w:cs="Arial"/>
                <w:szCs w:val="20"/>
                <w:lang w:val="en-GB"/>
              </w:rPr>
              <w:t xml:space="preserve"> </w:t>
            </w:r>
            <w:r w:rsidR="004C005C">
              <w:rPr>
                <w:rFonts w:cs="Arial"/>
                <w:szCs w:val="20"/>
                <w:lang w:val="en-GB"/>
              </w:rPr>
              <w:t>7</w:t>
            </w:r>
            <w:r w:rsidR="003A0E1E">
              <w:rPr>
                <w:rFonts w:cs="Arial"/>
                <w:szCs w:val="20"/>
                <w:lang w:val="en-GB"/>
              </w:rPr>
              <w:t>)</w:t>
            </w:r>
          </w:p>
        </w:tc>
        <w:tc>
          <w:tcPr>
            <w:tcW w:w="1189" w:type="dxa"/>
          </w:tcPr>
          <w:p w14:paraId="0BC25AD3"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25</w:t>
            </w:r>
          </w:p>
        </w:tc>
        <w:tc>
          <w:tcPr>
            <w:tcW w:w="2272" w:type="dxa"/>
          </w:tcPr>
          <w:p w14:paraId="3A23142A"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927.9875 + n (0.025)</w:t>
            </w:r>
          </w:p>
        </w:tc>
        <w:tc>
          <w:tcPr>
            <w:tcW w:w="1534" w:type="dxa"/>
          </w:tcPr>
          <w:p w14:paraId="6EC95BFB"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1 to 40</w:t>
            </w:r>
          </w:p>
        </w:tc>
        <w:tc>
          <w:tcPr>
            <w:tcW w:w="1704" w:type="dxa"/>
          </w:tcPr>
          <w:p w14:paraId="3DDAAC63" w14:textId="77777777" w:rsidR="00695745" w:rsidRDefault="00695745" w:rsidP="005F105B">
            <w:pPr>
              <w:keepNext/>
              <w:keepLines/>
              <w:widowControl w:val="0"/>
              <w:spacing w:before="40" w:after="120" w:line="240" w:lineRule="auto"/>
              <w:rPr>
                <w:rFonts w:cs="Arial"/>
                <w:szCs w:val="20"/>
                <w:lang w:val="en-GB"/>
              </w:rPr>
            </w:pPr>
            <w:r>
              <w:rPr>
                <w:rFonts w:cs="Arial"/>
                <w:szCs w:val="20"/>
                <w:lang w:val="en-GB"/>
              </w:rPr>
              <w:t>928.0125</w:t>
            </w:r>
          </w:p>
          <w:p w14:paraId="091423B7"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928.9875</w:t>
            </w:r>
          </w:p>
        </w:tc>
      </w:tr>
      <w:tr w:rsidR="00695745" w:rsidRPr="00583E39" w14:paraId="3057265D" w14:textId="77777777" w:rsidTr="00BD4B6C">
        <w:trPr>
          <w:cantSplit/>
          <w:trHeight w:val="514"/>
          <w:jc w:val="center"/>
        </w:trPr>
        <w:tc>
          <w:tcPr>
            <w:tcW w:w="1103" w:type="dxa"/>
          </w:tcPr>
          <w:p w14:paraId="09FF5B6E" w14:textId="77777777" w:rsidR="00695745" w:rsidRDefault="00695745" w:rsidP="005F105B">
            <w:pPr>
              <w:keepNext/>
              <w:keepLines/>
              <w:widowControl w:val="0"/>
              <w:spacing w:before="40" w:after="120" w:line="240" w:lineRule="auto"/>
              <w:rPr>
                <w:rFonts w:cs="Arial"/>
                <w:szCs w:val="20"/>
                <w:lang w:val="en-GB"/>
              </w:rPr>
            </w:pPr>
            <w:r>
              <w:rPr>
                <w:rFonts w:cs="Arial"/>
                <w:szCs w:val="20"/>
                <w:lang w:val="en-GB"/>
              </w:rPr>
              <w:t>6</w:t>
            </w:r>
          </w:p>
        </w:tc>
        <w:tc>
          <w:tcPr>
            <w:tcW w:w="2090" w:type="dxa"/>
          </w:tcPr>
          <w:p w14:paraId="246330BA" w14:textId="77777777" w:rsidR="00695745" w:rsidRPr="00E7486B" w:rsidRDefault="00695745" w:rsidP="005F105B">
            <w:pPr>
              <w:keepNext/>
              <w:keepLines/>
              <w:widowControl w:val="0"/>
              <w:spacing w:before="40" w:after="120" w:line="240" w:lineRule="auto"/>
              <w:rPr>
                <w:rFonts w:cs="Arial"/>
                <w:szCs w:val="20"/>
                <w:lang w:val="en-GB"/>
              </w:rPr>
            </w:pPr>
            <w:r>
              <w:rPr>
                <w:rFonts w:cs="Arial"/>
                <w:szCs w:val="20"/>
                <w:lang w:val="en-GB"/>
              </w:rPr>
              <w:t>929 – 929.5</w:t>
            </w:r>
          </w:p>
        </w:tc>
        <w:tc>
          <w:tcPr>
            <w:tcW w:w="2130" w:type="dxa"/>
            <w:vMerge/>
          </w:tcPr>
          <w:p w14:paraId="0C511808" w14:textId="7431029D" w:rsidR="00695745" w:rsidRPr="00E7486B" w:rsidRDefault="00695745" w:rsidP="005F105B">
            <w:pPr>
              <w:keepNext/>
              <w:keepLines/>
              <w:autoSpaceDE w:val="0"/>
              <w:autoSpaceDN w:val="0"/>
              <w:adjustRightInd w:val="0"/>
              <w:spacing w:line="240" w:lineRule="auto"/>
              <w:rPr>
                <w:rFonts w:cs="Arial"/>
                <w:szCs w:val="20"/>
                <w:lang w:val="en-GB"/>
              </w:rPr>
            </w:pPr>
          </w:p>
        </w:tc>
        <w:tc>
          <w:tcPr>
            <w:tcW w:w="1189" w:type="dxa"/>
          </w:tcPr>
          <w:p w14:paraId="6FA79EAE"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12.5</w:t>
            </w:r>
          </w:p>
        </w:tc>
        <w:tc>
          <w:tcPr>
            <w:tcW w:w="2272" w:type="dxa"/>
          </w:tcPr>
          <w:p w14:paraId="0C7F639D" w14:textId="77777777" w:rsidR="00695745" w:rsidRDefault="00695745" w:rsidP="005F105B">
            <w:pPr>
              <w:keepNext/>
              <w:keepLines/>
              <w:widowControl w:val="0"/>
              <w:spacing w:before="40" w:after="120" w:line="240" w:lineRule="auto"/>
              <w:rPr>
                <w:rFonts w:cs="Arial"/>
                <w:szCs w:val="20"/>
                <w:lang w:val="en-GB"/>
              </w:rPr>
            </w:pPr>
            <w:r>
              <w:rPr>
                <w:rFonts w:cs="Arial"/>
                <w:szCs w:val="20"/>
                <w:lang w:val="en-GB"/>
              </w:rPr>
              <w:t>928.99375 + n (0.0125)</w:t>
            </w:r>
          </w:p>
          <w:p w14:paraId="0E1D2ED1" w14:textId="1FE4431C" w:rsidR="00695745" w:rsidRPr="00583E39" w:rsidRDefault="00520C1B" w:rsidP="005F105B">
            <w:pPr>
              <w:keepNext/>
              <w:keepLines/>
              <w:widowControl w:val="0"/>
              <w:spacing w:before="40" w:after="120" w:line="240" w:lineRule="auto"/>
              <w:rPr>
                <w:rFonts w:cs="Arial"/>
                <w:szCs w:val="20"/>
                <w:lang w:val="en-GB"/>
              </w:rPr>
            </w:pPr>
            <w:r>
              <w:rPr>
                <w:rFonts w:cs="Arial"/>
                <w:szCs w:val="20"/>
                <w:lang w:val="en-GB"/>
              </w:rPr>
              <w:t>(s</w:t>
            </w:r>
            <w:r w:rsidR="00695745">
              <w:rPr>
                <w:rFonts w:cs="Arial"/>
                <w:szCs w:val="20"/>
                <w:lang w:val="en-GB"/>
              </w:rPr>
              <w:t xml:space="preserve">ee note </w:t>
            </w:r>
            <w:r w:rsidR="00AC607B">
              <w:rPr>
                <w:rFonts w:cs="Arial"/>
                <w:szCs w:val="20"/>
                <w:lang w:val="en-GB"/>
              </w:rPr>
              <w:t>8</w:t>
            </w:r>
            <w:r>
              <w:rPr>
                <w:rFonts w:cs="Arial"/>
                <w:szCs w:val="20"/>
                <w:lang w:val="en-GB"/>
              </w:rPr>
              <w:t>)</w:t>
            </w:r>
          </w:p>
        </w:tc>
        <w:tc>
          <w:tcPr>
            <w:tcW w:w="1534" w:type="dxa"/>
          </w:tcPr>
          <w:p w14:paraId="1099C4EC"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1 to 40</w:t>
            </w:r>
          </w:p>
        </w:tc>
        <w:tc>
          <w:tcPr>
            <w:tcW w:w="1704" w:type="dxa"/>
          </w:tcPr>
          <w:p w14:paraId="76243FAA" w14:textId="77777777" w:rsidR="00695745" w:rsidRDefault="00695745" w:rsidP="005F105B">
            <w:pPr>
              <w:keepNext/>
              <w:keepLines/>
              <w:widowControl w:val="0"/>
              <w:spacing w:before="40" w:after="120" w:line="240" w:lineRule="auto"/>
              <w:rPr>
                <w:rFonts w:cs="Arial"/>
                <w:szCs w:val="20"/>
                <w:lang w:val="en-GB"/>
              </w:rPr>
            </w:pPr>
            <w:r>
              <w:rPr>
                <w:rFonts w:cs="Arial"/>
                <w:szCs w:val="20"/>
                <w:lang w:val="en-GB"/>
              </w:rPr>
              <w:t>929.00625</w:t>
            </w:r>
          </w:p>
          <w:p w14:paraId="67AB43DB" w14:textId="77777777" w:rsidR="00695745" w:rsidRPr="00583E39" w:rsidRDefault="00695745" w:rsidP="005F105B">
            <w:pPr>
              <w:keepNext/>
              <w:keepLines/>
              <w:widowControl w:val="0"/>
              <w:spacing w:before="40" w:after="120" w:line="240" w:lineRule="auto"/>
              <w:rPr>
                <w:rFonts w:cs="Arial"/>
                <w:szCs w:val="20"/>
                <w:lang w:val="en-GB"/>
              </w:rPr>
            </w:pPr>
            <w:r>
              <w:rPr>
                <w:rFonts w:cs="Arial"/>
                <w:szCs w:val="20"/>
                <w:lang w:val="en-GB"/>
              </w:rPr>
              <w:t>929.49375</w:t>
            </w:r>
          </w:p>
        </w:tc>
      </w:tr>
      <w:tr w:rsidR="006A0606" w:rsidRPr="00583E39" w14:paraId="5DB84045" w14:textId="77777777" w:rsidTr="00BD4B6C">
        <w:trPr>
          <w:cantSplit/>
          <w:trHeight w:val="514"/>
          <w:jc w:val="center"/>
        </w:trPr>
        <w:tc>
          <w:tcPr>
            <w:tcW w:w="1103" w:type="dxa"/>
          </w:tcPr>
          <w:p w14:paraId="1A6796A7" w14:textId="77777777" w:rsidR="006A0606" w:rsidRDefault="006A0606" w:rsidP="00BD4B6C">
            <w:pPr>
              <w:widowControl w:val="0"/>
              <w:spacing w:before="40" w:after="120" w:line="240" w:lineRule="auto"/>
              <w:rPr>
                <w:rFonts w:cs="Arial"/>
                <w:szCs w:val="20"/>
                <w:lang w:val="en-GB"/>
              </w:rPr>
            </w:pPr>
            <w:r>
              <w:rPr>
                <w:rFonts w:cs="Arial"/>
                <w:szCs w:val="20"/>
                <w:lang w:val="en-GB"/>
              </w:rPr>
              <w:t>7</w:t>
            </w:r>
          </w:p>
        </w:tc>
        <w:tc>
          <w:tcPr>
            <w:tcW w:w="2090" w:type="dxa"/>
          </w:tcPr>
          <w:p w14:paraId="130B487B" w14:textId="77777777" w:rsidR="006A0606" w:rsidRPr="00E7486B" w:rsidRDefault="006A0606" w:rsidP="00BD4B6C">
            <w:pPr>
              <w:widowControl w:val="0"/>
              <w:spacing w:before="40" w:after="120" w:line="240" w:lineRule="auto"/>
              <w:rPr>
                <w:rFonts w:cs="Arial"/>
                <w:szCs w:val="20"/>
                <w:lang w:val="en-GB"/>
              </w:rPr>
            </w:pPr>
            <w:r>
              <w:rPr>
                <w:rFonts w:cs="Arial"/>
                <w:szCs w:val="20"/>
                <w:lang w:val="en-GB"/>
              </w:rPr>
              <w:t>929.5 - 930</w:t>
            </w:r>
          </w:p>
        </w:tc>
        <w:tc>
          <w:tcPr>
            <w:tcW w:w="2130" w:type="dxa"/>
          </w:tcPr>
          <w:p w14:paraId="32E858EC" w14:textId="008EAB9E" w:rsidR="006A0606" w:rsidRPr="00E7486B" w:rsidRDefault="006A0606">
            <w:pPr>
              <w:autoSpaceDE w:val="0"/>
              <w:autoSpaceDN w:val="0"/>
              <w:adjustRightInd w:val="0"/>
              <w:spacing w:line="240" w:lineRule="auto"/>
              <w:rPr>
                <w:rFonts w:cs="Arial"/>
                <w:szCs w:val="20"/>
                <w:lang w:val="en-GB"/>
              </w:rPr>
            </w:pPr>
            <w:r w:rsidRPr="00E7486B">
              <w:rPr>
                <w:rFonts w:cs="Arial"/>
                <w:szCs w:val="20"/>
                <w:lang w:val="en-GB"/>
              </w:rPr>
              <w:t xml:space="preserve">Fixed </w:t>
            </w:r>
            <w:r>
              <w:rPr>
                <w:rFonts w:cs="Arial"/>
                <w:szCs w:val="20"/>
                <w:lang w:val="en-GB"/>
              </w:rPr>
              <w:t>point-to-multipoint</w:t>
            </w:r>
            <w:r w:rsidRPr="00E7486B">
              <w:rPr>
                <w:rFonts w:cs="Arial"/>
                <w:szCs w:val="20"/>
                <w:lang w:val="en-GB"/>
              </w:rPr>
              <w:t xml:space="preserve"> (</w:t>
            </w:r>
            <w:r>
              <w:rPr>
                <w:rFonts w:cs="Arial"/>
                <w:szCs w:val="20"/>
                <w:lang w:val="en-GB"/>
              </w:rPr>
              <w:t>two frequency, base transmit) (see note</w:t>
            </w:r>
            <w:r w:rsidR="00520C1B">
              <w:rPr>
                <w:rFonts w:cs="Arial"/>
                <w:szCs w:val="20"/>
                <w:lang w:val="en-GB"/>
              </w:rPr>
              <w:t>s</w:t>
            </w:r>
            <w:r>
              <w:rPr>
                <w:rFonts w:cs="Arial"/>
                <w:szCs w:val="20"/>
                <w:lang w:val="en-GB"/>
              </w:rPr>
              <w:t xml:space="preserve"> </w:t>
            </w:r>
            <w:r w:rsidR="00E33C60">
              <w:rPr>
                <w:rFonts w:cs="Arial"/>
                <w:szCs w:val="20"/>
                <w:lang w:val="en-GB"/>
              </w:rPr>
              <w:t>6</w:t>
            </w:r>
            <w:r w:rsidR="00D50666">
              <w:rPr>
                <w:rFonts w:cs="Arial"/>
                <w:szCs w:val="20"/>
                <w:lang w:val="en-GB"/>
              </w:rPr>
              <w:t xml:space="preserve"> and </w:t>
            </w:r>
            <w:r w:rsidR="00A02B86">
              <w:rPr>
                <w:rFonts w:cs="Arial"/>
                <w:szCs w:val="20"/>
                <w:lang w:val="en-GB"/>
              </w:rPr>
              <w:t>7</w:t>
            </w:r>
            <w:r w:rsidR="00520C1B">
              <w:rPr>
                <w:rFonts w:cs="Arial"/>
                <w:szCs w:val="20"/>
                <w:lang w:val="en-GB"/>
              </w:rPr>
              <w:t>)</w:t>
            </w:r>
          </w:p>
        </w:tc>
        <w:tc>
          <w:tcPr>
            <w:tcW w:w="1189" w:type="dxa"/>
          </w:tcPr>
          <w:p w14:paraId="4ABD8887"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12.5</w:t>
            </w:r>
          </w:p>
        </w:tc>
        <w:tc>
          <w:tcPr>
            <w:tcW w:w="2272" w:type="dxa"/>
          </w:tcPr>
          <w:p w14:paraId="642B6E58" w14:textId="77777777" w:rsidR="006A0606" w:rsidRDefault="006A0606" w:rsidP="00BD4B6C">
            <w:pPr>
              <w:widowControl w:val="0"/>
              <w:spacing w:before="40" w:after="120" w:line="240" w:lineRule="auto"/>
              <w:rPr>
                <w:rFonts w:cs="Arial"/>
                <w:szCs w:val="20"/>
                <w:lang w:val="en-GB"/>
              </w:rPr>
            </w:pPr>
            <w:r>
              <w:rPr>
                <w:rFonts w:cs="Arial"/>
                <w:szCs w:val="20"/>
                <w:lang w:val="en-GB"/>
              </w:rPr>
              <w:t>929.49375 + n (0.0125)</w:t>
            </w:r>
          </w:p>
          <w:p w14:paraId="713514DC" w14:textId="7C5A75AE" w:rsidR="006A0606" w:rsidRPr="00583E39" w:rsidRDefault="00520C1B">
            <w:pPr>
              <w:widowControl w:val="0"/>
              <w:spacing w:before="40" w:after="120" w:line="240" w:lineRule="auto"/>
              <w:rPr>
                <w:rFonts w:cs="Arial"/>
                <w:szCs w:val="20"/>
                <w:lang w:val="en-GB"/>
              </w:rPr>
            </w:pPr>
            <w:r>
              <w:rPr>
                <w:rFonts w:cs="Arial"/>
                <w:szCs w:val="20"/>
                <w:lang w:val="en-GB"/>
              </w:rPr>
              <w:t>(s</w:t>
            </w:r>
            <w:r w:rsidR="006A0606">
              <w:rPr>
                <w:rFonts w:cs="Arial"/>
                <w:szCs w:val="20"/>
                <w:lang w:val="en-GB"/>
              </w:rPr>
              <w:t xml:space="preserve">ee note </w:t>
            </w:r>
            <w:r w:rsidR="00567E9B">
              <w:rPr>
                <w:rFonts w:cs="Arial"/>
                <w:szCs w:val="20"/>
                <w:lang w:val="en-GB"/>
              </w:rPr>
              <w:t>8</w:t>
            </w:r>
            <w:r>
              <w:rPr>
                <w:rFonts w:cs="Arial"/>
                <w:szCs w:val="20"/>
                <w:lang w:val="en-GB"/>
              </w:rPr>
              <w:t>)</w:t>
            </w:r>
          </w:p>
        </w:tc>
        <w:tc>
          <w:tcPr>
            <w:tcW w:w="1534" w:type="dxa"/>
          </w:tcPr>
          <w:p w14:paraId="1C6E3588"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1 to 40</w:t>
            </w:r>
          </w:p>
        </w:tc>
        <w:tc>
          <w:tcPr>
            <w:tcW w:w="1704" w:type="dxa"/>
          </w:tcPr>
          <w:p w14:paraId="4B0874C1" w14:textId="77777777" w:rsidR="006A0606" w:rsidRDefault="006A0606" w:rsidP="00BD4B6C">
            <w:pPr>
              <w:widowControl w:val="0"/>
              <w:spacing w:before="40" w:after="120" w:line="240" w:lineRule="auto"/>
              <w:rPr>
                <w:rFonts w:cs="Arial"/>
                <w:szCs w:val="20"/>
                <w:lang w:val="en-GB"/>
              </w:rPr>
            </w:pPr>
            <w:r>
              <w:rPr>
                <w:rFonts w:cs="Arial"/>
                <w:szCs w:val="20"/>
                <w:lang w:val="en-GB"/>
              </w:rPr>
              <w:t>929.50625</w:t>
            </w:r>
          </w:p>
          <w:p w14:paraId="1E73DB7E"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929.99375</w:t>
            </w:r>
          </w:p>
        </w:tc>
      </w:tr>
      <w:tr w:rsidR="006A0606" w:rsidRPr="00583E39" w14:paraId="204432E9" w14:textId="77777777" w:rsidTr="00BD4B6C">
        <w:trPr>
          <w:cantSplit/>
          <w:trHeight w:val="514"/>
          <w:jc w:val="center"/>
        </w:trPr>
        <w:tc>
          <w:tcPr>
            <w:tcW w:w="1103" w:type="dxa"/>
          </w:tcPr>
          <w:p w14:paraId="00868C8F"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8</w:t>
            </w:r>
          </w:p>
        </w:tc>
        <w:tc>
          <w:tcPr>
            <w:tcW w:w="2090" w:type="dxa"/>
          </w:tcPr>
          <w:p w14:paraId="44CAF63B" w14:textId="164A8FE2"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930</w:t>
            </w:r>
            <w:r w:rsidR="001B032B">
              <w:rPr>
                <w:rFonts w:cs="Arial"/>
                <w:szCs w:val="20"/>
                <w:lang w:val="en-GB"/>
              </w:rPr>
              <w:t xml:space="preserve"> –</w:t>
            </w:r>
            <w:r w:rsidRPr="00E7486B">
              <w:rPr>
                <w:rFonts w:cs="Arial"/>
                <w:szCs w:val="20"/>
                <w:lang w:val="en-GB"/>
              </w:rPr>
              <w:t xml:space="preserve"> 933</w:t>
            </w:r>
            <w:r w:rsidR="001B032B">
              <w:rPr>
                <w:rFonts w:cs="Arial"/>
                <w:szCs w:val="20"/>
                <w:lang w:val="en-GB"/>
              </w:rPr>
              <w:t xml:space="preserve"> </w:t>
            </w:r>
          </w:p>
        </w:tc>
        <w:tc>
          <w:tcPr>
            <w:tcW w:w="2130" w:type="dxa"/>
          </w:tcPr>
          <w:p w14:paraId="39551CB0" w14:textId="7C031E27" w:rsidR="006A0606" w:rsidRPr="00583E39" w:rsidRDefault="006A0606">
            <w:pPr>
              <w:autoSpaceDE w:val="0"/>
              <w:autoSpaceDN w:val="0"/>
              <w:adjustRightInd w:val="0"/>
              <w:spacing w:after="0" w:line="240" w:lineRule="auto"/>
              <w:rPr>
                <w:rFonts w:cs="Arial"/>
                <w:szCs w:val="20"/>
                <w:lang w:val="en-GB"/>
              </w:rPr>
            </w:pPr>
            <w:r w:rsidRPr="00E7486B">
              <w:rPr>
                <w:rFonts w:cs="Arial"/>
                <w:szCs w:val="20"/>
                <w:lang w:val="en-GB"/>
              </w:rPr>
              <w:t xml:space="preserve">Fixed </w:t>
            </w:r>
            <w:r w:rsidR="00520C1B">
              <w:rPr>
                <w:rFonts w:cs="Arial"/>
                <w:szCs w:val="20"/>
                <w:lang w:val="en-GB"/>
              </w:rPr>
              <w:t>point-to-point</w:t>
            </w:r>
            <w:r w:rsidRPr="00E7486B">
              <w:rPr>
                <w:rFonts w:cs="Arial"/>
                <w:szCs w:val="20"/>
                <w:lang w:val="en-GB"/>
              </w:rPr>
              <w:t xml:space="preserve"> (two frequency)</w:t>
            </w:r>
            <w:r>
              <w:rPr>
                <w:rFonts w:cs="Arial"/>
                <w:szCs w:val="20"/>
                <w:lang w:val="en-GB"/>
              </w:rPr>
              <w:t xml:space="preserve"> </w:t>
            </w:r>
            <w:r w:rsidR="00520C1B">
              <w:rPr>
                <w:rFonts w:cs="Arial"/>
                <w:szCs w:val="20"/>
                <w:lang w:val="en-GB"/>
              </w:rPr>
              <w:t>(</w:t>
            </w:r>
            <w:r>
              <w:rPr>
                <w:rFonts w:cs="Arial"/>
                <w:szCs w:val="20"/>
                <w:lang w:val="en-GB"/>
              </w:rPr>
              <w:t xml:space="preserve">see </w:t>
            </w:r>
            <w:r w:rsidR="00520C1B">
              <w:rPr>
                <w:rFonts w:cs="Arial"/>
                <w:szCs w:val="20"/>
                <w:lang w:val="en-GB"/>
              </w:rPr>
              <w:t>n</w:t>
            </w:r>
            <w:r>
              <w:rPr>
                <w:rFonts w:cs="Arial"/>
                <w:szCs w:val="20"/>
                <w:lang w:val="en-GB"/>
              </w:rPr>
              <w:t xml:space="preserve">otes </w:t>
            </w:r>
            <w:r w:rsidR="004C005C">
              <w:rPr>
                <w:rFonts w:cs="Arial"/>
                <w:szCs w:val="20"/>
                <w:lang w:val="en-GB"/>
              </w:rPr>
              <w:t>7</w:t>
            </w:r>
            <w:r w:rsidR="00D50666">
              <w:rPr>
                <w:rFonts w:cs="Arial"/>
                <w:szCs w:val="20"/>
                <w:lang w:val="en-GB"/>
              </w:rPr>
              <w:t xml:space="preserve"> and </w:t>
            </w:r>
            <w:r w:rsidR="00737037">
              <w:rPr>
                <w:rFonts w:cs="Arial"/>
                <w:szCs w:val="20"/>
                <w:lang w:val="en-GB"/>
              </w:rPr>
              <w:t>9</w:t>
            </w:r>
            <w:r w:rsidR="003A0E1E">
              <w:rPr>
                <w:rFonts w:cs="Arial"/>
                <w:szCs w:val="20"/>
                <w:lang w:val="en-GB"/>
              </w:rPr>
              <w:t>)</w:t>
            </w:r>
          </w:p>
        </w:tc>
        <w:tc>
          <w:tcPr>
            <w:tcW w:w="1189" w:type="dxa"/>
          </w:tcPr>
          <w:p w14:paraId="06120F7B"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200</w:t>
            </w:r>
          </w:p>
        </w:tc>
        <w:tc>
          <w:tcPr>
            <w:tcW w:w="2272" w:type="dxa"/>
          </w:tcPr>
          <w:p w14:paraId="7DE89588"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930 + n (0.05)</w:t>
            </w:r>
          </w:p>
        </w:tc>
        <w:tc>
          <w:tcPr>
            <w:tcW w:w="1534" w:type="dxa"/>
          </w:tcPr>
          <w:p w14:paraId="5EBD76EB"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1 to 59</w:t>
            </w:r>
          </w:p>
        </w:tc>
        <w:tc>
          <w:tcPr>
            <w:tcW w:w="1704" w:type="dxa"/>
          </w:tcPr>
          <w:p w14:paraId="25880098" w14:textId="77777777" w:rsidR="006A0606" w:rsidRDefault="006A0606" w:rsidP="00BD4B6C">
            <w:pPr>
              <w:widowControl w:val="0"/>
              <w:spacing w:before="40" w:after="120" w:line="240" w:lineRule="auto"/>
              <w:rPr>
                <w:rFonts w:cs="Arial"/>
                <w:szCs w:val="20"/>
                <w:lang w:val="en-GB"/>
              </w:rPr>
            </w:pPr>
            <w:r>
              <w:rPr>
                <w:rFonts w:cs="Arial"/>
                <w:szCs w:val="20"/>
                <w:lang w:val="en-GB"/>
              </w:rPr>
              <w:t>930.05</w:t>
            </w:r>
          </w:p>
          <w:p w14:paraId="6D8B9E48"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932.95</w:t>
            </w:r>
          </w:p>
        </w:tc>
      </w:tr>
      <w:tr w:rsidR="006A0606" w:rsidRPr="00583E39" w14:paraId="1CA29F90" w14:textId="77777777" w:rsidTr="00BD4B6C">
        <w:trPr>
          <w:cantSplit/>
          <w:trHeight w:val="514"/>
          <w:jc w:val="center"/>
        </w:trPr>
        <w:tc>
          <w:tcPr>
            <w:tcW w:w="1103" w:type="dxa"/>
          </w:tcPr>
          <w:p w14:paraId="7361C6C5" w14:textId="77777777" w:rsidR="006A0606" w:rsidRPr="00583E39" w:rsidRDefault="006A0606" w:rsidP="00BD4B6C">
            <w:pPr>
              <w:widowControl w:val="0"/>
              <w:spacing w:before="40" w:after="120" w:line="240" w:lineRule="auto"/>
              <w:rPr>
                <w:rFonts w:cs="Arial"/>
                <w:szCs w:val="20"/>
                <w:lang w:val="en-GB"/>
              </w:rPr>
            </w:pPr>
            <w:r>
              <w:rPr>
                <w:rFonts w:cs="Arial"/>
                <w:szCs w:val="20"/>
                <w:lang w:val="en-GB"/>
              </w:rPr>
              <w:t>9</w:t>
            </w:r>
          </w:p>
        </w:tc>
        <w:tc>
          <w:tcPr>
            <w:tcW w:w="2090" w:type="dxa"/>
          </w:tcPr>
          <w:p w14:paraId="09136144" w14:textId="77777777" w:rsidR="006A0606" w:rsidRPr="00583E39" w:rsidRDefault="006A0606" w:rsidP="00BD4B6C">
            <w:pPr>
              <w:widowControl w:val="0"/>
              <w:spacing w:before="40" w:after="120" w:line="240" w:lineRule="auto"/>
              <w:rPr>
                <w:rFonts w:cs="Arial"/>
                <w:szCs w:val="20"/>
                <w:lang w:val="en-GB"/>
              </w:rPr>
            </w:pPr>
            <w:r w:rsidRPr="00E7486B">
              <w:rPr>
                <w:rFonts w:cs="Arial"/>
                <w:szCs w:val="20"/>
                <w:lang w:val="en-GB"/>
              </w:rPr>
              <w:t>933 – 935</w:t>
            </w:r>
          </w:p>
        </w:tc>
        <w:tc>
          <w:tcPr>
            <w:tcW w:w="2130" w:type="dxa"/>
          </w:tcPr>
          <w:p w14:paraId="47871E2E" w14:textId="1EA8CB7C" w:rsidR="006A0606" w:rsidRPr="00583E39" w:rsidRDefault="006A0606" w:rsidP="00BD4B6C">
            <w:pPr>
              <w:autoSpaceDE w:val="0"/>
              <w:autoSpaceDN w:val="0"/>
              <w:adjustRightInd w:val="0"/>
              <w:spacing w:line="240" w:lineRule="auto"/>
              <w:rPr>
                <w:rFonts w:cs="Arial"/>
                <w:szCs w:val="20"/>
                <w:lang w:val="en-GB"/>
              </w:rPr>
            </w:pPr>
            <w:r w:rsidRPr="00E7486B">
              <w:rPr>
                <w:rFonts w:cs="Arial"/>
                <w:szCs w:val="20"/>
                <w:lang w:val="en-GB"/>
              </w:rPr>
              <w:t xml:space="preserve">Digital </w:t>
            </w:r>
            <w:proofErr w:type="gramStart"/>
            <w:r w:rsidRPr="00E7486B">
              <w:rPr>
                <w:rFonts w:cs="Arial"/>
                <w:szCs w:val="20"/>
                <w:lang w:val="en-GB"/>
              </w:rPr>
              <w:t>Short Range</w:t>
            </w:r>
            <w:proofErr w:type="gramEnd"/>
            <w:r w:rsidRPr="00E7486B">
              <w:rPr>
                <w:rFonts w:cs="Arial"/>
                <w:szCs w:val="20"/>
                <w:lang w:val="en-GB"/>
              </w:rPr>
              <w:t xml:space="preserve"> Radio</w:t>
            </w:r>
            <w:r>
              <w:rPr>
                <w:rFonts w:cs="Arial"/>
                <w:szCs w:val="20"/>
                <w:lang w:val="en-GB"/>
              </w:rPr>
              <w:t xml:space="preserve"> </w:t>
            </w:r>
            <w:r w:rsidRPr="00E7486B">
              <w:rPr>
                <w:rFonts w:cs="Arial"/>
                <w:szCs w:val="20"/>
                <w:lang w:val="en-GB"/>
              </w:rPr>
              <w:t>Service</w:t>
            </w:r>
            <w:r w:rsidR="00A05CBC">
              <w:rPr>
                <w:rFonts w:cs="Arial"/>
                <w:szCs w:val="20"/>
                <w:lang w:val="en-GB"/>
              </w:rPr>
              <w:t xml:space="preserve"> (see note </w:t>
            </w:r>
            <w:r w:rsidR="00567E9B">
              <w:rPr>
                <w:rFonts w:cs="Arial"/>
                <w:szCs w:val="20"/>
                <w:lang w:val="en-GB"/>
              </w:rPr>
              <w:t>7</w:t>
            </w:r>
            <w:r w:rsidR="00A05CBC">
              <w:rPr>
                <w:rFonts w:cs="Arial"/>
                <w:szCs w:val="20"/>
                <w:lang w:val="en-GB"/>
              </w:rPr>
              <w:t>)</w:t>
            </w:r>
          </w:p>
        </w:tc>
        <w:tc>
          <w:tcPr>
            <w:tcW w:w="1189" w:type="dxa"/>
          </w:tcPr>
          <w:p w14:paraId="2EBE045E" w14:textId="77777777" w:rsidR="006A0606" w:rsidRPr="00583E39" w:rsidRDefault="006A0606" w:rsidP="00BD4B6C">
            <w:pPr>
              <w:widowControl w:val="0"/>
              <w:spacing w:before="40" w:after="120" w:line="240" w:lineRule="auto"/>
              <w:rPr>
                <w:rFonts w:cs="Arial"/>
                <w:szCs w:val="20"/>
                <w:lang w:val="en-GB"/>
              </w:rPr>
            </w:pPr>
          </w:p>
        </w:tc>
        <w:tc>
          <w:tcPr>
            <w:tcW w:w="2272" w:type="dxa"/>
          </w:tcPr>
          <w:p w14:paraId="4ABA4963" w14:textId="77777777" w:rsidR="006A0606" w:rsidRPr="00583E39" w:rsidRDefault="006A0606" w:rsidP="00BD4B6C">
            <w:pPr>
              <w:widowControl w:val="0"/>
              <w:spacing w:before="40" w:after="120" w:line="240" w:lineRule="auto"/>
              <w:rPr>
                <w:rFonts w:cs="Arial"/>
                <w:szCs w:val="20"/>
                <w:lang w:val="en-GB"/>
              </w:rPr>
            </w:pPr>
          </w:p>
        </w:tc>
        <w:tc>
          <w:tcPr>
            <w:tcW w:w="1534" w:type="dxa"/>
          </w:tcPr>
          <w:p w14:paraId="679E407E" w14:textId="77777777" w:rsidR="006A0606" w:rsidRPr="00583E39" w:rsidRDefault="006A0606" w:rsidP="00BD4B6C">
            <w:pPr>
              <w:widowControl w:val="0"/>
              <w:spacing w:before="40" w:after="120" w:line="240" w:lineRule="auto"/>
              <w:ind w:left="295"/>
              <w:rPr>
                <w:rFonts w:cs="Arial"/>
                <w:szCs w:val="20"/>
                <w:lang w:val="en-GB"/>
              </w:rPr>
            </w:pPr>
          </w:p>
        </w:tc>
        <w:tc>
          <w:tcPr>
            <w:tcW w:w="1704" w:type="dxa"/>
          </w:tcPr>
          <w:p w14:paraId="3D1D0055" w14:textId="77777777" w:rsidR="006A0606" w:rsidRPr="00583E39" w:rsidRDefault="006A0606" w:rsidP="00BD4B6C">
            <w:pPr>
              <w:widowControl w:val="0"/>
              <w:spacing w:before="40" w:after="120" w:line="240" w:lineRule="auto"/>
              <w:ind w:left="323"/>
              <w:rPr>
                <w:rFonts w:cs="Arial"/>
                <w:szCs w:val="20"/>
                <w:lang w:val="en-GB"/>
              </w:rPr>
            </w:pPr>
          </w:p>
        </w:tc>
      </w:tr>
      <w:tr w:rsidR="004C005C" w:rsidRPr="00583E39" w14:paraId="074ECB09" w14:textId="77777777" w:rsidTr="00BD4B6C">
        <w:trPr>
          <w:cantSplit/>
          <w:trHeight w:val="514"/>
          <w:jc w:val="center"/>
        </w:trPr>
        <w:tc>
          <w:tcPr>
            <w:tcW w:w="1103" w:type="dxa"/>
          </w:tcPr>
          <w:p w14:paraId="25D01342" w14:textId="77777777" w:rsidR="004C005C" w:rsidRPr="00583E39" w:rsidRDefault="004C005C" w:rsidP="004C005C">
            <w:pPr>
              <w:widowControl w:val="0"/>
              <w:spacing w:before="40" w:after="120" w:line="240" w:lineRule="auto"/>
              <w:rPr>
                <w:rFonts w:cs="Arial"/>
                <w:szCs w:val="20"/>
                <w:lang w:val="en-GB"/>
              </w:rPr>
            </w:pPr>
            <w:r>
              <w:rPr>
                <w:rFonts w:cs="Arial"/>
                <w:szCs w:val="20"/>
                <w:lang w:val="en-GB"/>
              </w:rPr>
              <w:t>10</w:t>
            </w:r>
          </w:p>
        </w:tc>
        <w:tc>
          <w:tcPr>
            <w:tcW w:w="2090" w:type="dxa"/>
          </w:tcPr>
          <w:p w14:paraId="3A7F8A71" w14:textId="77777777" w:rsidR="004C005C" w:rsidRPr="00583E39" w:rsidRDefault="004C005C" w:rsidP="004C005C">
            <w:pPr>
              <w:widowControl w:val="0"/>
              <w:spacing w:before="40" w:after="120" w:line="240" w:lineRule="auto"/>
              <w:rPr>
                <w:rFonts w:cs="Arial"/>
                <w:szCs w:val="20"/>
                <w:lang w:val="en-GB"/>
              </w:rPr>
            </w:pPr>
            <w:r w:rsidRPr="00E7486B">
              <w:rPr>
                <w:rFonts w:cs="Arial"/>
                <w:szCs w:val="20"/>
                <w:lang w:val="en-GB"/>
              </w:rPr>
              <w:t>935 – 960</w:t>
            </w:r>
          </w:p>
        </w:tc>
        <w:tc>
          <w:tcPr>
            <w:tcW w:w="2130" w:type="dxa"/>
          </w:tcPr>
          <w:p w14:paraId="49EEE51F" w14:textId="7E9BCD3C" w:rsidR="004C005C" w:rsidRPr="00583E39" w:rsidRDefault="007A3165" w:rsidP="004C005C">
            <w:pPr>
              <w:autoSpaceDE w:val="0"/>
              <w:autoSpaceDN w:val="0"/>
              <w:adjustRightInd w:val="0"/>
              <w:spacing w:after="0" w:line="240" w:lineRule="auto"/>
              <w:rPr>
                <w:rFonts w:cs="Arial"/>
                <w:szCs w:val="20"/>
                <w:lang w:val="en-GB"/>
              </w:rPr>
            </w:pPr>
            <w:r>
              <w:rPr>
                <w:rFonts w:cs="Arial"/>
                <w:szCs w:val="20"/>
                <w:lang w:val="en-GB"/>
              </w:rPr>
              <w:t>Considered for future spectrum licensing (see notes 2, 3 and 4)</w:t>
            </w:r>
          </w:p>
        </w:tc>
        <w:tc>
          <w:tcPr>
            <w:tcW w:w="1189" w:type="dxa"/>
          </w:tcPr>
          <w:p w14:paraId="4EC3744F" w14:textId="3A1D6252" w:rsidR="004C005C" w:rsidRPr="00583E39" w:rsidRDefault="004C005C" w:rsidP="004C005C">
            <w:pPr>
              <w:widowControl w:val="0"/>
              <w:spacing w:before="40" w:after="120" w:line="240" w:lineRule="auto"/>
              <w:rPr>
                <w:rFonts w:cs="Arial"/>
                <w:szCs w:val="20"/>
                <w:lang w:val="en-GB"/>
              </w:rPr>
            </w:pPr>
          </w:p>
        </w:tc>
        <w:tc>
          <w:tcPr>
            <w:tcW w:w="2272" w:type="dxa"/>
          </w:tcPr>
          <w:p w14:paraId="3B51D271" w14:textId="1451B072" w:rsidR="004C005C" w:rsidRPr="00583E39" w:rsidRDefault="004C005C" w:rsidP="004C005C">
            <w:pPr>
              <w:widowControl w:val="0"/>
              <w:spacing w:before="40" w:after="120" w:line="240" w:lineRule="auto"/>
              <w:rPr>
                <w:rFonts w:cs="Arial"/>
                <w:szCs w:val="20"/>
                <w:lang w:val="en-GB"/>
              </w:rPr>
            </w:pPr>
          </w:p>
        </w:tc>
        <w:tc>
          <w:tcPr>
            <w:tcW w:w="1534" w:type="dxa"/>
          </w:tcPr>
          <w:p w14:paraId="4D03076D" w14:textId="1CEAB1ED" w:rsidR="004C005C" w:rsidRPr="00583E39" w:rsidRDefault="004C005C" w:rsidP="004C005C">
            <w:pPr>
              <w:widowControl w:val="0"/>
              <w:spacing w:before="40" w:after="120" w:line="240" w:lineRule="auto"/>
              <w:rPr>
                <w:rFonts w:cs="Arial"/>
                <w:szCs w:val="20"/>
                <w:lang w:val="en-GB"/>
              </w:rPr>
            </w:pPr>
          </w:p>
        </w:tc>
        <w:tc>
          <w:tcPr>
            <w:tcW w:w="1704" w:type="dxa"/>
          </w:tcPr>
          <w:p w14:paraId="36376C9E" w14:textId="326ABF86" w:rsidR="004C005C" w:rsidRPr="00583E39" w:rsidRDefault="004C005C" w:rsidP="004C005C">
            <w:pPr>
              <w:widowControl w:val="0"/>
              <w:spacing w:before="40" w:after="120" w:line="240" w:lineRule="auto"/>
              <w:rPr>
                <w:rFonts w:cs="Arial"/>
                <w:szCs w:val="20"/>
                <w:lang w:val="en-GB"/>
              </w:rPr>
            </w:pPr>
          </w:p>
        </w:tc>
      </w:tr>
    </w:tbl>
    <w:p w14:paraId="3B682350" w14:textId="77777777" w:rsidR="000F7D38" w:rsidRDefault="000F7D38" w:rsidP="000F7D38"/>
    <w:p w14:paraId="7B366B4F" w14:textId="77777777" w:rsidR="0084573D" w:rsidRPr="002050CE" w:rsidRDefault="0084573D" w:rsidP="006F476E">
      <w:pPr>
        <w:keepNext/>
        <w:keepLines/>
        <w:widowControl w:val="0"/>
        <w:spacing w:after="120" w:line="240" w:lineRule="auto"/>
        <w:rPr>
          <w:rFonts w:cs="Arial"/>
          <w:szCs w:val="20"/>
          <w:lang w:val="en-GB"/>
        </w:rPr>
      </w:pPr>
      <w:r w:rsidRPr="002050CE">
        <w:rPr>
          <w:rFonts w:cs="Arial"/>
          <w:b/>
          <w:szCs w:val="20"/>
          <w:lang w:val="en-GB"/>
        </w:rPr>
        <w:lastRenderedPageBreak/>
        <w:t>Notes:</w:t>
      </w:r>
    </w:p>
    <w:p w14:paraId="71BFA929" w14:textId="66734898" w:rsidR="0084573D" w:rsidRPr="001B28E8" w:rsidRDefault="0084573D" w:rsidP="0084573D">
      <w:pPr>
        <w:widowControl w:val="0"/>
        <w:spacing w:after="120" w:line="240" w:lineRule="auto"/>
        <w:ind w:left="567" w:hanging="567"/>
        <w:rPr>
          <w:rFonts w:cs="Arial"/>
          <w:szCs w:val="20"/>
          <w:lang w:val="en-GB"/>
        </w:rPr>
      </w:pPr>
      <w:r w:rsidRPr="001B28E8">
        <w:rPr>
          <w:rFonts w:cs="Arial"/>
          <w:szCs w:val="20"/>
          <w:lang w:val="en-GB"/>
        </w:rPr>
        <w:t>1.</w:t>
      </w:r>
      <w:r>
        <w:rPr>
          <w:rFonts w:cs="Arial"/>
          <w:szCs w:val="20"/>
          <w:lang w:val="en-GB"/>
        </w:rPr>
        <w:tab/>
      </w:r>
      <w:r w:rsidRPr="001B28E8">
        <w:rPr>
          <w:rFonts w:cs="Arial"/>
          <w:szCs w:val="20"/>
          <w:lang w:val="en-GB"/>
        </w:rPr>
        <w:t>The allocations for these primary services are represented in Figure 1</w:t>
      </w:r>
      <w:r w:rsidR="005114E7">
        <w:rPr>
          <w:rFonts w:cs="Arial"/>
          <w:szCs w:val="20"/>
          <w:lang w:val="en-GB"/>
        </w:rPr>
        <w:t>.</w:t>
      </w:r>
    </w:p>
    <w:p w14:paraId="25296EF2" w14:textId="772BA459" w:rsidR="0089330D" w:rsidRDefault="00520C1B" w:rsidP="00B379F7">
      <w:pPr>
        <w:spacing w:after="80"/>
        <w:ind w:left="567" w:hanging="567"/>
        <w:rPr>
          <w:rFonts w:cs="Arial"/>
          <w:szCs w:val="20"/>
          <w:lang w:val="en-GB"/>
        </w:rPr>
      </w:pPr>
      <w:r>
        <w:rPr>
          <w:rFonts w:cs="Arial"/>
          <w:szCs w:val="20"/>
          <w:lang w:val="en-GB"/>
        </w:rPr>
        <w:t>2.</w:t>
      </w:r>
      <w:r>
        <w:rPr>
          <w:rFonts w:cs="Arial"/>
          <w:szCs w:val="20"/>
          <w:lang w:val="en-GB"/>
        </w:rPr>
        <w:tab/>
      </w:r>
      <w:r w:rsidR="0089330D">
        <w:rPr>
          <w:rFonts w:cs="Arial"/>
          <w:szCs w:val="20"/>
          <w:lang w:val="en-GB"/>
        </w:rPr>
        <w:t>No new assignments are to be made under this allocation, except where the assignment is for the expansion of an existing system or where one assignment is exchanged for another within the band and within the same area, contingent on minimal changes in overall spectrum use. Where an assignment is made on the basis that it is for the expansion of an existing system, or when one assignment is exchanged for another, the licensee shall acknowledge that:</w:t>
      </w:r>
    </w:p>
    <w:p w14:paraId="41921121" w14:textId="6525FF18" w:rsidR="0089330D" w:rsidRDefault="0089330D" w:rsidP="0089330D">
      <w:pPr>
        <w:pStyle w:val="ListParagraph"/>
        <w:widowControl w:val="0"/>
        <w:numPr>
          <w:ilvl w:val="0"/>
          <w:numId w:val="73"/>
        </w:numPr>
        <w:spacing w:after="120" w:line="240" w:lineRule="auto"/>
        <w:ind w:left="1276"/>
        <w:contextualSpacing w:val="0"/>
        <w:rPr>
          <w:rFonts w:cs="Arial"/>
          <w:szCs w:val="20"/>
          <w:lang w:val="en-GB"/>
        </w:rPr>
      </w:pPr>
      <w:r>
        <w:rPr>
          <w:rFonts w:cs="Arial"/>
          <w:szCs w:val="20"/>
          <w:lang w:val="en-GB"/>
        </w:rPr>
        <w:t>As the result of the 803</w:t>
      </w:r>
      <w:r w:rsidR="00B379F7">
        <w:rPr>
          <w:rFonts w:cs="Arial"/>
          <w:szCs w:val="20"/>
          <w:lang w:val="en-GB"/>
        </w:rPr>
        <w:softHyphen/>
      </w:r>
      <w:r w:rsidR="00B379F7">
        <w:rPr>
          <w:rFonts w:cs="Arial"/>
          <w:szCs w:val="20"/>
          <w:lang w:val="en-GB"/>
        </w:rPr>
        <w:softHyphen/>
        <w:t>–</w:t>
      </w:r>
      <w:r>
        <w:rPr>
          <w:rFonts w:cs="Arial"/>
          <w:szCs w:val="20"/>
          <w:lang w:val="en-GB"/>
        </w:rPr>
        <w:t xml:space="preserve">960 MHz band review allocations and systems in this segment are requirement to be spectrally relocated or for operations to cease in the future. Timeframes are available in the </w:t>
      </w:r>
      <w:hyperlink r:id="rId28" w:history="1">
        <w:r w:rsidRPr="00DF3915">
          <w:rPr>
            <w:rStyle w:val="Hyperlink"/>
            <w:rFonts w:cs="Arial"/>
            <w:szCs w:val="20"/>
            <w:lang w:val="en-GB"/>
          </w:rPr>
          <w:t>ACMA’s long-term strategy for the 803</w:t>
        </w:r>
        <w:r w:rsidR="00B379F7">
          <w:rPr>
            <w:rStyle w:val="Hyperlink"/>
            <w:rFonts w:cs="Arial"/>
            <w:szCs w:val="20"/>
            <w:lang w:val="en-GB"/>
          </w:rPr>
          <w:t>–</w:t>
        </w:r>
        <w:r w:rsidRPr="00DF3915">
          <w:rPr>
            <w:rStyle w:val="Hyperlink"/>
            <w:rFonts w:cs="Arial"/>
            <w:szCs w:val="20"/>
            <w:lang w:val="en-GB"/>
          </w:rPr>
          <w:t>960 MHz band</w:t>
        </w:r>
      </w:hyperlink>
      <w:r>
        <w:rPr>
          <w:rFonts w:cs="Arial"/>
          <w:szCs w:val="20"/>
          <w:lang w:val="en-GB"/>
        </w:rPr>
        <w:t>.</w:t>
      </w:r>
    </w:p>
    <w:p w14:paraId="2A58D80D" w14:textId="179C6DCD" w:rsidR="003D452E" w:rsidRPr="0089330D" w:rsidRDefault="0089330D" w:rsidP="006842F7">
      <w:pPr>
        <w:pStyle w:val="ListParagraph"/>
        <w:widowControl w:val="0"/>
        <w:numPr>
          <w:ilvl w:val="0"/>
          <w:numId w:val="73"/>
        </w:numPr>
        <w:spacing w:after="120" w:line="240" w:lineRule="auto"/>
        <w:ind w:left="1276"/>
        <w:contextualSpacing w:val="0"/>
        <w:rPr>
          <w:rFonts w:cs="Arial"/>
          <w:szCs w:val="20"/>
          <w:lang w:val="en-GB"/>
        </w:rPr>
      </w:pPr>
      <w:r w:rsidRPr="0089330D">
        <w:rPr>
          <w:rFonts w:cs="Arial"/>
          <w:szCs w:val="20"/>
          <w:lang w:val="en-GB"/>
        </w:rPr>
        <w:t>The assignment does not provide any additional protection or rights and that they will be subject to the same transition times as all other assignments.</w:t>
      </w:r>
    </w:p>
    <w:p w14:paraId="3526A64A" w14:textId="04F39B36" w:rsidR="00430A34" w:rsidRDefault="003D452E" w:rsidP="00520C1B">
      <w:pPr>
        <w:widowControl w:val="0"/>
        <w:spacing w:after="120" w:line="240" w:lineRule="auto"/>
        <w:ind w:left="567" w:hanging="567"/>
        <w:rPr>
          <w:rFonts w:cs="Arial"/>
          <w:szCs w:val="20"/>
          <w:lang w:val="en-GB"/>
        </w:rPr>
      </w:pPr>
      <w:r>
        <w:rPr>
          <w:rFonts w:cs="Arial"/>
          <w:szCs w:val="20"/>
          <w:lang w:val="en-GB"/>
        </w:rPr>
        <w:t>3.</w:t>
      </w:r>
      <w:r>
        <w:rPr>
          <w:rFonts w:cs="Arial"/>
          <w:szCs w:val="20"/>
          <w:lang w:val="en-GB"/>
        </w:rPr>
        <w:tab/>
      </w:r>
      <w:r w:rsidR="00430A34">
        <w:rPr>
          <w:rFonts w:cs="Arial"/>
          <w:szCs w:val="20"/>
          <w:lang w:val="en-GB"/>
        </w:rPr>
        <w:t>Existing apparatus licences within this segment are not to be renewed for a period exceeding one year.</w:t>
      </w:r>
    </w:p>
    <w:p w14:paraId="10962437" w14:textId="74532DFB" w:rsidR="004C005C" w:rsidRDefault="004C005C" w:rsidP="00520C1B">
      <w:pPr>
        <w:widowControl w:val="0"/>
        <w:spacing w:after="120" w:line="240" w:lineRule="auto"/>
        <w:ind w:left="567" w:hanging="567"/>
        <w:rPr>
          <w:rFonts w:cs="Arial"/>
          <w:szCs w:val="20"/>
          <w:lang w:val="en-GB"/>
        </w:rPr>
      </w:pPr>
      <w:r>
        <w:rPr>
          <w:rFonts w:cs="Arial"/>
          <w:szCs w:val="20"/>
          <w:lang w:val="en-GB"/>
        </w:rPr>
        <w:t xml:space="preserve">4.        The band </w:t>
      </w:r>
      <w:r w:rsidRPr="004C005C">
        <w:rPr>
          <w:rFonts w:cs="Arial"/>
          <w:szCs w:val="20"/>
          <w:lang w:val="en-GB"/>
        </w:rPr>
        <w:t xml:space="preserve">890–915/935–960 MHz </w:t>
      </w:r>
      <w:r>
        <w:rPr>
          <w:rFonts w:cs="Arial"/>
          <w:szCs w:val="20"/>
          <w:lang w:val="en-GB"/>
        </w:rPr>
        <w:t xml:space="preserve">is undergoing reform and is </w:t>
      </w:r>
      <w:r w:rsidR="00234428">
        <w:rPr>
          <w:rFonts w:cs="Arial"/>
          <w:szCs w:val="20"/>
          <w:lang w:val="en-GB"/>
        </w:rPr>
        <w:t xml:space="preserve">considered for </w:t>
      </w:r>
      <w:r>
        <w:rPr>
          <w:rFonts w:cs="Arial"/>
          <w:szCs w:val="20"/>
          <w:lang w:val="en-GB"/>
        </w:rPr>
        <w:t xml:space="preserve">future spectrum licensing. Details of the consultation outcome can be found in </w:t>
      </w:r>
      <w:r w:rsidR="00B379F7">
        <w:rPr>
          <w:rFonts w:cs="Arial"/>
          <w:szCs w:val="20"/>
          <w:lang w:val="en-GB"/>
        </w:rPr>
        <w:t>‘</w:t>
      </w:r>
      <w:hyperlink r:id="rId29" w:history="1">
        <w:r w:rsidRPr="004C005C">
          <w:rPr>
            <w:rStyle w:val="Hyperlink"/>
            <w:rFonts w:cs="Arial"/>
            <w:szCs w:val="20"/>
            <w:lang w:val="en-GB"/>
          </w:rPr>
          <w:t>Reconfiguring the 900 MHz band</w:t>
        </w:r>
        <w:r w:rsidR="00B379F7">
          <w:rPr>
            <w:rStyle w:val="Hyperlink"/>
            <w:rFonts w:cs="Arial"/>
            <w:szCs w:val="20"/>
            <w:lang w:val="en-GB"/>
          </w:rPr>
          <w:t>’</w:t>
        </w:r>
        <w:r w:rsidRPr="004C005C">
          <w:rPr>
            <w:rStyle w:val="Hyperlink"/>
            <w:rFonts w:cs="Arial"/>
            <w:szCs w:val="20"/>
            <w:lang w:val="en-GB"/>
          </w:rPr>
          <w:t>.</w:t>
        </w:r>
      </w:hyperlink>
    </w:p>
    <w:p w14:paraId="2F90A8B4" w14:textId="549763EA" w:rsidR="00520C1B" w:rsidRDefault="004C005C" w:rsidP="00520C1B">
      <w:pPr>
        <w:widowControl w:val="0"/>
        <w:spacing w:after="120" w:line="240" w:lineRule="auto"/>
        <w:ind w:left="567" w:hanging="567"/>
        <w:rPr>
          <w:rFonts w:cs="Arial"/>
          <w:szCs w:val="20"/>
          <w:lang w:val="en-GB"/>
        </w:rPr>
      </w:pPr>
      <w:r>
        <w:rPr>
          <w:rFonts w:cs="Arial"/>
          <w:szCs w:val="20"/>
          <w:lang w:val="en-GB"/>
        </w:rPr>
        <w:t>5</w:t>
      </w:r>
      <w:r w:rsidR="00430A34">
        <w:rPr>
          <w:rFonts w:cs="Arial"/>
          <w:szCs w:val="20"/>
          <w:lang w:val="en-GB"/>
        </w:rPr>
        <w:t>.</w:t>
      </w:r>
      <w:r w:rsidR="00430A34">
        <w:rPr>
          <w:rFonts w:cs="Arial"/>
          <w:szCs w:val="20"/>
          <w:lang w:val="en-GB"/>
        </w:rPr>
        <w:tab/>
      </w:r>
      <w:r w:rsidR="00520C1B">
        <w:rPr>
          <w:rFonts w:cs="Arial"/>
          <w:szCs w:val="20"/>
          <w:lang w:val="en-GB"/>
        </w:rPr>
        <w:t>Assignments to users other that the Department of Defence or the Australian Defence Force will not normally be authorised for this service.</w:t>
      </w:r>
    </w:p>
    <w:p w14:paraId="2E3F78C7" w14:textId="672D0E76" w:rsidR="0084573D" w:rsidRPr="00AD3523" w:rsidRDefault="004C005C" w:rsidP="0084573D">
      <w:pPr>
        <w:widowControl w:val="0"/>
        <w:spacing w:after="120" w:line="240" w:lineRule="auto"/>
        <w:ind w:left="567" w:hanging="567"/>
        <w:rPr>
          <w:rFonts w:cs="Arial"/>
          <w:szCs w:val="20"/>
          <w:lang w:val="en-GB"/>
        </w:rPr>
      </w:pPr>
      <w:r>
        <w:rPr>
          <w:rFonts w:cs="Arial"/>
          <w:szCs w:val="20"/>
          <w:lang w:val="en-GB"/>
        </w:rPr>
        <w:t>6</w:t>
      </w:r>
      <w:r w:rsidR="0084573D">
        <w:rPr>
          <w:rFonts w:cs="Arial"/>
          <w:szCs w:val="20"/>
          <w:lang w:val="en-GB"/>
        </w:rPr>
        <w:t>.</w:t>
      </w:r>
      <w:r w:rsidR="0084573D">
        <w:rPr>
          <w:rFonts w:cs="Arial"/>
          <w:szCs w:val="20"/>
          <w:lang w:val="en-GB"/>
        </w:rPr>
        <w:tab/>
      </w:r>
      <w:r w:rsidR="0084573D" w:rsidRPr="00AD3523">
        <w:rPr>
          <w:rFonts w:cs="Arial"/>
          <w:szCs w:val="20"/>
          <w:lang w:val="en-GB"/>
        </w:rPr>
        <w:t>Services operated in this</w:t>
      </w:r>
      <w:r w:rsidR="0084573D">
        <w:rPr>
          <w:rFonts w:cs="Arial"/>
          <w:szCs w:val="20"/>
          <w:lang w:val="en-GB"/>
        </w:rPr>
        <w:t xml:space="preserve"> segment are paired with 852</w:t>
      </w:r>
      <w:r w:rsidR="00B379F7">
        <w:rPr>
          <w:rFonts w:cs="Arial"/>
          <w:szCs w:val="20"/>
          <w:lang w:val="en-GB"/>
        </w:rPr>
        <w:t>–</w:t>
      </w:r>
      <w:r w:rsidR="0084573D">
        <w:rPr>
          <w:rFonts w:cs="Arial"/>
          <w:szCs w:val="20"/>
          <w:lang w:val="en-GB"/>
        </w:rPr>
        <w:t>854</w:t>
      </w:r>
      <w:r w:rsidR="0084573D" w:rsidRPr="00AD3523">
        <w:rPr>
          <w:rFonts w:cs="Arial"/>
          <w:szCs w:val="20"/>
          <w:lang w:val="en-GB"/>
        </w:rPr>
        <w:t> MH</w:t>
      </w:r>
      <w:r w:rsidR="0084573D">
        <w:rPr>
          <w:rFonts w:cs="Arial"/>
          <w:szCs w:val="20"/>
          <w:lang w:val="en-GB"/>
        </w:rPr>
        <w:t xml:space="preserve">z which is allocated under the 800 MHz </w:t>
      </w:r>
      <w:r w:rsidR="0084573D" w:rsidRPr="00AD3523">
        <w:rPr>
          <w:rFonts w:cs="Arial"/>
          <w:szCs w:val="20"/>
          <w:lang w:val="en-GB"/>
        </w:rPr>
        <w:t>Plan.</w:t>
      </w:r>
    </w:p>
    <w:p w14:paraId="33F0383F" w14:textId="3F2E837A" w:rsidR="00E33C60" w:rsidRDefault="004C005C" w:rsidP="00E33C60">
      <w:pPr>
        <w:ind w:left="567" w:hanging="567"/>
        <w:rPr>
          <w:rFonts w:cs="Arial"/>
          <w:szCs w:val="20"/>
          <w:lang w:val="en-GB"/>
        </w:rPr>
      </w:pPr>
      <w:r>
        <w:rPr>
          <w:rFonts w:cs="Arial"/>
          <w:szCs w:val="20"/>
          <w:lang w:val="en-GB"/>
        </w:rPr>
        <w:t>7</w:t>
      </w:r>
      <w:r w:rsidR="0084573D" w:rsidRPr="00AD3523">
        <w:rPr>
          <w:rFonts w:cs="Arial"/>
          <w:szCs w:val="20"/>
          <w:lang w:val="en-GB"/>
        </w:rPr>
        <w:t>.</w:t>
      </w:r>
      <w:r w:rsidR="0084573D">
        <w:rPr>
          <w:rFonts w:cs="Arial"/>
          <w:szCs w:val="20"/>
          <w:lang w:val="en-GB"/>
        </w:rPr>
        <w:tab/>
      </w:r>
      <w:r w:rsidR="0089330D">
        <w:rPr>
          <w:rFonts w:cs="Arial"/>
          <w:szCs w:val="20"/>
          <w:lang w:val="en-GB"/>
        </w:rPr>
        <w:t>N</w:t>
      </w:r>
      <w:r w:rsidR="00520C1B">
        <w:rPr>
          <w:rFonts w:cs="Arial"/>
          <w:szCs w:val="20"/>
          <w:lang w:val="en-GB"/>
        </w:rPr>
        <w:t xml:space="preserve">o new assignments are to be made </w:t>
      </w:r>
      <w:r w:rsidR="00021C9A">
        <w:rPr>
          <w:rFonts w:cs="Arial"/>
          <w:szCs w:val="20"/>
          <w:lang w:val="en-GB"/>
        </w:rPr>
        <w:t>under</w:t>
      </w:r>
      <w:r w:rsidR="00520C1B">
        <w:rPr>
          <w:rFonts w:cs="Arial"/>
          <w:szCs w:val="20"/>
          <w:lang w:val="en-GB"/>
        </w:rPr>
        <w:t xml:space="preserve"> this </w:t>
      </w:r>
      <w:r w:rsidR="00131520">
        <w:rPr>
          <w:rFonts w:cs="Arial"/>
          <w:szCs w:val="20"/>
          <w:lang w:val="en-GB"/>
        </w:rPr>
        <w:t>allocation</w:t>
      </w:r>
      <w:r w:rsidR="00520C1B">
        <w:rPr>
          <w:rFonts w:cs="Arial"/>
          <w:szCs w:val="20"/>
          <w:lang w:val="en-GB"/>
        </w:rPr>
        <w:t xml:space="preserve">. </w:t>
      </w:r>
      <w:r w:rsidR="00021C9A">
        <w:rPr>
          <w:rFonts w:cs="Arial"/>
          <w:szCs w:val="20"/>
          <w:lang w:val="en-GB"/>
        </w:rPr>
        <w:t>Stations operating under this</w:t>
      </w:r>
      <w:r w:rsidR="00153401">
        <w:rPr>
          <w:rFonts w:cs="Arial"/>
          <w:szCs w:val="20"/>
          <w:lang w:val="en-GB"/>
        </w:rPr>
        <w:t xml:space="preserve"> allocation</w:t>
      </w:r>
      <w:r w:rsidR="00520C1B">
        <w:rPr>
          <w:rFonts w:cs="Arial"/>
          <w:szCs w:val="20"/>
          <w:lang w:val="en-GB"/>
        </w:rPr>
        <w:t xml:space="preserve"> must cease operating in this segment by 30 June 2021.</w:t>
      </w:r>
      <w:r w:rsidR="00021C9A">
        <w:rPr>
          <w:rFonts w:cs="Arial"/>
          <w:szCs w:val="20"/>
          <w:lang w:val="en-GB"/>
        </w:rPr>
        <w:t xml:space="preserve"> Existing apparatus licences under this service will not be extended beyond 30 June 2021.</w:t>
      </w:r>
      <w:r w:rsidR="00520C1B">
        <w:rPr>
          <w:rFonts w:cs="Arial"/>
          <w:szCs w:val="20"/>
          <w:lang w:val="en-GB"/>
        </w:rPr>
        <w:t xml:space="preserve"> </w:t>
      </w:r>
      <w:r w:rsidR="00E33C60">
        <w:rPr>
          <w:rFonts w:cs="Arial"/>
          <w:szCs w:val="20"/>
          <w:lang w:val="en-GB"/>
        </w:rPr>
        <w:t>This allocation will conclude in this segment on 30 June 2021.</w:t>
      </w:r>
    </w:p>
    <w:p w14:paraId="3573B957" w14:textId="7676AF31" w:rsidR="0084573D" w:rsidRDefault="004C005C" w:rsidP="0084573D">
      <w:pPr>
        <w:widowControl w:val="0"/>
        <w:spacing w:after="120" w:line="240" w:lineRule="auto"/>
        <w:ind w:left="567" w:hanging="567"/>
        <w:rPr>
          <w:rFonts w:cs="Arial"/>
          <w:szCs w:val="20"/>
          <w:lang w:val="en-GB"/>
        </w:rPr>
      </w:pPr>
      <w:r>
        <w:rPr>
          <w:rFonts w:cs="Arial"/>
          <w:szCs w:val="20"/>
          <w:lang w:val="en-GB"/>
        </w:rPr>
        <w:t>8</w:t>
      </w:r>
      <w:r w:rsidR="0084573D">
        <w:rPr>
          <w:rFonts w:cs="Arial"/>
          <w:szCs w:val="20"/>
          <w:lang w:val="en-GB"/>
        </w:rPr>
        <w:t>.</w:t>
      </w:r>
      <w:r w:rsidR="0084573D">
        <w:rPr>
          <w:rFonts w:cs="Arial"/>
          <w:szCs w:val="20"/>
          <w:lang w:val="en-GB"/>
        </w:rPr>
        <w:tab/>
        <w:t>Where a demonstrated need exists for 25 kHz operation, two contiguous 12.5 kHz channels may be assigned frequencies offset by 6.25 kHz between the channel centre frequencies given by this formula.</w:t>
      </w:r>
    </w:p>
    <w:p w14:paraId="3ED36AF6" w14:textId="422BDCC4" w:rsidR="00520C1B" w:rsidRDefault="004C005C" w:rsidP="00520C1B">
      <w:pPr>
        <w:widowControl w:val="0"/>
        <w:spacing w:after="120" w:line="240" w:lineRule="auto"/>
        <w:ind w:left="567" w:hanging="567"/>
        <w:rPr>
          <w:rFonts w:cs="Arial"/>
          <w:szCs w:val="20"/>
          <w:lang w:val="en-GB"/>
        </w:rPr>
      </w:pPr>
      <w:r>
        <w:rPr>
          <w:rFonts w:cs="Arial"/>
          <w:szCs w:val="20"/>
          <w:lang w:val="en-GB"/>
        </w:rPr>
        <w:t>9</w:t>
      </w:r>
      <w:r w:rsidR="00520C1B">
        <w:rPr>
          <w:rFonts w:cs="Arial"/>
          <w:szCs w:val="20"/>
          <w:lang w:val="en-GB"/>
        </w:rPr>
        <w:t>.</w:t>
      </w:r>
      <w:r w:rsidR="00520C1B">
        <w:rPr>
          <w:rFonts w:cs="Arial"/>
          <w:szCs w:val="20"/>
          <w:lang w:val="en-GB"/>
        </w:rPr>
        <w:tab/>
        <w:t>Services operated in this segment are paired with 854-857 MHz which is allocated under the 800 MHz Plan.</w:t>
      </w:r>
    </w:p>
    <w:p w14:paraId="505CAC23" w14:textId="51C1B24C" w:rsidR="007B7154" w:rsidRDefault="007B7154" w:rsidP="003F68A0">
      <w:pPr>
        <w:widowControl w:val="0"/>
        <w:spacing w:after="120" w:line="240" w:lineRule="auto"/>
      </w:pPr>
    </w:p>
    <w:p w14:paraId="509D427F" w14:textId="46820379" w:rsidR="008F2344" w:rsidRDefault="008F2344" w:rsidP="003F68A0">
      <w:pPr>
        <w:widowControl w:val="0"/>
        <w:spacing w:after="120" w:line="240" w:lineRule="auto"/>
        <w:rPr>
          <w:b/>
          <w:sz w:val="28"/>
          <w:szCs w:val="28"/>
        </w:rPr>
      </w:pPr>
      <w:r>
        <w:rPr>
          <w:b/>
          <w:sz w:val="28"/>
          <w:szCs w:val="28"/>
        </w:rPr>
        <w:br w:type="page"/>
      </w:r>
    </w:p>
    <w:p w14:paraId="24F78B3A" w14:textId="1F3A9ED7" w:rsidR="000F7D38" w:rsidRPr="00143FE3" w:rsidRDefault="000F7D38" w:rsidP="00143FE3">
      <w:pPr>
        <w:rPr>
          <w:b/>
          <w:sz w:val="28"/>
          <w:szCs w:val="28"/>
        </w:rPr>
      </w:pPr>
      <w:r w:rsidRPr="00143FE3">
        <w:rPr>
          <w:b/>
          <w:sz w:val="28"/>
          <w:szCs w:val="28"/>
        </w:rPr>
        <w:lastRenderedPageBreak/>
        <w:t xml:space="preserve">Table 2: </w:t>
      </w:r>
      <w:r w:rsidR="0084573D" w:rsidRPr="00143FE3">
        <w:rPr>
          <w:b/>
          <w:sz w:val="28"/>
          <w:szCs w:val="28"/>
        </w:rPr>
        <w:t>Service allocations and channelling arrangements for secondary services</w:t>
      </w:r>
      <w:r w:rsidR="00162E76" w:rsidRPr="00143FE3">
        <w:rPr>
          <w:b/>
          <w:sz w:val="28"/>
          <w:szCs w:val="28"/>
        </w:rPr>
        <w:t xml:space="preserve"> </w:t>
      </w:r>
      <w:r w:rsidRPr="00143FE3">
        <w:rPr>
          <w:b/>
          <w:sz w:val="28"/>
          <w:szCs w:val="28"/>
        </w:rPr>
        <w:t>(note 1)</w:t>
      </w:r>
      <w:r w:rsidR="003A0E1E">
        <w:rPr>
          <w:b/>
          <w:sz w:val="28"/>
          <w:szCs w:val="28"/>
        </w:rPr>
        <w:t xml:space="preserve"> – </w:t>
      </w:r>
      <w:r w:rsidR="009075C3" w:rsidRPr="009075C3">
        <w:rPr>
          <w:b/>
          <w:sz w:val="28"/>
          <w:szCs w:val="28"/>
        </w:rPr>
        <w:t xml:space="preserve">effective </w:t>
      </w:r>
      <w:r w:rsidR="008F2344">
        <w:rPr>
          <w:b/>
          <w:sz w:val="28"/>
          <w:szCs w:val="28"/>
        </w:rPr>
        <w:t>1 July</w:t>
      </w:r>
      <w:r w:rsidR="009075C3" w:rsidRPr="009075C3">
        <w:rPr>
          <w:b/>
          <w:sz w:val="28"/>
          <w:szCs w:val="28"/>
        </w:rPr>
        <w:t xml:space="preserve"> 20</w:t>
      </w:r>
      <w:r w:rsidR="000B4964">
        <w:rPr>
          <w:b/>
          <w:sz w:val="28"/>
          <w:szCs w:val="28"/>
        </w:rPr>
        <w:t>20</w:t>
      </w:r>
      <w:r w:rsidR="009075C3" w:rsidRPr="009075C3">
        <w:rPr>
          <w:b/>
          <w:sz w:val="28"/>
          <w:szCs w:val="28"/>
        </w:rPr>
        <w:t xml:space="preserve"> to 30 June 2021</w:t>
      </w:r>
    </w:p>
    <w:tbl>
      <w:tblPr>
        <w:tblW w:w="0" w:type="auto"/>
        <w:tblInd w:w="12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36"/>
        <w:gridCol w:w="3969"/>
        <w:gridCol w:w="2693"/>
      </w:tblGrid>
      <w:tr w:rsidR="003A0E1E" w:rsidRPr="00583E39" w14:paraId="0C94C509" w14:textId="77777777" w:rsidTr="00A16787">
        <w:trPr>
          <w:cantSplit/>
          <w:trHeight w:val="392"/>
          <w:tblHeader/>
        </w:trPr>
        <w:tc>
          <w:tcPr>
            <w:tcW w:w="836" w:type="dxa"/>
            <w:tcBorders>
              <w:top w:val="single" w:sz="12" w:space="0" w:color="auto"/>
              <w:bottom w:val="single" w:sz="12" w:space="0" w:color="auto"/>
            </w:tcBorders>
          </w:tcPr>
          <w:p w14:paraId="2ABD0B05" w14:textId="77777777" w:rsidR="003A0E1E" w:rsidRPr="00583E39" w:rsidRDefault="003A0E1E" w:rsidP="000D5AF2">
            <w:pPr>
              <w:widowControl w:val="0"/>
              <w:spacing w:before="40" w:after="120" w:line="240" w:lineRule="auto"/>
              <w:rPr>
                <w:rFonts w:cs="Arial"/>
                <w:szCs w:val="20"/>
                <w:lang w:val="en-GB"/>
              </w:rPr>
            </w:pPr>
            <w:r>
              <w:rPr>
                <w:rFonts w:cs="Arial"/>
                <w:szCs w:val="20"/>
                <w:lang w:val="en-GB"/>
              </w:rPr>
              <w:t>Item</w:t>
            </w:r>
          </w:p>
        </w:tc>
        <w:tc>
          <w:tcPr>
            <w:tcW w:w="3969" w:type="dxa"/>
            <w:tcBorders>
              <w:top w:val="single" w:sz="12" w:space="0" w:color="auto"/>
              <w:bottom w:val="single" w:sz="12" w:space="0" w:color="auto"/>
            </w:tcBorders>
          </w:tcPr>
          <w:p w14:paraId="315C94E9" w14:textId="77777777" w:rsidR="003A0E1E" w:rsidRPr="00583E39" w:rsidRDefault="003A0E1E" w:rsidP="00BD4B6C">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2693" w:type="dxa"/>
            <w:tcBorders>
              <w:top w:val="single" w:sz="12" w:space="0" w:color="auto"/>
              <w:bottom w:val="single" w:sz="12" w:space="0" w:color="auto"/>
            </w:tcBorders>
          </w:tcPr>
          <w:p w14:paraId="47C97D2B" w14:textId="77777777" w:rsidR="003A0E1E" w:rsidRPr="00583E39" w:rsidRDefault="003A0E1E" w:rsidP="00BD4B6C">
            <w:pPr>
              <w:widowControl w:val="0"/>
              <w:spacing w:before="40" w:after="120"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r>
      <w:tr w:rsidR="00DD670A" w:rsidRPr="00583E39" w14:paraId="3BDA5429" w14:textId="77777777" w:rsidTr="00441E25">
        <w:trPr>
          <w:cantSplit/>
          <w:trHeight w:val="449"/>
        </w:trPr>
        <w:tc>
          <w:tcPr>
            <w:tcW w:w="836" w:type="dxa"/>
          </w:tcPr>
          <w:p w14:paraId="4257A430" w14:textId="77777777" w:rsidR="00DD670A" w:rsidRPr="00583E39" w:rsidRDefault="00DD670A" w:rsidP="00BD4B6C">
            <w:pPr>
              <w:widowControl w:val="0"/>
              <w:spacing w:before="40" w:after="120" w:line="240" w:lineRule="auto"/>
              <w:rPr>
                <w:rFonts w:cs="Arial"/>
                <w:szCs w:val="20"/>
                <w:lang w:val="en-GB"/>
              </w:rPr>
            </w:pPr>
            <w:r>
              <w:rPr>
                <w:rFonts w:cs="Arial"/>
                <w:szCs w:val="20"/>
                <w:lang w:val="en-GB"/>
              </w:rPr>
              <w:t>1</w:t>
            </w:r>
          </w:p>
        </w:tc>
        <w:tc>
          <w:tcPr>
            <w:tcW w:w="3969" w:type="dxa"/>
          </w:tcPr>
          <w:p w14:paraId="3742AEF0" w14:textId="77777777" w:rsidR="00DD670A" w:rsidRPr="00583E39" w:rsidRDefault="00DD670A" w:rsidP="00BD4B6C">
            <w:pPr>
              <w:widowControl w:val="0"/>
              <w:spacing w:before="40" w:line="240" w:lineRule="auto"/>
              <w:rPr>
                <w:rFonts w:cs="Arial"/>
                <w:szCs w:val="20"/>
                <w:lang w:val="en-GB"/>
              </w:rPr>
            </w:pPr>
            <w:r>
              <w:rPr>
                <w:rFonts w:cs="Arial"/>
                <w:szCs w:val="20"/>
                <w:lang w:val="en-GB"/>
              </w:rPr>
              <w:t>890 - 915</w:t>
            </w:r>
          </w:p>
        </w:tc>
        <w:tc>
          <w:tcPr>
            <w:tcW w:w="2693" w:type="dxa"/>
          </w:tcPr>
          <w:p w14:paraId="143DFD70" w14:textId="0FCE92D3" w:rsidR="00DD670A" w:rsidRDefault="00DD670A">
            <w:pPr>
              <w:widowControl w:val="0"/>
              <w:spacing w:before="40" w:after="120" w:line="240" w:lineRule="auto"/>
              <w:rPr>
                <w:rFonts w:cs="Arial"/>
                <w:szCs w:val="20"/>
                <w:lang w:val="en-GB"/>
              </w:rPr>
            </w:pPr>
            <w:r>
              <w:rPr>
                <w:rFonts w:cs="Arial"/>
                <w:szCs w:val="20"/>
                <w:lang w:val="en-GB"/>
              </w:rPr>
              <w:t xml:space="preserve">Radiolocation (see note </w:t>
            </w:r>
            <w:r>
              <w:rPr>
                <w:rFonts w:cs="Arial"/>
                <w:szCs w:val="20"/>
                <w:lang w:val="en-GB"/>
              </w:rPr>
              <w:t>2</w:t>
            </w:r>
            <w:r>
              <w:rPr>
                <w:rFonts w:cs="Arial"/>
                <w:szCs w:val="20"/>
                <w:lang w:val="en-GB"/>
              </w:rPr>
              <w:t>)</w:t>
            </w:r>
          </w:p>
        </w:tc>
      </w:tr>
      <w:tr w:rsidR="003A0E1E" w:rsidRPr="00583E39" w14:paraId="697ABE1D" w14:textId="77777777" w:rsidTr="00A16787">
        <w:trPr>
          <w:cantSplit/>
          <w:trHeight w:val="392"/>
        </w:trPr>
        <w:tc>
          <w:tcPr>
            <w:tcW w:w="836" w:type="dxa"/>
          </w:tcPr>
          <w:p w14:paraId="6C7F180A" w14:textId="3394A28D" w:rsidR="003A0E1E" w:rsidRPr="00583E39" w:rsidRDefault="00D11669" w:rsidP="00BD4B6C">
            <w:pPr>
              <w:widowControl w:val="0"/>
              <w:spacing w:before="40" w:after="120" w:line="240" w:lineRule="auto"/>
              <w:rPr>
                <w:rFonts w:cs="Arial"/>
                <w:szCs w:val="20"/>
                <w:lang w:val="en-GB"/>
              </w:rPr>
            </w:pPr>
            <w:r>
              <w:rPr>
                <w:rFonts w:cs="Arial"/>
                <w:szCs w:val="20"/>
                <w:lang w:val="en-GB"/>
              </w:rPr>
              <w:t>2</w:t>
            </w:r>
          </w:p>
        </w:tc>
        <w:tc>
          <w:tcPr>
            <w:tcW w:w="3969" w:type="dxa"/>
          </w:tcPr>
          <w:p w14:paraId="62CA2733" w14:textId="02E35EAE" w:rsidR="003A0E1E" w:rsidRPr="00583E39" w:rsidRDefault="003A0E1E" w:rsidP="00BD4B6C">
            <w:pPr>
              <w:widowControl w:val="0"/>
              <w:spacing w:before="40" w:line="240" w:lineRule="auto"/>
              <w:rPr>
                <w:rFonts w:cs="Arial"/>
                <w:szCs w:val="20"/>
                <w:lang w:val="en-GB"/>
              </w:rPr>
            </w:pPr>
            <w:r>
              <w:rPr>
                <w:rFonts w:cs="Arial"/>
                <w:szCs w:val="20"/>
                <w:lang w:val="en-GB"/>
              </w:rPr>
              <w:t>928 – 9</w:t>
            </w:r>
            <w:r w:rsidR="00DD670A">
              <w:rPr>
                <w:rFonts w:cs="Arial"/>
                <w:szCs w:val="20"/>
                <w:lang w:val="en-GB"/>
              </w:rPr>
              <w:t>42</w:t>
            </w:r>
          </w:p>
        </w:tc>
        <w:tc>
          <w:tcPr>
            <w:tcW w:w="2693" w:type="dxa"/>
          </w:tcPr>
          <w:p w14:paraId="004EBB34" w14:textId="67B3EB43" w:rsidR="003A0E1E" w:rsidRDefault="003A0E1E" w:rsidP="00BD4B6C">
            <w:pPr>
              <w:widowControl w:val="0"/>
              <w:spacing w:before="40" w:after="120" w:line="240" w:lineRule="auto"/>
              <w:rPr>
                <w:rFonts w:cs="Arial"/>
                <w:szCs w:val="20"/>
                <w:lang w:val="en-GB"/>
              </w:rPr>
            </w:pPr>
            <w:r>
              <w:rPr>
                <w:rFonts w:cs="Arial"/>
                <w:szCs w:val="20"/>
                <w:lang w:val="en-GB"/>
              </w:rPr>
              <w:t xml:space="preserve">Radiolocation </w:t>
            </w:r>
            <w:r w:rsidR="000A01DF">
              <w:rPr>
                <w:rFonts w:cs="Arial"/>
                <w:szCs w:val="20"/>
                <w:lang w:val="en-GB"/>
              </w:rPr>
              <w:t>(</w:t>
            </w:r>
            <w:r>
              <w:rPr>
                <w:rFonts w:cs="Arial"/>
                <w:szCs w:val="20"/>
                <w:lang w:val="en-GB"/>
              </w:rPr>
              <w:t xml:space="preserve">see </w:t>
            </w:r>
            <w:r w:rsidR="000A01DF">
              <w:rPr>
                <w:rFonts w:cs="Arial"/>
                <w:szCs w:val="20"/>
                <w:lang w:val="en-GB"/>
              </w:rPr>
              <w:t>n</w:t>
            </w:r>
            <w:r>
              <w:rPr>
                <w:rFonts w:cs="Arial"/>
                <w:szCs w:val="20"/>
                <w:lang w:val="en-GB"/>
              </w:rPr>
              <w:t xml:space="preserve">ote </w:t>
            </w:r>
            <w:r w:rsidR="008F2344">
              <w:rPr>
                <w:rFonts w:cs="Arial"/>
                <w:szCs w:val="20"/>
                <w:lang w:val="en-GB"/>
              </w:rPr>
              <w:t>2</w:t>
            </w:r>
            <w:r w:rsidR="000A01DF">
              <w:rPr>
                <w:rFonts w:cs="Arial"/>
                <w:szCs w:val="20"/>
                <w:lang w:val="en-GB"/>
              </w:rPr>
              <w:t>)</w:t>
            </w:r>
          </w:p>
        </w:tc>
      </w:tr>
    </w:tbl>
    <w:p w14:paraId="07524543" w14:textId="77777777" w:rsidR="00F42805" w:rsidRDefault="00F42805" w:rsidP="00F42805">
      <w:pPr>
        <w:spacing w:after="120"/>
        <w:ind w:left="567" w:hanging="567"/>
        <w:rPr>
          <w:rFonts w:cs="Arial"/>
        </w:rPr>
      </w:pPr>
    </w:p>
    <w:p w14:paraId="6E6B5442" w14:textId="77777777" w:rsidR="0084573D" w:rsidRPr="002050CE" w:rsidRDefault="0084573D" w:rsidP="0084573D">
      <w:pPr>
        <w:widowControl w:val="0"/>
        <w:spacing w:after="120" w:line="240" w:lineRule="auto"/>
        <w:rPr>
          <w:rFonts w:cs="Arial"/>
          <w:szCs w:val="20"/>
          <w:lang w:val="en-GB"/>
        </w:rPr>
      </w:pPr>
      <w:r w:rsidRPr="002050CE">
        <w:rPr>
          <w:rFonts w:cs="Arial"/>
          <w:b/>
          <w:szCs w:val="20"/>
          <w:lang w:val="en-GB"/>
        </w:rPr>
        <w:t>Notes:</w:t>
      </w:r>
    </w:p>
    <w:p w14:paraId="6A1AE3B5" w14:textId="70CCC204" w:rsidR="003D452E" w:rsidRDefault="0084573D" w:rsidP="008F2344">
      <w:pPr>
        <w:widowControl w:val="0"/>
        <w:spacing w:after="120" w:line="240" w:lineRule="auto"/>
        <w:ind w:left="567" w:hanging="567"/>
        <w:rPr>
          <w:rFonts w:cs="Arial"/>
          <w:szCs w:val="20"/>
          <w:lang w:val="en-GB"/>
        </w:rPr>
      </w:pPr>
      <w:r w:rsidRPr="008452E2">
        <w:rPr>
          <w:rFonts w:cs="Arial"/>
          <w:szCs w:val="20"/>
          <w:lang w:val="en-GB"/>
        </w:rPr>
        <w:t>1.</w:t>
      </w:r>
      <w:r>
        <w:rPr>
          <w:rFonts w:cs="Arial"/>
          <w:szCs w:val="20"/>
          <w:lang w:val="en-GB"/>
        </w:rPr>
        <w:tab/>
      </w:r>
      <w:r w:rsidRPr="008452E2">
        <w:rPr>
          <w:rFonts w:cs="Arial"/>
          <w:szCs w:val="20"/>
          <w:lang w:val="en-GB"/>
        </w:rPr>
        <w:t xml:space="preserve">The allocations for these secondary services are represented in Figure </w:t>
      </w:r>
      <w:r>
        <w:rPr>
          <w:rFonts w:cs="Arial"/>
          <w:szCs w:val="20"/>
          <w:lang w:val="en-GB"/>
        </w:rPr>
        <w:t>1</w:t>
      </w:r>
      <w:r w:rsidR="005114E7">
        <w:rPr>
          <w:rFonts w:cs="Arial"/>
          <w:szCs w:val="20"/>
          <w:lang w:val="en-GB"/>
        </w:rPr>
        <w:t>.</w:t>
      </w:r>
    </w:p>
    <w:p w14:paraId="68114643" w14:textId="6E30D4D6" w:rsidR="000F7D38" w:rsidRDefault="008F2344" w:rsidP="000F7D38">
      <w:pPr>
        <w:widowControl w:val="0"/>
        <w:spacing w:after="120" w:line="240" w:lineRule="auto"/>
        <w:rPr>
          <w:rFonts w:cs="Arial"/>
        </w:rPr>
      </w:pPr>
      <w:r>
        <w:rPr>
          <w:rFonts w:cs="Arial"/>
          <w:szCs w:val="20"/>
          <w:lang w:val="en-GB"/>
        </w:rPr>
        <w:t>2</w:t>
      </w:r>
      <w:r w:rsidR="003D452E">
        <w:rPr>
          <w:rFonts w:cs="Arial"/>
          <w:szCs w:val="20"/>
          <w:lang w:val="en-GB"/>
        </w:rPr>
        <w:t>.</w:t>
      </w:r>
      <w:r w:rsidR="00B379F7">
        <w:rPr>
          <w:rFonts w:cs="Arial"/>
          <w:szCs w:val="20"/>
          <w:lang w:val="en-GB"/>
        </w:rPr>
        <w:t xml:space="preserve">         </w:t>
      </w:r>
      <w:r w:rsidR="0084573D" w:rsidRPr="0084573D">
        <w:rPr>
          <w:rFonts w:cs="Arial"/>
          <w:szCs w:val="20"/>
          <w:lang w:val="en-GB"/>
        </w:rPr>
        <w:t>Assignments to users other than the Department of Defence or the Australian Defence Force will not normally be authorised for this service. In this segment the service is primary in offshore areas.</w:t>
      </w:r>
      <w:r w:rsidR="0084573D" w:rsidRPr="0084573D">
        <w:rPr>
          <w:rFonts w:cs="Arial"/>
          <w:szCs w:val="20"/>
          <w:lang w:val="en-GB"/>
        </w:rPr>
        <w:tab/>
      </w:r>
    </w:p>
    <w:p w14:paraId="63232DF6" w14:textId="77777777" w:rsidR="006408FA" w:rsidRDefault="006408FA">
      <w:pPr>
        <w:spacing w:after="0" w:line="240" w:lineRule="auto"/>
        <w:rPr>
          <w:b/>
          <w:kern w:val="28"/>
          <w:sz w:val="32"/>
        </w:rPr>
      </w:pPr>
      <w:r>
        <w:br w:type="page"/>
      </w:r>
    </w:p>
    <w:p w14:paraId="1DF5116B" w14:textId="77777777" w:rsidR="006408FA" w:rsidRDefault="006408FA" w:rsidP="00BC4A59">
      <w:pPr>
        <w:pStyle w:val="Heading1"/>
        <w:numPr>
          <w:ilvl w:val="0"/>
          <w:numId w:val="0"/>
        </w:numPr>
        <w:ind w:left="567"/>
        <w:sectPr w:rsidR="006408FA" w:rsidSect="006408FA">
          <w:headerReference w:type="default" r:id="rId30"/>
          <w:pgSz w:w="16838" w:h="11906" w:orient="landscape" w:code="9"/>
          <w:pgMar w:top="1440" w:right="1440" w:bottom="1418" w:left="1559" w:header="709" w:footer="629" w:gutter="0"/>
          <w:cols w:space="708"/>
          <w:docGrid w:linePitch="360"/>
        </w:sectPr>
      </w:pPr>
    </w:p>
    <w:p w14:paraId="57ACE52A" w14:textId="515217EA" w:rsidR="006408FA" w:rsidRPr="00BC4A59" w:rsidRDefault="006408FA" w:rsidP="00BC4A59">
      <w:pPr>
        <w:pStyle w:val="Title"/>
        <w:rPr>
          <w:rFonts w:ascii="Calibri" w:hAnsi="Calibri"/>
        </w:rPr>
      </w:pPr>
      <w:bookmarkStart w:id="173" w:name="_Toc29810575"/>
      <w:bookmarkStart w:id="174" w:name="_Toc43897437"/>
      <w:r w:rsidRPr="00BC4A59">
        <w:rPr>
          <w:rFonts w:ascii="Calibri" w:hAnsi="Calibri"/>
        </w:rPr>
        <w:lastRenderedPageBreak/>
        <w:t xml:space="preserve">Appendix B: Allocation and Channelling Arrangements </w:t>
      </w:r>
      <w:r w:rsidR="00E6337A" w:rsidRPr="00BC4A59">
        <w:rPr>
          <w:rFonts w:ascii="Calibri" w:hAnsi="Calibri"/>
        </w:rPr>
        <w:t xml:space="preserve">– effective </w:t>
      </w:r>
      <w:r w:rsidRPr="00BC4A59">
        <w:rPr>
          <w:rFonts w:ascii="Calibri" w:hAnsi="Calibri"/>
        </w:rPr>
        <w:t>from 1 July 2021</w:t>
      </w:r>
      <w:bookmarkEnd w:id="173"/>
      <w:bookmarkEnd w:id="174"/>
    </w:p>
    <w:p w14:paraId="1EE060E4" w14:textId="7D00C466" w:rsidR="006408FA" w:rsidRDefault="006408FA" w:rsidP="006408FA">
      <w:pPr>
        <w:rPr>
          <w:rFonts w:cstheme="minorHAnsi"/>
        </w:rPr>
      </w:pPr>
      <w:r w:rsidRPr="004C4E39">
        <w:rPr>
          <w:rFonts w:cstheme="minorHAnsi"/>
        </w:rPr>
        <w:t>The a</w:t>
      </w:r>
      <w:r>
        <w:rPr>
          <w:rFonts w:cstheme="minorHAnsi"/>
        </w:rPr>
        <w:t xml:space="preserve">llocation and channelling arrangements for the 900 MHz band, effective </w:t>
      </w:r>
      <w:r w:rsidRPr="006408FA">
        <w:rPr>
          <w:rFonts w:cstheme="minorHAnsi"/>
        </w:rPr>
        <w:t xml:space="preserve">from </w:t>
      </w:r>
      <w:r w:rsidRPr="00BC4A59">
        <w:rPr>
          <w:rFonts w:cstheme="minorHAnsi"/>
        </w:rPr>
        <w:t>1 July 2021</w:t>
      </w:r>
      <w:r w:rsidRPr="006408FA">
        <w:rPr>
          <w:rFonts w:cstheme="minorHAnsi"/>
        </w:rPr>
        <w:t>,</w:t>
      </w:r>
      <w:r>
        <w:rPr>
          <w:rFonts w:cstheme="minorHAnsi"/>
        </w:rPr>
        <w:t xml:space="preserve"> are set out in the following figure and tables:</w:t>
      </w:r>
      <w:r w:rsidRPr="004C4E39">
        <w:rPr>
          <w:rFonts w:cstheme="minorHAnsi"/>
        </w:rPr>
        <w:t xml:space="preserve"> </w:t>
      </w:r>
      <w:r>
        <w:rPr>
          <w:rFonts w:cstheme="minorHAnsi"/>
        </w:rPr>
        <w:t xml:space="preserve"> </w:t>
      </w:r>
    </w:p>
    <w:p w14:paraId="20F1BC22" w14:textId="5C7AD764" w:rsidR="006408FA" w:rsidRPr="00947E08" w:rsidRDefault="006408FA" w:rsidP="006408FA">
      <w:pPr>
        <w:rPr>
          <w:b/>
        </w:rPr>
      </w:pPr>
      <w:r w:rsidRPr="00947E08">
        <w:rPr>
          <w:b/>
        </w:rPr>
        <w:t xml:space="preserve">Figure </w:t>
      </w:r>
      <w:r w:rsidR="00C80C0A">
        <w:rPr>
          <w:b/>
        </w:rPr>
        <w:t>2</w:t>
      </w:r>
      <w:r w:rsidRPr="00947E08">
        <w:rPr>
          <w:b/>
        </w:rPr>
        <w:t xml:space="preserve">: </w:t>
      </w:r>
      <w:r>
        <w:rPr>
          <w:b/>
        </w:rPr>
        <w:t>900 MHz band services (890 - 960</w:t>
      </w:r>
      <w:r w:rsidRPr="00947E08">
        <w:rPr>
          <w:b/>
        </w:rPr>
        <w:t xml:space="preserve"> MHz</w:t>
      </w:r>
      <w:r>
        <w:rPr>
          <w:b/>
        </w:rPr>
        <w:t>)</w:t>
      </w:r>
      <w:r w:rsidRPr="00947E08">
        <w:rPr>
          <w:b/>
        </w:rPr>
        <w:t xml:space="preserve"> diagram</w:t>
      </w:r>
    </w:p>
    <w:p w14:paraId="74CB2BC1" w14:textId="6FA5ECE5" w:rsidR="006408FA" w:rsidRPr="00947E08" w:rsidRDefault="006408FA" w:rsidP="006408FA">
      <w:pPr>
        <w:ind w:left="851" w:hanging="851"/>
        <w:rPr>
          <w:b/>
        </w:rPr>
      </w:pPr>
      <w:r w:rsidRPr="00947E08">
        <w:rPr>
          <w:b/>
        </w:rPr>
        <w:t xml:space="preserve">Table </w:t>
      </w:r>
      <w:r w:rsidR="00C80C0A">
        <w:rPr>
          <w:b/>
        </w:rPr>
        <w:t>3</w:t>
      </w:r>
      <w:r w:rsidRPr="00947E08">
        <w:rPr>
          <w:b/>
        </w:rPr>
        <w:t>: Service allocations and channelling arrangements</w:t>
      </w:r>
      <w:r>
        <w:rPr>
          <w:b/>
        </w:rPr>
        <w:t xml:space="preserve"> for primary services</w:t>
      </w:r>
      <w:r w:rsidRPr="00947E08">
        <w:rPr>
          <w:b/>
        </w:rPr>
        <w:t xml:space="preserve"> </w:t>
      </w:r>
    </w:p>
    <w:p w14:paraId="315A8F4A" w14:textId="4B7DF7AA" w:rsidR="006408FA" w:rsidRPr="00947E08" w:rsidRDefault="006408FA" w:rsidP="006408FA">
      <w:pPr>
        <w:ind w:left="851" w:hanging="851"/>
        <w:rPr>
          <w:b/>
        </w:rPr>
      </w:pPr>
      <w:r w:rsidRPr="00947E08">
        <w:rPr>
          <w:b/>
        </w:rPr>
        <w:t xml:space="preserve">Table </w:t>
      </w:r>
      <w:r w:rsidR="00C80C0A">
        <w:rPr>
          <w:b/>
        </w:rPr>
        <w:t>4</w:t>
      </w:r>
      <w:r w:rsidRPr="00947E08">
        <w:rPr>
          <w:b/>
        </w:rPr>
        <w:t xml:space="preserve">: Service allocations and channelling arrangements </w:t>
      </w:r>
      <w:r>
        <w:rPr>
          <w:b/>
        </w:rPr>
        <w:t>for secondary services</w:t>
      </w:r>
    </w:p>
    <w:p w14:paraId="7A37CD3D" w14:textId="77777777" w:rsidR="006408FA" w:rsidRPr="00947E08" w:rsidRDefault="006408FA" w:rsidP="006408FA">
      <w:pPr>
        <w:rPr>
          <w:b/>
        </w:rPr>
      </w:pPr>
    </w:p>
    <w:p w14:paraId="49C9A8AD" w14:textId="77777777" w:rsidR="006408FA" w:rsidRDefault="006408FA" w:rsidP="006408FA">
      <w:pPr>
        <w:sectPr w:rsidR="006408FA" w:rsidSect="00BC4A59">
          <w:pgSz w:w="11906" w:h="16838" w:code="9"/>
          <w:pgMar w:top="1440" w:right="1418" w:bottom="1559" w:left="1440" w:header="709" w:footer="629" w:gutter="0"/>
          <w:cols w:space="708"/>
          <w:docGrid w:linePitch="360"/>
        </w:sectPr>
      </w:pPr>
    </w:p>
    <w:tbl>
      <w:tblPr>
        <w:tblW w:w="14034" w:type="dxa"/>
        <w:tblLayout w:type="fixed"/>
        <w:tblCellMar>
          <w:left w:w="0" w:type="dxa"/>
          <w:right w:w="0" w:type="dxa"/>
        </w:tblCellMar>
        <w:tblLook w:val="01E0" w:firstRow="1" w:lastRow="1" w:firstColumn="1" w:lastColumn="1" w:noHBand="0" w:noVBand="0"/>
      </w:tblPr>
      <w:tblGrid>
        <w:gridCol w:w="14034"/>
      </w:tblGrid>
      <w:tr w:rsidR="006408FA" w14:paraId="633FF91F" w14:textId="77777777" w:rsidTr="006F476E">
        <w:trPr>
          <w:trHeight w:val="570"/>
        </w:trPr>
        <w:tc>
          <w:tcPr>
            <w:tcW w:w="14034" w:type="dxa"/>
            <w:vAlign w:val="center"/>
          </w:tcPr>
          <w:p w14:paraId="5858D714" w14:textId="4D468F76" w:rsidR="006408FA" w:rsidRDefault="006408FA" w:rsidP="00BD4B6C">
            <w:pPr>
              <w:rPr>
                <w:rFonts w:cs="Arial"/>
              </w:rPr>
            </w:pPr>
            <w:r>
              <w:rPr>
                <w:b/>
                <w:sz w:val="28"/>
                <w:szCs w:val="28"/>
              </w:rPr>
              <w:lastRenderedPageBreak/>
              <w:t>Figure 2</w:t>
            </w:r>
            <w:r w:rsidRPr="00143FE3">
              <w:rPr>
                <w:b/>
                <w:sz w:val="28"/>
                <w:szCs w:val="28"/>
              </w:rPr>
              <w:t>: 900 MHz band (890 – 960 MHz) services diagram</w:t>
            </w:r>
            <w:r>
              <w:rPr>
                <w:b/>
                <w:sz w:val="28"/>
                <w:szCs w:val="28"/>
              </w:rPr>
              <w:t xml:space="preserve"> – effective from </w:t>
            </w:r>
            <w:r w:rsidRPr="00BC4A59">
              <w:rPr>
                <w:b/>
                <w:sz w:val="28"/>
                <w:szCs w:val="28"/>
              </w:rPr>
              <w:t>1 July</w:t>
            </w:r>
            <w:r w:rsidRPr="006408FA">
              <w:rPr>
                <w:b/>
                <w:sz w:val="28"/>
                <w:szCs w:val="28"/>
              </w:rPr>
              <w:t xml:space="preserve"> 2021</w:t>
            </w:r>
          </w:p>
        </w:tc>
      </w:tr>
      <w:tr w:rsidR="006408FA" w:rsidRPr="00583E39" w14:paraId="7DD5DBBE" w14:textId="77777777" w:rsidTr="006F476E">
        <w:trPr>
          <w:trHeight w:val="570"/>
        </w:trPr>
        <w:tc>
          <w:tcPr>
            <w:tcW w:w="14034" w:type="dxa"/>
            <w:vAlign w:val="center"/>
          </w:tcPr>
          <w:p w14:paraId="284518D1" w14:textId="62620E26" w:rsidR="006408FA" w:rsidRPr="00583E39" w:rsidRDefault="006408FA" w:rsidP="00136F3D">
            <w:pPr>
              <w:pStyle w:val="Caption"/>
              <w:rPr>
                <w:rFonts w:cs="Arial"/>
              </w:rPr>
            </w:pPr>
          </w:p>
        </w:tc>
      </w:tr>
    </w:tbl>
    <w:p w14:paraId="105C15B7" w14:textId="657D1D46" w:rsidR="006408FA" w:rsidRDefault="009C2BB4" w:rsidP="006408FA">
      <w:r>
        <w:rPr>
          <w:noProof/>
        </w:rPr>
        <w:drawing>
          <wp:inline distT="0" distB="0" distL="0" distR="0" wp14:anchorId="20458734" wp14:editId="7684A6F4">
            <wp:extent cx="8912860" cy="4163695"/>
            <wp:effectExtent l="0" t="0" r="2540" b="0"/>
            <wp:docPr id="2" name="Picture 2" descr="Figure 2: 900 MHz band (890 – 960 MHz) services diagram – effective from 1 July 20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8912860" cy="4163695"/>
                    </a:xfrm>
                    <a:prstGeom prst="rect">
                      <a:avLst/>
                    </a:prstGeom>
                    <a:noFill/>
                  </pic:spPr>
                </pic:pic>
              </a:graphicData>
            </a:graphic>
          </wp:inline>
        </w:drawing>
      </w:r>
    </w:p>
    <w:p w14:paraId="37B9D38A" w14:textId="77777777" w:rsidR="006408FA" w:rsidRDefault="006408FA" w:rsidP="006408FA"/>
    <w:p w14:paraId="4E23831F" w14:textId="77777777" w:rsidR="006408FA" w:rsidRDefault="006408FA" w:rsidP="006408FA">
      <w:pPr>
        <w:rPr>
          <w:sz w:val="28"/>
        </w:rPr>
      </w:pPr>
      <w:r>
        <w:br w:type="page"/>
      </w:r>
    </w:p>
    <w:p w14:paraId="436A1ABF" w14:textId="452FA98C" w:rsidR="006408FA" w:rsidRPr="00143FE3" w:rsidRDefault="006408FA" w:rsidP="006408FA">
      <w:pPr>
        <w:rPr>
          <w:b/>
          <w:sz w:val="28"/>
          <w:szCs w:val="28"/>
        </w:rPr>
      </w:pPr>
      <w:r w:rsidRPr="00143FE3">
        <w:rPr>
          <w:b/>
          <w:sz w:val="28"/>
          <w:szCs w:val="28"/>
        </w:rPr>
        <w:lastRenderedPageBreak/>
        <w:t xml:space="preserve">Table </w:t>
      </w:r>
      <w:r w:rsidR="00FE6971">
        <w:rPr>
          <w:b/>
          <w:sz w:val="28"/>
          <w:szCs w:val="28"/>
        </w:rPr>
        <w:t>3</w:t>
      </w:r>
      <w:r w:rsidRPr="00143FE3">
        <w:rPr>
          <w:b/>
          <w:sz w:val="28"/>
          <w:szCs w:val="28"/>
        </w:rPr>
        <w:t>: Service allocations and channelling arrangements for primary services (note 1)</w:t>
      </w:r>
      <w:r>
        <w:rPr>
          <w:b/>
          <w:sz w:val="28"/>
          <w:szCs w:val="28"/>
        </w:rPr>
        <w:t xml:space="preserve"> – effective </w:t>
      </w:r>
      <w:r w:rsidRPr="00BC4A59">
        <w:rPr>
          <w:b/>
          <w:sz w:val="28"/>
          <w:szCs w:val="28"/>
        </w:rPr>
        <w:t>1 July</w:t>
      </w:r>
      <w:r>
        <w:rPr>
          <w:b/>
          <w:sz w:val="28"/>
          <w:szCs w:val="28"/>
        </w:rPr>
        <w:t xml:space="preserve"> 2021</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1103"/>
        <w:gridCol w:w="2284"/>
        <w:gridCol w:w="2694"/>
        <w:gridCol w:w="1559"/>
        <w:gridCol w:w="1144"/>
        <w:gridCol w:w="1534"/>
        <w:gridCol w:w="1704"/>
      </w:tblGrid>
      <w:tr w:rsidR="006408FA" w:rsidRPr="00583E39" w14:paraId="11F24265" w14:textId="77777777" w:rsidTr="006F476E">
        <w:trPr>
          <w:cantSplit/>
          <w:trHeight w:val="514"/>
          <w:tblHeader/>
          <w:jc w:val="center"/>
        </w:trPr>
        <w:tc>
          <w:tcPr>
            <w:tcW w:w="1103" w:type="dxa"/>
            <w:tcBorders>
              <w:top w:val="single" w:sz="12" w:space="0" w:color="auto"/>
              <w:bottom w:val="single" w:sz="12" w:space="0" w:color="auto"/>
            </w:tcBorders>
          </w:tcPr>
          <w:p w14:paraId="5890ED19" w14:textId="77777777" w:rsidR="006408FA" w:rsidRPr="00583E39" w:rsidRDefault="006408FA" w:rsidP="00BD4B6C">
            <w:pPr>
              <w:widowControl w:val="0"/>
              <w:spacing w:before="40" w:after="120" w:line="240" w:lineRule="auto"/>
              <w:jc w:val="center"/>
              <w:rPr>
                <w:rFonts w:cs="Arial"/>
                <w:szCs w:val="20"/>
                <w:lang w:val="en-GB"/>
              </w:rPr>
            </w:pPr>
            <w:r>
              <w:rPr>
                <w:rFonts w:cs="Arial"/>
                <w:szCs w:val="20"/>
                <w:lang w:val="en-GB"/>
              </w:rPr>
              <w:t>Item</w:t>
            </w:r>
          </w:p>
        </w:tc>
        <w:tc>
          <w:tcPr>
            <w:tcW w:w="2284" w:type="dxa"/>
            <w:tcBorders>
              <w:top w:val="single" w:sz="12" w:space="0" w:color="auto"/>
              <w:bottom w:val="single" w:sz="12" w:space="0" w:color="auto"/>
            </w:tcBorders>
          </w:tcPr>
          <w:p w14:paraId="4AE4BE82" w14:textId="77777777"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2694" w:type="dxa"/>
            <w:tcBorders>
              <w:top w:val="single" w:sz="12" w:space="0" w:color="auto"/>
              <w:bottom w:val="single" w:sz="12" w:space="0" w:color="auto"/>
            </w:tcBorders>
          </w:tcPr>
          <w:p w14:paraId="446D66AE" w14:textId="77777777"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c>
          <w:tcPr>
            <w:tcW w:w="1559" w:type="dxa"/>
            <w:tcBorders>
              <w:top w:val="single" w:sz="12" w:space="0" w:color="auto"/>
              <w:bottom w:val="single" w:sz="12" w:space="0" w:color="auto"/>
            </w:tcBorders>
          </w:tcPr>
          <w:p w14:paraId="3408F8CE" w14:textId="77777777" w:rsidR="006408FA" w:rsidRPr="00583E39" w:rsidRDefault="006408FA" w:rsidP="00BD4B6C">
            <w:pPr>
              <w:widowControl w:val="0"/>
              <w:spacing w:before="40" w:after="120" w:line="240" w:lineRule="auto"/>
              <w:jc w:val="center"/>
              <w:rPr>
                <w:rFonts w:cs="Arial"/>
                <w:szCs w:val="20"/>
                <w:lang w:val="en-GB"/>
              </w:rPr>
            </w:pPr>
            <w:r>
              <w:rPr>
                <w:rFonts w:cs="Arial"/>
                <w:szCs w:val="20"/>
                <w:lang w:val="en-GB"/>
              </w:rPr>
              <w:t>Maximum c</w:t>
            </w:r>
            <w:r w:rsidRPr="00583E39">
              <w:rPr>
                <w:rFonts w:cs="Arial"/>
                <w:szCs w:val="20"/>
                <w:lang w:val="en-GB"/>
              </w:rPr>
              <w:t xml:space="preserve">hannel </w:t>
            </w:r>
            <w:r>
              <w:rPr>
                <w:rFonts w:cs="Arial"/>
                <w:szCs w:val="20"/>
                <w:lang w:val="en-GB"/>
              </w:rPr>
              <w:t>b</w:t>
            </w:r>
            <w:r w:rsidRPr="00583E39">
              <w:rPr>
                <w:rFonts w:cs="Arial"/>
                <w:szCs w:val="20"/>
                <w:lang w:val="en-GB"/>
              </w:rPr>
              <w:t>andwidth (kHz)</w:t>
            </w:r>
          </w:p>
        </w:tc>
        <w:tc>
          <w:tcPr>
            <w:tcW w:w="1144" w:type="dxa"/>
            <w:tcBorders>
              <w:top w:val="single" w:sz="12" w:space="0" w:color="auto"/>
              <w:bottom w:val="single" w:sz="12" w:space="0" w:color="auto"/>
            </w:tcBorders>
          </w:tcPr>
          <w:p w14:paraId="573DB746" w14:textId="77777777"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 xml:space="preserve">Channel </w:t>
            </w:r>
            <w:r>
              <w:rPr>
                <w:rFonts w:cs="Arial"/>
                <w:szCs w:val="20"/>
                <w:lang w:val="en-GB"/>
              </w:rPr>
              <w:t>c</w:t>
            </w:r>
            <w:r w:rsidRPr="00583E39">
              <w:rPr>
                <w:rFonts w:cs="Arial"/>
                <w:szCs w:val="20"/>
                <w:lang w:val="en-GB"/>
              </w:rPr>
              <w:t xml:space="preserve">entre </w:t>
            </w:r>
            <w:r>
              <w:rPr>
                <w:rFonts w:cs="Arial"/>
                <w:szCs w:val="20"/>
                <w:lang w:val="en-GB"/>
              </w:rPr>
              <w:t>f</w:t>
            </w:r>
            <w:r w:rsidRPr="00583E39">
              <w:rPr>
                <w:rFonts w:cs="Arial"/>
                <w:szCs w:val="20"/>
                <w:lang w:val="en-GB"/>
              </w:rPr>
              <w:t xml:space="preserve">requency </w:t>
            </w:r>
            <w:r>
              <w:rPr>
                <w:rFonts w:cs="Arial"/>
                <w:szCs w:val="20"/>
                <w:lang w:val="en-GB"/>
              </w:rPr>
              <w:t>f</w:t>
            </w:r>
            <w:r w:rsidRPr="00583E39">
              <w:rPr>
                <w:rFonts w:cs="Arial"/>
                <w:szCs w:val="20"/>
                <w:lang w:val="en-GB"/>
              </w:rPr>
              <w:t>ormula</w:t>
            </w:r>
          </w:p>
        </w:tc>
        <w:tc>
          <w:tcPr>
            <w:tcW w:w="1534" w:type="dxa"/>
            <w:tcBorders>
              <w:top w:val="single" w:sz="12" w:space="0" w:color="auto"/>
              <w:bottom w:val="single" w:sz="12" w:space="0" w:color="auto"/>
            </w:tcBorders>
          </w:tcPr>
          <w:p w14:paraId="75ACDA5C" w14:textId="77777777"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Range of integer values for variable ‘n’</w:t>
            </w:r>
            <w:r>
              <w:rPr>
                <w:rFonts w:cs="Arial"/>
                <w:szCs w:val="20"/>
                <w:lang w:val="en-GB"/>
              </w:rPr>
              <w:t xml:space="preserve"> (inclusive)</w:t>
            </w:r>
          </w:p>
        </w:tc>
        <w:tc>
          <w:tcPr>
            <w:tcW w:w="1704" w:type="dxa"/>
            <w:tcBorders>
              <w:top w:val="single" w:sz="12" w:space="0" w:color="auto"/>
              <w:bottom w:val="single" w:sz="12" w:space="0" w:color="auto"/>
            </w:tcBorders>
          </w:tcPr>
          <w:p w14:paraId="0341E4C6" w14:textId="77777777"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First channel</w:t>
            </w:r>
            <w:r>
              <w:rPr>
                <w:rFonts w:cs="Arial"/>
                <w:szCs w:val="20"/>
                <w:lang w:val="en-GB"/>
              </w:rPr>
              <w:t>/</w:t>
            </w:r>
            <w:r w:rsidRPr="00583E39">
              <w:rPr>
                <w:rFonts w:cs="Arial"/>
                <w:szCs w:val="20"/>
                <w:lang w:val="en-GB"/>
              </w:rPr>
              <w:t>last channel centre frequency</w:t>
            </w:r>
            <w:r>
              <w:rPr>
                <w:rFonts w:cs="Arial"/>
                <w:szCs w:val="20"/>
                <w:lang w:val="en-GB"/>
              </w:rPr>
              <w:t xml:space="preserve"> (MHz)</w:t>
            </w:r>
          </w:p>
        </w:tc>
      </w:tr>
      <w:tr w:rsidR="006408FA" w:rsidRPr="00583E39" w14:paraId="32E34CEF" w14:textId="77777777" w:rsidTr="006F476E">
        <w:trPr>
          <w:cantSplit/>
          <w:trHeight w:val="514"/>
          <w:jc w:val="center"/>
        </w:trPr>
        <w:tc>
          <w:tcPr>
            <w:tcW w:w="1103" w:type="dxa"/>
          </w:tcPr>
          <w:p w14:paraId="15E9D498" w14:textId="77777777" w:rsidR="006408FA" w:rsidRPr="00583E39" w:rsidRDefault="006408FA" w:rsidP="00BD4B6C">
            <w:pPr>
              <w:widowControl w:val="0"/>
              <w:spacing w:before="40" w:after="120" w:line="240" w:lineRule="auto"/>
              <w:rPr>
                <w:rFonts w:cs="Arial"/>
                <w:szCs w:val="20"/>
                <w:lang w:val="en-GB"/>
              </w:rPr>
            </w:pPr>
            <w:r>
              <w:rPr>
                <w:rFonts w:cs="Arial"/>
                <w:szCs w:val="20"/>
                <w:lang w:val="en-GB"/>
              </w:rPr>
              <w:t>1</w:t>
            </w:r>
          </w:p>
        </w:tc>
        <w:tc>
          <w:tcPr>
            <w:tcW w:w="2284" w:type="dxa"/>
          </w:tcPr>
          <w:p w14:paraId="468D82AA" w14:textId="77777777" w:rsidR="006408FA" w:rsidRPr="00583E39" w:rsidRDefault="006408FA" w:rsidP="00BD4B6C">
            <w:pPr>
              <w:widowControl w:val="0"/>
              <w:spacing w:before="40" w:after="120" w:line="240" w:lineRule="auto"/>
              <w:rPr>
                <w:rFonts w:cs="Arial"/>
                <w:szCs w:val="20"/>
                <w:lang w:val="en-GB"/>
              </w:rPr>
            </w:pPr>
            <w:r w:rsidRPr="00E7486B">
              <w:rPr>
                <w:rFonts w:cs="Arial"/>
                <w:szCs w:val="20"/>
                <w:lang w:val="en-GB"/>
              </w:rPr>
              <w:t>890 – 915</w:t>
            </w:r>
          </w:p>
        </w:tc>
        <w:tc>
          <w:tcPr>
            <w:tcW w:w="2694" w:type="dxa"/>
          </w:tcPr>
          <w:p w14:paraId="3DDA9D7B" w14:textId="219243D9" w:rsidR="006408FA" w:rsidRPr="00583E39" w:rsidRDefault="006633C2" w:rsidP="00BD4B6C">
            <w:pPr>
              <w:autoSpaceDE w:val="0"/>
              <w:autoSpaceDN w:val="0"/>
              <w:adjustRightInd w:val="0"/>
              <w:spacing w:after="0" w:line="240" w:lineRule="auto"/>
              <w:rPr>
                <w:rFonts w:cs="Arial"/>
                <w:szCs w:val="20"/>
                <w:lang w:val="en-GB"/>
              </w:rPr>
            </w:pPr>
            <w:r>
              <w:rPr>
                <w:rFonts w:cs="Arial"/>
                <w:szCs w:val="20"/>
                <w:lang w:val="en-GB"/>
              </w:rPr>
              <w:t>Planned</w:t>
            </w:r>
            <w:r w:rsidR="007A3165">
              <w:rPr>
                <w:rFonts w:cs="Arial"/>
                <w:szCs w:val="20"/>
                <w:lang w:val="en-GB"/>
              </w:rPr>
              <w:t xml:space="preserve"> for future spectrum licensing (see notes 2, 3 and 4)</w:t>
            </w:r>
          </w:p>
        </w:tc>
        <w:tc>
          <w:tcPr>
            <w:tcW w:w="1559" w:type="dxa"/>
          </w:tcPr>
          <w:p w14:paraId="06D85CD7" w14:textId="0341AF3B" w:rsidR="006408FA" w:rsidRPr="00583E39" w:rsidRDefault="006408FA" w:rsidP="00BD4B6C">
            <w:pPr>
              <w:widowControl w:val="0"/>
              <w:spacing w:before="40" w:after="120" w:line="240" w:lineRule="auto"/>
              <w:rPr>
                <w:rFonts w:cs="Arial"/>
                <w:szCs w:val="20"/>
                <w:lang w:val="en-GB"/>
              </w:rPr>
            </w:pPr>
          </w:p>
        </w:tc>
        <w:tc>
          <w:tcPr>
            <w:tcW w:w="1144" w:type="dxa"/>
          </w:tcPr>
          <w:p w14:paraId="356E5FD3" w14:textId="09EC2448" w:rsidR="006408FA" w:rsidRPr="00583E39" w:rsidRDefault="006408FA" w:rsidP="00BD4B6C">
            <w:pPr>
              <w:widowControl w:val="0"/>
              <w:spacing w:before="40" w:after="120" w:line="240" w:lineRule="auto"/>
              <w:rPr>
                <w:rFonts w:cs="Arial"/>
                <w:szCs w:val="20"/>
                <w:lang w:val="en-GB"/>
              </w:rPr>
            </w:pPr>
          </w:p>
        </w:tc>
        <w:tc>
          <w:tcPr>
            <w:tcW w:w="1534" w:type="dxa"/>
          </w:tcPr>
          <w:p w14:paraId="665EF293" w14:textId="43389A53" w:rsidR="006408FA" w:rsidRPr="00583E39" w:rsidRDefault="006408FA" w:rsidP="00BD4B6C">
            <w:pPr>
              <w:widowControl w:val="0"/>
              <w:spacing w:before="40" w:after="120" w:line="240" w:lineRule="auto"/>
              <w:rPr>
                <w:rFonts w:cs="Arial"/>
                <w:szCs w:val="20"/>
                <w:lang w:val="en-GB"/>
              </w:rPr>
            </w:pPr>
          </w:p>
        </w:tc>
        <w:tc>
          <w:tcPr>
            <w:tcW w:w="1704" w:type="dxa"/>
          </w:tcPr>
          <w:p w14:paraId="2C5ACFD1" w14:textId="74FD3545" w:rsidR="006408FA" w:rsidRPr="00583E39" w:rsidRDefault="006408FA" w:rsidP="00BD4B6C">
            <w:pPr>
              <w:widowControl w:val="0"/>
              <w:spacing w:before="40" w:after="120" w:line="240" w:lineRule="auto"/>
              <w:rPr>
                <w:rFonts w:cs="Arial"/>
                <w:szCs w:val="20"/>
                <w:lang w:val="en-GB"/>
              </w:rPr>
            </w:pPr>
          </w:p>
        </w:tc>
      </w:tr>
      <w:tr w:rsidR="006408FA" w:rsidRPr="00583E39" w14:paraId="4EC519CE" w14:textId="77777777" w:rsidTr="006F476E">
        <w:trPr>
          <w:cantSplit/>
          <w:trHeight w:val="514"/>
          <w:jc w:val="center"/>
        </w:trPr>
        <w:tc>
          <w:tcPr>
            <w:tcW w:w="1103" w:type="dxa"/>
          </w:tcPr>
          <w:p w14:paraId="550B35A7" w14:textId="77777777" w:rsidR="006408FA" w:rsidRPr="00583E39" w:rsidRDefault="006408FA" w:rsidP="00BD4B6C">
            <w:pPr>
              <w:widowControl w:val="0"/>
              <w:spacing w:before="40" w:after="120" w:line="240" w:lineRule="auto"/>
              <w:rPr>
                <w:rFonts w:cs="Arial"/>
                <w:szCs w:val="20"/>
                <w:lang w:val="en-GB"/>
              </w:rPr>
            </w:pPr>
            <w:r>
              <w:rPr>
                <w:rFonts w:cs="Arial"/>
                <w:szCs w:val="20"/>
                <w:lang w:val="en-GB"/>
              </w:rPr>
              <w:t>2</w:t>
            </w:r>
          </w:p>
        </w:tc>
        <w:tc>
          <w:tcPr>
            <w:tcW w:w="2284" w:type="dxa"/>
          </w:tcPr>
          <w:p w14:paraId="2A1636CA" w14:textId="77777777" w:rsidR="006408FA" w:rsidRPr="00583E39" w:rsidRDefault="006408FA" w:rsidP="00BD4B6C">
            <w:pPr>
              <w:widowControl w:val="0"/>
              <w:spacing w:before="40" w:after="120" w:line="240" w:lineRule="auto"/>
              <w:rPr>
                <w:rFonts w:cs="Arial"/>
                <w:szCs w:val="20"/>
                <w:lang w:val="en-GB"/>
              </w:rPr>
            </w:pPr>
            <w:r w:rsidRPr="00E7486B">
              <w:rPr>
                <w:rFonts w:cs="Arial"/>
                <w:szCs w:val="20"/>
                <w:lang w:val="en-GB"/>
              </w:rPr>
              <w:t>915 – 918</w:t>
            </w:r>
          </w:p>
        </w:tc>
        <w:tc>
          <w:tcPr>
            <w:tcW w:w="2694" w:type="dxa"/>
          </w:tcPr>
          <w:p w14:paraId="3140A52C" w14:textId="30F19E6A" w:rsidR="006408FA" w:rsidRPr="00583E39" w:rsidRDefault="006408FA" w:rsidP="00BD4B6C">
            <w:pPr>
              <w:widowControl w:val="0"/>
              <w:spacing w:before="40" w:after="120" w:line="240" w:lineRule="auto"/>
              <w:rPr>
                <w:rFonts w:cs="Arial"/>
                <w:szCs w:val="20"/>
                <w:lang w:val="en-GB"/>
              </w:rPr>
            </w:pPr>
            <w:r>
              <w:rPr>
                <w:rFonts w:cs="Arial"/>
                <w:szCs w:val="20"/>
                <w:lang w:val="en-GB"/>
              </w:rPr>
              <w:t xml:space="preserve">Radiolocation (see note </w:t>
            </w:r>
            <w:r w:rsidR="00D50B80">
              <w:rPr>
                <w:rFonts w:cs="Arial"/>
                <w:szCs w:val="20"/>
                <w:lang w:val="en-GB"/>
              </w:rPr>
              <w:t>5</w:t>
            </w:r>
            <w:r>
              <w:rPr>
                <w:rFonts w:cs="Arial"/>
                <w:szCs w:val="20"/>
                <w:lang w:val="en-GB"/>
              </w:rPr>
              <w:t>)</w:t>
            </w:r>
          </w:p>
        </w:tc>
        <w:tc>
          <w:tcPr>
            <w:tcW w:w="1559" w:type="dxa"/>
          </w:tcPr>
          <w:p w14:paraId="180D4EE5" w14:textId="77777777" w:rsidR="006408FA" w:rsidRPr="00583E39" w:rsidRDefault="006408FA" w:rsidP="00BD4B6C">
            <w:pPr>
              <w:widowControl w:val="0"/>
              <w:spacing w:before="40" w:after="120" w:line="240" w:lineRule="auto"/>
              <w:rPr>
                <w:rFonts w:cs="Arial"/>
                <w:szCs w:val="20"/>
                <w:lang w:val="en-GB"/>
              </w:rPr>
            </w:pPr>
          </w:p>
        </w:tc>
        <w:tc>
          <w:tcPr>
            <w:tcW w:w="1144" w:type="dxa"/>
          </w:tcPr>
          <w:p w14:paraId="51986CB9" w14:textId="77777777" w:rsidR="006408FA" w:rsidRPr="00583E39" w:rsidRDefault="006408FA" w:rsidP="00BD4B6C">
            <w:pPr>
              <w:widowControl w:val="0"/>
              <w:spacing w:before="40" w:after="120" w:line="240" w:lineRule="auto"/>
              <w:rPr>
                <w:rFonts w:cs="Arial"/>
                <w:szCs w:val="20"/>
                <w:lang w:val="en-GB"/>
              </w:rPr>
            </w:pPr>
          </w:p>
        </w:tc>
        <w:tc>
          <w:tcPr>
            <w:tcW w:w="1534" w:type="dxa"/>
          </w:tcPr>
          <w:p w14:paraId="5F8FE4A0" w14:textId="77777777" w:rsidR="006408FA" w:rsidRPr="00583E39" w:rsidRDefault="006408FA" w:rsidP="00BD4B6C">
            <w:pPr>
              <w:widowControl w:val="0"/>
              <w:spacing w:before="40" w:after="120" w:line="240" w:lineRule="auto"/>
              <w:rPr>
                <w:rFonts w:cs="Arial"/>
                <w:szCs w:val="20"/>
                <w:lang w:val="en-GB"/>
              </w:rPr>
            </w:pPr>
          </w:p>
        </w:tc>
        <w:tc>
          <w:tcPr>
            <w:tcW w:w="1704" w:type="dxa"/>
          </w:tcPr>
          <w:p w14:paraId="2E42ABC9" w14:textId="77777777" w:rsidR="006408FA" w:rsidRPr="00583E39" w:rsidRDefault="006408FA" w:rsidP="00BD4B6C">
            <w:pPr>
              <w:widowControl w:val="0"/>
              <w:spacing w:before="40" w:after="120" w:line="240" w:lineRule="auto"/>
              <w:rPr>
                <w:rFonts w:cs="Arial"/>
                <w:szCs w:val="20"/>
                <w:lang w:val="en-GB"/>
              </w:rPr>
            </w:pPr>
          </w:p>
        </w:tc>
      </w:tr>
      <w:tr w:rsidR="006408FA" w:rsidRPr="00583E39" w14:paraId="589FAA95" w14:textId="77777777" w:rsidTr="006F476E">
        <w:trPr>
          <w:cantSplit/>
          <w:trHeight w:val="514"/>
          <w:jc w:val="center"/>
        </w:trPr>
        <w:tc>
          <w:tcPr>
            <w:tcW w:w="1103" w:type="dxa"/>
            <w:vMerge w:val="restart"/>
          </w:tcPr>
          <w:p w14:paraId="7A7BE13A" w14:textId="77777777" w:rsidR="006408FA" w:rsidRPr="00583E39" w:rsidRDefault="006408FA" w:rsidP="00BD4B6C">
            <w:pPr>
              <w:widowControl w:val="0"/>
              <w:spacing w:before="40" w:after="120" w:line="240" w:lineRule="auto"/>
              <w:rPr>
                <w:rFonts w:cs="Arial"/>
                <w:szCs w:val="20"/>
                <w:lang w:val="en-GB"/>
              </w:rPr>
            </w:pPr>
            <w:r>
              <w:rPr>
                <w:rFonts w:cs="Arial"/>
                <w:szCs w:val="20"/>
                <w:lang w:val="en-GB"/>
              </w:rPr>
              <w:t>3</w:t>
            </w:r>
          </w:p>
        </w:tc>
        <w:tc>
          <w:tcPr>
            <w:tcW w:w="2284" w:type="dxa"/>
            <w:vMerge w:val="restart"/>
          </w:tcPr>
          <w:p w14:paraId="7D7C75C3" w14:textId="77777777" w:rsidR="006408FA" w:rsidRPr="00583E39" w:rsidRDefault="006408FA" w:rsidP="00BD4B6C">
            <w:pPr>
              <w:widowControl w:val="0"/>
              <w:spacing w:before="40" w:after="120" w:line="240" w:lineRule="auto"/>
              <w:rPr>
                <w:rFonts w:cs="Arial"/>
                <w:szCs w:val="20"/>
                <w:lang w:val="en-GB"/>
              </w:rPr>
            </w:pPr>
            <w:r w:rsidRPr="00E7486B">
              <w:rPr>
                <w:rFonts w:cs="Arial"/>
                <w:szCs w:val="20"/>
                <w:lang w:val="en-GB"/>
              </w:rPr>
              <w:t>918 – 926</w:t>
            </w:r>
          </w:p>
        </w:tc>
        <w:tc>
          <w:tcPr>
            <w:tcW w:w="2694" w:type="dxa"/>
          </w:tcPr>
          <w:p w14:paraId="2ABEB83F" w14:textId="40571635" w:rsidR="006408FA" w:rsidRPr="00583E39" w:rsidRDefault="006408FA" w:rsidP="00BD4B6C">
            <w:pPr>
              <w:widowControl w:val="0"/>
              <w:spacing w:before="40" w:after="120" w:line="240" w:lineRule="auto"/>
              <w:rPr>
                <w:rFonts w:cs="Arial"/>
                <w:szCs w:val="20"/>
                <w:lang w:val="en-GB"/>
              </w:rPr>
            </w:pPr>
            <w:r>
              <w:rPr>
                <w:rFonts w:cs="Arial"/>
                <w:szCs w:val="20"/>
                <w:lang w:val="en-GB"/>
              </w:rPr>
              <w:t xml:space="preserve">Radiolocation (see note </w:t>
            </w:r>
            <w:r w:rsidR="00D50B80">
              <w:rPr>
                <w:rFonts w:cs="Arial"/>
                <w:szCs w:val="20"/>
                <w:lang w:val="en-GB"/>
              </w:rPr>
              <w:t>5</w:t>
            </w:r>
            <w:r>
              <w:rPr>
                <w:rFonts w:cs="Arial"/>
                <w:szCs w:val="20"/>
                <w:lang w:val="en-GB"/>
              </w:rPr>
              <w:t>)</w:t>
            </w:r>
          </w:p>
        </w:tc>
        <w:tc>
          <w:tcPr>
            <w:tcW w:w="1559" w:type="dxa"/>
          </w:tcPr>
          <w:p w14:paraId="71AF0CD8" w14:textId="77777777" w:rsidR="006408FA" w:rsidRPr="00583E39" w:rsidRDefault="006408FA" w:rsidP="00BD4B6C">
            <w:pPr>
              <w:widowControl w:val="0"/>
              <w:spacing w:before="40" w:after="120" w:line="240" w:lineRule="auto"/>
              <w:rPr>
                <w:rFonts w:cs="Arial"/>
                <w:szCs w:val="20"/>
                <w:lang w:val="en-GB"/>
              </w:rPr>
            </w:pPr>
          </w:p>
        </w:tc>
        <w:tc>
          <w:tcPr>
            <w:tcW w:w="1144" w:type="dxa"/>
          </w:tcPr>
          <w:p w14:paraId="638CB101" w14:textId="77777777" w:rsidR="006408FA" w:rsidRPr="00583E39" w:rsidRDefault="006408FA" w:rsidP="00BD4B6C">
            <w:pPr>
              <w:widowControl w:val="0"/>
              <w:spacing w:before="40" w:after="120" w:line="240" w:lineRule="auto"/>
              <w:rPr>
                <w:rFonts w:cs="Arial"/>
                <w:szCs w:val="20"/>
                <w:lang w:val="en-GB"/>
              </w:rPr>
            </w:pPr>
          </w:p>
        </w:tc>
        <w:tc>
          <w:tcPr>
            <w:tcW w:w="1534" w:type="dxa"/>
          </w:tcPr>
          <w:p w14:paraId="276F5AFE" w14:textId="77777777" w:rsidR="006408FA" w:rsidRPr="00583E39" w:rsidRDefault="006408FA" w:rsidP="00BD4B6C">
            <w:pPr>
              <w:widowControl w:val="0"/>
              <w:spacing w:before="40" w:after="120" w:line="240" w:lineRule="auto"/>
              <w:rPr>
                <w:rFonts w:cs="Arial"/>
                <w:szCs w:val="20"/>
                <w:lang w:val="en-GB"/>
              </w:rPr>
            </w:pPr>
          </w:p>
        </w:tc>
        <w:tc>
          <w:tcPr>
            <w:tcW w:w="1704" w:type="dxa"/>
          </w:tcPr>
          <w:p w14:paraId="76027DC3" w14:textId="77777777" w:rsidR="006408FA" w:rsidRPr="00583E39" w:rsidRDefault="006408FA" w:rsidP="00BD4B6C">
            <w:pPr>
              <w:widowControl w:val="0"/>
              <w:spacing w:before="40" w:after="120" w:line="240" w:lineRule="auto"/>
              <w:rPr>
                <w:rFonts w:cs="Arial"/>
                <w:szCs w:val="20"/>
                <w:lang w:val="en-GB"/>
              </w:rPr>
            </w:pPr>
          </w:p>
        </w:tc>
      </w:tr>
      <w:tr w:rsidR="006408FA" w:rsidRPr="00583E39" w14:paraId="06392938" w14:textId="77777777" w:rsidTr="006F476E">
        <w:trPr>
          <w:cantSplit/>
          <w:trHeight w:val="514"/>
          <w:jc w:val="center"/>
        </w:trPr>
        <w:tc>
          <w:tcPr>
            <w:tcW w:w="1103" w:type="dxa"/>
            <w:vMerge/>
          </w:tcPr>
          <w:p w14:paraId="00600301" w14:textId="77777777" w:rsidR="006408FA" w:rsidRPr="00583E39" w:rsidRDefault="006408FA" w:rsidP="00BD4B6C">
            <w:pPr>
              <w:widowControl w:val="0"/>
              <w:spacing w:before="40" w:after="120" w:line="240" w:lineRule="auto"/>
              <w:rPr>
                <w:rFonts w:cs="Arial"/>
                <w:szCs w:val="20"/>
                <w:lang w:val="en-GB"/>
              </w:rPr>
            </w:pPr>
          </w:p>
        </w:tc>
        <w:tc>
          <w:tcPr>
            <w:tcW w:w="2284" w:type="dxa"/>
            <w:vMerge/>
          </w:tcPr>
          <w:p w14:paraId="7E5FEDEA" w14:textId="77777777" w:rsidR="006408FA" w:rsidRPr="00583E39" w:rsidRDefault="006408FA" w:rsidP="00BD4B6C">
            <w:pPr>
              <w:widowControl w:val="0"/>
              <w:spacing w:before="40" w:after="120" w:line="240" w:lineRule="auto"/>
              <w:rPr>
                <w:rFonts w:cs="Arial"/>
                <w:szCs w:val="20"/>
                <w:lang w:val="en-GB"/>
              </w:rPr>
            </w:pPr>
          </w:p>
        </w:tc>
        <w:tc>
          <w:tcPr>
            <w:tcW w:w="2694" w:type="dxa"/>
          </w:tcPr>
          <w:p w14:paraId="41371ED3" w14:textId="77777777" w:rsidR="006408FA" w:rsidRPr="00583E39" w:rsidRDefault="006408FA" w:rsidP="00BD4B6C">
            <w:pPr>
              <w:autoSpaceDE w:val="0"/>
              <w:autoSpaceDN w:val="0"/>
              <w:adjustRightInd w:val="0"/>
              <w:spacing w:after="0" w:line="240" w:lineRule="auto"/>
              <w:rPr>
                <w:rFonts w:cs="Arial"/>
                <w:szCs w:val="20"/>
                <w:lang w:val="en-GB"/>
              </w:rPr>
            </w:pPr>
            <w:r w:rsidRPr="00E7486B">
              <w:rPr>
                <w:rFonts w:cs="Arial"/>
                <w:szCs w:val="20"/>
                <w:lang w:val="en-GB"/>
              </w:rPr>
              <w:t>Industrial, Scientific and</w:t>
            </w:r>
            <w:r>
              <w:rPr>
                <w:rFonts w:cs="Arial"/>
                <w:szCs w:val="20"/>
                <w:lang w:val="en-GB"/>
              </w:rPr>
              <w:t xml:space="preserve"> </w:t>
            </w:r>
            <w:r w:rsidRPr="00E7486B">
              <w:rPr>
                <w:rFonts w:cs="Arial"/>
                <w:szCs w:val="20"/>
                <w:lang w:val="en-GB"/>
              </w:rPr>
              <w:t xml:space="preserve">Medical </w:t>
            </w:r>
            <w:r>
              <w:rPr>
                <w:rFonts w:cs="Arial"/>
                <w:szCs w:val="20"/>
                <w:lang w:val="en-GB"/>
              </w:rPr>
              <w:t>A</w:t>
            </w:r>
            <w:r w:rsidRPr="00E7486B">
              <w:rPr>
                <w:rFonts w:cs="Arial"/>
                <w:szCs w:val="20"/>
                <w:lang w:val="en-GB"/>
              </w:rPr>
              <w:t>pplications</w:t>
            </w:r>
          </w:p>
        </w:tc>
        <w:tc>
          <w:tcPr>
            <w:tcW w:w="1559" w:type="dxa"/>
          </w:tcPr>
          <w:p w14:paraId="7AA64D68" w14:textId="77777777" w:rsidR="006408FA" w:rsidRPr="00583E39" w:rsidRDefault="006408FA" w:rsidP="00BD4B6C">
            <w:pPr>
              <w:widowControl w:val="0"/>
              <w:spacing w:before="40" w:after="120" w:line="240" w:lineRule="auto"/>
              <w:rPr>
                <w:rFonts w:cs="Arial"/>
                <w:szCs w:val="20"/>
                <w:lang w:val="en-GB"/>
              </w:rPr>
            </w:pPr>
          </w:p>
        </w:tc>
        <w:tc>
          <w:tcPr>
            <w:tcW w:w="1144" w:type="dxa"/>
          </w:tcPr>
          <w:p w14:paraId="58F476EE" w14:textId="77777777" w:rsidR="006408FA" w:rsidRPr="00583E39" w:rsidRDefault="006408FA" w:rsidP="00BD4B6C">
            <w:pPr>
              <w:widowControl w:val="0"/>
              <w:spacing w:before="40" w:after="120" w:line="240" w:lineRule="auto"/>
              <w:rPr>
                <w:rFonts w:cs="Arial"/>
                <w:szCs w:val="20"/>
                <w:lang w:val="en-GB"/>
              </w:rPr>
            </w:pPr>
          </w:p>
        </w:tc>
        <w:tc>
          <w:tcPr>
            <w:tcW w:w="1534" w:type="dxa"/>
          </w:tcPr>
          <w:p w14:paraId="358374E2" w14:textId="77777777" w:rsidR="006408FA" w:rsidRPr="00583E39" w:rsidRDefault="006408FA" w:rsidP="00BD4B6C">
            <w:pPr>
              <w:widowControl w:val="0"/>
              <w:spacing w:before="40" w:after="120" w:line="240" w:lineRule="auto"/>
              <w:rPr>
                <w:rFonts w:cs="Arial"/>
                <w:szCs w:val="20"/>
                <w:lang w:val="en-GB"/>
              </w:rPr>
            </w:pPr>
          </w:p>
        </w:tc>
        <w:tc>
          <w:tcPr>
            <w:tcW w:w="1704" w:type="dxa"/>
          </w:tcPr>
          <w:p w14:paraId="0F27D593" w14:textId="77777777" w:rsidR="006408FA" w:rsidRPr="00583E39" w:rsidRDefault="006408FA" w:rsidP="00BD4B6C">
            <w:pPr>
              <w:widowControl w:val="0"/>
              <w:spacing w:before="40" w:after="120" w:line="240" w:lineRule="auto"/>
              <w:rPr>
                <w:rFonts w:cs="Arial"/>
                <w:szCs w:val="20"/>
                <w:lang w:val="en-GB"/>
              </w:rPr>
            </w:pPr>
          </w:p>
        </w:tc>
      </w:tr>
      <w:tr w:rsidR="006408FA" w:rsidRPr="00583E39" w14:paraId="684ECCCF" w14:textId="77777777" w:rsidTr="006F476E">
        <w:trPr>
          <w:cantSplit/>
          <w:trHeight w:val="514"/>
          <w:jc w:val="center"/>
        </w:trPr>
        <w:tc>
          <w:tcPr>
            <w:tcW w:w="1103" w:type="dxa"/>
          </w:tcPr>
          <w:p w14:paraId="59EF0164" w14:textId="77777777" w:rsidR="006408FA" w:rsidRPr="00583E39" w:rsidRDefault="006408FA" w:rsidP="00BD4B6C">
            <w:pPr>
              <w:widowControl w:val="0"/>
              <w:spacing w:before="40" w:after="120" w:line="240" w:lineRule="auto"/>
              <w:rPr>
                <w:rFonts w:cs="Arial"/>
                <w:szCs w:val="20"/>
                <w:lang w:val="en-GB"/>
              </w:rPr>
            </w:pPr>
            <w:r>
              <w:rPr>
                <w:rFonts w:cs="Arial"/>
                <w:szCs w:val="20"/>
                <w:lang w:val="en-GB"/>
              </w:rPr>
              <w:t>4</w:t>
            </w:r>
          </w:p>
        </w:tc>
        <w:tc>
          <w:tcPr>
            <w:tcW w:w="2284" w:type="dxa"/>
          </w:tcPr>
          <w:p w14:paraId="41152E13" w14:textId="77777777" w:rsidR="006408FA" w:rsidRPr="00583E39" w:rsidRDefault="006408FA" w:rsidP="00BD4B6C">
            <w:pPr>
              <w:widowControl w:val="0"/>
              <w:spacing w:before="40" w:after="120" w:line="240" w:lineRule="auto"/>
              <w:rPr>
                <w:rFonts w:cs="Arial"/>
                <w:szCs w:val="20"/>
                <w:lang w:val="en-GB"/>
              </w:rPr>
            </w:pPr>
            <w:r w:rsidRPr="00E7486B">
              <w:rPr>
                <w:rFonts w:cs="Arial"/>
                <w:szCs w:val="20"/>
                <w:lang w:val="en-GB"/>
              </w:rPr>
              <w:t>926 – 928</w:t>
            </w:r>
          </w:p>
        </w:tc>
        <w:tc>
          <w:tcPr>
            <w:tcW w:w="2694" w:type="dxa"/>
          </w:tcPr>
          <w:p w14:paraId="64955316" w14:textId="67FBD6F4" w:rsidR="006408FA" w:rsidRPr="00583E39" w:rsidRDefault="006408FA" w:rsidP="00BD4B6C">
            <w:pPr>
              <w:widowControl w:val="0"/>
              <w:spacing w:before="40" w:after="120" w:line="240" w:lineRule="auto"/>
              <w:rPr>
                <w:rFonts w:cs="Arial"/>
                <w:szCs w:val="20"/>
                <w:lang w:val="en-GB"/>
              </w:rPr>
            </w:pPr>
            <w:r>
              <w:rPr>
                <w:rFonts w:cs="Arial"/>
                <w:szCs w:val="20"/>
                <w:lang w:val="en-GB"/>
              </w:rPr>
              <w:t xml:space="preserve">Radiolocation (see note </w:t>
            </w:r>
            <w:r w:rsidR="00D50B80">
              <w:rPr>
                <w:rFonts w:cs="Arial"/>
                <w:szCs w:val="20"/>
                <w:lang w:val="en-GB"/>
              </w:rPr>
              <w:t>5</w:t>
            </w:r>
            <w:r>
              <w:rPr>
                <w:rFonts w:cs="Arial"/>
                <w:szCs w:val="20"/>
                <w:lang w:val="en-GB"/>
              </w:rPr>
              <w:t>)</w:t>
            </w:r>
          </w:p>
        </w:tc>
        <w:tc>
          <w:tcPr>
            <w:tcW w:w="1559" w:type="dxa"/>
          </w:tcPr>
          <w:p w14:paraId="4FA15812" w14:textId="77777777" w:rsidR="006408FA" w:rsidRPr="00583E39" w:rsidRDefault="006408FA" w:rsidP="00BD4B6C">
            <w:pPr>
              <w:widowControl w:val="0"/>
              <w:spacing w:before="40" w:after="120" w:line="240" w:lineRule="auto"/>
              <w:rPr>
                <w:rFonts w:cs="Arial"/>
                <w:szCs w:val="20"/>
                <w:lang w:val="en-GB"/>
              </w:rPr>
            </w:pPr>
          </w:p>
        </w:tc>
        <w:tc>
          <w:tcPr>
            <w:tcW w:w="1144" w:type="dxa"/>
          </w:tcPr>
          <w:p w14:paraId="7BBC85A6" w14:textId="77777777" w:rsidR="006408FA" w:rsidRPr="00583E39" w:rsidRDefault="006408FA" w:rsidP="00BD4B6C">
            <w:pPr>
              <w:widowControl w:val="0"/>
              <w:spacing w:before="40" w:after="120" w:line="240" w:lineRule="auto"/>
              <w:rPr>
                <w:rFonts w:cs="Arial"/>
                <w:szCs w:val="20"/>
                <w:lang w:val="en-GB"/>
              </w:rPr>
            </w:pPr>
          </w:p>
        </w:tc>
        <w:tc>
          <w:tcPr>
            <w:tcW w:w="1534" w:type="dxa"/>
          </w:tcPr>
          <w:p w14:paraId="0A602CB7" w14:textId="77777777" w:rsidR="006408FA" w:rsidRPr="00583E39" w:rsidRDefault="006408FA" w:rsidP="00BD4B6C">
            <w:pPr>
              <w:widowControl w:val="0"/>
              <w:spacing w:before="40" w:after="120" w:line="240" w:lineRule="auto"/>
              <w:rPr>
                <w:rFonts w:cs="Arial"/>
                <w:szCs w:val="20"/>
                <w:lang w:val="en-GB"/>
              </w:rPr>
            </w:pPr>
          </w:p>
        </w:tc>
        <w:tc>
          <w:tcPr>
            <w:tcW w:w="1704" w:type="dxa"/>
          </w:tcPr>
          <w:p w14:paraId="26A02241" w14:textId="77777777" w:rsidR="006408FA" w:rsidRPr="00583E39" w:rsidRDefault="006408FA" w:rsidP="00BD4B6C">
            <w:pPr>
              <w:widowControl w:val="0"/>
              <w:spacing w:before="40" w:after="120" w:line="240" w:lineRule="auto"/>
              <w:rPr>
                <w:rFonts w:cs="Arial"/>
                <w:szCs w:val="20"/>
                <w:lang w:val="en-GB"/>
              </w:rPr>
            </w:pPr>
          </w:p>
        </w:tc>
      </w:tr>
      <w:tr w:rsidR="006408FA" w:rsidRPr="00583E39" w14:paraId="482985D7" w14:textId="77777777" w:rsidTr="006F476E">
        <w:trPr>
          <w:cantSplit/>
          <w:trHeight w:val="514"/>
          <w:jc w:val="center"/>
        </w:trPr>
        <w:tc>
          <w:tcPr>
            <w:tcW w:w="1103" w:type="dxa"/>
          </w:tcPr>
          <w:p w14:paraId="3214200E" w14:textId="77777777" w:rsidR="006408FA" w:rsidRPr="00583E39" w:rsidRDefault="006408FA" w:rsidP="00BD4B6C">
            <w:pPr>
              <w:widowControl w:val="0"/>
              <w:spacing w:before="40" w:after="120" w:line="240" w:lineRule="auto"/>
              <w:rPr>
                <w:rFonts w:cs="Arial"/>
                <w:szCs w:val="20"/>
                <w:lang w:val="en-GB"/>
              </w:rPr>
            </w:pPr>
            <w:r>
              <w:rPr>
                <w:rFonts w:cs="Arial"/>
                <w:szCs w:val="20"/>
                <w:lang w:val="en-GB"/>
              </w:rPr>
              <w:t>5</w:t>
            </w:r>
          </w:p>
        </w:tc>
        <w:tc>
          <w:tcPr>
            <w:tcW w:w="2284" w:type="dxa"/>
          </w:tcPr>
          <w:p w14:paraId="491E806B" w14:textId="50883E58" w:rsidR="006408FA" w:rsidRPr="00583E39" w:rsidRDefault="006408FA" w:rsidP="00BD4B6C">
            <w:pPr>
              <w:widowControl w:val="0"/>
              <w:spacing w:before="40" w:after="120" w:line="240" w:lineRule="auto"/>
              <w:rPr>
                <w:rFonts w:cs="Arial"/>
                <w:szCs w:val="20"/>
                <w:lang w:val="en-GB"/>
              </w:rPr>
            </w:pPr>
            <w:r>
              <w:rPr>
                <w:rFonts w:cs="Arial"/>
                <w:szCs w:val="20"/>
                <w:lang w:val="en-GB"/>
              </w:rPr>
              <w:t>928</w:t>
            </w:r>
            <w:r w:rsidR="00BD4B6C">
              <w:rPr>
                <w:rFonts w:cs="Arial"/>
                <w:szCs w:val="20"/>
                <w:lang w:val="en-GB"/>
              </w:rPr>
              <w:t xml:space="preserve"> – 933 </w:t>
            </w:r>
          </w:p>
        </w:tc>
        <w:tc>
          <w:tcPr>
            <w:tcW w:w="2694" w:type="dxa"/>
          </w:tcPr>
          <w:p w14:paraId="32315FB7" w14:textId="43723777" w:rsidR="006408FA" w:rsidRPr="00583E39" w:rsidRDefault="00BD4B6C" w:rsidP="00BD4B6C">
            <w:pPr>
              <w:autoSpaceDE w:val="0"/>
              <w:autoSpaceDN w:val="0"/>
              <w:adjustRightInd w:val="0"/>
              <w:spacing w:after="0" w:line="240" w:lineRule="auto"/>
              <w:rPr>
                <w:rFonts w:cs="Arial"/>
                <w:szCs w:val="20"/>
                <w:lang w:val="en-GB"/>
              </w:rPr>
            </w:pPr>
            <w:r>
              <w:rPr>
                <w:rFonts w:cs="Arial"/>
                <w:szCs w:val="20"/>
                <w:lang w:val="en-GB"/>
              </w:rPr>
              <w:t xml:space="preserve">Low power/duty-cycle fixed links/mesh nodes (see notes </w:t>
            </w:r>
            <w:r w:rsidR="00D50B80">
              <w:rPr>
                <w:rFonts w:cs="Arial"/>
                <w:szCs w:val="20"/>
                <w:lang w:val="en-GB"/>
              </w:rPr>
              <w:t>6</w:t>
            </w:r>
            <w:r>
              <w:rPr>
                <w:rFonts w:cs="Arial"/>
                <w:szCs w:val="20"/>
                <w:lang w:val="en-GB"/>
              </w:rPr>
              <w:t>)</w:t>
            </w:r>
          </w:p>
        </w:tc>
        <w:tc>
          <w:tcPr>
            <w:tcW w:w="1559" w:type="dxa"/>
          </w:tcPr>
          <w:p w14:paraId="2B31B6F7" w14:textId="294707EC" w:rsidR="006408FA" w:rsidRPr="00583E39" w:rsidRDefault="006408FA" w:rsidP="00BD4B6C">
            <w:pPr>
              <w:widowControl w:val="0"/>
              <w:spacing w:before="40" w:after="120" w:line="240" w:lineRule="auto"/>
              <w:rPr>
                <w:rFonts w:cs="Arial"/>
                <w:szCs w:val="20"/>
                <w:lang w:val="en-GB"/>
              </w:rPr>
            </w:pPr>
          </w:p>
        </w:tc>
        <w:tc>
          <w:tcPr>
            <w:tcW w:w="1144" w:type="dxa"/>
          </w:tcPr>
          <w:p w14:paraId="2D44E026" w14:textId="2507A44E" w:rsidR="006408FA" w:rsidRPr="00583E39" w:rsidRDefault="006408FA" w:rsidP="00BD4B6C">
            <w:pPr>
              <w:widowControl w:val="0"/>
              <w:spacing w:before="40" w:after="120" w:line="240" w:lineRule="auto"/>
              <w:rPr>
                <w:rFonts w:cs="Arial"/>
                <w:szCs w:val="20"/>
                <w:lang w:val="en-GB"/>
              </w:rPr>
            </w:pPr>
          </w:p>
        </w:tc>
        <w:tc>
          <w:tcPr>
            <w:tcW w:w="1534" w:type="dxa"/>
          </w:tcPr>
          <w:p w14:paraId="4657D10B" w14:textId="31370753" w:rsidR="006408FA" w:rsidRPr="00583E39" w:rsidRDefault="006408FA" w:rsidP="00BD4B6C">
            <w:pPr>
              <w:widowControl w:val="0"/>
              <w:spacing w:before="40" w:after="120" w:line="240" w:lineRule="auto"/>
              <w:rPr>
                <w:rFonts w:cs="Arial"/>
                <w:szCs w:val="20"/>
                <w:lang w:val="en-GB"/>
              </w:rPr>
            </w:pPr>
          </w:p>
        </w:tc>
        <w:tc>
          <w:tcPr>
            <w:tcW w:w="1704" w:type="dxa"/>
          </w:tcPr>
          <w:p w14:paraId="174B8B3E" w14:textId="29F774E5" w:rsidR="006408FA" w:rsidRPr="00583E39" w:rsidRDefault="006408FA" w:rsidP="00BD4B6C">
            <w:pPr>
              <w:widowControl w:val="0"/>
              <w:spacing w:before="40" w:after="120" w:line="240" w:lineRule="auto"/>
              <w:rPr>
                <w:rFonts w:cs="Arial"/>
                <w:szCs w:val="20"/>
                <w:lang w:val="en-GB"/>
              </w:rPr>
            </w:pPr>
          </w:p>
        </w:tc>
      </w:tr>
      <w:tr w:rsidR="00BD4B6C" w:rsidRPr="00583E39" w14:paraId="33D28EBA" w14:textId="77777777" w:rsidTr="006F476E">
        <w:trPr>
          <w:cantSplit/>
          <w:trHeight w:val="514"/>
          <w:jc w:val="center"/>
        </w:trPr>
        <w:tc>
          <w:tcPr>
            <w:tcW w:w="1103" w:type="dxa"/>
            <w:vMerge w:val="restart"/>
          </w:tcPr>
          <w:p w14:paraId="589A371B" w14:textId="154C3A34" w:rsidR="00BD4B6C" w:rsidRDefault="00BD4B6C" w:rsidP="00BD4B6C">
            <w:pPr>
              <w:widowControl w:val="0"/>
              <w:spacing w:before="40" w:after="120" w:line="240" w:lineRule="auto"/>
              <w:rPr>
                <w:rFonts w:cs="Arial"/>
                <w:szCs w:val="20"/>
                <w:lang w:val="en-GB"/>
              </w:rPr>
            </w:pPr>
            <w:r>
              <w:rPr>
                <w:rFonts w:cs="Arial"/>
                <w:szCs w:val="20"/>
                <w:lang w:val="en-GB"/>
              </w:rPr>
              <w:t>6</w:t>
            </w:r>
          </w:p>
        </w:tc>
        <w:tc>
          <w:tcPr>
            <w:tcW w:w="2284" w:type="dxa"/>
            <w:vMerge w:val="restart"/>
          </w:tcPr>
          <w:p w14:paraId="2F40DBEE" w14:textId="4D21EE63" w:rsidR="00BD4B6C" w:rsidRDefault="00BD4B6C" w:rsidP="00BD4B6C">
            <w:pPr>
              <w:widowControl w:val="0"/>
              <w:spacing w:before="40" w:after="120" w:line="240" w:lineRule="auto"/>
              <w:rPr>
                <w:rFonts w:cs="Arial"/>
                <w:szCs w:val="20"/>
                <w:lang w:val="en-GB"/>
              </w:rPr>
            </w:pPr>
            <w:r>
              <w:rPr>
                <w:rFonts w:cs="Arial"/>
                <w:szCs w:val="20"/>
                <w:lang w:val="en-GB"/>
              </w:rPr>
              <w:t>933 – 935</w:t>
            </w:r>
          </w:p>
        </w:tc>
        <w:tc>
          <w:tcPr>
            <w:tcW w:w="2694" w:type="dxa"/>
          </w:tcPr>
          <w:p w14:paraId="6641FA1F" w14:textId="5420DE94" w:rsidR="00BD4B6C" w:rsidRPr="00E7486B" w:rsidDel="00BD4B6C" w:rsidRDefault="00BD4B6C" w:rsidP="00BD4B6C">
            <w:pPr>
              <w:autoSpaceDE w:val="0"/>
              <w:autoSpaceDN w:val="0"/>
              <w:adjustRightInd w:val="0"/>
              <w:spacing w:line="240" w:lineRule="auto"/>
              <w:rPr>
                <w:rFonts w:cs="Arial"/>
                <w:szCs w:val="20"/>
                <w:lang w:val="en-GB"/>
              </w:rPr>
            </w:pPr>
            <w:r>
              <w:rPr>
                <w:rFonts w:cs="Arial"/>
                <w:szCs w:val="20"/>
                <w:lang w:val="en-GB"/>
              </w:rPr>
              <w:t xml:space="preserve">Low power/duty-cycle fixed links/mesh nodes (see notes </w:t>
            </w:r>
            <w:r w:rsidR="00D50B80">
              <w:rPr>
                <w:rFonts w:cs="Arial"/>
                <w:szCs w:val="20"/>
                <w:lang w:val="en-GB"/>
              </w:rPr>
              <w:t>6</w:t>
            </w:r>
            <w:r>
              <w:rPr>
                <w:rFonts w:cs="Arial"/>
                <w:szCs w:val="20"/>
                <w:lang w:val="en-GB"/>
              </w:rPr>
              <w:t xml:space="preserve"> and </w:t>
            </w:r>
            <w:r w:rsidR="00D50B80">
              <w:rPr>
                <w:rFonts w:cs="Arial"/>
                <w:szCs w:val="20"/>
                <w:lang w:val="en-GB"/>
              </w:rPr>
              <w:t>7</w:t>
            </w:r>
            <w:r>
              <w:rPr>
                <w:rFonts w:cs="Arial"/>
                <w:szCs w:val="20"/>
                <w:lang w:val="en-GB"/>
              </w:rPr>
              <w:t>)</w:t>
            </w:r>
          </w:p>
        </w:tc>
        <w:tc>
          <w:tcPr>
            <w:tcW w:w="1559" w:type="dxa"/>
          </w:tcPr>
          <w:p w14:paraId="0C256E1A" w14:textId="77777777" w:rsidR="00BD4B6C" w:rsidDel="00BD4B6C" w:rsidRDefault="00BD4B6C" w:rsidP="00BD4B6C">
            <w:pPr>
              <w:widowControl w:val="0"/>
              <w:spacing w:before="40" w:after="120" w:line="240" w:lineRule="auto"/>
              <w:rPr>
                <w:rFonts w:cs="Arial"/>
                <w:szCs w:val="20"/>
                <w:lang w:val="en-GB"/>
              </w:rPr>
            </w:pPr>
          </w:p>
        </w:tc>
        <w:tc>
          <w:tcPr>
            <w:tcW w:w="1144" w:type="dxa"/>
          </w:tcPr>
          <w:p w14:paraId="12FD9212" w14:textId="77777777" w:rsidR="00BD4B6C" w:rsidDel="00BD4B6C" w:rsidRDefault="00BD4B6C" w:rsidP="00BD4B6C">
            <w:pPr>
              <w:widowControl w:val="0"/>
              <w:spacing w:before="40" w:after="120" w:line="240" w:lineRule="auto"/>
              <w:rPr>
                <w:rFonts w:cs="Arial"/>
                <w:szCs w:val="20"/>
                <w:lang w:val="en-GB"/>
              </w:rPr>
            </w:pPr>
          </w:p>
        </w:tc>
        <w:tc>
          <w:tcPr>
            <w:tcW w:w="1534" w:type="dxa"/>
          </w:tcPr>
          <w:p w14:paraId="24D97FFA" w14:textId="77777777" w:rsidR="00BD4B6C" w:rsidDel="00BD4B6C" w:rsidRDefault="00BD4B6C" w:rsidP="00BD4B6C">
            <w:pPr>
              <w:widowControl w:val="0"/>
              <w:spacing w:before="40" w:after="120" w:line="240" w:lineRule="auto"/>
              <w:rPr>
                <w:rFonts w:cs="Arial"/>
                <w:szCs w:val="20"/>
                <w:lang w:val="en-GB"/>
              </w:rPr>
            </w:pPr>
          </w:p>
        </w:tc>
        <w:tc>
          <w:tcPr>
            <w:tcW w:w="1704" w:type="dxa"/>
          </w:tcPr>
          <w:p w14:paraId="470F5F94" w14:textId="77777777" w:rsidR="00BD4B6C" w:rsidDel="00BD4B6C" w:rsidRDefault="00BD4B6C" w:rsidP="00BD4B6C">
            <w:pPr>
              <w:widowControl w:val="0"/>
              <w:spacing w:before="40" w:after="120" w:line="240" w:lineRule="auto"/>
              <w:rPr>
                <w:rFonts w:cs="Arial"/>
                <w:szCs w:val="20"/>
                <w:lang w:val="en-GB"/>
              </w:rPr>
            </w:pPr>
          </w:p>
        </w:tc>
      </w:tr>
      <w:tr w:rsidR="00BD4B6C" w:rsidRPr="00583E39" w14:paraId="7AA5505B" w14:textId="77777777" w:rsidTr="006F476E">
        <w:trPr>
          <w:cantSplit/>
          <w:trHeight w:val="514"/>
          <w:jc w:val="center"/>
        </w:trPr>
        <w:tc>
          <w:tcPr>
            <w:tcW w:w="1103" w:type="dxa"/>
            <w:vMerge/>
          </w:tcPr>
          <w:p w14:paraId="3A6EC596" w14:textId="54873882" w:rsidR="00BD4B6C" w:rsidRDefault="00BD4B6C" w:rsidP="00BD4B6C">
            <w:pPr>
              <w:widowControl w:val="0"/>
              <w:spacing w:before="40" w:after="120" w:line="240" w:lineRule="auto"/>
              <w:rPr>
                <w:rFonts w:cs="Arial"/>
                <w:szCs w:val="20"/>
                <w:lang w:val="en-GB"/>
              </w:rPr>
            </w:pPr>
          </w:p>
        </w:tc>
        <w:tc>
          <w:tcPr>
            <w:tcW w:w="2284" w:type="dxa"/>
            <w:vMerge/>
          </w:tcPr>
          <w:p w14:paraId="469EE7BB" w14:textId="43FCC9E1" w:rsidR="00BD4B6C" w:rsidRPr="00E7486B" w:rsidRDefault="00BD4B6C" w:rsidP="00BD4B6C">
            <w:pPr>
              <w:widowControl w:val="0"/>
              <w:spacing w:before="40" w:after="120" w:line="240" w:lineRule="auto"/>
              <w:rPr>
                <w:rFonts w:cs="Arial"/>
                <w:szCs w:val="20"/>
                <w:lang w:val="en-GB"/>
              </w:rPr>
            </w:pPr>
          </w:p>
        </w:tc>
        <w:tc>
          <w:tcPr>
            <w:tcW w:w="2694" w:type="dxa"/>
          </w:tcPr>
          <w:p w14:paraId="592CBB69" w14:textId="0C07C68F" w:rsidR="00BD4B6C" w:rsidRPr="00E7486B" w:rsidRDefault="00BD4B6C">
            <w:pPr>
              <w:autoSpaceDE w:val="0"/>
              <w:autoSpaceDN w:val="0"/>
              <w:adjustRightInd w:val="0"/>
              <w:spacing w:line="240" w:lineRule="auto"/>
              <w:rPr>
                <w:rFonts w:cs="Arial"/>
                <w:szCs w:val="20"/>
                <w:lang w:val="en-GB"/>
              </w:rPr>
            </w:pPr>
            <w:r>
              <w:rPr>
                <w:rFonts w:cs="Arial"/>
                <w:szCs w:val="20"/>
                <w:lang w:val="en-GB"/>
              </w:rPr>
              <w:t xml:space="preserve">Cognitive radio system research (see note </w:t>
            </w:r>
            <w:r w:rsidR="00D50B80">
              <w:rPr>
                <w:rFonts w:cs="Arial"/>
                <w:szCs w:val="20"/>
                <w:lang w:val="en-GB"/>
              </w:rPr>
              <w:t>6</w:t>
            </w:r>
            <w:r>
              <w:rPr>
                <w:rFonts w:cs="Arial"/>
                <w:szCs w:val="20"/>
                <w:lang w:val="en-GB"/>
              </w:rPr>
              <w:t>)</w:t>
            </w:r>
          </w:p>
        </w:tc>
        <w:tc>
          <w:tcPr>
            <w:tcW w:w="1559" w:type="dxa"/>
          </w:tcPr>
          <w:p w14:paraId="241E9A1E" w14:textId="65F59F7E" w:rsidR="00BD4B6C" w:rsidRPr="00583E39" w:rsidRDefault="00BD4B6C" w:rsidP="00BD4B6C">
            <w:pPr>
              <w:widowControl w:val="0"/>
              <w:spacing w:before="40" w:after="120" w:line="240" w:lineRule="auto"/>
              <w:rPr>
                <w:rFonts w:cs="Arial"/>
                <w:szCs w:val="20"/>
                <w:lang w:val="en-GB"/>
              </w:rPr>
            </w:pPr>
          </w:p>
        </w:tc>
        <w:tc>
          <w:tcPr>
            <w:tcW w:w="1144" w:type="dxa"/>
          </w:tcPr>
          <w:p w14:paraId="578DA7E6" w14:textId="3CCD3EB7" w:rsidR="00BD4B6C" w:rsidRPr="00583E39" w:rsidRDefault="00BD4B6C" w:rsidP="00BD4B6C">
            <w:pPr>
              <w:widowControl w:val="0"/>
              <w:spacing w:before="40" w:after="120" w:line="240" w:lineRule="auto"/>
              <w:rPr>
                <w:rFonts w:cs="Arial"/>
                <w:szCs w:val="20"/>
                <w:lang w:val="en-GB"/>
              </w:rPr>
            </w:pPr>
          </w:p>
        </w:tc>
        <w:tc>
          <w:tcPr>
            <w:tcW w:w="1534" w:type="dxa"/>
          </w:tcPr>
          <w:p w14:paraId="706F0DB3" w14:textId="28EBB7B7" w:rsidR="00BD4B6C" w:rsidRPr="00583E39" w:rsidRDefault="00BD4B6C" w:rsidP="00BD4B6C">
            <w:pPr>
              <w:widowControl w:val="0"/>
              <w:spacing w:before="40" w:after="120" w:line="240" w:lineRule="auto"/>
              <w:rPr>
                <w:rFonts w:cs="Arial"/>
                <w:szCs w:val="20"/>
                <w:lang w:val="en-GB"/>
              </w:rPr>
            </w:pPr>
          </w:p>
        </w:tc>
        <w:tc>
          <w:tcPr>
            <w:tcW w:w="1704" w:type="dxa"/>
          </w:tcPr>
          <w:p w14:paraId="5733D5FE" w14:textId="2C8980EA" w:rsidR="00BD4B6C" w:rsidRPr="00583E39" w:rsidRDefault="00BD4B6C" w:rsidP="00BD4B6C">
            <w:pPr>
              <w:widowControl w:val="0"/>
              <w:spacing w:before="40" w:after="120" w:line="240" w:lineRule="auto"/>
              <w:rPr>
                <w:rFonts w:cs="Arial"/>
                <w:szCs w:val="20"/>
                <w:lang w:val="en-GB"/>
              </w:rPr>
            </w:pPr>
          </w:p>
        </w:tc>
      </w:tr>
      <w:tr w:rsidR="006408FA" w:rsidRPr="00583E39" w14:paraId="00AB5CCE" w14:textId="77777777" w:rsidTr="006F476E">
        <w:trPr>
          <w:cantSplit/>
          <w:trHeight w:val="514"/>
          <w:jc w:val="center"/>
        </w:trPr>
        <w:tc>
          <w:tcPr>
            <w:tcW w:w="1103" w:type="dxa"/>
          </w:tcPr>
          <w:p w14:paraId="0665E12F" w14:textId="61B3AA93" w:rsidR="006408FA" w:rsidRPr="00583E39" w:rsidRDefault="00BD4B6C" w:rsidP="00BD4B6C">
            <w:pPr>
              <w:widowControl w:val="0"/>
              <w:spacing w:before="40" w:after="120" w:line="240" w:lineRule="auto"/>
              <w:rPr>
                <w:rFonts w:cs="Arial"/>
                <w:szCs w:val="20"/>
                <w:lang w:val="en-GB"/>
              </w:rPr>
            </w:pPr>
            <w:r>
              <w:rPr>
                <w:rFonts w:cs="Arial"/>
                <w:szCs w:val="20"/>
                <w:lang w:val="en-GB"/>
              </w:rPr>
              <w:t>7</w:t>
            </w:r>
          </w:p>
        </w:tc>
        <w:tc>
          <w:tcPr>
            <w:tcW w:w="2284" w:type="dxa"/>
          </w:tcPr>
          <w:p w14:paraId="0D7C7350" w14:textId="77777777" w:rsidR="006408FA" w:rsidRPr="00583E39" w:rsidRDefault="006408FA" w:rsidP="00BD4B6C">
            <w:pPr>
              <w:widowControl w:val="0"/>
              <w:spacing w:before="40" w:after="120" w:line="240" w:lineRule="auto"/>
              <w:rPr>
                <w:rFonts w:cs="Arial"/>
                <w:szCs w:val="20"/>
                <w:lang w:val="en-GB"/>
              </w:rPr>
            </w:pPr>
            <w:r w:rsidRPr="00E7486B">
              <w:rPr>
                <w:rFonts w:cs="Arial"/>
                <w:szCs w:val="20"/>
                <w:lang w:val="en-GB"/>
              </w:rPr>
              <w:t>935 – 960</w:t>
            </w:r>
          </w:p>
        </w:tc>
        <w:tc>
          <w:tcPr>
            <w:tcW w:w="2694" w:type="dxa"/>
          </w:tcPr>
          <w:p w14:paraId="7A60701E" w14:textId="372A5EA7" w:rsidR="006408FA" w:rsidRPr="00583E39" w:rsidRDefault="002A1509" w:rsidP="00BD4B6C">
            <w:pPr>
              <w:autoSpaceDE w:val="0"/>
              <w:autoSpaceDN w:val="0"/>
              <w:adjustRightInd w:val="0"/>
              <w:spacing w:after="0" w:line="240" w:lineRule="auto"/>
              <w:rPr>
                <w:rFonts w:cs="Arial"/>
                <w:szCs w:val="20"/>
                <w:lang w:val="en-GB"/>
              </w:rPr>
            </w:pPr>
            <w:r>
              <w:rPr>
                <w:rFonts w:cs="Arial"/>
                <w:szCs w:val="20"/>
                <w:lang w:val="en-GB"/>
              </w:rPr>
              <w:t>Planned</w:t>
            </w:r>
            <w:r w:rsidR="007A3165">
              <w:rPr>
                <w:rFonts w:cs="Arial"/>
                <w:szCs w:val="20"/>
                <w:lang w:val="en-GB"/>
              </w:rPr>
              <w:t xml:space="preserve"> for future spectrum licensing (see notes 2, 3 and 4)</w:t>
            </w:r>
          </w:p>
        </w:tc>
        <w:tc>
          <w:tcPr>
            <w:tcW w:w="1559" w:type="dxa"/>
          </w:tcPr>
          <w:p w14:paraId="60BA279B" w14:textId="6F7E077A" w:rsidR="006408FA" w:rsidRPr="00583E39" w:rsidRDefault="006408FA" w:rsidP="00BD4B6C">
            <w:pPr>
              <w:widowControl w:val="0"/>
              <w:spacing w:before="40" w:after="120" w:line="240" w:lineRule="auto"/>
              <w:rPr>
                <w:rFonts w:cs="Arial"/>
                <w:szCs w:val="20"/>
                <w:lang w:val="en-GB"/>
              </w:rPr>
            </w:pPr>
          </w:p>
        </w:tc>
        <w:tc>
          <w:tcPr>
            <w:tcW w:w="1144" w:type="dxa"/>
          </w:tcPr>
          <w:p w14:paraId="608E571F" w14:textId="50F1D937" w:rsidR="006408FA" w:rsidRPr="00583E39" w:rsidRDefault="006408FA" w:rsidP="00BD4B6C">
            <w:pPr>
              <w:widowControl w:val="0"/>
              <w:spacing w:before="40" w:after="120" w:line="240" w:lineRule="auto"/>
              <w:rPr>
                <w:rFonts w:cs="Arial"/>
                <w:szCs w:val="20"/>
                <w:lang w:val="en-GB"/>
              </w:rPr>
            </w:pPr>
          </w:p>
        </w:tc>
        <w:tc>
          <w:tcPr>
            <w:tcW w:w="1534" w:type="dxa"/>
          </w:tcPr>
          <w:p w14:paraId="4FB13D17" w14:textId="69270398" w:rsidR="006408FA" w:rsidRPr="00583E39" w:rsidRDefault="006408FA" w:rsidP="00BD4B6C">
            <w:pPr>
              <w:widowControl w:val="0"/>
              <w:spacing w:before="40" w:after="120" w:line="240" w:lineRule="auto"/>
              <w:rPr>
                <w:rFonts w:cs="Arial"/>
                <w:szCs w:val="20"/>
                <w:lang w:val="en-GB"/>
              </w:rPr>
            </w:pPr>
          </w:p>
        </w:tc>
        <w:tc>
          <w:tcPr>
            <w:tcW w:w="1704" w:type="dxa"/>
          </w:tcPr>
          <w:p w14:paraId="4E00683A" w14:textId="34A3E452" w:rsidR="006408FA" w:rsidRPr="00583E39" w:rsidRDefault="006408FA" w:rsidP="00BD4B6C">
            <w:pPr>
              <w:widowControl w:val="0"/>
              <w:spacing w:before="40" w:after="120" w:line="240" w:lineRule="auto"/>
              <w:rPr>
                <w:rFonts w:cs="Arial"/>
                <w:szCs w:val="20"/>
                <w:lang w:val="en-GB"/>
              </w:rPr>
            </w:pPr>
          </w:p>
        </w:tc>
      </w:tr>
    </w:tbl>
    <w:p w14:paraId="4913F53F" w14:textId="77777777" w:rsidR="006408FA" w:rsidRDefault="006408FA" w:rsidP="006408FA"/>
    <w:p w14:paraId="1DB44463" w14:textId="77777777" w:rsidR="006408FA" w:rsidRPr="002050CE" w:rsidRDefault="006408FA" w:rsidP="006408FA">
      <w:pPr>
        <w:widowControl w:val="0"/>
        <w:spacing w:after="120" w:line="240" w:lineRule="auto"/>
        <w:rPr>
          <w:rFonts w:cs="Arial"/>
          <w:szCs w:val="20"/>
          <w:lang w:val="en-GB"/>
        </w:rPr>
      </w:pPr>
      <w:r w:rsidRPr="002050CE">
        <w:rPr>
          <w:rFonts w:cs="Arial"/>
          <w:b/>
          <w:szCs w:val="20"/>
          <w:lang w:val="en-GB"/>
        </w:rPr>
        <w:lastRenderedPageBreak/>
        <w:t>Notes:</w:t>
      </w:r>
    </w:p>
    <w:p w14:paraId="27B04862" w14:textId="0847CB5B" w:rsidR="006408FA" w:rsidRDefault="006408FA" w:rsidP="006408FA">
      <w:pPr>
        <w:widowControl w:val="0"/>
        <w:spacing w:after="120" w:line="240" w:lineRule="auto"/>
        <w:ind w:left="567" w:hanging="567"/>
        <w:rPr>
          <w:rFonts w:cs="Arial"/>
          <w:szCs w:val="20"/>
          <w:lang w:val="en-GB"/>
        </w:rPr>
      </w:pPr>
      <w:r w:rsidRPr="001B28E8">
        <w:rPr>
          <w:rFonts w:cs="Arial"/>
          <w:szCs w:val="20"/>
          <w:lang w:val="en-GB"/>
        </w:rPr>
        <w:t>1.</w:t>
      </w:r>
      <w:r>
        <w:rPr>
          <w:rFonts w:cs="Arial"/>
          <w:szCs w:val="20"/>
          <w:lang w:val="en-GB"/>
        </w:rPr>
        <w:tab/>
      </w:r>
      <w:r w:rsidRPr="001B28E8">
        <w:rPr>
          <w:rFonts w:cs="Arial"/>
          <w:szCs w:val="20"/>
          <w:lang w:val="en-GB"/>
        </w:rPr>
        <w:t xml:space="preserve">The allocations for these primary services are represented in Figure </w:t>
      </w:r>
      <w:r w:rsidR="00BD4B6C">
        <w:rPr>
          <w:rFonts w:cs="Arial"/>
          <w:szCs w:val="20"/>
          <w:lang w:val="en-GB"/>
        </w:rPr>
        <w:t>2</w:t>
      </w:r>
      <w:r>
        <w:rPr>
          <w:rFonts w:cs="Arial"/>
          <w:szCs w:val="20"/>
          <w:lang w:val="en-GB"/>
        </w:rPr>
        <w:t>.</w:t>
      </w:r>
    </w:p>
    <w:p w14:paraId="5464A2DB" w14:textId="77777777" w:rsidR="008F2344" w:rsidRDefault="008F2344" w:rsidP="008F2344">
      <w:pPr>
        <w:spacing w:after="120"/>
        <w:ind w:left="567" w:hanging="567"/>
        <w:rPr>
          <w:rFonts w:cs="Arial"/>
          <w:szCs w:val="20"/>
          <w:lang w:val="en-GB"/>
        </w:rPr>
      </w:pPr>
      <w:r>
        <w:rPr>
          <w:rFonts w:cs="Arial"/>
          <w:szCs w:val="20"/>
          <w:lang w:val="en-GB"/>
        </w:rPr>
        <w:t>2.</w:t>
      </w:r>
      <w:r>
        <w:rPr>
          <w:rFonts w:cs="Arial"/>
          <w:szCs w:val="20"/>
          <w:lang w:val="en-GB"/>
        </w:rPr>
        <w:tab/>
        <w:t>No new assignments are to be made under this allocation, except where the assignment is for the expansion of an existing system or where one assignment is exchanged for another within the band and within the same area, contingent on minimal changes in overall spectrum use. Where an assignment is made on the basis that it is for the expansion of an existing system, or when one assignment is exchanged for another, the licensee shall acknowledge that:</w:t>
      </w:r>
    </w:p>
    <w:p w14:paraId="33C8A17F" w14:textId="090E9FAB" w:rsidR="008F2344" w:rsidRDefault="008F2344" w:rsidP="008F2344">
      <w:pPr>
        <w:pStyle w:val="ListParagraph"/>
        <w:widowControl w:val="0"/>
        <w:numPr>
          <w:ilvl w:val="0"/>
          <w:numId w:val="73"/>
        </w:numPr>
        <w:spacing w:after="120" w:line="240" w:lineRule="auto"/>
        <w:ind w:left="1276"/>
        <w:contextualSpacing w:val="0"/>
        <w:rPr>
          <w:rFonts w:cs="Arial"/>
          <w:szCs w:val="20"/>
          <w:lang w:val="en-GB"/>
        </w:rPr>
      </w:pPr>
      <w:r>
        <w:rPr>
          <w:rFonts w:cs="Arial"/>
          <w:szCs w:val="20"/>
          <w:lang w:val="en-GB"/>
        </w:rPr>
        <w:t>As the result of the 803</w:t>
      </w:r>
      <w:r w:rsidR="00B379F7">
        <w:rPr>
          <w:rFonts w:cs="Arial"/>
          <w:szCs w:val="20"/>
          <w:lang w:val="en-GB"/>
        </w:rPr>
        <w:t>–</w:t>
      </w:r>
      <w:r>
        <w:rPr>
          <w:rFonts w:cs="Arial"/>
          <w:szCs w:val="20"/>
          <w:lang w:val="en-GB"/>
        </w:rPr>
        <w:t>960 MHz band review</w:t>
      </w:r>
      <w:r w:rsidR="00B379F7">
        <w:rPr>
          <w:rFonts w:cs="Arial"/>
          <w:szCs w:val="20"/>
          <w:lang w:val="en-GB"/>
        </w:rPr>
        <w:t>,</w:t>
      </w:r>
      <w:r>
        <w:rPr>
          <w:rFonts w:cs="Arial"/>
          <w:szCs w:val="20"/>
          <w:lang w:val="en-GB"/>
        </w:rPr>
        <w:t xml:space="preserve"> allocations and systems in this segment are requirement to be spectrally relocated or for operations to cease in the future. Timeframes are available in the </w:t>
      </w:r>
      <w:hyperlink r:id="rId32" w:history="1">
        <w:r w:rsidRPr="00DF3915">
          <w:rPr>
            <w:rStyle w:val="Hyperlink"/>
            <w:rFonts w:cs="Arial"/>
            <w:szCs w:val="20"/>
            <w:lang w:val="en-GB"/>
          </w:rPr>
          <w:t>ACMA’s long-term strategy for the 803</w:t>
        </w:r>
        <w:r w:rsidR="00B379F7">
          <w:rPr>
            <w:rStyle w:val="Hyperlink"/>
            <w:rFonts w:cs="Arial"/>
            <w:szCs w:val="20"/>
            <w:lang w:val="en-GB"/>
          </w:rPr>
          <w:t>–</w:t>
        </w:r>
        <w:r w:rsidRPr="00DF3915">
          <w:rPr>
            <w:rStyle w:val="Hyperlink"/>
            <w:rFonts w:cs="Arial"/>
            <w:szCs w:val="20"/>
            <w:lang w:val="en-GB"/>
          </w:rPr>
          <w:t>960 MHz band</w:t>
        </w:r>
      </w:hyperlink>
      <w:r>
        <w:rPr>
          <w:rFonts w:cs="Arial"/>
          <w:szCs w:val="20"/>
          <w:lang w:val="en-GB"/>
        </w:rPr>
        <w:t>.</w:t>
      </w:r>
    </w:p>
    <w:p w14:paraId="32E85B3B" w14:textId="111026DC" w:rsidR="008F2344" w:rsidRPr="0089330D" w:rsidRDefault="008F2344" w:rsidP="008F2344">
      <w:pPr>
        <w:pStyle w:val="ListParagraph"/>
        <w:widowControl w:val="0"/>
        <w:numPr>
          <w:ilvl w:val="0"/>
          <w:numId w:val="73"/>
        </w:numPr>
        <w:spacing w:after="120" w:line="240" w:lineRule="auto"/>
        <w:ind w:left="1276"/>
        <w:contextualSpacing w:val="0"/>
        <w:rPr>
          <w:rFonts w:cs="Arial"/>
          <w:szCs w:val="20"/>
          <w:lang w:val="en-GB"/>
        </w:rPr>
      </w:pPr>
      <w:r w:rsidRPr="0089330D">
        <w:rPr>
          <w:rFonts w:cs="Arial"/>
          <w:szCs w:val="20"/>
          <w:lang w:val="en-GB"/>
        </w:rPr>
        <w:t>The assignment does not provide any additional protection or rights and they will be subject to the same transition times as all other assignments.</w:t>
      </w:r>
    </w:p>
    <w:p w14:paraId="7BD81859" w14:textId="74E71000" w:rsidR="00DA5066" w:rsidRDefault="00DA5066" w:rsidP="00DA5066">
      <w:pPr>
        <w:widowControl w:val="0"/>
        <w:spacing w:after="120" w:line="240" w:lineRule="auto"/>
        <w:ind w:left="567" w:hanging="567"/>
        <w:rPr>
          <w:rFonts w:cs="Arial"/>
          <w:szCs w:val="20"/>
          <w:lang w:val="en-GB"/>
        </w:rPr>
      </w:pPr>
      <w:r>
        <w:rPr>
          <w:rFonts w:cs="Arial"/>
          <w:szCs w:val="20"/>
          <w:lang w:val="en-GB"/>
        </w:rPr>
        <w:t>3.</w:t>
      </w:r>
      <w:r>
        <w:rPr>
          <w:rFonts w:cs="Arial"/>
          <w:szCs w:val="20"/>
          <w:lang w:val="en-GB"/>
        </w:rPr>
        <w:tab/>
        <w:t>Existing apparatus licences within this segment are not to be renewed for a period exceeding one year.</w:t>
      </w:r>
    </w:p>
    <w:p w14:paraId="3B37CDB5" w14:textId="551BD898" w:rsidR="00D50B80" w:rsidRDefault="00D50B80" w:rsidP="00D50B80">
      <w:pPr>
        <w:widowControl w:val="0"/>
        <w:spacing w:after="120" w:line="240" w:lineRule="auto"/>
        <w:ind w:left="567" w:hanging="567"/>
        <w:rPr>
          <w:rFonts w:cs="Arial"/>
          <w:szCs w:val="20"/>
          <w:lang w:val="en-GB"/>
        </w:rPr>
      </w:pPr>
      <w:r>
        <w:rPr>
          <w:rFonts w:cs="Arial"/>
          <w:szCs w:val="20"/>
          <w:lang w:val="en-GB"/>
        </w:rPr>
        <w:t xml:space="preserve">4.        The band </w:t>
      </w:r>
      <w:r w:rsidRPr="004C005C">
        <w:rPr>
          <w:rFonts w:cs="Arial"/>
          <w:szCs w:val="20"/>
          <w:lang w:val="en-GB"/>
        </w:rPr>
        <w:t xml:space="preserve">890–915/935–960 MHz </w:t>
      </w:r>
      <w:r w:rsidR="00D67314">
        <w:rPr>
          <w:rFonts w:cs="Arial"/>
          <w:szCs w:val="20"/>
          <w:lang w:val="en-GB"/>
        </w:rPr>
        <w:t xml:space="preserve">has been identified </w:t>
      </w:r>
      <w:r w:rsidR="007A3165">
        <w:rPr>
          <w:rFonts w:cs="Arial"/>
          <w:szCs w:val="20"/>
          <w:lang w:val="en-GB"/>
        </w:rPr>
        <w:t>for</w:t>
      </w:r>
      <w:r>
        <w:rPr>
          <w:rFonts w:cs="Arial"/>
          <w:szCs w:val="20"/>
          <w:lang w:val="en-GB"/>
        </w:rPr>
        <w:t xml:space="preserve"> future spectrum licensing. Details can be found in </w:t>
      </w:r>
      <w:r w:rsidR="00D67314">
        <w:rPr>
          <w:rFonts w:cs="Arial"/>
          <w:szCs w:val="20"/>
          <w:lang w:val="en-GB"/>
        </w:rPr>
        <w:t xml:space="preserve">the ACMA’s </w:t>
      </w:r>
      <w:r w:rsidR="00B379F7">
        <w:rPr>
          <w:rFonts w:cs="Arial"/>
          <w:szCs w:val="20"/>
          <w:lang w:val="en-GB"/>
        </w:rPr>
        <w:t>‘</w:t>
      </w:r>
      <w:hyperlink r:id="rId33" w:history="1">
        <w:r w:rsidRPr="004C005C">
          <w:rPr>
            <w:rStyle w:val="Hyperlink"/>
            <w:rFonts w:cs="Arial"/>
            <w:szCs w:val="20"/>
            <w:lang w:val="en-GB"/>
          </w:rPr>
          <w:t>Reconfiguring the 900 MHz band</w:t>
        </w:r>
      </w:hyperlink>
      <w:r w:rsidR="00B379F7">
        <w:rPr>
          <w:rFonts w:cs="Arial"/>
          <w:szCs w:val="20"/>
          <w:lang w:val="en-GB"/>
        </w:rPr>
        <w:t>’</w:t>
      </w:r>
      <w:r w:rsidR="00D67314">
        <w:rPr>
          <w:rFonts w:cs="Arial"/>
          <w:szCs w:val="20"/>
          <w:lang w:val="en-GB"/>
        </w:rPr>
        <w:t xml:space="preserve"> paper.</w:t>
      </w:r>
    </w:p>
    <w:p w14:paraId="30D596D8" w14:textId="63620DE1" w:rsidR="006408FA" w:rsidRDefault="00D50B80" w:rsidP="00B379F7">
      <w:pPr>
        <w:keepNext/>
        <w:keepLines/>
        <w:widowControl w:val="0"/>
        <w:spacing w:after="120" w:line="240" w:lineRule="auto"/>
        <w:ind w:left="567" w:hanging="567"/>
        <w:rPr>
          <w:rFonts w:cs="Arial"/>
          <w:szCs w:val="20"/>
          <w:lang w:val="en-GB"/>
        </w:rPr>
      </w:pPr>
      <w:r>
        <w:rPr>
          <w:rFonts w:cs="Arial"/>
          <w:szCs w:val="20"/>
          <w:lang w:val="en-GB"/>
        </w:rPr>
        <w:t>5</w:t>
      </w:r>
      <w:r w:rsidR="006408FA">
        <w:rPr>
          <w:rFonts w:cs="Arial"/>
          <w:szCs w:val="20"/>
          <w:lang w:val="en-GB"/>
        </w:rPr>
        <w:t>.</w:t>
      </w:r>
      <w:r w:rsidR="006408FA">
        <w:rPr>
          <w:rFonts w:cs="Arial"/>
          <w:szCs w:val="20"/>
          <w:lang w:val="en-GB"/>
        </w:rPr>
        <w:tab/>
        <w:t>Assignments to users other that the Department of Defence or the Australian Defence Force will not normally be authorised for this service.</w:t>
      </w:r>
    </w:p>
    <w:p w14:paraId="6114531F" w14:textId="0359BF3E" w:rsidR="00BD4B6C" w:rsidRDefault="00D50B80" w:rsidP="00B379F7">
      <w:pPr>
        <w:keepNext/>
        <w:keepLines/>
        <w:widowControl w:val="0"/>
        <w:spacing w:after="120" w:line="240" w:lineRule="auto"/>
        <w:ind w:left="567" w:hanging="567"/>
      </w:pPr>
      <w:r>
        <w:t>6</w:t>
      </w:r>
      <w:r w:rsidR="00BD4B6C">
        <w:t>.</w:t>
      </w:r>
      <w:r w:rsidR="00BD4B6C">
        <w:tab/>
      </w:r>
      <w:r w:rsidR="004B2D78">
        <w:t>Stations operating</w:t>
      </w:r>
      <w:r w:rsidR="005F6448">
        <w:t xml:space="preserve"> in this allocation are authorised under the Radiocommunications (Low Interference Potential Devices) Class Licence 20</w:t>
      </w:r>
      <w:r w:rsidR="001B032B">
        <w:t>15</w:t>
      </w:r>
      <w:r w:rsidR="005F6448">
        <w:t>, as in force from time to time.</w:t>
      </w:r>
    </w:p>
    <w:p w14:paraId="6172DECA" w14:textId="1B26A3F1" w:rsidR="00BD4B6C" w:rsidRDefault="00D50B80" w:rsidP="00B379F7">
      <w:pPr>
        <w:keepNext/>
        <w:keepLines/>
        <w:widowControl w:val="0"/>
        <w:spacing w:after="120" w:line="240" w:lineRule="auto"/>
        <w:ind w:left="567" w:hanging="567"/>
      </w:pPr>
      <w:r>
        <w:t>7</w:t>
      </w:r>
      <w:r w:rsidR="00BD4B6C">
        <w:t>.</w:t>
      </w:r>
      <w:r w:rsidR="00BD4B6C">
        <w:tab/>
        <w:t>This allocation is limited to l</w:t>
      </w:r>
      <w:r w:rsidR="00F072E2">
        <w:t>ow</w:t>
      </w:r>
      <w:r w:rsidR="00BD4B6C">
        <w:t xml:space="preserve"> and remote</w:t>
      </w:r>
      <w:r w:rsidR="00F072E2">
        <w:t xml:space="preserve"> density</w:t>
      </w:r>
      <w:r w:rsidR="00BD4B6C">
        <w:t xml:space="preserve"> areas only</w:t>
      </w:r>
      <w:r w:rsidR="00F072E2">
        <w:t xml:space="preserve"> (as defined in the ACMA’s </w:t>
      </w:r>
      <w:hyperlink r:id="rId34" w:anchor="map" w:history="1">
        <w:r w:rsidR="00F072E2" w:rsidRPr="00F072E2">
          <w:rPr>
            <w:rStyle w:val="Hyperlink"/>
          </w:rPr>
          <w:t>apparatus licence fee density area maps</w:t>
        </w:r>
      </w:hyperlink>
      <w:r w:rsidR="00F072E2">
        <w:t>)</w:t>
      </w:r>
      <w:r w:rsidR="00BD4B6C">
        <w:t>.</w:t>
      </w:r>
    </w:p>
    <w:p w14:paraId="1ECBB573" w14:textId="63D5E117" w:rsidR="006408FA" w:rsidRPr="009129F5" w:rsidRDefault="006408FA" w:rsidP="00BC4A59">
      <w:pPr>
        <w:spacing w:after="120"/>
        <w:rPr>
          <w:rFonts w:cs="Arial"/>
          <w:szCs w:val="20"/>
          <w:lang w:val="en-GB"/>
        </w:rPr>
      </w:pPr>
      <w:r>
        <w:br w:type="page"/>
      </w:r>
    </w:p>
    <w:p w14:paraId="07FCCEFA" w14:textId="3889D2EA" w:rsidR="006408FA" w:rsidRPr="00143FE3" w:rsidRDefault="006408FA" w:rsidP="006408FA">
      <w:pPr>
        <w:rPr>
          <w:b/>
          <w:sz w:val="28"/>
          <w:szCs w:val="28"/>
        </w:rPr>
      </w:pPr>
      <w:r w:rsidRPr="00143FE3">
        <w:rPr>
          <w:b/>
          <w:sz w:val="28"/>
          <w:szCs w:val="28"/>
        </w:rPr>
        <w:lastRenderedPageBreak/>
        <w:t xml:space="preserve">Table </w:t>
      </w:r>
      <w:r w:rsidR="00FE6971">
        <w:rPr>
          <w:b/>
          <w:sz w:val="28"/>
          <w:szCs w:val="28"/>
        </w:rPr>
        <w:t>4</w:t>
      </w:r>
      <w:r w:rsidRPr="00143FE3">
        <w:rPr>
          <w:b/>
          <w:sz w:val="28"/>
          <w:szCs w:val="28"/>
        </w:rPr>
        <w:t>: Service allocations and channelling arrangements for secondary services (note 1)</w:t>
      </w:r>
      <w:r>
        <w:rPr>
          <w:b/>
          <w:sz w:val="28"/>
          <w:szCs w:val="28"/>
        </w:rPr>
        <w:t xml:space="preserve"> – effective </w:t>
      </w:r>
      <w:r w:rsidRPr="00BC4A59">
        <w:rPr>
          <w:b/>
          <w:sz w:val="28"/>
          <w:szCs w:val="28"/>
        </w:rPr>
        <w:t>1 July</w:t>
      </w:r>
      <w:r>
        <w:rPr>
          <w:b/>
          <w:sz w:val="28"/>
          <w:szCs w:val="28"/>
        </w:rPr>
        <w:t xml:space="preserve"> 20</w:t>
      </w:r>
      <w:r w:rsidR="00FE6971">
        <w:rPr>
          <w:b/>
          <w:sz w:val="28"/>
          <w:szCs w:val="28"/>
        </w:rPr>
        <w:t>21</w:t>
      </w:r>
    </w:p>
    <w:tbl>
      <w:tblPr>
        <w:tblW w:w="0" w:type="auto"/>
        <w:tblInd w:w="12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836"/>
        <w:gridCol w:w="3969"/>
        <w:gridCol w:w="2693"/>
      </w:tblGrid>
      <w:tr w:rsidR="006408FA" w:rsidRPr="00583E39" w14:paraId="2EC3480E" w14:textId="702E0808" w:rsidTr="00BD4B6C">
        <w:trPr>
          <w:cantSplit/>
          <w:trHeight w:val="392"/>
          <w:tblHeader/>
        </w:trPr>
        <w:tc>
          <w:tcPr>
            <w:tcW w:w="836" w:type="dxa"/>
            <w:tcBorders>
              <w:top w:val="single" w:sz="12" w:space="0" w:color="auto"/>
              <w:bottom w:val="single" w:sz="12" w:space="0" w:color="auto"/>
            </w:tcBorders>
          </w:tcPr>
          <w:p w14:paraId="089D0A44" w14:textId="381300A0" w:rsidR="006408FA" w:rsidRPr="00583E39" w:rsidRDefault="006408FA" w:rsidP="00BD4B6C">
            <w:pPr>
              <w:widowControl w:val="0"/>
              <w:spacing w:before="40" w:after="120" w:line="240" w:lineRule="auto"/>
              <w:rPr>
                <w:rFonts w:cs="Arial"/>
                <w:szCs w:val="20"/>
                <w:lang w:val="en-GB"/>
              </w:rPr>
            </w:pPr>
            <w:r>
              <w:rPr>
                <w:rFonts w:cs="Arial"/>
                <w:szCs w:val="20"/>
                <w:lang w:val="en-GB"/>
              </w:rPr>
              <w:t>Item</w:t>
            </w:r>
          </w:p>
        </w:tc>
        <w:tc>
          <w:tcPr>
            <w:tcW w:w="3969" w:type="dxa"/>
            <w:tcBorders>
              <w:top w:val="single" w:sz="12" w:space="0" w:color="auto"/>
              <w:bottom w:val="single" w:sz="12" w:space="0" w:color="auto"/>
            </w:tcBorders>
          </w:tcPr>
          <w:p w14:paraId="0B9F8416" w14:textId="349BD2D8"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 xml:space="preserve">Segment </w:t>
            </w:r>
            <w:r>
              <w:rPr>
                <w:rFonts w:cs="Arial"/>
                <w:szCs w:val="20"/>
                <w:lang w:val="en-GB"/>
              </w:rPr>
              <w:t>f</w:t>
            </w:r>
            <w:r w:rsidRPr="00583E39">
              <w:rPr>
                <w:rFonts w:cs="Arial"/>
                <w:szCs w:val="20"/>
                <w:lang w:val="en-GB"/>
              </w:rPr>
              <w:t xml:space="preserve">requency </w:t>
            </w:r>
            <w:r>
              <w:rPr>
                <w:rFonts w:cs="Arial"/>
                <w:szCs w:val="20"/>
                <w:lang w:val="en-GB"/>
              </w:rPr>
              <w:t>l</w:t>
            </w:r>
            <w:r w:rsidRPr="00583E39">
              <w:rPr>
                <w:rFonts w:cs="Arial"/>
                <w:szCs w:val="20"/>
                <w:lang w:val="en-GB"/>
              </w:rPr>
              <w:t>imits (MHz)</w:t>
            </w:r>
            <w:r>
              <w:rPr>
                <w:rFonts w:cs="Arial"/>
                <w:szCs w:val="20"/>
                <w:lang w:val="en-GB"/>
              </w:rPr>
              <w:t xml:space="preserve"> (lower limit exclusion, upper limit inclusive)</w:t>
            </w:r>
          </w:p>
        </w:tc>
        <w:tc>
          <w:tcPr>
            <w:tcW w:w="2693" w:type="dxa"/>
            <w:tcBorders>
              <w:top w:val="single" w:sz="12" w:space="0" w:color="auto"/>
              <w:bottom w:val="single" w:sz="12" w:space="0" w:color="auto"/>
            </w:tcBorders>
          </w:tcPr>
          <w:p w14:paraId="019AE802" w14:textId="70A7CB45" w:rsidR="006408FA" w:rsidRPr="00583E39" w:rsidRDefault="006408FA" w:rsidP="00BD4B6C">
            <w:pPr>
              <w:widowControl w:val="0"/>
              <w:spacing w:before="40" w:after="120" w:line="240" w:lineRule="auto"/>
              <w:rPr>
                <w:rFonts w:cs="Arial"/>
                <w:szCs w:val="20"/>
                <w:lang w:val="en-GB"/>
              </w:rPr>
            </w:pPr>
            <w:r w:rsidRPr="00583E39">
              <w:rPr>
                <w:rFonts w:cs="Arial"/>
                <w:szCs w:val="20"/>
                <w:lang w:val="en-GB"/>
              </w:rPr>
              <w:t xml:space="preserve">Service </w:t>
            </w:r>
            <w:r>
              <w:rPr>
                <w:rFonts w:cs="Arial"/>
                <w:szCs w:val="20"/>
                <w:lang w:val="en-GB"/>
              </w:rPr>
              <w:t>a</w:t>
            </w:r>
            <w:r w:rsidRPr="00583E39">
              <w:rPr>
                <w:rFonts w:cs="Arial"/>
                <w:szCs w:val="20"/>
                <w:lang w:val="en-GB"/>
              </w:rPr>
              <w:t>llocation</w:t>
            </w:r>
          </w:p>
        </w:tc>
      </w:tr>
      <w:tr w:rsidR="006408FA" w:rsidRPr="00583E39" w14:paraId="7245FC97" w14:textId="62628EBD" w:rsidTr="00BD4B6C">
        <w:trPr>
          <w:cantSplit/>
          <w:trHeight w:val="392"/>
        </w:trPr>
        <w:tc>
          <w:tcPr>
            <w:tcW w:w="836" w:type="dxa"/>
            <w:vMerge w:val="restart"/>
          </w:tcPr>
          <w:p w14:paraId="14B004D3" w14:textId="0EB042C6" w:rsidR="006408FA" w:rsidRPr="00583E39" w:rsidRDefault="006408FA" w:rsidP="00BD4B6C">
            <w:pPr>
              <w:widowControl w:val="0"/>
              <w:spacing w:before="40" w:after="120" w:line="240" w:lineRule="auto"/>
              <w:rPr>
                <w:rFonts w:cs="Arial"/>
                <w:szCs w:val="20"/>
                <w:lang w:val="en-GB"/>
              </w:rPr>
            </w:pPr>
            <w:r>
              <w:rPr>
                <w:rFonts w:cs="Arial"/>
                <w:szCs w:val="20"/>
                <w:lang w:val="en-GB"/>
              </w:rPr>
              <w:t>1</w:t>
            </w:r>
          </w:p>
        </w:tc>
        <w:tc>
          <w:tcPr>
            <w:tcW w:w="3969" w:type="dxa"/>
            <w:vMerge w:val="restart"/>
          </w:tcPr>
          <w:p w14:paraId="3FB5D96C" w14:textId="2A3D2204" w:rsidR="006408FA" w:rsidRPr="00583E39" w:rsidRDefault="006408FA" w:rsidP="00BD4B6C">
            <w:pPr>
              <w:widowControl w:val="0"/>
              <w:spacing w:before="40" w:line="240" w:lineRule="auto"/>
              <w:rPr>
                <w:rFonts w:cs="Arial"/>
                <w:szCs w:val="20"/>
                <w:lang w:val="en-GB"/>
              </w:rPr>
            </w:pPr>
            <w:r>
              <w:rPr>
                <w:rFonts w:cs="Arial"/>
                <w:szCs w:val="20"/>
                <w:lang w:val="en-GB"/>
              </w:rPr>
              <w:t>890 - 915</w:t>
            </w:r>
          </w:p>
        </w:tc>
        <w:tc>
          <w:tcPr>
            <w:tcW w:w="2693" w:type="dxa"/>
          </w:tcPr>
          <w:p w14:paraId="3E62E05C" w14:textId="35F3BB3B" w:rsidR="006408FA" w:rsidRDefault="006408FA" w:rsidP="00BD4B6C">
            <w:pPr>
              <w:widowControl w:val="0"/>
              <w:spacing w:before="40" w:after="120" w:line="240" w:lineRule="auto"/>
              <w:rPr>
                <w:rFonts w:cs="Arial"/>
                <w:szCs w:val="20"/>
                <w:lang w:val="en-GB"/>
              </w:rPr>
            </w:pPr>
            <w:r>
              <w:rPr>
                <w:rFonts w:cs="Arial"/>
                <w:szCs w:val="20"/>
                <w:lang w:val="en-GB"/>
              </w:rPr>
              <w:t>Radiolocatio</w:t>
            </w:r>
            <w:r w:rsidR="000A01DF">
              <w:rPr>
                <w:rFonts w:cs="Arial"/>
                <w:szCs w:val="20"/>
                <w:lang w:val="en-GB"/>
              </w:rPr>
              <w:t>n</w:t>
            </w:r>
            <w:r>
              <w:rPr>
                <w:rFonts w:cs="Arial"/>
                <w:szCs w:val="20"/>
                <w:lang w:val="en-GB"/>
              </w:rPr>
              <w:t xml:space="preserve"> </w:t>
            </w:r>
            <w:r w:rsidR="000A01DF">
              <w:rPr>
                <w:rFonts w:cs="Arial"/>
                <w:szCs w:val="20"/>
                <w:lang w:val="en-GB"/>
              </w:rPr>
              <w:t>(</w:t>
            </w:r>
            <w:r>
              <w:rPr>
                <w:rFonts w:cs="Arial"/>
                <w:szCs w:val="20"/>
                <w:lang w:val="en-GB"/>
              </w:rPr>
              <w:t xml:space="preserve">see </w:t>
            </w:r>
            <w:r w:rsidR="000A01DF">
              <w:rPr>
                <w:rFonts w:cs="Arial"/>
                <w:szCs w:val="20"/>
                <w:lang w:val="en-GB"/>
              </w:rPr>
              <w:t>n</w:t>
            </w:r>
            <w:r>
              <w:rPr>
                <w:rFonts w:cs="Arial"/>
                <w:szCs w:val="20"/>
                <w:lang w:val="en-GB"/>
              </w:rPr>
              <w:t>ote 2</w:t>
            </w:r>
            <w:r w:rsidR="000A01DF">
              <w:rPr>
                <w:rFonts w:cs="Arial"/>
                <w:szCs w:val="20"/>
                <w:lang w:val="en-GB"/>
              </w:rPr>
              <w:t>)</w:t>
            </w:r>
          </w:p>
        </w:tc>
      </w:tr>
      <w:tr w:rsidR="006408FA" w:rsidRPr="00583E39" w14:paraId="09088E74" w14:textId="417344C5" w:rsidTr="00BD4B6C">
        <w:trPr>
          <w:cantSplit/>
          <w:trHeight w:val="392"/>
        </w:trPr>
        <w:tc>
          <w:tcPr>
            <w:tcW w:w="836" w:type="dxa"/>
            <w:vMerge/>
          </w:tcPr>
          <w:p w14:paraId="01F81E87" w14:textId="7A0ACD5C" w:rsidR="006408FA" w:rsidRPr="00583E39" w:rsidRDefault="006408FA" w:rsidP="00BD4B6C">
            <w:pPr>
              <w:widowControl w:val="0"/>
              <w:spacing w:before="40" w:after="120" w:line="240" w:lineRule="auto"/>
              <w:rPr>
                <w:rFonts w:cs="Arial"/>
                <w:szCs w:val="20"/>
                <w:lang w:val="en-GB"/>
              </w:rPr>
            </w:pPr>
          </w:p>
        </w:tc>
        <w:tc>
          <w:tcPr>
            <w:tcW w:w="3969" w:type="dxa"/>
            <w:vMerge/>
          </w:tcPr>
          <w:p w14:paraId="26B7C349" w14:textId="0B75476C" w:rsidR="006408FA" w:rsidRPr="00583E39" w:rsidRDefault="006408FA" w:rsidP="00BD4B6C">
            <w:pPr>
              <w:widowControl w:val="0"/>
              <w:spacing w:before="40" w:line="240" w:lineRule="auto"/>
              <w:rPr>
                <w:rFonts w:cs="Arial"/>
                <w:szCs w:val="20"/>
                <w:lang w:val="en-GB"/>
              </w:rPr>
            </w:pPr>
          </w:p>
        </w:tc>
        <w:tc>
          <w:tcPr>
            <w:tcW w:w="2693" w:type="dxa"/>
          </w:tcPr>
          <w:p w14:paraId="72CBA1BC" w14:textId="6DCE3305" w:rsidR="006408FA" w:rsidRDefault="006408FA" w:rsidP="00BD4B6C">
            <w:pPr>
              <w:widowControl w:val="0"/>
              <w:spacing w:before="40" w:after="120" w:line="240" w:lineRule="auto"/>
              <w:rPr>
                <w:rFonts w:cs="Arial"/>
                <w:szCs w:val="20"/>
                <w:lang w:val="en-GB"/>
              </w:rPr>
            </w:pPr>
          </w:p>
        </w:tc>
      </w:tr>
      <w:tr w:rsidR="006408FA" w:rsidRPr="00583E39" w14:paraId="1A621C66" w14:textId="580060DA" w:rsidTr="00BD4B6C">
        <w:trPr>
          <w:cantSplit/>
          <w:trHeight w:val="392"/>
        </w:trPr>
        <w:tc>
          <w:tcPr>
            <w:tcW w:w="836" w:type="dxa"/>
          </w:tcPr>
          <w:p w14:paraId="284DB403" w14:textId="7A97823D" w:rsidR="006408FA" w:rsidRPr="00583E39" w:rsidRDefault="006408FA" w:rsidP="00BD4B6C">
            <w:pPr>
              <w:widowControl w:val="0"/>
              <w:spacing w:before="40" w:after="120" w:line="240" w:lineRule="auto"/>
              <w:rPr>
                <w:rFonts w:cs="Arial"/>
                <w:szCs w:val="20"/>
                <w:lang w:val="en-GB"/>
              </w:rPr>
            </w:pPr>
            <w:r>
              <w:rPr>
                <w:rFonts w:cs="Arial"/>
                <w:szCs w:val="20"/>
                <w:lang w:val="en-GB"/>
              </w:rPr>
              <w:t>2</w:t>
            </w:r>
          </w:p>
        </w:tc>
        <w:tc>
          <w:tcPr>
            <w:tcW w:w="3969" w:type="dxa"/>
          </w:tcPr>
          <w:p w14:paraId="47FF8F96" w14:textId="1A8846A6" w:rsidR="006408FA" w:rsidRPr="00583E39" w:rsidRDefault="006408FA" w:rsidP="00BD4B6C">
            <w:pPr>
              <w:widowControl w:val="0"/>
              <w:spacing w:before="40" w:line="240" w:lineRule="auto"/>
              <w:rPr>
                <w:rFonts w:cs="Arial"/>
                <w:szCs w:val="20"/>
                <w:lang w:val="en-GB"/>
              </w:rPr>
            </w:pPr>
            <w:r>
              <w:rPr>
                <w:rFonts w:cs="Arial"/>
                <w:szCs w:val="20"/>
                <w:lang w:val="en-GB"/>
              </w:rPr>
              <w:t>928 – 9</w:t>
            </w:r>
            <w:r w:rsidR="007B0CD5">
              <w:rPr>
                <w:rFonts w:cs="Arial"/>
                <w:szCs w:val="20"/>
                <w:lang w:val="en-GB"/>
              </w:rPr>
              <w:t>42</w:t>
            </w:r>
          </w:p>
        </w:tc>
        <w:tc>
          <w:tcPr>
            <w:tcW w:w="2693" w:type="dxa"/>
          </w:tcPr>
          <w:p w14:paraId="323445AF" w14:textId="4B1DF9AE" w:rsidR="006408FA" w:rsidRDefault="006408FA" w:rsidP="00BD4B6C">
            <w:pPr>
              <w:widowControl w:val="0"/>
              <w:spacing w:before="40" w:after="120" w:line="240" w:lineRule="auto"/>
              <w:rPr>
                <w:rFonts w:cs="Arial"/>
                <w:szCs w:val="20"/>
                <w:lang w:val="en-GB"/>
              </w:rPr>
            </w:pPr>
            <w:r>
              <w:rPr>
                <w:rFonts w:cs="Arial"/>
                <w:szCs w:val="20"/>
                <w:lang w:val="en-GB"/>
              </w:rPr>
              <w:t xml:space="preserve">Radiolocation </w:t>
            </w:r>
            <w:r w:rsidR="000A01DF">
              <w:rPr>
                <w:rFonts w:cs="Arial"/>
                <w:szCs w:val="20"/>
                <w:lang w:val="en-GB"/>
              </w:rPr>
              <w:t>(</w:t>
            </w:r>
            <w:r>
              <w:rPr>
                <w:rFonts w:cs="Arial"/>
                <w:szCs w:val="20"/>
                <w:lang w:val="en-GB"/>
              </w:rPr>
              <w:t xml:space="preserve">see </w:t>
            </w:r>
            <w:r w:rsidR="000A01DF">
              <w:rPr>
                <w:rFonts w:cs="Arial"/>
                <w:szCs w:val="20"/>
                <w:lang w:val="en-GB"/>
              </w:rPr>
              <w:t>n</w:t>
            </w:r>
            <w:r>
              <w:rPr>
                <w:rFonts w:cs="Arial"/>
                <w:szCs w:val="20"/>
                <w:lang w:val="en-GB"/>
              </w:rPr>
              <w:t>ote 2</w:t>
            </w:r>
            <w:r w:rsidR="000A01DF">
              <w:rPr>
                <w:rFonts w:cs="Arial"/>
                <w:szCs w:val="20"/>
                <w:lang w:val="en-GB"/>
              </w:rPr>
              <w:t>)</w:t>
            </w:r>
          </w:p>
        </w:tc>
      </w:tr>
    </w:tbl>
    <w:p w14:paraId="43C5AC76" w14:textId="77777777" w:rsidR="006408FA" w:rsidRDefault="006408FA" w:rsidP="005B463A">
      <w:pPr>
        <w:spacing w:after="120"/>
        <w:ind w:left="567" w:hanging="567"/>
        <w:jc w:val="center"/>
        <w:rPr>
          <w:rFonts w:cs="Arial"/>
        </w:rPr>
      </w:pPr>
    </w:p>
    <w:p w14:paraId="11761199" w14:textId="77777777" w:rsidR="006408FA" w:rsidRPr="002050CE" w:rsidRDefault="006408FA" w:rsidP="006408FA">
      <w:pPr>
        <w:widowControl w:val="0"/>
        <w:spacing w:after="120" w:line="240" w:lineRule="auto"/>
        <w:rPr>
          <w:rFonts w:cs="Arial"/>
          <w:szCs w:val="20"/>
          <w:lang w:val="en-GB"/>
        </w:rPr>
      </w:pPr>
      <w:r w:rsidRPr="002050CE">
        <w:rPr>
          <w:rFonts w:cs="Arial"/>
          <w:b/>
          <w:szCs w:val="20"/>
          <w:lang w:val="en-GB"/>
        </w:rPr>
        <w:t>Notes:</w:t>
      </w:r>
    </w:p>
    <w:p w14:paraId="798DCF2E" w14:textId="1A6D3646" w:rsidR="006408FA" w:rsidRPr="008452E2" w:rsidRDefault="006408FA" w:rsidP="006408FA">
      <w:pPr>
        <w:widowControl w:val="0"/>
        <w:spacing w:after="120" w:line="240" w:lineRule="auto"/>
        <w:ind w:left="567" w:hanging="567"/>
        <w:rPr>
          <w:rFonts w:cs="Arial"/>
          <w:szCs w:val="20"/>
          <w:lang w:val="en-GB"/>
        </w:rPr>
      </w:pPr>
      <w:r w:rsidRPr="008452E2">
        <w:rPr>
          <w:rFonts w:cs="Arial"/>
          <w:szCs w:val="20"/>
          <w:lang w:val="en-GB"/>
        </w:rPr>
        <w:t>1.</w:t>
      </w:r>
      <w:r>
        <w:rPr>
          <w:rFonts w:cs="Arial"/>
          <w:szCs w:val="20"/>
          <w:lang w:val="en-GB"/>
        </w:rPr>
        <w:tab/>
      </w:r>
      <w:r w:rsidRPr="008452E2">
        <w:rPr>
          <w:rFonts w:cs="Arial"/>
          <w:szCs w:val="20"/>
          <w:lang w:val="en-GB"/>
        </w:rPr>
        <w:t xml:space="preserve">The allocations for these secondary services are represented in Figure </w:t>
      </w:r>
      <w:r w:rsidR="00BD4B6C">
        <w:rPr>
          <w:rFonts w:cs="Arial"/>
          <w:szCs w:val="20"/>
          <w:lang w:val="en-GB"/>
        </w:rPr>
        <w:t>2</w:t>
      </w:r>
      <w:r>
        <w:rPr>
          <w:rFonts w:cs="Arial"/>
          <w:szCs w:val="20"/>
          <w:lang w:val="en-GB"/>
        </w:rPr>
        <w:t>.</w:t>
      </w:r>
    </w:p>
    <w:p w14:paraId="0E3B522C" w14:textId="43800EC3" w:rsidR="00DA5066" w:rsidRDefault="006408FA" w:rsidP="006F476E">
      <w:pPr>
        <w:widowControl w:val="0"/>
        <w:spacing w:after="120" w:line="240" w:lineRule="auto"/>
        <w:ind w:left="567" w:hanging="567"/>
        <w:rPr>
          <w:rFonts w:cs="Arial"/>
          <w:szCs w:val="20"/>
          <w:lang w:val="en-GB"/>
        </w:rPr>
      </w:pPr>
      <w:r w:rsidRPr="0084573D">
        <w:rPr>
          <w:rFonts w:cs="Arial"/>
          <w:szCs w:val="20"/>
          <w:lang w:val="en-GB"/>
        </w:rPr>
        <w:t>2.</w:t>
      </w:r>
      <w:r w:rsidR="00DD670A">
        <w:rPr>
          <w:rFonts w:cs="Arial"/>
          <w:szCs w:val="20"/>
          <w:lang w:val="en-GB"/>
        </w:rPr>
        <w:t xml:space="preserve">        </w:t>
      </w:r>
      <w:r w:rsidRPr="0084573D">
        <w:rPr>
          <w:rFonts w:cs="Arial"/>
          <w:szCs w:val="20"/>
          <w:lang w:val="en-GB"/>
        </w:rPr>
        <w:t>Assignments to users other than the Department of Defence or the Australian Defence Force will not normally be authorised for this service. In this segment the service is primary in offshore areas.</w:t>
      </w:r>
    </w:p>
    <w:p w14:paraId="22C33A5D" w14:textId="77777777" w:rsidR="006F476E" w:rsidRPr="0084573D" w:rsidRDefault="006F476E" w:rsidP="005B463A">
      <w:pPr>
        <w:widowControl w:val="0"/>
        <w:spacing w:after="0" w:line="240" w:lineRule="auto"/>
        <w:rPr>
          <w:rFonts w:cs="Arial"/>
          <w:szCs w:val="20"/>
          <w:lang w:val="en-GB"/>
        </w:rPr>
      </w:pPr>
    </w:p>
    <w:p w14:paraId="54DFB306" w14:textId="77777777" w:rsidR="000F7D38" w:rsidRDefault="000F7D38" w:rsidP="00F42805">
      <w:pPr>
        <w:spacing w:after="120"/>
        <w:ind w:left="567" w:hanging="567"/>
        <w:rPr>
          <w:rFonts w:cs="Arial"/>
        </w:rPr>
      </w:pPr>
    </w:p>
    <w:sectPr w:rsidR="000F7D38" w:rsidSect="00BC4A59">
      <w:headerReference w:type="even" r:id="rId35"/>
      <w:headerReference w:type="default" r:id="rId36"/>
      <w:footerReference w:type="default" r:id="rId37"/>
      <w:headerReference w:type="first" r:id="rId38"/>
      <w:footerReference w:type="first" r:id="rId39"/>
      <w:pgSz w:w="16838" w:h="11906" w:orient="landscape" w:code="9"/>
      <w:pgMar w:top="1440" w:right="1440" w:bottom="1418" w:left="1559" w:header="709" w:footer="37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00D224B" w14:textId="77777777" w:rsidR="006B62A4" w:rsidRDefault="006B62A4">
      <w:r>
        <w:separator/>
      </w:r>
    </w:p>
  </w:endnote>
  <w:endnote w:type="continuationSeparator" w:id="0">
    <w:p w14:paraId="13B20791" w14:textId="77777777" w:rsidR="006B62A4" w:rsidRDefault="006B62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4D8D1D" w14:textId="77777777" w:rsidR="006B62A4" w:rsidRDefault="006B62A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92B5DA9" w14:textId="77777777" w:rsidR="006B62A4" w:rsidRDefault="006B62A4">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C0955" w14:textId="77777777" w:rsidR="006B62A4" w:rsidRDefault="006B62A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47EDF3D" w14:textId="77777777" w:rsidR="006B62A4" w:rsidRDefault="006B62A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6D3305" w14:textId="77777777" w:rsidR="006B62A4" w:rsidRDefault="006B62A4" w:rsidP="000F2FAC">
    <w:pPr>
      <w:pBdr>
        <w:bottom w:val="single" w:sz="48" w:space="1" w:color="auto"/>
      </w:pBdr>
      <w:spacing w:after="0" w:line="240" w:lineRule="auto"/>
      <w:rPr>
        <w:b/>
        <w:sz w:val="16"/>
      </w:rPr>
    </w:pPr>
  </w:p>
  <w:p w14:paraId="524B0A07" w14:textId="77777777" w:rsidR="006B62A4" w:rsidRPr="009811DB" w:rsidRDefault="006B62A4" w:rsidP="000F2FAC">
    <w:pPr>
      <w:spacing w:after="0" w:line="240" w:lineRule="auto"/>
      <w:rPr>
        <w:rFonts w:cs="Calibri"/>
        <w:b/>
      </w:rPr>
    </w:pPr>
    <w:r w:rsidRPr="009811DB">
      <w:rPr>
        <w:rFonts w:cs="Calibri"/>
        <w:b/>
      </w:rPr>
      <w:t>AUSTRALIAN COMMUNICATIONS AND MEDIA AUTHORITY</w:t>
    </w:r>
  </w:p>
  <w:p w14:paraId="23CC85C3" w14:textId="77777777" w:rsidR="006B62A4" w:rsidRPr="009811DB" w:rsidRDefault="006B62A4" w:rsidP="000F2FAC">
    <w:pPr>
      <w:spacing w:after="0" w:line="240" w:lineRule="auto"/>
      <w:rPr>
        <w:rFonts w:cs="Calibri"/>
        <w:b/>
      </w:rPr>
    </w:pPr>
    <w:r w:rsidRPr="009811DB">
      <w:rPr>
        <w:rFonts w:cs="Calibri"/>
        <w:b/>
      </w:rPr>
      <w:t xml:space="preserve">SPECTRUM </w:t>
    </w:r>
    <w:r>
      <w:rPr>
        <w:rFonts w:cs="Calibri"/>
        <w:b/>
      </w:rPr>
      <w:t>PLANNING AND ENGINEERING</w:t>
    </w:r>
    <w:r w:rsidRPr="009811DB">
      <w:rPr>
        <w:rFonts w:cs="Calibri"/>
        <w:b/>
      </w:rPr>
      <w:t xml:space="preserve"> BRANCH</w:t>
    </w:r>
  </w:p>
  <w:p w14:paraId="78344DCC" w14:textId="77777777" w:rsidR="006B62A4" w:rsidRDefault="006B62A4" w:rsidP="000F2FAC">
    <w:pPr>
      <w:spacing w:after="0" w:line="240"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EAA5E1" w14:textId="2F901389" w:rsidR="006B62A4" w:rsidRPr="00143FE3" w:rsidRDefault="006B62A4" w:rsidP="00A16787">
    <w:pPr>
      <w:pStyle w:val="Footer"/>
      <w:pBdr>
        <w:top w:val="single" w:sz="12" w:space="1" w:color="auto"/>
      </w:pBdr>
      <w:tabs>
        <w:tab w:val="left" w:pos="4536"/>
        <w:tab w:val="right" w:pos="13608"/>
      </w:tabs>
      <w:rPr>
        <w:rFonts w:cs="Calibri"/>
        <w:sz w:val="20"/>
      </w:rPr>
    </w:pPr>
    <w:r w:rsidRPr="00143FE3">
      <w:rPr>
        <w:rFonts w:cs="Calibri"/>
        <w:sz w:val="20"/>
      </w:rPr>
      <w:t>RALI MS 41</w:t>
    </w:r>
    <w:r w:rsidRPr="00143FE3">
      <w:rPr>
        <w:rFonts w:cs="Calibri"/>
        <w:sz w:val="20"/>
      </w:rPr>
      <w:tab/>
    </w:r>
    <w:r w:rsidRPr="00143FE3">
      <w:rPr>
        <w:rFonts w:cs="Calibri"/>
        <w:sz w:val="20"/>
      </w:rPr>
      <w:fldChar w:fldCharType="begin"/>
    </w:r>
    <w:r w:rsidRPr="00143FE3">
      <w:rPr>
        <w:rFonts w:cs="Calibri"/>
        <w:sz w:val="20"/>
      </w:rPr>
      <w:instrText xml:space="preserve"> PAGE   \* MERGEFORMAT </w:instrText>
    </w:r>
    <w:r w:rsidRPr="00143FE3">
      <w:rPr>
        <w:rFonts w:cs="Calibri"/>
        <w:sz w:val="20"/>
      </w:rPr>
      <w:fldChar w:fldCharType="separate"/>
    </w:r>
    <w:r>
      <w:rPr>
        <w:rFonts w:cs="Calibri"/>
        <w:noProof/>
        <w:sz w:val="20"/>
      </w:rPr>
      <w:t>17</w:t>
    </w:r>
    <w:r w:rsidRPr="00143FE3">
      <w:rPr>
        <w:rFonts w:cs="Calibri"/>
        <w:sz w:val="20"/>
      </w:rPr>
      <w:fldChar w:fldCharType="end"/>
    </w:r>
    <w:r w:rsidRPr="00143FE3">
      <w:rPr>
        <w:rFonts w:cs="Calibri"/>
        <w:sz w:val="20"/>
      </w:rPr>
      <w:tab/>
    </w:r>
    <w:r w:rsidR="006F476E">
      <w:rPr>
        <w:rFonts w:cs="Calibri"/>
        <w:sz w:val="20"/>
      </w:rPr>
      <w:t>July</w:t>
    </w:r>
    <w:r w:rsidR="0007247F">
      <w:rPr>
        <w:rFonts w:cs="Calibri"/>
        <w:sz w:val="20"/>
      </w:rPr>
      <w:t xml:space="preserve"> 2020</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CBC574" w14:textId="617F1E32" w:rsidR="006B62A4" w:rsidRPr="00A51A35" w:rsidRDefault="006B62A4" w:rsidP="003E7C42">
    <w:pPr>
      <w:pStyle w:val="Footer"/>
      <w:pBdr>
        <w:top w:val="single" w:sz="12" w:space="1" w:color="auto"/>
      </w:pBdr>
      <w:tabs>
        <w:tab w:val="left" w:pos="4536"/>
        <w:tab w:val="right" w:pos="8931"/>
      </w:tabs>
    </w:pPr>
    <w:r>
      <w:rPr>
        <w:rFonts w:cs="Calibri"/>
        <w:sz w:val="20"/>
      </w:rPr>
      <w:t>RALI MS 41</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ii</w:t>
    </w:r>
    <w:r w:rsidRPr="00E46B65">
      <w:rPr>
        <w:rFonts w:cs="Calibri"/>
        <w:sz w:val="20"/>
      </w:rPr>
      <w:fldChar w:fldCharType="end"/>
    </w:r>
    <w:r>
      <w:rPr>
        <w:rFonts w:cs="Calibri"/>
        <w:sz w:val="20"/>
      </w:rPr>
      <w:tab/>
    </w:r>
    <w:r w:rsidR="006F476E">
      <w:rPr>
        <w:rFonts w:cs="Calibri"/>
        <w:sz w:val="20"/>
      </w:rPr>
      <w:t>July</w:t>
    </w:r>
    <w:r w:rsidR="0007247F">
      <w:rPr>
        <w:rFonts w:cs="Calibri"/>
        <w:sz w:val="20"/>
      </w:rPr>
      <w:t xml:space="preserve"> 2020</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7C3A33" w14:textId="1075BFB0" w:rsidR="006B62A4" w:rsidRPr="00143FE3" w:rsidRDefault="006B62A4" w:rsidP="00A16787">
    <w:pPr>
      <w:pStyle w:val="Footer"/>
      <w:pBdr>
        <w:top w:val="single" w:sz="12" w:space="1" w:color="auto"/>
      </w:pBdr>
      <w:tabs>
        <w:tab w:val="left" w:pos="6804"/>
        <w:tab w:val="right" w:pos="13608"/>
      </w:tabs>
      <w:rPr>
        <w:rFonts w:cs="Calibri"/>
        <w:sz w:val="20"/>
      </w:rPr>
    </w:pPr>
    <w:r w:rsidRPr="00143FE3">
      <w:rPr>
        <w:rFonts w:cs="Calibri"/>
        <w:sz w:val="20"/>
      </w:rPr>
      <w:t>RALI MS 41</w:t>
    </w:r>
    <w:r w:rsidRPr="00143FE3">
      <w:rPr>
        <w:rFonts w:cs="Calibri"/>
        <w:sz w:val="20"/>
      </w:rPr>
      <w:tab/>
    </w:r>
    <w:r w:rsidRPr="00143FE3">
      <w:rPr>
        <w:rFonts w:cs="Calibri"/>
        <w:sz w:val="20"/>
      </w:rPr>
      <w:fldChar w:fldCharType="begin"/>
    </w:r>
    <w:r w:rsidRPr="00143FE3">
      <w:rPr>
        <w:rFonts w:cs="Calibri"/>
        <w:sz w:val="20"/>
      </w:rPr>
      <w:instrText xml:space="preserve"> PAGE   \* MERGEFORMAT </w:instrText>
    </w:r>
    <w:r w:rsidRPr="00143FE3">
      <w:rPr>
        <w:rFonts w:cs="Calibri"/>
        <w:sz w:val="20"/>
      </w:rPr>
      <w:fldChar w:fldCharType="separate"/>
    </w:r>
    <w:r>
      <w:rPr>
        <w:rFonts w:cs="Calibri"/>
        <w:noProof/>
        <w:sz w:val="20"/>
      </w:rPr>
      <w:t>25</w:t>
    </w:r>
    <w:r w:rsidRPr="00143FE3">
      <w:rPr>
        <w:rFonts w:cs="Calibri"/>
        <w:sz w:val="20"/>
      </w:rPr>
      <w:fldChar w:fldCharType="end"/>
    </w:r>
    <w:r w:rsidRPr="00143FE3">
      <w:rPr>
        <w:rFonts w:cs="Calibri"/>
        <w:sz w:val="20"/>
      </w:rPr>
      <w:tab/>
    </w:r>
    <w:r w:rsidR="006F476E">
      <w:rPr>
        <w:rFonts w:cs="Calibri"/>
        <w:sz w:val="20"/>
      </w:rPr>
      <w:t>July</w:t>
    </w:r>
    <w:r w:rsidR="00143DF3">
      <w:rPr>
        <w:rFonts w:cs="Calibri"/>
        <w:sz w:val="20"/>
      </w:rPr>
      <w:t xml:space="preserve"> 2020</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37B0A4" w14:textId="77777777" w:rsidR="006B62A4" w:rsidRPr="00A51A35" w:rsidRDefault="006B62A4" w:rsidP="00824ECB">
    <w:pPr>
      <w:pStyle w:val="Footer"/>
      <w:pBdr>
        <w:top w:val="single" w:sz="12" w:space="1" w:color="auto"/>
      </w:pBdr>
      <w:tabs>
        <w:tab w:val="left" w:pos="7088"/>
        <w:tab w:val="right" w:pos="13892"/>
      </w:tabs>
    </w:pPr>
    <w:r>
      <w:rPr>
        <w:rFonts w:cs="Calibri"/>
        <w:sz w:val="20"/>
      </w:rPr>
      <w:t xml:space="preserve"> RALI MS xx</w:t>
    </w:r>
    <w:r w:rsidRPr="009811DB">
      <w:rPr>
        <w:rFonts w:cs="Calibri"/>
        <w:sz w:val="20"/>
      </w:rPr>
      <w:tab/>
    </w:r>
    <w:r w:rsidRPr="00E46B65">
      <w:rPr>
        <w:rFonts w:cs="Calibri"/>
        <w:sz w:val="20"/>
      </w:rPr>
      <w:fldChar w:fldCharType="begin"/>
    </w:r>
    <w:r w:rsidRPr="00E46B65">
      <w:rPr>
        <w:rFonts w:cs="Calibri"/>
        <w:sz w:val="20"/>
      </w:rPr>
      <w:instrText xml:space="preserve"> PAGE   \* MERGEFORMAT </w:instrText>
    </w:r>
    <w:r w:rsidRPr="00E46B65">
      <w:rPr>
        <w:rFonts w:cs="Calibri"/>
        <w:sz w:val="20"/>
      </w:rPr>
      <w:fldChar w:fldCharType="separate"/>
    </w:r>
    <w:r>
      <w:rPr>
        <w:rFonts w:cs="Calibri"/>
        <w:noProof/>
        <w:sz w:val="20"/>
      </w:rPr>
      <w:t>15</w:t>
    </w:r>
    <w:r w:rsidRPr="00E46B65">
      <w:rPr>
        <w:rFonts w:cs="Calibri"/>
        <w:sz w:val="20"/>
      </w:rPr>
      <w:fldChar w:fldCharType="end"/>
    </w:r>
    <w:r>
      <w:rPr>
        <w:rFonts w:cs="Calibri"/>
        <w:sz w:val="20"/>
      </w:rPr>
      <w:tab/>
      <w:t>Initial Draft April 2015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820ABF" w14:textId="77777777" w:rsidR="006B62A4" w:rsidRDefault="006B62A4">
      <w:r>
        <w:separator/>
      </w:r>
    </w:p>
  </w:footnote>
  <w:footnote w:type="continuationSeparator" w:id="0">
    <w:p w14:paraId="65A11CDD" w14:textId="77777777" w:rsidR="006B62A4" w:rsidRDefault="006B62A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976CC1" w14:textId="7EC93993" w:rsidR="006B62A4" w:rsidRDefault="006B62A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133F3F2" w14:textId="77777777" w:rsidR="006B62A4" w:rsidRDefault="006B62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7DFE6" w14:textId="08B2AA40" w:rsidR="006B62A4" w:rsidRDefault="006B62A4">
    <w:pPr>
      <w:pStyle w:val="Header"/>
      <w:jc w:val="center"/>
    </w:pPr>
    <w:r>
      <w:t xml:space="preserve">- </w:t>
    </w:r>
    <w:r>
      <w:fldChar w:fldCharType="begin"/>
    </w:r>
    <w:r>
      <w:instrText>PAGE</w:instrText>
    </w:r>
    <w:r>
      <w:fldChar w:fldCharType="separate"/>
    </w:r>
    <w:r>
      <w:t>8</w:t>
    </w:r>
    <w:r>
      <w:fldChar w:fldCharType="end"/>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DB5935" w14:textId="4FC2C9EC" w:rsidR="006B62A4" w:rsidRDefault="006B62A4" w:rsidP="000F2FAC">
    <w:pPr>
      <w:spacing w:after="0" w:line="240" w:lineRule="auto"/>
    </w:pPr>
  </w:p>
  <w:tbl>
    <w:tblPr>
      <w:tblW w:w="3969" w:type="dxa"/>
      <w:tblInd w:w="5495" w:type="dxa"/>
      <w:tblLayout w:type="fixed"/>
      <w:tblLook w:val="0000" w:firstRow="0" w:lastRow="0" w:firstColumn="0" w:lastColumn="0" w:noHBand="0" w:noVBand="0"/>
    </w:tblPr>
    <w:tblGrid>
      <w:gridCol w:w="2410"/>
      <w:gridCol w:w="1559"/>
    </w:tblGrid>
    <w:tr w:rsidR="006B62A4" w14:paraId="49FEC6F3" w14:textId="77777777" w:rsidTr="00F971BE">
      <w:trPr>
        <w:cantSplit/>
      </w:trPr>
      <w:tc>
        <w:tcPr>
          <w:tcW w:w="2410" w:type="dxa"/>
        </w:tcPr>
        <w:p w14:paraId="1BF9FFBA" w14:textId="77777777" w:rsidR="006B62A4" w:rsidRPr="007E315A" w:rsidRDefault="006B62A4" w:rsidP="000F2FAC">
          <w:pPr>
            <w:spacing w:after="0" w:line="240" w:lineRule="auto"/>
            <w:jc w:val="right"/>
            <w:rPr>
              <w:rFonts w:cs="Calibri"/>
              <w:b/>
            </w:rPr>
          </w:pPr>
          <w:r w:rsidRPr="007E315A">
            <w:rPr>
              <w:rFonts w:cs="Calibri"/>
              <w:b/>
            </w:rPr>
            <w:t>RALI</w:t>
          </w:r>
        </w:p>
      </w:tc>
      <w:tc>
        <w:tcPr>
          <w:tcW w:w="1559" w:type="dxa"/>
        </w:tcPr>
        <w:p w14:paraId="60D44242" w14:textId="0DAC46BB" w:rsidR="006B62A4" w:rsidRPr="007E315A" w:rsidRDefault="006B62A4" w:rsidP="000F2FAC">
          <w:pPr>
            <w:spacing w:after="0" w:line="240" w:lineRule="auto"/>
            <w:rPr>
              <w:rFonts w:cs="Calibri"/>
              <w:b/>
            </w:rPr>
          </w:pPr>
          <w:r w:rsidRPr="007E315A">
            <w:rPr>
              <w:rFonts w:cs="Calibri"/>
              <w:b/>
            </w:rPr>
            <w:t xml:space="preserve">: </w:t>
          </w:r>
          <w:r>
            <w:rPr>
              <w:rFonts w:cs="Calibri"/>
              <w:b/>
            </w:rPr>
            <w:t>MS 41</w:t>
          </w:r>
        </w:p>
      </w:tc>
    </w:tr>
    <w:tr w:rsidR="006B62A4" w14:paraId="2F3C63A4" w14:textId="77777777" w:rsidTr="00F971BE">
      <w:trPr>
        <w:cantSplit/>
      </w:trPr>
      <w:tc>
        <w:tcPr>
          <w:tcW w:w="2410" w:type="dxa"/>
        </w:tcPr>
        <w:p w14:paraId="4E234479" w14:textId="77777777" w:rsidR="006B62A4" w:rsidRPr="007E315A" w:rsidRDefault="006B62A4" w:rsidP="000F2FAC">
          <w:pPr>
            <w:spacing w:after="0" w:line="240" w:lineRule="auto"/>
            <w:jc w:val="right"/>
            <w:rPr>
              <w:rFonts w:cs="Calibri"/>
              <w:b/>
            </w:rPr>
          </w:pPr>
          <w:r w:rsidRPr="007E315A">
            <w:rPr>
              <w:rFonts w:cs="Calibri"/>
              <w:b/>
            </w:rPr>
            <w:t>DATE OF EFFECT</w:t>
          </w:r>
        </w:p>
      </w:tc>
      <w:tc>
        <w:tcPr>
          <w:tcW w:w="1559" w:type="dxa"/>
        </w:tcPr>
        <w:p w14:paraId="3A06BAE3" w14:textId="34D3DECF" w:rsidR="006B62A4" w:rsidRPr="007E315A" w:rsidRDefault="006B62A4" w:rsidP="00EE71C3">
          <w:pPr>
            <w:spacing w:after="0" w:line="240" w:lineRule="auto"/>
            <w:rPr>
              <w:rFonts w:cs="Calibri"/>
              <w:b/>
            </w:rPr>
          </w:pPr>
          <w:r>
            <w:rPr>
              <w:rFonts w:cs="Calibri"/>
              <w:b/>
            </w:rPr>
            <w:t xml:space="preserve">: </w:t>
          </w:r>
          <w:r w:rsidR="006F476E">
            <w:rPr>
              <w:rFonts w:cs="Calibri"/>
              <w:b/>
            </w:rPr>
            <w:t>01/07/2020</w:t>
          </w:r>
        </w:p>
      </w:tc>
    </w:tr>
  </w:tbl>
  <w:p w14:paraId="3AC767DD" w14:textId="77777777" w:rsidR="006B62A4" w:rsidRDefault="006B62A4" w:rsidP="000F2FAC">
    <w:pPr>
      <w:pBdr>
        <w:bottom w:val="single" w:sz="48" w:space="1" w:color="auto"/>
      </w:pBdr>
      <w:spacing w:after="0" w:line="240" w:lineRule="auto"/>
    </w:pPr>
  </w:p>
  <w:p w14:paraId="0EE86899" w14:textId="77777777" w:rsidR="006B62A4" w:rsidRPr="007E315A" w:rsidRDefault="006B62A4" w:rsidP="000F2FAC">
    <w:pPr>
      <w:spacing w:after="0" w:line="240" w:lineRule="auto"/>
      <w:ind w:right="-851"/>
      <w:rPr>
        <w:rFonts w:cs="Calibri"/>
        <w:b/>
      </w:rPr>
    </w:pPr>
    <w:r w:rsidRPr="007E315A">
      <w:rPr>
        <w:rFonts w:cs="Calibri"/>
        <w:b/>
      </w:rPr>
      <w:t>Radiocommunications Assignment and Licensing Instruction</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0F7E91" w14:textId="54B07A1A" w:rsidR="006B62A4" w:rsidRDefault="006B62A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BDDCA" w14:textId="114914BC" w:rsidR="006B62A4" w:rsidRDefault="006B62A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C8812" w14:textId="493A17D1" w:rsidR="006B62A4" w:rsidRDefault="006B62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82ED35" w14:textId="7D140B28" w:rsidR="006B62A4" w:rsidRDefault="006B62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4A0FB" w14:textId="04FD035B" w:rsidR="006B62A4" w:rsidRDefault="006B62A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iii</w:t>
    </w:r>
    <w:r>
      <w:rPr>
        <w:rStyle w:val="PageNumber"/>
      </w:rPr>
      <w:fldChar w:fldCharType="end"/>
    </w:r>
  </w:p>
  <w:p w14:paraId="0A708AAA" w14:textId="77777777" w:rsidR="006B62A4" w:rsidRDefault="006B62A4">
    <w:pPr>
      <w:pStyle w:val="Header"/>
      <w:tabs>
        <w:tab w:val="right" w:pos="9356"/>
      </w:tabs>
    </w:pPr>
  </w:p>
  <w:p w14:paraId="1A8453A8" w14:textId="77777777" w:rsidR="006B62A4" w:rsidRDefault="006B62A4">
    <w:pPr>
      <w:pStyle w:val="Header"/>
      <w:tabs>
        <w:tab w:val="right" w:pos="9356"/>
      </w:tabs>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47689" w14:textId="3BAD293E" w:rsidR="006B62A4" w:rsidRDefault="006B62A4">
    <w:pPr>
      <w:pStyle w:val="Header"/>
      <w:jc w:val="cen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ii</w:t>
    </w:r>
    <w:r>
      <w:rPr>
        <w:rStyle w:val="PageNumber"/>
      </w:rPr>
      <w:fldChar w:fldCharType="end"/>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13CE38" w14:textId="77777777" w:rsidR="006B62A4" w:rsidRDefault="006B62A4" w:rsidP="008C0148">
    <w:pPr>
      <w:tabs>
        <w:tab w:val="left" w:pos="1965"/>
      </w:tabs>
    </w:pPr>
    <w:r>
      <w:tab/>
    </w:r>
  </w:p>
  <w:p w14:paraId="61DB0BCA" w14:textId="77777777" w:rsidR="006B62A4" w:rsidRDefault="006B62A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72F8B1" w14:textId="77777777" w:rsidR="006B62A4" w:rsidRDefault="006B62A4" w:rsidP="008C0148">
    <w:pPr>
      <w:tabs>
        <w:tab w:val="left" w:pos="1965"/>
      </w:tabs>
    </w:pPr>
    <w:r>
      <w:tab/>
    </w:r>
  </w:p>
  <w:p w14:paraId="00BB718D" w14:textId="77777777" w:rsidR="006B62A4" w:rsidRDefault="006B62A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C7AEE0" w14:textId="79767D6A" w:rsidR="006B62A4" w:rsidRDefault="006B62A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2EA261" w14:textId="51B65706" w:rsidR="006B62A4" w:rsidRDefault="006B62A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FB79C" w14:textId="77777777" w:rsidR="006B62A4" w:rsidRPr="007E315A" w:rsidRDefault="006B62A4" w:rsidP="00A51A35">
    <w:pPr>
      <w:pStyle w:val="Header"/>
      <w:jc w:val="right"/>
      <w:rPr>
        <w:rFonts w:cs="Calibri"/>
        <w:color w:val="C0C0C0"/>
      </w:rPr>
    </w:pPr>
    <w:r>
      <w:rPr>
        <w:rFonts w:cs="Calibri"/>
        <w:color w:val="C0C0C0"/>
      </w:rPr>
      <w:t>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F9444DFC"/>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BC2A07B8"/>
    <w:lvl w:ilvl="0">
      <w:start w:val="1"/>
      <w:numFmt w:val="lowerRoman"/>
      <w:pStyle w:val="ListBullet2"/>
      <w:lvlText w:val="%1."/>
      <w:lvlJc w:val="left"/>
      <w:pPr>
        <w:ind w:left="661" w:hanging="360"/>
      </w:pPr>
      <w:rPr>
        <w:rFonts w:hint="default"/>
        <w:caps/>
        <w:sz w:val="20"/>
      </w:rPr>
    </w:lvl>
  </w:abstractNum>
  <w:abstractNum w:abstractNumId="2" w15:restartNumberingAfterBreak="0">
    <w:nsid w:val="FFFFFF88"/>
    <w:multiLevelType w:val="singleLevel"/>
    <w:tmpl w:val="9B36E026"/>
    <w:lvl w:ilvl="0">
      <w:start w:val="1"/>
      <w:numFmt w:val="decimal"/>
      <w:lvlText w:val="%1."/>
      <w:lvlJc w:val="left"/>
      <w:pPr>
        <w:ind w:left="360" w:hanging="360"/>
      </w:pPr>
      <w:rPr>
        <w:rFonts w:hint="default"/>
        <w:caps/>
        <w:sz w:val="20"/>
      </w:rPr>
    </w:lvl>
  </w:abstractNum>
  <w:abstractNum w:abstractNumId="3" w15:restartNumberingAfterBreak="0">
    <w:nsid w:val="FFFFFF89"/>
    <w:multiLevelType w:val="singleLevel"/>
    <w:tmpl w:val="BB80D54E"/>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FFFFFFFE"/>
    <w:multiLevelType w:val="singleLevel"/>
    <w:tmpl w:val="FFFFFFFF"/>
    <w:lvl w:ilvl="0">
      <w:numFmt w:val="decimal"/>
      <w:lvlText w:val="*"/>
      <w:lvlJc w:val="left"/>
    </w:lvl>
  </w:abstractNum>
  <w:abstractNum w:abstractNumId="5" w15:restartNumberingAfterBreak="0">
    <w:nsid w:val="065C166B"/>
    <w:multiLevelType w:val="hybridMultilevel"/>
    <w:tmpl w:val="F64A0F2C"/>
    <w:lvl w:ilvl="0" w:tplc="C74C495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7E872F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09DB40A2"/>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8" w15:restartNumberingAfterBreak="0">
    <w:nsid w:val="105B1631"/>
    <w:multiLevelType w:val="singleLevel"/>
    <w:tmpl w:val="0C09000F"/>
    <w:lvl w:ilvl="0">
      <w:start w:val="1"/>
      <w:numFmt w:val="decimal"/>
      <w:lvlText w:val="%1."/>
      <w:lvlJc w:val="left"/>
      <w:pPr>
        <w:tabs>
          <w:tab w:val="num" w:pos="360"/>
        </w:tabs>
        <w:ind w:left="360" w:hanging="360"/>
      </w:pPr>
    </w:lvl>
  </w:abstractNum>
  <w:abstractNum w:abstractNumId="9"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rPr>
        <w:rFonts w:cs="Times New Roman"/>
      </w:rPr>
    </w:lvl>
    <w:lvl w:ilvl="1" w:tplc="8EDAE56E">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140D5CBB"/>
    <w:multiLevelType w:val="hybridMultilevel"/>
    <w:tmpl w:val="6DD01C06"/>
    <w:lvl w:ilvl="0" w:tplc="0C090001">
      <w:start w:val="1"/>
      <w:numFmt w:val="bullet"/>
      <w:lvlText w:val=""/>
      <w:lvlJc w:val="left"/>
      <w:pPr>
        <w:ind w:left="1074" w:hanging="360"/>
      </w:pPr>
      <w:rPr>
        <w:rFonts w:ascii="Symbol" w:hAnsi="Symbol" w:hint="default"/>
      </w:rPr>
    </w:lvl>
    <w:lvl w:ilvl="1" w:tplc="0C090003" w:tentative="1">
      <w:start w:val="1"/>
      <w:numFmt w:val="bullet"/>
      <w:lvlText w:val="o"/>
      <w:lvlJc w:val="left"/>
      <w:pPr>
        <w:ind w:left="1794" w:hanging="360"/>
      </w:pPr>
      <w:rPr>
        <w:rFonts w:ascii="Courier New" w:hAnsi="Courier New" w:cs="Courier New" w:hint="default"/>
      </w:rPr>
    </w:lvl>
    <w:lvl w:ilvl="2" w:tplc="0C090005" w:tentative="1">
      <w:start w:val="1"/>
      <w:numFmt w:val="bullet"/>
      <w:lvlText w:val=""/>
      <w:lvlJc w:val="left"/>
      <w:pPr>
        <w:ind w:left="2514" w:hanging="360"/>
      </w:pPr>
      <w:rPr>
        <w:rFonts w:ascii="Wingdings" w:hAnsi="Wingdings" w:hint="default"/>
      </w:rPr>
    </w:lvl>
    <w:lvl w:ilvl="3" w:tplc="0C090001" w:tentative="1">
      <w:start w:val="1"/>
      <w:numFmt w:val="bullet"/>
      <w:lvlText w:val=""/>
      <w:lvlJc w:val="left"/>
      <w:pPr>
        <w:ind w:left="3234" w:hanging="360"/>
      </w:pPr>
      <w:rPr>
        <w:rFonts w:ascii="Symbol" w:hAnsi="Symbol" w:hint="default"/>
      </w:rPr>
    </w:lvl>
    <w:lvl w:ilvl="4" w:tplc="0C090003" w:tentative="1">
      <w:start w:val="1"/>
      <w:numFmt w:val="bullet"/>
      <w:lvlText w:val="o"/>
      <w:lvlJc w:val="left"/>
      <w:pPr>
        <w:ind w:left="3954" w:hanging="360"/>
      </w:pPr>
      <w:rPr>
        <w:rFonts w:ascii="Courier New" w:hAnsi="Courier New" w:cs="Courier New" w:hint="default"/>
      </w:rPr>
    </w:lvl>
    <w:lvl w:ilvl="5" w:tplc="0C090005" w:tentative="1">
      <w:start w:val="1"/>
      <w:numFmt w:val="bullet"/>
      <w:lvlText w:val=""/>
      <w:lvlJc w:val="left"/>
      <w:pPr>
        <w:ind w:left="4674" w:hanging="360"/>
      </w:pPr>
      <w:rPr>
        <w:rFonts w:ascii="Wingdings" w:hAnsi="Wingdings" w:hint="default"/>
      </w:rPr>
    </w:lvl>
    <w:lvl w:ilvl="6" w:tplc="0C090001" w:tentative="1">
      <w:start w:val="1"/>
      <w:numFmt w:val="bullet"/>
      <w:lvlText w:val=""/>
      <w:lvlJc w:val="left"/>
      <w:pPr>
        <w:ind w:left="5394" w:hanging="360"/>
      </w:pPr>
      <w:rPr>
        <w:rFonts w:ascii="Symbol" w:hAnsi="Symbol" w:hint="default"/>
      </w:rPr>
    </w:lvl>
    <w:lvl w:ilvl="7" w:tplc="0C090003" w:tentative="1">
      <w:start w:val="1"/>
      <w:numFmt w:val="bullet"/>
      <w:lvlText w:val="o"/>
      <w:lvlJc w:val="left"/>
      <w:pPr>
        <w:ind w:left="6114" w:hanging="360"/>
      </w:pPr>
      <w:rPr>
        <w:rFonts w:ascii="Courier New" w:hAnsi="Courier New" w:cs="Courier New" w:hint="default"/>
      </w:rPr>
    </w:lvl>
    <w:lvl w:ilvl="8" w:tplc="0C090005" w:tentative="1">
      <w:start w:val="1"/>
      <w:numFmt w:val="bullet"/>
      <w:lvlText w:val=""/>
      <w:lvlJc w:val="left"/>
      <w:pPr>
        <w:ind w:left="6834" w:hanging="360"/>
      </w:pPr>
      <w:rPr>
        <w:rFonts w:ascii="Wingdings" w:hAnsi="Wingdings" w:hint="default"/>
      </w:rPr>
    </w:lvl>
  </w:abstractNum>
  <w:abstractNum w:abstractNumId="11" w15:restartNumberingAfterBreak="0">
    <w:nsid w:val="1595249A"/>
    <w:multiLevelType w:val="multilevel"/>
    <w:tmpl w:val="C0F2860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16AD25F0"/>
    <w:multiLevelType w:val="multilevel"/>
    <w:tmpl w:val="386280F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1814768F"/>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14" w15:restartNumberingAfterBreak="0">
    <w:nsid w:val="18175090"/>
    <w:multiLevelType w:val="hybridMultilevel"/>
    <w:tmpl w:val="C098FD22"/>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5" w15:restartNumberingAfterBreak="0">
    <w:nsid w:val="1A9D2C4D"/>
    <w:multiLevelType w:val="hybridMultilevel"/>
    <w:tmpl w:val="77F697BA"/>
    <w:lvl w:ilvl="0" w:tplc="A5B6CC4C">
      <w:start w:val="1"/>
      <w:numFmt w:val="decimal"/>
      <w:lvlText w:val="%1."/>
      <w:lvlJc w:val="left"/>
      <w:pPr>
        <w:ind w:left="106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DEB7B4B"/>
    <w:multiLevelType w:val="hybridMultilevel"/>
    <w:tmpl w:val="B3160934"/>
    <w:lvl w:ilvl="0" w:tplc="8D22CFC6">
      <w:start w:val="1"/>
      <w:numFmt w:val="decimal"/>
      <w:lvlText w:val="%1."/>
      <w:lvlJc w:val="left"/>
      <w:pPr>
        <w:ind w:left="1065" w:hanging="705"/>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E84695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18" w15:restartNumberingAfterBreak="0">
    <w:nsid w:val="1F1072D9"/>
    <w:multiLevelType w:val="multilevel"/>
    <w:tmpl w:val="DA8E22E8"/>
    <w:lvl w:ilvl="0">
      <w:start w:val="1"/>
      <w:numFmt w:val="decimal"/>
      <w:lvlText w:val="%1."/>
      <w:lvlJc w:val="left"/>
      <w:pPr>
        <w:tabs>
          <w:tab w:val="num" w:pos="360"/>
        </w:tabs>
        <w:ind w:left="360" w:hanging="360"/>
      </w:pPr>
    </w:lvl>
    <w:lvl w:ilvl="1">
      <w:start w:val="1"/>
      <w:numFmt w:val="decimal"/>
      <w:lvlText w:val="%1.%2"/>
      <w:lvlJc w:val="left"/>
      <w:pPr>
        <w:tabs>
          <w:tab w:val="num" w:pos="567"/>
        </w:tabs>
        <w:ind w:left="567" w:hanging="567"/>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1F2806C5"/>
    <w:multiLevelType w:val="hybridMultilevel"/>
    <w:tmpl w:val="369A193A"/>
    <w:lvl w:ilvl="0" w:tplc="0C090001">
      <w:start w:val="1"/>
      <w:numFmt w:val="bullet"/>
      <w:lvlText w:val=""/>
      <w:lvlJc w:val="left"/>
      <w:pPr>
        <w:ind w:left="3600" w:hanging="360"/>
      </w:pPr>
      <w:rPr>
        <w:rFonts w:ascii="Symbol" w:hAnsi="Symbol" w:hint="default"/>
      </w:rPr>
    </w:lvl>
    <w:lvl w:ilvl="1" w:tplc="0C090003" w:tentative="1">
      <w:start w:val="1"/>
      <w:numFmt w:val="bullet"/>
      <w:lvlText w:val="o"/>
      <w:lvlJc w:val="left"/>
      <w:pPr>
        <w:ind w:left="4320" w:hanging="360"/>
      </w:pPr>
      <w:rPr>
        <w:rFonts w:ascii="Courier New" w:hAnsi="Courier New" w:cs="Courier New" w:hint="default"/>
      </w:rPr>
    </w:lvl>
    <w:lvl w:ilvl="2" w:tplc="0C090005" w:tentative="1">
      <w:start w:val="1"/>
      <w:numFmt w:val="bullet"/>
      <w:lvlText w:val=""/>
      <w:lvlJc w:val="left"/>
      <w:pPr>
        <w:ind w:left="5040" w:hanging="360"/>
      </w:pPr>
      <w:rPr>
        <w:rFonts w:ascii="Wingdings" w:hAnsi="Wingdings" w:hint="default"/>
      </w:rPr>
    </w:lvl>
    <w:lvl w:ilvl="3" w:tplc="0C090001" w:tentative="1">
      <w:start w:val="1"/>
      <w:numFmt w:val="bullet"/>
      <w:lvlText w:val=""/>
      <w:lvlJc w:val="left"/>
      <w:pPr>
        <w:ind w:left="5760" w:hanging="360"/>
      </w:pPr>
      <w:rPr>
        <w:rFonts w:ascii="Symbol" w:hAnsi="Symbol" w:hint="default"/>
      </w:rPr>
    </w:lvl>
    <w:lvl w:ilvl="4" w:tplc="0C090003" w:tentative="1">
      <w:start w:val="1"/>
      <w:numFmt w:val="bullet"/>
      <w:lvlText w:val="o"/>
      <w:lvlJc w:val="left"/>
      <w:pPr>
        <w:ind w:left="6480" w:hanging="360"/>
      </w:pPr>
      <w:rPr>
        <w:rFonts w:ascii="Courier New" w:hAnsi="Courier New" w:cs="Courier New" w:hint="default"/>
      </w:rPr>
    </w:lvl>
    <w:lvl w:ilvl="5" w:tplc="0C090005" w:tentative="1">
      <w:start w:val="1"/>
      <w:numFmt w:val="bullet"/>
      <w:lvlText w:val=""/>
      <w:lvlJc w:val="left"/>
      <w:pPr>
        <w:ind w:left="7200" w:hanging="360"/>
      </w:pPr>
      <w:rPr>
        <w:rFonts w:ascii="Wingdings" w:hAnsi="Wingdings" w:hint="default"/>
      </w:rPr>
    </w:lvl>
    <w:lvl w:ilvl="6" w:tplc="0C090001" w:tentative="1">
      <w:start w:val="1"/>
      <w:numFmt w:val="bullet"/>
      <w:lvlText w:val=""/>
      <w:lvlJc w:val="left"/>
      <w:pPr>
        <w:ind w:left="7920" w:hanging="360"/>
      </w:pPr>
      <w:rPr>
        <w:rFonts w:ascii="Symbol" w:hAnsi="Symbol" w:hint="default"/>
      </w:rPr>
    </w:lvl>
    <w:lvl w:ilvl="7" w:tplc="0C090003" w:tentative="1">
      <w:start w:val="1"/>
      <w:numFmt w:val="bullet"/>
      <w:lvlText w:val="o"/>
      <w:lvlJc w:val="left"/>
      <w:pPr>
        <w:ind w:left="8640" w:hanging="360"/>
      </w:pPr>
      <w:rPr>
        <w:rFonts w:ascii="Courier New" w:hAnsi="Courier New" w:cs="Courier New" w:hint="default"/>
      </w:rPr>
    </w:lvl>
    <w:lvl w:ilvl="8" w:tplc="0C090005" w:tentative="1">
      <w:start w:val="1"/>
      <w:numFmt w:val="bullet"/>
      <w:lvlText w:val=""/>
      <w:lvlJc w:val="left"/>
      <w:pPr>
        <w:ind w:left="9360" w:hanging="360"/>
      </w:pPr>
      <w:rPr>
        <w:rFonts w:ascii="Wingdings" w:hAnsi="Wingdings" w:hint="default"/>
      </w:rPr>
    </w:lvl>
  </w:abstractNum>
  <w:abstractNum w:abstractNumId="20" w15:restartNumberingAfterBreak="0">
    <w:nsid w:val="215205DD"/>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1" w15:restartNumberingAfterBreak="0">
    <w:nsid w:val="218813A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2" w15:restartNumberingAfterBreak="0">
    <w:nsid w:val="220710A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23" w15:restartNumberingAfterBreak="0">
    <w:nsid w:val="22B836D8"/>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25D17AD2"/>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5" w15:restartNumberingAfterBreak="0">
    <w:nsid w:val="26E56B69"/>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6" w15:restartNumberingAfterBreak="0">
    <w:nsid w:val="28DB220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29B25AA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28" w15:restartNumberingAfterBreak="0">
    <w:nsid w:val="2F5A5080"/>
    <w:multiLevelType w:val="hybridMultilevel"/>
    <w:tmpl w:val="A3742122"/>
    <w:lvl w:ilvl="0" w:tplc="8A58D030">
      <w:start w:val="1"/>
      <w:numFmt w:val="bullet"/>
      <w:pStyle w:val="ACMABulletLevel1"/>
      <w:lvlText w:val="●"/>
      <w:lvlJc w:val="left"/>
      <w:pPr>
        <w:tabs>
          <w:tab w:val="num" w:pos="-31680"/>
        </w:tabs>
        <w:ind w:left="357" w:hanging="357"/>
      </w:pPr>
      <w:rPr>
        <w:rFonts w:ascii="Times New Roman" w:hAnsi="Times New Roman" w:hint="default"/>
      </w:rPr>
    </w:lvl>
    <w:lvl w:ilvl="1" w:tplc="04090003">
      <w:start w:val="1"/>
      <w:numFmt w:val="bullet"/>
      <w:lvlText w:val="o"/>
      <w:lvlJc w:val="left"/>
      <w:pPr>
        <w:tabs>
          <w:tab w:val="num" w:pos="1728"/>
        </w:tabs>
        <w:ind w:left="1728" w:hanging="360"/>
      </w:pPr>
      <w:rPr>
        <w:rFonts w:ascii="Courier New" w:hAnsi="Courier New"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29" w15:restartNumberingAfterBreak="0">
    <w:nsid w:val="307F38DB"/>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30" w15:restartNumberingAfterBreak="0">
    <w:nsid w:val="324B18BF"/>
    <w:multiLevelType w:val="hybridMultilevel"/>
    <w:tmpl w:val="22A4315C"/>
    <w:lvl w:ilvl="0" w:tplc="0C09000F">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39403C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32" w15:restartNumberingAfterBreak="0">
    <w:nsid w:val="36AF07DB"/>
    <w:multiLevelType w:val="hybridMultilevel"/>
    <w:tmpl w:val="F8C43C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37BB4839"/>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4" w15:restartNumberingAfterBreak="0">
    <w:nsid w:val="3E5A4C8B"/>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41132F8C"/>
    <w:multiLevelType w:val="singleLevel"/>
    <w:tmpl w:val="0C09000F"/>
    <w:lvl w:ilvl="0">
      <w:start w:val="1"/>
      <w:numFmt w:val="decimal"/>
      <w:lvlText w:val="%1."/>
      <w:lvlJc w:val="left"/>
      <w:pPr>
        <w:tabs>
          <w:tab w:val="num" w:pos="360"/>
        </w:tabs>
        <w:ind w:left="360" w:hanging="360"/>
      </w:pPr>
    </w:lvl>
  </w:abstractNum>
  <w:abstractNum w:abstractNumId="36" w15:restartNumberingAfterBreak="0">
    <w:nsid w:val="424B675E"/>
    <w:multiLevelType w:val="hybridMultilevel"/>
    <w:tmpl w:val="95B0F0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431B1B4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38" w15:restartNumberingAfterBreak="0">
    <w:nsid w:val="43E44F3E"/>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39" w15:restartNumberingAfterBreak="0">
    <w:nsid w:val="44540D16"/>
    <w:multiLevelType w:val="multilevel"/>
    <w:tmpl w:val="36409D06"/>
    <w:lvl w:ilvl="0">
      <w:start w:val="1"/>
      <w:numFmt w:val="decimal"/>
      <w:pStyle w:val="ACMAChapterHeading"/>
      <w:lvlText w:val="%1"/>
      <w:lvlJc w:val="left"/>
      <w:pPr>
        <w:tabs>
          <w:tab w:val="num" w:pos="592"/>
        </w:tabs>
        <w:ind w:left="592" w:hanging="450"/>
      </w:pPr>
      <w:rPr>
        <w:rFonts w:cs="Times New Roman" w:hint="default"/>
        <w:b w:val="0"/>
        <w:sz w:val="56"/>
        <w:szCs w:val="56"/>
      </w:rPr>
    </w:lvl>
    <w:lvl w:ilvl="1">
      <w:start w:val="1"/>
      <w:numFmt w:val="decimal"/>
      <w:pStyle w:val="ACMAHeading1"/>
      <w:lvlText w:val="%1.%2"/>
      <w:lvlJc w:val="left"/>
      <w:pPr>
        <w:tabs>
          <w:tab w:val="num" w:pos="720"/>
        </w:tabs>
        <w:ind w:left="720" w:hanging="720"/>
      </w:pPr>
      <w:rPr>
        <w:rFonts w:cs="Times New Roman"/>
        <w:b w:val="0"/>
        <w:bCs w:val="0"/>
        <w:i w:val="0"/>
        <w:iCs w:val="0"/>
        <w:caps w:val="0"/>
        <w:smallCaps w:val="0"/>
        <w:strike w:val="0"/>
        <w:dstrike w:val="0"/>
        <w:vanish w:val="0"/>
        <w:color w:val="000000"/>
        <w:spacing w:val="0"/>
        <w:kern w:val="0"/>
        <w:position w:val="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ACMAHeading2"/>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440"/>
        </w:tabs>
        <w:ind w:left="1440" w:hanging="1440"/>
      </w:pPr>
      <w:rPr>
        <w:rFonts w:cs="Times New Roman" w:hint="default"/>
      </w:rPr>
    </w:lvl>
    <w:lvl w:ilvl="5">
      <w:start w:val="1"/>
      <w:numFmt w:val="decimal"/>
      <w:lvlText w:val="%1.%2.%3.%4.%5.%6"/>
      <w:lvlJc w:val="left"/>
      <w:pPr>
        <w:tabs>
          <w:tab w:val="num" w:pos="1800"/>
        </w:tabs>
        <w:ind w:left="1800" w:hanging="180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2160"/>
        </w:tabs>
        <w:ind w:left="2160" w:hanging="2160"/>
      </w:pPr>
      <w:rPr>
        <w:rFonts w:cs="Times New Roman" w:hint="default"/>
      </w:rPr>
    </w:lvl>
    <w:lvl w:ilvl="8">
      <w:start w:val="1"/>
      <w:numFmt w:val="decimal"/>
      <w:lvlText w:val="%1.%2.%3.%4.%5.%6.%7.%8.%9"/>
      <w:lvlJc w:val="left"/>
      <w:pPr>
        <w:tabs>
          <w:tab w:val="num" w:pos="2520"/>
        </w:tabs>
        <w:ind w:left="2520" w:hanging="2520"/>
      </w:pPr>
      <w:rPr>
        <w:rFonts w:cs="Times New Roman" w:hint="default"/>
      </w:rPr>
    </w:lvl>
  </w:abstractNum>
  <w:abstractNum w:abstractNumId="40" w15:restartNumberingAfterBreak="0">
    <w:nsid w:val="44EE11A1"/>
    <w:multiLevelType w:val="multilevel"/>
    <w:tmpl w:val="614CFBC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45FA3F2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2" w15:restartNumberingAfterBreak="0">
    <w:nsid w:val="48C61C4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43" w15:restartNumberingAfterBreak="0">
    <w:nsid w:val="4AEF7B62"/>
    <w:multiLevelType w:val="singleLevel"/>
    <w:tmpl w:val="E9A053EE"/>
    <w:lvl w:ilvl="0">
      <w:start w:val="1"/>
      <w:numFmt w:val="lowerLetter"/>
      <w:lvlText w:val="%1."/>
      <w:lvlJc w:val="left"/>
      <w:pPr>
        <w:tabs>
          <w:tab w:val="num" w:pos="360"/>
        </w:tabs>
        <w:ind w:left="360" w:hanging="360"/>
      </w:pPr>
    </w:lvl>
  </w:abstractNum>
  <w:abstractNum w:abstractNumId="44" w15:restartNumberingAfterBreak="0">
    <w:nsid w:val="4FB04EBF"/>
    <w:multiLevelType w:val="hybridMultilevel"/>
    <w:tmpl w:val="54DCF4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1561956"/>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46" w15:restartNumberingAfterBreak="0">
    <w:nsid w:val="51E57C2A"/>
    <w:multiLevelType w:val="multilevel"/>
    <w:tmpl w:val="7BFE563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7" w15:restartNumberingAfterBreak="0">
    <w:nsid w:val="52A65FD6"/>
    <w:multiLevelType w:val="hybridMultilevel"/>
    <w:tmpl w:val="C110FD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568621BD"/>
    <w:multiLevelType w:val="multilevel"/>
    <w:tmpl w:val="298E97E4"/>
    <w:lvl w:ilvl="0">
      <w:start w:val="1"/>
      <w:numFmt w:val="decimal"/>
      <w:lvlText w:val="%1."/>
      <w:lvlJc w:val="left"/>
      <w:pPr>
        <w:tabs>
          <w:tab w:val="num" w:pos="567"/>
        </w:tabs>
        <w:ind w:left="567" w:hanging="567"/>
      </w:pPr>
    </w:lvl>
    <w:lvl w:ilvl="1">
      <w:start w:val="1"/>
      <w:numFmt w:val="lowerLetter"/>
      <w:lvlText w:val="%1.%2."/>
      <w:lvlJc w:val="left"/>
      <w:pPr>
        <w:tabs>
          <w:tab w:val="num" w:pos="1134"/>
        </w:tabs>
        <w:ind w:left="1134" w:hanging="567"/>
      </w:pPr>
    </w:lvl>
    <w:lvl w:ilvl="2">
      <w:start w:val="1"/>
      <w:numFmt w:val="decimal"/>
      <w:lvlText w:val="%1.%2.%3."/>
      <w:lvlJc w:val="left"/>
      <w:pPr>
        <w:tabs>
          <w:tab w:val="num" w:pos="1418"/>
        </w:tabs>
        <w:ind w:left="1418" w:hanging="851"/>
      </w:pPr>
    </w:lvl>
    <w:lvl w:ilvl="3">
      <w:start w:val="1"/>
      <w:numFmt w:val="decimal"/>
      <w:lvlText w:val="%1.%2.%3.%4."/>
      <w:lvlJc w:val="left"/>
      <w:pPr>
        <w:tabs>
          <w:tab w:val="num" w:pos="2498"/>
        </w:tabs>
        <w:ind w:left="1985" w:hanging="567"/>
      </w:pPr>
    </w:lvl>
    <w:lvl w:ilvl="4">
      <w:start w:val="1"/>
      <w:numFmt w:val="decimal"/>
      <w:lvlText w:val="%1.%2.%3.%4.%5."/>
      <w:lvlJc w:val="left"/>
      <w:pPr>
        <w:tabs>
          <w:tab w:val="num" w:pos="3708"/>
        </w:tabs>
        <w:ind w:left="2835" w:hanging="567"/>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49" w15:restartNumberingAfterBreak="0">
    <w:nsid w:val="56D16445"/>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0" w15:restartNumberingAfterBreak="0">
    <w:nsid w:val="59171276"/>
    <w:multiLevelType w:val="singleLevel"/>
    <w:tmpl w:val="0C09000F"/>
    <w:lvl w:ilvl="0">
      <w:start w:val="1"/>
      <w:numFmt w:val="decimal"/>
      <w:lvlText w:val="%1."/>
      <w:lvlJc w:val="left"/>
      <w:pPr>
        <w:tabs>
          <w:tab w:val="num" w:pos="360"/>
        </w:tabs>
        <w:ind w:left="360" w:hanging="360"/>
      </w:pPr>
    </w:lvl>
  </w:abstractNum>
  <w:abstractNum w:abstractNumId="51" w15:restartNumberingAfterBreak="0">
    <w:nsid w:val="59696A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52" w15:restartNumberingAfterBreak="0">
    <w:nsid w:val="5C992AFC"/>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53" w15:restartNumberingAfterBreak="0">
    <w:nsid w:val="5F8366FD"/>
    <w:multiLevelType w:val="singleLevel"/>
    <w:tmpl w:val="0C09000F"/>
    <w:lvl w:ilvl="0">
      <w:start w:val="1"/>
      <w:numFmt w:val="decimal"/>
      <w:lvlText w:val="%1."/>
      <w:lvlJc w:val="left"/>
      <w:pPr>
        <w:tabs>
          <w:tab w:val="num" w:pos="360"/>
        </w:tabs>
        <w:ind w:left="360" w:hanging="360"/>
      </w:pPr>
    </w:lvl>
  </w:abstractNum>
  <w:abstractNum w:abstractNumId="54" w15:restartNumberingAfterBreak="0">
    <w:nsid w:val="608E5FFB"/>
    <w:multiLevelType w:val="hybridMultilevel"/>
    <w:tmpl w:val="511AB0C0"/>
    <w:lvl w:ilvl="0" w:tplc="A7B453C0">
      <w:start w:val="1"/>
      <w:numFmt w:val="lowerRoman"/>
      <w:lvlText w:val="%1."/>
      <w:lvlJc w:val="left"/>
      <w:pPr>
        <w:ind w:left="720" w:hanging="360"/>
      </w:pPr>
      <w:rPr>
        <w:rFonts w:hint="default"/>
        <w:caps/>
        <w:sz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63545DD6"/>
    <w:multiLevelType w:val="hybridMultilevel"/>
    <w:tmpl w:val="A14682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657B633E"/>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7" w15:restartNumberingAfterBreak="0">
    <w:nsid w:val="66E405A7"/>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58" w15:restartNumberingAfterBreak="0">
    <w:nsid w:val="6AA93481"/>
    <w:multiLevelType w:val="singleLevel"/>
    <w:tmpl w:val="21F409F8"/>
    <w:lvl w:ilvl="0">
      <w:start w:val="1"/>
      <w:numFmt w:val="bullet"/>
      <w:lvlText w:val=""/>
      <w:lvlJc w:val="left"/>
      <w:pPr>
        <w:tabs>
          <w:tab w:val="num" w:pos="1494"/>
        </w:tabs>
        <w:ind w:left="567" w:firstLine="567"/>
      </w:pPr>
      <w:rPr>
        <w:rFonts w:ascii="Symbol" w:hAnsi="Symbol" w:hint="default"/>
        <w:sz w:val="20"/>
      </w:rPr>
    </w:lvl>
  </w:abstractNum>
  <w:abstractNum w:abstractNumId="59" w15:restartNumberingAfterBreak="0">
    <w:nsid w:val="75840D1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60" w15:restartNumberingAfterBreak="0">
    <w:nsid w:val="7A9747A8"/>
    <w:multiLevelType w:val="multilevel"/>
    <w:tmpl w:val="64B4C40C"/>
    <w:lvl w:ilvl="0">
      <w:start w:val="1"/>
      <w:numFmt w:val="decimal"/>
      <w:lvlText w:val="%1"/>
      <w:lvlJc w:val="left"/>
      <w:pPr>
        <w:tabs>
          <w:tab w:val="num" w:pos="720"/>
        </w:tabs>
        <w:ind w:left="720" w:hanging="720"/>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1" w15:restartNumberingAfterBreak="0">
    <w:nsid w:val="7C186D43"/>
    <w:multiLevelType w:val="hybridMultilevel"/>
    <w:tmpl w:val="FCD8839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2" w15:restartNumberingAfterBreak="0">
    <w:nsid w:val="7FA07841"/>
    <w:multiLevelType w:val="hybridMultilevel"/>
    <w:tmpl w:val="7C4619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7FEB3E0E"/>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num w:numId="1">
    <w:abstractNumId w:val="46"/>
  </w:num>
  <w:num w:numId="2">
    <w:abstractNumId w:val="16"/>
  </w:num>
  <w:num w:numId="3">
    <w:abstractNumId w:val="10"/>
  </w:num>
  <w:num w:numId="4">
    <w:abstractNumId w:val="44"/>
  </w:num>
  <w:num w:numId="5">
    <w:abstractNumId w:val="62"/>
  </w:num>
  <w:num w:numId="6">
    <w:abstractNumId w:val="55"/>
  </w:num>
  <w:num w:numId="7">
    <w:abstractNumId w:val="15"/>
  </w:num>
  <w:num w:numId="8">
    <w:abstractNumId w:val="12"/>
  </w:num>
  <w:num w:numId="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2"/>
  </w:num>
  <w:num w:numId="11">
    <w:abstractNumId w:val="0"/>
  </w:num>
  <w:num w:numId="12">
    <w:abstractNumId w:val="3"/>
  </w:num>
  <w:num w:numId="13">
    <w:abstractNumId w:val="1"/>
  </w:num>
  <w:num w:numId="14">
    <w:abstractNumId w:val="2"/>
  </w:num>
  <w:num w:numId="15">
    <w:abstractNumId w:val="23"/>
  </w:num>
  <w:num w:numId="16">
    <w:abstractNumId w:val="54"/>
  </w:num>
  <w:num w:numId="17">
    <w:abstractNumId w:val="39"/>
  </w:num>
  <w:num w:numId="18">
    <w:abstractNumId w:val="28"/>
  </w:num>
  <w:num w:numId="19">
    <w:abstractNumId w:val="9"/>
  </w:num>
  <w:num w:numId="20">
    <w:abstractNumId w:val="2"/>
    <w:lvlOverride w:ilvl="0">
      <w:startOverride w:val="1"/>
    </w:lvlOverride>
  </w:num>
  <w:num w:numId="21">
    <w:abstractNumId w:val="46"/>
  </w:num>
  <w:num w:numId="22">
    <w:abstractNumId w:val="46"/>
  </w:num>
  <w:num w:numId="23">
    <w:abstractNumId w:val="46"/>
  </w:num>
  <w:num w:numId="24">
    <w:abstractNumId w:val="46"/>
  </w:num>
  <w:num w:numId="25">
    <w:abstractNumId w:val="46"/>
  </w:num>
  <w:num w:numId="26">
    <w:abstractNumId w:val="46"/>
  </w:num>
  <w:num w:numId="27">
    <w:abstractNumId w:val="4"/>
    <w:lvlOverride w:ilvl="0">
      <w:lvl w:ilvl="0">
        <w:start w:val="1"/>
        <w:numFmt w:val="bullet"/>
        <w:lvlText w:val=""/>
        <w:legacy w:legacy="1" w:legacySpace="0" w:legacyIndent="283"/>
        <w:lvlJc w:val="left"/>
        <w:pPr>
          <w:ind w:left="283" w:hanging="283"/>
        </w:pPr>
        <w:rPr>
          <w:rFonts w:ascii="Symbol" w:hAnsi="Symbol" w:hint="default"/>
        </w:rPr>
      </w:lvl>
    </w:lvlOverride>
  </w:num>
  <w:num w:numId="28">
    <w:abstractNumId w:val="7"/>
  </w:num>
  <w:num w:numId="29">
    <w:abstractNumId w:val="35"/>
  </w:num>
  <w:num w:numId="30">
    <w:abstractNumId w:val="52"/>
  </w:num>
  <w:num w:numId="31">
    <w:abstractNumId w:val="42"/>
  </w:num>
  <w:num w:numId="32">
    <w:abstractNumId w:val="41"/>
  </w:num>
  <w:num w:numId="33">
    <w:abstractNumId w:val="33"/>
  </w:num>
  <w:num w:numId="34">
    <w:abstractNumId w:val="6"/>
  </w:num>
  <w:num w:numId="35">
    <w:abstractNumId w:val="21"/>
  </w:num>
  <w:num w:numId="36">
    <w:abstractNumId w:val="38"/>
  </w:num>
  <w:num w:numId="37">
    <w:abstractNumId w:val="31"/>
  </w:num>
  <w:num w:numId="38">
    <w:abstractNumId w:val="45"/>
  </w:num>
  <w:num w:numId="39">
    <w:abstractNumId w:val="22"/>
  </w:num>
  <w:num w:numId="40">
    <w:abstractNumId w:val="59"/>
  </w:num>
  <w:num w:numId="41">
    <w:abstractNumId w:val="51"/>
  </w:num>
  <w:num w:numId="42">
    <w:abstractNumId w:val="53"/>
  </w:num>
  <w:num w:numId="43">
    <w:abstractNumId w:val="40"/>
  </w:num>
  <w:num w:numId="44">
    <w:abstractNumId w:val="60"/>
  </w:num>
  <w:num w:numId="45">
    <w:abstractNumId w:val="34"/>
  </w:num>
  <w:num w:numId="46">
    <w:abstractNumId w:val="18"/>
  </w:num>
  <w:num w:numId="47">
    <w:abstractNumId w:val="11"/>
  </w:num>
  <w:num w:numId="48">
    <w:abstractNumId w:val="13"/>
  </w:num>
  <w:num w:numId="49">
    <w:abstractNumId w:val="24"/>
  </w:num>
  <w:num w:numId="50">
    <w:abstractNumId w:val="29"/>
  </w:num>
  <w:num w:numId="51">
    <w:abstractNumId w:val="57"/>
  </w:num>
  <w:num w:numId="5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7"/>
  </w:num>
  <w:num w:numId="54">
    <w:abstractNumId w:val="37"/>
  </w:num>
  <w:num w:numId="55">
    <w:abstractNumId w:val="63"/>
  </w:num>
  <w:num w:numId="56">
    <w:abstractNumId w:val="20"/>
  </w:num>
  <w:num w:numId="57">
    <w:abstractNumId w:val="27"/>
  </w:num>
  <w:num w:numId="58">
    <w:abstractNumId w:val="25"/>
  </w:num>
  <w:num w:numId="59">
    <w:abstractNumId w:val="58"/>
  </w:num>
  <w:num w:numId="60">
    <w:abstractNumId w:val="56"/>
  </w:num>
  <w:num w:numId="61">
    <w:abstractNumId w:val="49"/>
  </w:num>
  <w:num w:numId="62">
    <w:abstractNumId w:val="48"/>
  </w:num>
  <w:num w:numId="63">
    <w:abstractNumId w:val="26"/>
  </w:num>
  <w:num w:numId="64">
    <w:abstractNumId w:val="8"/>
  </w:num>
  <w:num w:numId="65">
    <w:abstractNumId w:val="43"/>
  </w:num>
  <w:num w:numId="66">
    <w:abstractNumId w:val="50"/>
  </w:num>
  <w:num w:numId="67">
    <w:abstractNumId w:val="5"/>
  </w:num>
  <w:num w:numId="68">
    <w:abstractNumId w:val="61"/>
  </w:num>
  <w:num w:numId="69">
    <w:abstractNumId w:val="30"/>
  </w:num>
  <w:num w:numId="70">
    <w:abstractNumId w:val="46"/>
  </w:num>
  <w:num w:numId="71">
    <w:abstractNumId w:val="46"/>
  </w:num>
  <w:num w:numId="72">
    <w:abstractNumId w:val="36"/>
  </w:num>
  <w:num w:numId="73">
    <w:abstractNumId w:val="14"/>
  </w:num>
  <w:num w:numId="74">
    <w:abstractNumId w:val="47"/>
  </w:num>
  <w:num w:numId="75">
    <w:abstractNumId w:val="19"/>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isplayHorizontalDrawingGridEvery w:val="0"/>
  <w:displayVerticalDrawingGridEvery w:val="0"/>
  <w:doNotUseMarginsForDrawingGridOrigin/>
  <w:noPunctuationKerning/>
  <w:characterSpacingControl w:val="doNotCompress"/>
  <w:hdrShapeDefaults>
    <o:shapedefaults v:ext="edit" spidmax="34817"/>
  </w:hdrShapeDefaults>
  <w:footnotePr>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0C6"/>
    <w:rsid w:val="00000DB2"/>
    <w:rsid w:val="000027C3"/>
    <w:rsid w:val="00004F38"/>
    <w:rsid w:val="00005662"/>
    <w:rsid w:val="000059F1"/>
    <w:rsid w:val="00007C6D"/>
    <w:rsid w:val="00010190"/>
    <w:rsid w:val="000128D6"/>
    <w:rsid w:val="000209E3"/>
    <w:rsid w:val="000210E0"/>
    <w:rsid w:val="000215F2"/>
    <w:rsid w:val="00021C9A"/>
    <w:rsid w:val="0002474D"/>
    <w:rsid w:val="000315E5"/>
    <w:rsid w:val="000321D5"/>
    <w:rsid w:val="00036614"/>
    <w:rsid w:val="000373AA"/>
    <w:rsid w:val="00037C54"/>
    <w:rsid w:val="00040DCC"/>
    <w:rsid w:val="000505DD"/>
    <w:rsid w:val="000518A6"/>
    <w:rsid w:val="000562A9"/>
    <w:rsid w:val="00061464"/>
    <w:rsid w:val="00063B52"/>
    <w:rsid w:val="00067B7E"/>
    <w:rsid w:val="00067FA9"/>
    <w:rsid w:val="000718CF"/>
    <w:rsid w:val="0007247F"/>
    <w:rsid w:val="000733CB"/>
    <w:rsid w:val="0007517F"/>
    <w:rsid w:val="00076CAF"/>
    <w:rsid w:val="000813A5"/>
    <w:rsid w:val="00083855"/>
    <w:rsid w:val="000871E6"/>
    <w:rsid w:val="0009026D"/>
    <w:rsid w:val="00090952"/>
    <w:rsid w:val="00090953"/>
    <w:rsid w:val="00090DA7"/>
    <w:rsid w:val="000917A1"/>
    <w:rsid w:val="00093573"/>
    <w:rsid w:val="00094E0C"/>
    <w:rsid w:val="000969AC"/>
    <w:rsid w:val="0009734C"/>
    <w:rsid w:val="000A01DF"/>
    <w:rsid w:val="000A2DB1"/>
    <w:rsid w:val="000A3654"/>
    <w:rsid w:val="000A63C5"/>
    <w:rsid w:val="000A6C61"/>
    <w:rsid w:val="000A7054"/>
    <w:rsid w:val="000B00D8"/>
    <w:rsid w:val="000B2767"/>
    <w:rsid w:val="000B3404"/>
    <w:rsid w:val="000B3646"/>
    <w:rsid w:val="000B4964"/>
    <w:rsid w:val="000B6D93"/>
    <w:rsid w:val="000C27B9"/>
    <w:rsid w:val="000C3501"/>
    <w:rsid w:val="000D09D7"/>
    <w:rsid w:val="000D3B29"/>
    <w:rsid w:val="000D5AF2"/>
    <w:rsid w:val="000E3F98"/>
    <w:rsid w:val="000E697F"/>
    <w:rsid w:val="000E72FD"/>
    <w:rsid w:val="000F0866"/>
    <w:rsid w:val="000F2FAC"/>
    <w:rsid w:val="000F3AC0"/>
    <w:rsid w:val="000F5ECF"/>
    <w:rsid w:val="000F7D38"/>
    <w:rsid w:val="00100E51"/>
    <w:rsid w:val="001032F5"/>
    <w:rsid w:val="00103F07"/>
    <w:rsid w:val="00106985"/>
    <w:rsid w:val="00107D78"/>
    <w:rsid w:val="001135DA"/>
    <w:rsid w:val="00131520"/>
    <w:rsid w:val="00136F3D"/>
    <w:rsid w:val="001400CE"/>
    <w:rsid w:val="00140A57"/>
    <w:rsid w:val="00141AD8"/>
    <w:rsid w:val="00141D33"/>
    <w:rsid w:val="00143DF3"/>
    <w:rsid w:val="00143FE3"/>
    <w:rsid w:val="001459AD"/>
    <w:rsid w:val="00153401"/>
    <w:rsid w:val="00156456"/>
    <w:rsid w:val="00160317"/>
    <w:rsid w:val="00161A35"/>
    <w:rsid w:val="00162E76"/>
    <w:rsid w:val="00162F65"/>
    <w:rsid w:val="00164446"/>
    <w:rsid w:val="00167190"/>
    <w:rsid w:val="00167404"/>
    <w:rsid w:val="00171F35"/>
    <w:rsid w:val="00174851"/>
    <w:rsid w:val="00175A1D"/>
    <w:rsid w:val="00177C29"/>
    <w:rsid w:val="00181499"/>
    <w:rsid w:val="00182AAB"/>
    <w:rsid w:val="00187DC2"/>
    <w:rsid w:val="00192601"/>
    <w:rsid w:val="001956FE"/>
    <w:rsid w:val="001A186A"/>
    <w:rsid w:val="001A382F"/>
    <w:rsid w:val="001A4F7A"/>
    <w:rsid w:val="001A582F"/>
    <w:rsid w:val="001A7252"/>
    <w:rsid w:val="001A77E8"/>
    <w:rsid w:val="001B032B"/>
    <w:rsid w:val="001B33A9"/>
    <w:rsid w:val="001B4113"/>
    <w:rsid w:val="001B535E"/>
    <w:rsid w:val="001C5D65"/>
    <w:rsid w:val="001D45D4"/>
    <w:rsid w:val="001D5A99"/>
    <w:rsid w:val="001D6539"/>
    <w:rsid w:val="001E06D2"/>
    <w:rsid w:val="001E3274"/>
    <w:rsid w:val="001E3A57"/>
    <w:rsid w:val="001E637E"/>
    <w:rsid w:val="001E7620"/>
    <w:rsid w:val="001E7F30"/>
    <w:rsid w:val="001F4783"/>
    <w:rsid w:val="00205CDB"/>
    <w:rsid w:val="00215197"/>
    <w:rsid w:val="00216F57"/>
    <w:rsid w:val="00226795"/>
    <w:rsid w:val="00226A5B"/>
    <w:rsid w:val="0023137D"/>
    <w:rsid w:val="002328A4"/>
    <w:rsid w:val="00234428"/>
    <w:rsid w:val="0023643E"/>
    <w:rsid w:val="002368F5"/>
    <w:rsid w:val="00237737"/>
    <w:rsid w:val="0024292F"/>
    <w:rsid w:val="002431CF"/>
    <w:rsid w:val="00251F27"/>
    <w:rsid w:val="00252F69"/>
    <w:rsid w:val="002619CC"/>
    <w:rsid w:val="0026611A"/>
    <w:rsid w:val="0026654D"/>
    <w:rsid w:val="00266DB2"/>
    <w:rsid w:val="002675D5"/>
    <w:rsid w:val="002726D5"/>
    <w:rsid w:val="0027607D"/>
    <w:rsid w:val="002776F6"/>
    <w:rsid w:val="00280AFF"/>
    <w:rsid w:val="00287037"/>
    <w:rsid w:val="00290D4F"/>
    <w:rsid w:val="00292367"/>
    <w:rsid w:val="0029365D"/>
    <w:rsid w:val="002959FB"/>
    <w:rsid w:val="002A1509"/>
    <w:rsid w:val="002A5FF1"/>
    <w:rsid w:val="002A796E"/>
    <w:rsid w:val="002B1AC4"/>
    <w:rsid w:val="002B3501"/>
    <w:rsid w:val="002B51D5"/>
    <w:rsid w:val="002B722C"/>
    <w:rsid w:val="002C00A8"/>
    <w:rsid w:val="002C29E6"/>
    <w:rsid w:val="002C501D"/>
    <w:rsid w:val="002C64A1"/>
    <w:rsid w:val="002C69BF"/>
    <w:rsid w:val="002D00CA"/>
    <w:rsid w:val="002D0CF7"/>
    <w:rsid w:val="002D3085"/>
    <w:rsid w:val="002D6F4C"/>
    <w:rsid w:val="002E2667"/>
    <w:rsid w:val="002E30C6"/>
    <w:rsid w:val="002E41B7"/>
    <w:rsid w:val="002F11AE"/>
    <w:rsid w:val="00300BB1"/>
    <w:rsid w:val="00303873"/>
    <w:rsid w:val="00310E41"/>
    <w:rsid w:val="0031153F"/>
    <w:rsid w:val="003126F7"/>
    <w:rsid w:val="003161FE"/>
    <w:rsid w:val="00322D9B"/>
    <w:rsid w:val="00323A0D"/>
    <w:rsid w:val="00324C01"/>
    <w:rsid w:val="00327754"/>
    <w:rsid w:val="00327A64"/>
    <w:rsid w:val="00330FFC"/>
    <w:rsid w:val="0033351C"/>
    <w:rsid w:val="003354F2"/>
    <w:rsid w:val="003355E7"/>
    <w:rsid w:val="003363FA"/>
    <w:rsid w:val="00337AC7"/>
    <w:rsid w:val="0034064A"/>
    <w:rsid w:val="00341D73"/>
    <w:rsid w:val="00344546"/>
    <w:rsid w:val="00344A6D"/>
    <w:rsid w:val="0034554A"/>
    <w:rsid w:val="00350B19"/>
    <w:rsid w:val="00353C6D"/>
    <w:rsid w:val="00360046"/>
    <w:rsid w:val="003605E0"/>
    <w:rsid w:val="003608D6"/>
    <w:rsid w:val="003667A0"/>
    <w:rsid w:val="00366836"/>
    <w:rsid w:val="00374949"/>
    <w:rsid w:val="00375CCC"/>
    <w:rsid w:val="0038470B"/>
    <w:rsid w:val="003848D2"/>
    <w:rsid w:val="003865B5"/>
    <w:rsid w:val="003865BF"/>
    <w:rsid w:val="003914B9"/>
    <w:rsid w:val="003A0E1E"/>
    <w:rsid w:val="003A3BF0"/>
    <w:rsid w:val="003B26C0"/>
    <w:rsid w:val="003B274D"/>
    <w:rsid w:val="003B6358"/>
    <w:rsid w:val="003C2E4E"/>
    <w:rsid w:val="003C57B5"/>
    <w:rsid w:val="003D452E"/>
    <w:rsid w:val="003D6E1D"/>
    <w:rsid w:val="003D75A3"/>
    <w:rsid w:val="003E236E"/>
    <w:rsid w:val="003E42A1"/>
    <w:rsid w:val="003E5428"/>
    <w:rsid w:val="003E5DF0"/>
    <w:rsid w:val="003E7C42"/>
    <w:rsid w:val="003F4221"/>
    <w:rsid w:val="003F5045"/>
    <w:rsid w:val="003F68A0"/>
    <w:rsid w:val="003F6B7E"/>
    <w:rsid w:val="003F7EA9"/>
    <w:rsid w:val="004006C4"/>
    <w:rsid w:val="004008FC"/>
    <w:rsid w:val="0040208E"/>
    <w:rsid w:val="00406964"/>
    <w:rsid w:val="00421F8E"/>
    <w:rsid w:val="0042516B"/>
    <w:rsid w:val="00425EED"/>
    <w:rsid w:val="00425F06"/>
    <w:rsid w:val="00430A34"/>
    <w:rsid w:val="00430DF2"/>
    <w:rsid w:val="00431539"/>
    <w:rsid w:val="0043285C"/>
    <w:rsid w:val="00432FED"/>
    <w:rsid w:val="004359D9"/>
    <w:rsid w:val="00441E25"/>
    <w:rsid w:val="00442D4C"/>
    <w:rsid w:val="00447B6B"/>
    <w:rsid w:val="00452A1E"/>
    <w:rsid w:val="00453095"/>
    <w:rsid w:val="00457904"/>
    <w:rsid w:val="00461BF2"/>
    <w:rsid w:val="00462444"/>
    <w:rsid w:val="004643B7"/>
    <w:rsid w:val="00464B33"/>
    <w:rsid w:val="00467743"/>
    <w:rsid w:val="00470750"/>
    <w:rsid w:val="004711CB"/>
    <w:rsid w:val="004764A6"/>
    <w:rsid w:val="00481A8B"/>
    <w:rsid w:val="00482665"/>
    <w:rsid w:val="00485288"/>
    <w:rsid w:val="00485444"/>
    <w:rsid w:val="00491EDD"/>
    <w:rsid w:val="004B0396"/>
    <w:rsid w:val="004B2D78"/>
    <w:rsid w:val="004C005C"/>
    <w:rsid w:val="004C1B04"/>
    <w:rsid w:val="004C2725"/>
    <w:rsid w:val="004C2D76"/>
    <w:rsid w:val="004C5590"/>
    <w:rsid w:val="004C7F0F"/>
    <w:rsid w:val="004D0422"/>
    <w:rsid w:val="004D0E85"/>
    <w:rsid w:val="004D313B"/>
    <w:rsid w:val="004D3BAC"/>
    <w:rsid w:val="004F26E6"/>
    <w:rsid w:val="00501018"/>
    <w:rsid w:val="0050120A"/>
    <w:rsid w:val="005018E9"/>
    <w:rsid w:val="00504407"/>
    <w:rsid w:val="005068DD"/>
    <w:rsid w:val="00507505"/>
    <w:rsid w:val="005114E7"/>
    <w:rsid w:val="005169C9"/>
    <w:rsid w:val="0052060C"/>
    <w:rsid w:val="00520C1B"/>
    <w:rsid w:val="00521E67"/>
    <w:rsid w:val="005262BE"/>
    <w:rsid w:val="00532CB7"/>
    <w:rsid w:val="00541A88"/>
    <w:rsid w:val="00541D9E"/>
    <w:rsid w:val="0055597C"/>
    <w:rsid w:val="005565C2"/>
    <w:rsid w:val="005623B9"/>
    <w:rsid w:val="005631B3"/>
    <w:rsid w:val="00563D96"/>
    <w:rsid w:val="00567E9B"/>
    <w:rsid w:val="00572499"/>
    <w:rsid w:val="005729E5"/>
    <w:rsid w:val="0057314C"/>
    <w:rsid w:val="005738BE"/>
    <w:rsid w:val="005762D0"/>
    <w:rsid w:val="0058371C"/>
    <w:rsid w:val="00584DF4"/>
    <w:rsid w:val="00586607"/>
    <w:rsid w:val="00586D49"/>
    <w:rsid w:val="00587C59"/>
    <w:rsid w:val="0059142B"/>
    <w:rsid w:val="00592E63"/>
    <w:rsid w:val="00593EF4"/>
    <w:rsid w:val="00595B96"/>
    <w:rsid w:val="00596271"/>
    <w:rsid w:val="00596DC8"/>
    <w:rsid w:val="005A3435"/>
    <w:rsid w:val="005A46B7"/>
    <w:rsid w:val="005A571A"/>
    <w:rsid w:val="005B2EA7"/>
    <w:rsid w:val="005B463A"/>
    <w:rsid w:val="005B5346"/>
    <w:rsid w:val="005C191E"/>
    <w:rsid w:val="005D30D0"/>
    <w:rsid w:val="005D3441"/>
    <w:rsid w:val="005D3CA4"/>
    <w:rsid w:val="005D3F50"/>
    <w:rsid w:val="005D5740"/>
    <w:rsid w:val="005E05DF"/>
    <w:rsid w:val="005E31A1"/>
    <w:rsid w:val="005E61D6"/>
    <w:rsid w:val="005F0A4C"/>
    <w:rsid w:val="005F105B"/>
    <w:rsid w:val="005F2C69"/>
    <w:rsid w:val="005F4534"/>
    <w:rsid w:val="005F56E5"/>
    <w:rsid w:val="005F589A"/>
    <w:rsid w:val="005F6448"/>
    <w:rsid w:val="00602E20"/>
    <w:rsid w:val="00603640"/>
    <w:rsid w:val="00603C89"/>
    <w:rsid w:val="00606A80"/>
    <w:rsid w:val="006106E5"/>
    <w:rsid w:val="006115FE"/>
    <w:rsid w:val="00616CBE"/>
    <w:rsid w:val="00616CEF"/>
    <w:rsid w:val="00624940"/>
    <w:rsid w:val="006271E5"/>
    <w:rsid w:val="0063043E"/>
    <w:rsid w:val="00634CFF"/>
    <w:rsid w:val="006408FA"/>
    <w:rsid w:val="006415C0"/>
    <w:rsid w:val="0064629D"/>
    <w:rsid w:val="00650609"/>
    <w:rsid w:val="00651A98"/>
    <w:rsid w:val="00653365"/>
    <w:rsid w:val="00660478"/>
    <w:rsid w:val="006607D3"/>
    <w:rsid w:val="00661017"/>
    <w:rsid w:val="00661D0B"/>
    <w:rsid w:val="00662C92"/>
    <w:rsid w:val="006633C2"/>
    <w:rsid w:val="00663D57"/>
    <w:rsid w:val="00667F6B"/>
    <w:rsid w:val="00670E20"/>
    <w:rsid w:val="006753AD"/>
    <w:rsid w:val="00677E81"/>
    <w:rsid w:val="006810A8"/>
    <w:rsid w:val="006842F7"/>
    <w:rsid w:val="00686046"/>
    <w:rsid w:val="00687956"/>
    <w:rsid w:val="006941C5"/>
    <w:rsid w:val="006951D8"/>
    <w:rsid w:val="00695735"/>
    <w:rsid w:val="00695745"/>
    <w:rsid w:val="006A0606"/>
    <w:rsid w:val="006A5270"/>
    <w:rsid w:val="006A7C9C"/>
    <w:rsid w:val="006B2FF1"/>
    <w:rsid w:val="006B5949"/>
    <w:rsid w:val="006B62A4"/>
    <w:rsid w:val="006C0561"/>
    <w:rsid w:val="006C76CC"/>
    <w:rsid w:val="006D4D66"/>
    <w:rsid w:val="006D6CDE"/>
    <w:rsid w:val="006D70D6"/>
    <w:rsid w:val="006E58B8"/>
    <w:rsid w:val="006E5EE8"/>
    <w:rsid w:val="006F476E"/>
    <w:rsid w:val="006F47EE"/>
    <w:rsid w:val="006F7E21"/>
    <w:rsid w:val="00702402"/>
    <w:rsid w:val="007050D3"/>
    <w:rsid w:val="0071076E"/>
    <w:rsid w:val="007107C8"/>
    <w:rsid w:val="00715E72"/>
    <w:rsid w:val="00726C2E"/>
    <w:rsid w:val="00727988"/>
    <w:rsid w:val="00727B8E"/>
    <w:rsid w:val="00733541"/>
    <w:rsid w:val="0073470C"/>
    <w:rsid w:val="00734FC6"/>
    <w:rsid w:val="00737037"/>
    <w:rsid w:val="00743803"/>
    <w:rsid w:val="00745CD8"/>
    <w:rsid w:val="007503B1"/>
    <w:rsid w:val="0075108D"/>
    <w:rsid w:val="00757C21"/>
    <w:rsid w:val="00760DD4"/>
    <w:rsid w:val="0076200C"/>
    <w:rsid w:val="0077378B"/>
    <w:rsid w:val="007832A8"/>
    <w:rsid w:val="007847E8"/>
    <w:rsid w:val="00787152"/>
    <w:rsid w:val="00790F2F"/>
    <w:rsid w:val="0079334D"/>
    <w:rsid w:val="0079407F"/>
    <w:rsid w:val="00795465"/>
    <w:rsid w:val="007966B6"/>
    <w:rsid w:val="0079773E"/>
    <w:rsid w:val="007A0557"/>
    <w:rsid w:val="007A17D2"/>
    <w:rsid w:val="007A2799"/>
    <w:rsid w:val="007A3165"/>
    <w:rsid w:val="007A5101"/>
    <w:rsid w:val="007B01F7"/>
    <w:rsid w:val="007B0CD5"/>
    <w:rsid w:val="007B30C9"/>
    <w:rsid w:val="007B7154"/>
    <w:rsid w:val="007C0D63"/>
    <w:rsid w:val="007C338A"/>
    <w:rsid w:val="007C41AB"/>
    <w:rsid w:val="007C77E8"/>
    <w:rsid w:val="007C78EA"/>
    <w:rsid w:val="007D1CD8"/>
    <w:rsid w:val="007E315A"/>
    <w:rsid w:val="007E62FB"/>
    <w:rsid w:val="007F1DFD"/>
    <w:rsid w:val="007F4E34"/>
    <w:rsid w:val="007F6638"/>
    <w:rsid w:val="007F7134"/>
    <w:rsid w:val="0080216D"/>
    <w:rsid w:val="0080296C"/>
    <w:rsid w:val="008060A2"/>
    <w:rsid w:val="0081444A"/>
    <w:rsid w:val="00816DB8"/>
    <w:rsid w:val="0081736E"/>
    <w:rsid w:val="00817567"/>
    <w:rsid w:val="008226C2"/>
    <w:rsid w:val="00822E88"/>
    <w:rsid w:val="00824ECB"/>
    <w:rsid w:val="00834470"/>
    <w:rsid w:val="00836475"/>
    <w:rsid w:val="00837F69"/>
    <w:rsid w:val="0084573D"/>
    <w:rsid w:val="0084690B"/>
    <w:rsid w:val="00853C1A"/>
    <w:rsid w:val="008560BB"/>
    <w:rsid w:val="00862700"/>
    <w:rsid w:val="0086386C"/>
    <w:rsid w:val="00885C3B"/>
    <w:rsid w:val="00886FBD"/>
    <w:rsid w:val="0089330D"/>
    <w:rsid w:val="00896F98"/>
    <w:rsid w:val="008A5DC8"/>
    <w:rsid w:val="008B2562"/>
    <w:rsid w:val="008B2906"/>
    <w:rsid w:val="008B3C15"/>
    <w:rsid w:val="008B4EC8"/>
    <w:rsid w:val="008B6D40"/>
    <w:rsid w:val="008B6E0D"/>
    <w:rsid w:val="008B7DEE"/>
    <w:rsid w:val="008C0148"/>
    <w:rsid w:val="008C33D5"/>
    <w:rsid w:val="008C5EF2"/>
    <w:rsid w:val="008C68D9"/>
    <w:rsid w:val="008D17DC"/>
    <w:rsid w:val="008D23D6"/>
    <w:rsid w:val="008D782B"/>
    <w:rsid w:val="008E0B00"/>
    <w:rsid w:val="008E2A5D"/>
    <w:rsid w:val="008F1317"/>
    <w:rsid w:val="008F2344"/>
    <w:rsid w:val="008F66A3"/>
    <w:rsid w:val="0090254F"/>
    <w:rsid w:val="009064E9"/>
    <w:rsid w:val="0090754D"/>
    <w:rsid w:val="009075C3"/>
    <w:rsid w:val="00907AB4"/>
    <w:rsid w:val="009111E9"/>
    <w:rsid w:val="0091234E"/>
    <w:rsid w:val="009129F5"/>
    <w:rsid w:val="0091514F"/>
    <w:rsid w:val="009159EA"/>
    <w:rsid w:val="00916238"/>
    <w:rsid w:val="00917497"/>
    <w:rsid w:val="009176D3"/>
    <w:rsid w:val="009205C0"/>
    <w:rsid w:val="00930ED3"/>
    <w:rsid w:val="00932257"/>
    <w:rsid w:val="0093322D"/>
    <w:rsid w:val="00936769"/>
    <w:rsid w:val="009400F1"/>
    <w:rsid w:val="0094034A"/>
    <w:rsid w:val="00943344"/>
    <w:rsid w:val="00946118"/>
    <w:rsid w:val="00956930"/>
    <w:rsid w:val="00957A35"/>
    <w:rsid w:val="00960D23"/>
    <w:rsid w:val="00960FBE"/>
    <w:rsid w:val="00971E26"/>
    <w:rsid w:val="00976AD0"/>
    <w:rsid w:val="00976BBB"/>
    <w:rsid w:val="0098069C"/>
    <w:rsid w:val="009811DB"/>
    <w:rsid w:val="00981A0C"/>
    <w:rsid w:val="00982C21"/>
    <w:rsid w:val="0098503C"/>
    <w:rsid w:val="00986C73"/>
    <w:rsid w:val="0098752B"/>
    <w:rsid w:val="009916C3"/>
    <w:rsid w:val="009940F2"/>
    <w:rsid w:val="00996884"/>
    <w:rsid w:val="009A4ED8"/>
    <w:rsid w:val="009A7314"/>
    <w:rsid w:val="009B35E0"/>
    <w:rsid w:val="009B5350"/>
    <w:rsid w:val="009B586F"/>
    <w:rsid w:val="009B6E68"/>
    <w:rsid w:val="009B731C"/>
    <w:rsid w:val="009C012E"/>
    <w:rsid w:val="009C2BB4"/>
    <w:rsid w:val="009C3408"/>
    <w:rsid w:val="009C6A5D"/>
    <w:rsid w:val="009C6E48"/>
    <w:rsid w:val="009D0E4C"/>
    <w:rsid w:val="009D478B"/>
    <w:rsid w:val="009E1265"/>
    <w:rsid w:val="009E3D08"/>
    <w:rsid w:val="009E4932"/>
    <w:rsid w:val="009F1312"/>
    <w:rsid w:val="00A0110C"/>
    <w:rsid w:val="00A02B86"/>
    <w:rsid w:val="00A03E6C"/>
    <w:rsid w:val="00A05CBC"/>
    <w:rsid w:val="00A1289D"/>
    <w:rsid w:val="00A14046"/>
    <w:rsid w:val="00A16739"/>
    <w:rsid w:val="00A16787"/>
    <w:rsid w:val="00A168CF"/>
    <w:rsid w:val="00A22054"/>
    <w:rsid w:val="00A31044"/>
    <w:rsid w:val="00A33D25"/>
    <w:rsid w:val="00A41049"/>
    <w:rsid w:val="00A46E8F"/>
    <w:rsid w:val="00A51A35"/>
    <w:rsid w:val="00A5251A"/>
    <w:rsid w:val="00A661FE"/>
    <w:rsid w:val="00A67F48"/>
    <w:rsid w:val="00A710D6"/>
    <w:rsid w:val="00A71C73"/>
    <w:rsid w:val="00A72138"/>
    <w:rsid w:val="00A72465"/>
    <w:rsid w:val="00A73556"/>
    <w:rsid w:val="00A748B4"/>
    <w:rsid w:val="00A75FA4"/>
    <w:rsid w:val="00A76535"/>
    <w:rsid w:val="00A768E8"/>
    <w:rsid w:val="00A77BCC"/>
    <w:rsid w:val="00A80340"/>
    <w:rsid w:val="00A80873"/>
    <w:rsid w:val="00A82A8A"/>
    <w:rsid w:val="00A82BFC"/>
    <w:rsid w:val="00A82EDB"/>
    <w:rsid w:val="00A84B04"/>
    <w:rsid w:val="00A855EA"/>
    <w:rsid w:val="00A95FFD"/>
    <w:rsid w:val="00A96692"/>
    <w:rsid w:val="00AA1F3C"/>
    <w:rsid w:val="00AA27A2"/>
    <w:rsid w:val="00AA7BEF"/>
    <w:rsid w:val="00AB5592"/>
    <w:rsid w:val="00AB74DC"/>
    <w:rsid w:val="00AC06FA"/>
    <w:rsid w:val="00AC2022"/>
    <w:rsid w:val="00AC5355"/>
    <w:rsid w:val="00AC607B"/>
    <w:rsid w:val="00AC6BC3"/>
    <w:rsid w:val="00AC7F84"/>
    <w:rsid w:val="00AD5A52"/>
    <w:rsid w:val="00AD79D6"/>
    <w:rsid w:val="00AF06FB"/>
    <w:rsid w:val="00AF6FBC"/>
    <w:rsid w:val="00B00875"/>
    <w:rsid w:val="00B00EDC"/>
    <w:rsid w:val="00B01019"/>
    <w:rsid w:val="00B02428"/>
    <w:rsid w:val="00B02F0D"/>
    <w:rsid w:val="00B03DB8"/>
    <w:rsid w:val="00B16858"/>
    <w:rsid w:val="00B16CD4"/>
    <w:rsid w:val="00B2075B"/>
    <w:rsid w:val="00B21921"/>
    <w:rsid w:val="00B22F81"/>
    <w:rsid w:val="00B24319"/>
    <w:rsid w:val="00B24C9C"/>
    <w:rsid w:val="00B2651B"/>
    <w:rsid w:val="00B31FEC"/>
    <w:rsid w:val="00B320C1"/>
    <w:rsid w:val="00B379F7"/>
    <w:rsid w:val="00B411A4"/>
    <w:rsid w:val="00B50DF0"/>
    <w:rsid w:val="00B531A2"/>
    <w:rsid w:val="00B53DB0"/>
    <w:rsid w:val="00B61075"/>
    <w:rsid w:val="00B6132F"/>
    <w:rsid w:val="00B63A81"/>
    <w:rsid w:val="00B739BE"/>
    <w:rsid w:val="00B75F4C"/>
    <w:rsid w:val="00B82A74"/>
    <w:rsid w:val="00B8366A"/>
    <w:rsid w:val="00B83DFF"/>
    <w:rsid w:val="00B91ED5"/>
    <w:rsid w:val="00B93DF2"/>
    <w:rsid w:val="00B946E1"/>
    <w:rsid w:val="00B94DD1"/>
    <w:rsid w:val="00B96E76"/>
    <w:rsid w:val="00B9789B"/>
    <w:rsid w:val="00BA36AF"/>
    <w:rsid w:val="00BA6D21"/>
    <w:rsid w:val="00BB0FB3"/>
    <w:rsid w:val="00BB1C88"/>
    <w:rsid w:val="00BB1FEC"/>
    <w:rsid w:val="00BB4F03"/>
    <w:rsid w:val="00BB5DC0"/>
    <w:rsid w:val="00BC2A73"/>
    <w:rsid w:val="00BC4A59"/>
    <w:rsid w:val="00BD417D"/>
    <w:rsid w:val="00BD490F"/>
    <w:rsid w:val="00BD4B6C"/>
    <w:rsid w:val="00BD6F92"/>
    <w:rsid w:val="00BE0E21"/>
    <w:rsid w:val="00BE3750"/>
    <w:rsid w:val="00BE4449"/>
    <w:rsid w:val="00BF3910"/>
    <w:rsid w:val="00BF4642"/>
    <w:rsid w:val="00BF4EC3"/>
    <w:rsid w:val="00C01490"/>
    <w:rsid w:val="00C038B0"/>
    <w:rsid w:val="00C046A4"/>
    <w:rsid w:val="00C173D7"/>
    <w:rsid w:val="00C20633"/>
    <w:rsid w:val="00C20CC5"/>
    <w:rsid w:val="00C210FA"/>
    <w:rsid w:val="00C25605"/>
    <w:rsid w:val="00C26B8B"/>
    <w:rsid w:val="00C35E41"/>
    <w:rsid w:val="00C35F71"/>
    <w:rsid w:val="00C3642D"/>
    <w:rsid w:val="00C3786D"/>
    <w:rsid w:val="00C4083C"/>
    <w:rsid w:val="00C41BDB"/>
    <w:rsid w:val="00C548E6"/>
    <w:rsid w:val="00C5640E"/>
    <w:rsid w:val="00C5701D"/>
    <w:rsid w:val="00C61D95"/>
    <w:rsid w:val="00C67DDE"/>
    <w:rsid w:val="00C70B19"/>
    <w:rsid w:val="00C72765"/>
    <w:rsid w:val="00C732DF"/>
    <w:rsid w:val="00C76F22"/>
    <w:rsid w:val="00C80C0A"/>
    <w:rsid w:val="00C828D1"/>
    <w:rsid w:val="00C84085"/>
    <w:rsid w:val="00C9203E"/>
    <w:rsid w:val="00C93C91"/>
    <w:rsid w:val="00C93EFA"/>
    <w:rsid w:val="00C949E3"/>
    <w:rsid w:val="00C954A6"/>
    <w:rsid w:val="00C95E90"/>
    <w:rsid w:val="00C97C65"/>
    <w:rsid w:val="00CA35E0"/>
    <w:rsid w:val="00CA3A74"/>
    <w:rsid w:val="00CA5319"/>
    <w:rsid w:val="00CA5DE3"/>
    <w:rsid w:val="00CA7F0C"/>
    <w:rsid w:val="00CB05E0"/>
    <w:rsid w:val="00CB4361"/>
    <w:rsid w:val="00CB5979"/>
    <w:rsid w:val="00CB70C6"/>
    <w:rsid w:val="00CC01FB"/>
    <w:rsid w:val="00CD0CC4"/>
    <w:rsid w:val="00CD3967"/>
    <w:rsid w:val="00CD477C"/>
    <w:rsid w:val="00CD5C73"/>
    <w:rsid w:val="00CE16F0"/>
    <w:rsid w:val="00CE639F"/>
    <w:rsid w:val="00CE749A"/>
    <w:rsid w:val="00CF21E7"/>
    <w:rsid w:val="00CF4941"/>
    <w:rsid w:val="00CF5022"/>
    <w:rsid w:val="00CF6E79"/>
    <w:rsid w:val="00CF7D33"/>
    <w:rsid w:val="00D05483"/>
    <w:rsid w:val="00D11669"/>
    <w:rsid w:val="00D13E83"/>
    <w:rsid w:val="00D15DCF"/>
    <w:rsid w:val="00D20E4C"/>
    <w:rsid w:val="00D22E31"/>
    <w:rsid w:val="00D230AA"/>
    <w:rsid w:val="00D25065"/>
    <w:rsid w:val="00D270D4"/>
    <w:rsid w:val="00D40D17"/>
    <w:rsid w:val="00D45033"/>
    <w:rsid w:val="00D50666"/>
    <w:rsid w:val="00D50B80"/>
    <w:rsid w:val="00D511C6"/>
    <w:rsid w:val="00D66E7A"/>
    <w:rsid w:val="00D67314"/>
    <w:rsid w:val="00D7372F"/>
    <w:rsid w:val="00D85A53"/>
    <w:rsid w:val="00D86802"/>
    <w:rsid w:val="00D86FD4"/>
    <w:rsid w:val="00D86FF7"/>
    <w:rsid w:val="00D91AB0"/>
    <w:rsid w:val="00D91E3E"/>
    <w:rsid w:val="00DA3F98"/>
    <w:rsid w:val="00DA4F2F"/>
    <w:rsid w:val="00DA5066"/>
    <w:rsid w:val="00DA5A3B"/>
    <w:rsid w:val="00DA7A64"/>
    <w:rsid w:val="00DA7C5C"/>
    <w:rsid w:val="00DB0B77"/>
    <w:rsid w:val="00DB1046"/>
    <w:rsid w:val="00DB1EA5"/>
    <w:rsid w:val="00DB1F58"/>
    <w:rsid w:val="00DB22BF"/>
    <w:rsid w:val="00DB4B12"/>
    <w:rsid w:val="00DB571B"/>
    <w:rsid w:val="00DB59FE"/>
    <w:rsid w:val="00DB72D3"/>
    <w:rsid w:val="00DB7E7D"/>
    <w:rsid w:val="00DC2BAA"/>
    <w:rsid w:val="00DC30BC"/>
    <w:rsid w:val="00DC5C2F"/>
    <w:rsid w:val="00DC73E8"/>
    <w:rsid w:val="00DD3135"/>
    <w:rsid w:val="00DD670A"/>
    <w:rsid w:val="00DD7B56"/>
    <w:rsid w:val="00DD7C1C"/>
    <w:rsid w:val="00DE1929"/>
    <w:rsid w:val="00DE678D"/>
    <w:rsid w:val="00DE7038"/>
    <w:rsid w:val="00DE7ACD"/>
    <w:rsid w:val="00DF0DE5"/>
    <w:rsid w:val="00DF2458"/>
    <w:rsid w:val="00DF3A22"/>
    <w:rsid w:val="00DF4FCF"/>
    <w:rsid w:val="00DF6F55"/>
    <w:rsid w:val="00DF7061"/>
    <w:rsid w:val="00E009CB"/>
    <w:rsid w:val="00E009D6"/>
    <w:rsid w:val="00E06105"/>
    <w:rsid w:val="00E10008"/>
    <w:rsid w:val="00E140E5"/>
    <w:rsid w:val="00E14B35"/>
    <w:rsid w:val="00E17F5B"/>
    <w:rsid w:val="00E20282"/>
    <w:rsid w:val="00E22768"/>
    <w:rsid w:val="00E24BD5"/>
    <w:rsid w:val="00E25056"/>
    <w:rsid w:val="00E2561C"/>
    <w:rsid w:val="00E3073C"/>
    <w:rsid w:val="00E33C60"/>
    <w:rsid w:val="00E35213"/>
    <w:rsid w:val="00E35E70"/>
    <w:rsid w:val="00E37419"/>
    <w:rsid w:val="00E40F0E"/>
    <w:rsid w:val="00E41323"/>
    <w:rsid w:val="00E44287"/>
    <w:rsid w:val="00E44422"/>
    <w:rsid w:val="00E46B65"/>
    <w:rsid w:val="00E5481E"/>
    <w:rsid w:val="00E602A6"/>
    <w:rsid w:val="00E61FEF"/>
    <w:rsid w:val="00E63300"/>
    <w:rsid w:val="00E6337A"/>
    <w:rsid w:val="00E65012"/>
    <w:rsid w:val="00E7208D"/>
    <w:rsid w:val="00E72DEB"/>
    <w:rsid w:val="00E73386"/>
    <w:rsid w:val="00E769D8"/>
    <w:rsid w:val="00E77762"/>
    <w:rsid w:val="00E84E3A"/>
    <w:rsid w:val="00E86D91"/>
    <w:rsid w:val="00E86E94"/>
    <w:rsid w:val="00E86EC9"/>
    <w:rsid w:val="00E94534"/>
    <w:rsid w:val="00E967B8"/>
    <w:rsid w:val="00EA28A4"/>
    <w:rsid w:val="00EA7152"/>
    <w:rsid w:val="00EA7424"/>
    <w:rsid w:val="00EC16E9"/>
    <w:rsid w:val="00EC4244"/>
    <w:rsid w:val="00EC56EE"/>
    <w:rsid w:val="00ED277A"/>
    <w:rsid w:val="00ED344B"/>
    <w:rsid w:val="00ED5FA4"/>
    <w:rsid w:val="00ED686D"/>
    <w:rsid w:val="00ED6A1C"/>
    <w:rsid w:val="00EE0684"/>
    <w:rsid w:val="00EE71C3"/>
    <w:rsid w:val="00EF01F7"/>
    <w:rsid w:val="00EF2E18"/>
    <w:rsid w:val="00F0227E"/>
    <w:rsid w:val="00F029D2"/>
    <w:rsid w:val="00F072E2"/>
    <w:rsid w:val="00F10C0F"/>
    <w:rsid w:val="00F1329D"/>
    <w:rsid w:val="00F1410F"/>
    <w:rsid w:val="00F166F8"/>
    <w:rsid w:val="00F2108B"/>
    <w:rsid w:val="00F238CB"/>
    <w:rsid w:val="00F255E5"/>
    <w:rsid w:val="00F309E3"/>
    <w:rsid w:val="00F32032"/>
    <w:rsid w:val="00F35D58"/>
    <w:rsid w:val="00F36295"/>
    <w:rsid w:val="00F366D2"/>
    <w:rsid w:val="00F37624"/>
    <w:rsid w:val="00F4058D"/>
    <w:rsid w:val="00F40E57"/>
    <w:rsid w:val="00F42805"/>
    <w:rsid w:val="00F527B1"/>
    <w:rsid w:val="00F53EC0"/>
    <w:rsid w:val="00F54414"/>
    <w:rsid w:val="00F55A67"/>
    <w:rsid w:val="00F55A6A"/>
    <w:rsid w:val="00F562A9"/>
    <w:rsid w:val="00F56D5C"/>
    <w:rsid w:val="00F57439"/>
    <w:rsid w:val="00F60403"/>
    <w:rsid w:val="00F629CF"/>
    <w:rsid w:val="00F7213A"/>
    <w:rsid w:val="00F72D5D"/>
    <w:rsid w:val="00F74CF8"/>
    <w:rsid w:val="00F754B7"/>
    <w:rsid w:val="00F8170F"/>
    <w:rsid w:val="00F87E3F"/>
    <w:rsid w:val="00F90B0B"/>
    <w:rsid w:val="00F92C76"/>
    <w:rsid w:val="00F9685C"/>
    <w:rsid w:val="00F971BE"/>
    <w:rsid w:val="00FA15E7"/>
    <w:rsid w:val="00FA229B"/>
    <w:rsid w:val="00FA2A7A"/>
    <w:rsid w:val="00FA4605"/>
    <w:rsid w:val="00FA540A"/>
    <w:rsid w:val="00FA6F2F"/>
    <w:rsid w:val="00FB3206"/>
    <w:rsid w:val="00FB3B4C"/>
    <w:rsid w:val="00FC0F40"/>
    <w:rsid w:val="00FC45A7"/>
    <w:rsid w:val="00FC6D0B"/>
    <w:rsid w:val="00FD0054"/>
    <w:rsid w:val="00FD0E4D"/>
    <w:rsid w:val="00FD1245"/>
    <w:rsid w:val="00FD722F"/>
    <w:rsid w:val="00FE13E2"/>
    <w:rsid w:val="00FE1D4D"/>
    <w:rsid w:val="00FE3B4C"/>
    <w:rsid w:val="00FE3DD9"/>
    <w:rsid w:val="00FE5BA9"/>
    <w:rsid w:val="00FE6971"/>
    <w:rsid w:val="00FE7A11"/>
    <w:rsid w:val="00FF0317"/>
    <w:rsid w:val="00FF0613"/>
    <w:rsid w:val="00FF5DFA"/>
    <w:rsid w:val="00FF750B"/>
    <w:rsid w:val="00FF7D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77640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F476E"/>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link w:val="Heading1Char"/>
    <w:autoRedefine/>
    <w:qFormat/>
    <w:rsid w:val="00F309E3"/>
    <w:pPr>
      <w:keepNext/>
      <w:numPr>
        <w:numId w:val="1"/>
      </w:numPr>
      <w:spacing w:before="360" w:after="120"/>
      <w:outlineLvl w:val="0"/>
    </w:pPr>
    <w:rPr>
      <w:b/>
      <w:kern w:val="28"/>
      <w:sz w:val="32"/>
    </w:rPr>
  </w:style>
  <w:style w:type="paragraph" w:styleId="Heading2">
    <w:name w:val="heading 2"/>
    <w:basedOn w:val="Normal"/>
    <w:next w:val="Normal"/>
    <w:link w:val="Heading2Char"/>
    <w:autoRedefine/>
    <w:qFormat/>
    <w:rsid w:val="00C949E3"/>
    <w:pPr>
      <w:keepNext/>
      <w:numPr>
        <w:ilvl w:val="1"/>
        <w:numId w:val="1"/>
      </w:numPr>
      <w:spacing w:after="120"/>
      <w:outlineLvl w:val="1"/>
    </w:pPr>
    <w:rPr>
      <w:b/>
      <w:sz w:val="28"/>
    </w:rPr>
  </w:style>
  <w:style w:type="paragraph" w:styleId="Heading3">
    <w:name w:val="heading 3"/>
    <w:basedOn w:val="Normal"/>
    <w:next w:val="Normal"/>
    <w:link w:val="Heading3Char"/>
    <w:autoRedefine/>
    <w:qFormat/>
    <w:rsid w:val="00B2651B"/>
    <w:pPr>
      <w:keepNext/>
      <w:numPr>
        <w:ilvl w:val="2"/>
        <w:numId w:val="1"/>
      </w:numPr>
      <w:outlineLvl w:val="2"/>
    </w:pPr>
    <w:rPr>
      <w:b/>
      <w:color w:val="000000"/>
    </w:rPr>
  </w:style>
  <w:style w:type="paragraph" w:styleId="Heading4">
    <w:name w:val="heading 4"/>
    <w:aliases w:val="H4"/>
    <w:basedOn w:val="Normal"/>
    <w:next w:val="Normal"/>
    <w:link w:val="Heading4Char"/>
    <w:qFormat/>
    <w:rsid w:val="00B2651B"/>
    <w:pPr>
      <w:keepNext/>
      <w:numPr>
        <w:ilvl w:val="3"/>
        <w:numId w:val="1"/>
      </w:numPr>
      <w:outlineLvl w:val="3"/>
    </w:pPr>
    <w:rPr>
      <w:b/>
      <w:sz w:val="28"/>
    </w:rPr>
  </w:style>
  <w:style w:type="paragraph" w:styleId="Heading5">
    <w:name w:val="heading 5"/>
    <w:basedOn w:val="Normal"/>
    <w:next w:val="Normal"/>
    <w:link w:val="Heading5Char"/>
    <w:qFormat/>
    <w:rsid w:val="00B2651B"/>
    <w:pPr>
      <w:keepNext/>
      <w:numPr>
        <w:ilvl w:val="4"/>
        <w:numId w:val="1"/>
      </w:numPr>
      <w:outlineLvl w:val="4"/>
    </w:pPr>
    <w:rPr>
      <w:b/>
      <w:sz w:val="26"/>
    </w:rPr>
  </w:style>
  <w:style w:type="paragraph" w:styleId="Heading6">
    <w:name w:val="heading 6"/>
    <w:basedOn w:val="Normal"/>
    <w:next w:val="Normal"/>
    <w:link w:val="Heading6Char"/>
    <w:qFormat/>
    <w:rsid w:val="00B2651B"/>
    <w:pPr>
      <w:keepNext/>
      <w:numPr>
        <w:ilvl w:val="5"/>
        <w:numId w:val="1"/>
      </w:numPr>
      <w:spacing w:before="240" w:after="240"/>
      <w:outlineLvl w:val="5"/>
    </w:pPr>
    <w:rPr>
      <w:b/>
    </w:rPr>
  </w:style>
  <w:style w:type="paragraph" w:styleId="Heading7">
    <w:name w:val="heading 7"/>
    <w:basedOn w:val="Normal"/>
    <w:next w:val="Normal"/>
    <w:link w:val="Heading7Char"/>
    <w:qFormat/>
    <w:rsid w:val="00B2651B"/>
    <w:pPr>
      <w:keepNext/>
      <w:numPr>
        <w:ilvl w:val="6"/>
        <w:numId w:val="1"/>
      </w:numPr>
      <w:outlineLvl w:val="6"/>
    </w:pPr>
    <w:rPr>
      <w:u w:val="single"/>
    </w:rPr>
  </w:style>
  <w:style w:type="paragraph" w:styleId="Heading8">
    <w:name w:val="heading 8"/>
    <w:basedOn w:val="Normal"/>
    <w:next w:val="Normal"/>
    <w:link w:val="Heading8Char"/>
    <w:qFormat/>
    <w:rsid w:val="00B2651B"/>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B2651B"/>
    <w:pPr>
      <w:numPr>
        <w:ilvl w:val="8"/>
        <w:numId w:val="1"/>
      </w:numPr>
      <w:spacing w:before="240" w:after="60"/>
      <w:outlineLvl w:val="8"/>
    </w:pPr>
    <w:rPr>
      <w:rFonts w:ascii="Arial" w:hAnsi="Arial"/>
      <w:i/>
      <w:sz w:val="18"/>
    </w:rPr>
  </w:style>
  <w:style w:type="character" w:default="1" w:styleId="DefaultParagraphFont">
    <w:name w:val="Default Paragraph Font"/>
    <w:uiPriority w:val="1"/>
    <w:semiHidden/>
    <w:unhideWhenUsed/>
    <w:rsid w:val="006F476E"/>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6F476E"/>
  </w:style>
  <w:style w:type="paragraph" w:styleId="Header">
    <w:name w:val="header"/>
    <w:basedOn w:val="Normal"/>
    <w:link w:val="HeaderChar"/>
    <w:rsid w:val="00B2651B"/>
    <w:pPr>
      <w:tabs>
        <w:tab w:val="center" w:pos="4153"/>
        <w:tab w:val="right" w:pos="8306"/>
      </w:tabs>
    </w:pPr>
  </w:style>
  <w:style w:type="paragraph" w:styleId="Footer">
    <w:name w:val="footer"/>
    <w:basedOn w:val="Normal"/>
    <w:link w:val="FooterChar"/>
    <w:rsid w:val="00B2651B"/>
  </w:style>
  <w:style w:type="character" w:styleId="PageNumber">
    <w:name w:val="page number"/>
    <w:basedOn w:val="DefaultParagraphFont"/>
    <w:rsid w:val="00B2651B"/>
  </w:style>
  <w:style w:type="paragraph" w:styleId="TOC1">
    <w:name w:val="toc 1"/>
    <w:basedOn w:val="Normal"/>
    <w:next w:val="Normal"/>
    <w:autoRedefine/>
    <w:uiPriority w:val="39"/>
    <w:rsid w:val="00B2651B"/>
    <w:rPr>
      <w:b/>
      <w:caps/>
    </w:rPr>
  </w:style>
  <w:style w:type="paragraph" w:styleId="NormalIndent">
    <w:name w:val="Normal Indent"/>
    <w:basedOn w:val="Normal"/>
    <w:rsid w:val="00B2651B"/>
    <w:pPr>
      <w:ind w:left="720"/>
    </w:pPr>
  </w:style>
  <w:style w:type="paragraph" w:styleId="TOC2">
    <w:name w:val="toc 2"/>
    <w:basedOn w:val="Normal"/>
    <w:next w:val="Normal"/>
    <w:autoRedefine/>
    <w:uiPriority w:val="39"/>
    <w:rsid w:val="00B2651B"/>
    <w:pPr>
      <w:ind w:left="240"/>
    </w:pPr>
    <w:rPr>
      <w:smallCaps/>
    </w:rPr>
  </w:style>
  <w:style w:type="paragraph" w:styleId="TOC3">
    <w:name w:val="toc 3"/>
    <w:basedOn w:val="Normal"/>
    <w:next w:val="Normal"/>
    <w:autoRedefine/>
    <w:uiPriority w:val="39"/>
    <w:rsid w:val="00B2651B"/>
    <w:pPr>
      <w:ind w:left="480"/>
    </w:pPr>
  </w:style>
  <w:style w:type="paragraph" w:styleId="TOC4">
    <w:name w:val="toc 4"/>
    <w:basedOn w:val="Normal"/>
    <w:next w:val="Normal"/>
    <w:rsid w:val="00B2651B"/>
    <w:pPr>
      <w:ind w:left="720"/>
    </w:pPr>
    <w:rPr>
      <w:sz w:val="18"/>
    </w:rPr>
  </w:style>
  <w:style w:type="paragraph" w:styleId="TOC5">
    <w:name w:val="toc 5"/>
    <w:basedOn w:val="Normal"/>
    <w:next w:val="Normal"/>
    <w:rsid w:val="00B2651B"/>
    <w:pPr>
      <w:ind w:left="960"/>
    </w:pPr>
    <w:rPr>
      <w:sz w:val="18"/>
    </w:rPr>
  </w:style>
  <w:style w:type="paragraph" w:styleId="TOC6">
    <w:name w:val="toc 6"/>
    <w:basedOn w:val="Normal"/>
    <w:next w:val="Normal"/>
    <w:rsid w:val="00B2651B"/>
    <w:pPr>
      <w:ind w:left="1200"/>
    </w:pPr>
    <w:rPr>
      <w:sz w:val="18"/>
    </w:rPr>
  </w:style>
  <w:style w:type="paragraph" w:styleId="TOC7">
    <w:name w:val="toc 7"/>
    <w:basedOn w:val="Normal"/>
    <w:next w:val="Normal"/>
    <w:rsid w:val="00B2651B"/>
    <w:pPr>
      <w:ind w:left="1440"/>
    </w:pPr>
    <w:rPr>
      <w:sz w:val="18"/>
    </w:rPr>
  </w:style>
  <w:style w:type="paragraph" w:styleId="TOC8">
    <w:name w:val="toc 8"/>
    <w:basedOn w:val="Normal"/>
    <w:next w:val="Normal"/>
    <w:rsid w:val="00B2651B"/>
    <w:pPr>
      <w:ind w:left="1680"/>
    </w:pPr>
    <w:rPr>
      <w:sz w:val="18"/>
    </w:rPr>
  </w:style>
  <w:style w:type="paragraph" w:styleId="TOC9">
    <w:name w:val="toc 9"/>
    <w:basedOn w:val="Normal"/>
    <w:next w:val="Normal"/>
    <w:rsid w:val="00B2651B"/>
    <w:pPr>
      <w:ind w:left="1920"/>
    </w:pPr>
    <w:rPr>
      <w:sz w:val="18"/>
    </w:rPr>
  </w:style>
  <w:style w:type="paragraph" w:styleId="FootnoteText">
    <w:name w:val="footnote text"/>
    <w:aliases w:val="ACMA Footnote Text,Footnote Text Char1,Footnote Text Char Char,Footnote Text Char1 Char Char,Footnote Text Char Char Char Char,Footnote Text Char1 Char Char Char Char,Footnote Text Char Char Char Char Char Char,f"/>
    <w:basedOn w:val="Normal"/>
    <w:link w:val="FootnoteTextChar"/>
    <w:semiHidden/>
    <w:rsid w:val="00B2651B"/>
    <w:pPr>
      <w:keepLines/>
      <w:spacing w:after="60"/>
      <w:ind w:left="284" w:hanging="284"/>
    </w:pPr>
    <w:rPr>
      <w:sz w:val="16"/>
    </w:rPr>
  </w:style>
  <w:style w:type="character" w:styleId="FootnoteReference">
    <w:name w:val="footnote reference"/>
    <w:aliases w:val="Appel note de bas de p,Appel note de bas de p + 11 pt,Italic,Footnote"/>
    <w:basedOn w:val="DefaultParagraphFont"/>
    <w:rsid w:val="00B2651B"/>
    <w:rPr>
      <w:vertAlign w:val="superscript"/>
    </w:rPr>
  </w:style>
  <w:style w:type="paragraph" w:styleId="ListNumber">
    <w:name w:val="List Number"/>
    <w:basedOn w:val="Normal"/>
    <w:next w:val="Normal"/>
    <w:rsid w:val="00B2651B"/>
    <w:pPr>
      <w:ind w:left="567" w:hanging="567"/>
    </w:pPr>
  </w:style>
  <w:style w:type="paragraph" w:customStyle="1" w:styleId="ListNumberSub">
    <w:name w:val="List Number  Sub"/>
    <w:basedOn w:val="Normal"/>
    <w:rsid w:val="00B2651B"/>
    <w:pPr>
      <w:ind w:left="1134" w:hanging="567"/>
    </w:pPr>
  </w:style>
  <w:style w:type="paragraph" w:customStyle="1" w:styleId="ListBulletSub">
    <w:name w:val="List Bullet Sub"/>
    <w:basedOn w:val="ListBullet"/>
    <w:rsid w:val="00B2651B"/>
    <w:pPr>
      <w:ind w:left="1134"/>
    </w:pPr>
  </w:style>
  <w:style w:type="paragraph" w:styleId="ListBullet">
    <w:name w:val="List Bullet"/>
    <w:aliases w:val="UL"/>
    <w:basedOn w:val="Normal"/>
    <w:rsid w:val="00B2651B"/>
    <w:pPr>
      <w:ind w:left="567" w:hanging="567"/>
    </w:pPr>
  </w:style>
  <w:style w:type="paragraph" w:customStyle="1" w:styleId="Disclaimer">
    <w:name w:val="Disclaimer"/>
    <w:basedOn w:val="Normal"/>
    <w:rsid w:val="00B2651B"/>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B2651B"/>
    <w:pPr>
      <w:ind w:left="1701" w:hanging="567"/>
    </w:pPr>
  </w:style>
  <w:style w:type="paragraph" w:customStyle="1" w:styleId="Note">
    <w:name w:val="Note"/>
    <w:basedOn w:val="Normal"/>
    <w:next w:val="Normal"/>
    <w:rsid w:val="00B2651B"/>
    <w:pPr>
      <w:tabs>
        <w:tab w:val="left" w:pos="851"/>
      </w:tabs>
    </w:pPr>
  </w:style>
  <w:style w:type="paragraph" w:customStyle="1" w:styleId="ListBulletSubSub">
    <w:name w:val="List Bullet Sub Sub"/>
    <w:basedOn w:val="ListBulletSub"/>
    <w:rsid w:val="00B2651B"/>
    <w:pPr>
      <w:ind w:left="1701"/>
    </w:pPr>
  </w:style>
  <w:style w:type="paragraph" w:customStyle="1" w:styleId="ListBulletSubSubSub">
    <w:name w:val="List Bullet Sub Sub Sub"/>
    <w:basedOn w:val="ListBulletSubSub"/>
    <w:rsid w:val="00B2651B"/>
    <w:pPr>
      <w:ind w:left="2268"/>
    </w:pPr>
  </w:style>
  <w:style w:type="paragraph" w:customStyle="1" w:styleId="dash">
    <w:name w:val="dash"/>
    <w:basedOn w:val="dot"/>
    <w:rsid w:val="00B2651B"/>
    <w:pPr>
      <w:ind w:left="1134"/>
    </w:pPr>
  </w:style>
  <w:style w:type="paragraph" w:customStyle="1" w:styleId="dot">
    <w:name w:val="dot"/>
    <w:basedOn w:val="Normal"/>
    <w:rsid w:val="00B2651B"/>
    <w:pPr>
      <w:ind w:left="567" w:hanging="567"/>
    </w:pPr>
  </w:style>
  <w:style w:type="paragraph" w:customStyle="1" w:styleId="TITLEOFRALI">
    <w:name w:val="TITLE OF RALI"/>
    <w:basedOn w:val="Normal"/>
    <w:rsid w:val="00B2651B"/>
    <w:pPr>
      <w:shd w:val="clear" w:color="auto" w:fill="FFFFFF"/>
      <w:jc w:val="center"/>
    </w:pPr>
    <w:rPr>
      <w:b/>
      <w:caps/>
      <w:sz w:val="40"/>
    </w:rPr>
  </w:style>
  <w:style w:type="paragraph" w:customStyle="1" w:styleId="Normal1">
    <w:name w:val="Normal 1"/>
    <w:basedOn w:val="Normal"/>
    <w:rsid w:val="00B2651B"/>
    <w:pPr>
      <w:spacing w:after="240"/>
    </w:pPr>
  </w:style>
  <w:style w:type="paragraph" w:customStyle="1" w:styleId="Appendix2">
    <w:name w:val="Appendix 2"/>
    <w:basedOn w:val="Normal"/>
    <w:next w:val="Normal"/>
    <w:rsid w:val="00B2651B"/>
    <w:pPr>
      <w:spacing w:before="240" w:after="240"/>
    </w:pPr>
    <w:rPr>
      <w:b/>
    </w:rPr>
  </w:style>
  <w:style w:type="character" w:styleId="EndnoteReference">
    <w:name w:val="endnote reference"/>
    <w:basedOn w:val="DefaultParagraphFont"/>
    <w:semiHidden/>
    <w:rsid w:val="00B2651B"/>
    <w:rPr>
      <w:vertAlign w:val="superscript"/>
    </w:rPr>
  </w:style>
  <w:style w:type="paragraph" w:customStyle="1" w:styleId="dotptstem">
    <w:name w:val="dotptstem"/>
    <w:basedOn w:val="dotpoint"/>
    <w:rsid w:val="00B2651B"/>
    <w:pPr>
      <w:ind w:left="0" w:firstLine="0"/>
    </w:pPr>
  </w:style>
  <w:style w:type="paragraph" w:customStyle="1" w:styleId="dotpoint">
    <w:name w:val="dotpoint"/>
    <w:basedOn w:val="Normal"/>
    <w:next w:val="Normal"/>
    <w:rsid w:val="00B2651B"/>
    <w:pPr>
      <w:spacing w:after="60"/>
      <w:ind w:left="284" w:hanging="284"/>
    </w:pPr>
  </w:style>
  <w:style w:type="paragraph" w:customStyle="1" w:styleId="ralicentreappendix">
    <w:name w:val="rali centre appendix"/>
    <w:basedOn w:val="Normal"/>
    <w:rsid w:val="00B2651B"/>
    <w:pPr>
      <w:jc w:val="center"/>
    </w:pPr>
    <w:rPr>
      <w:b/>
      <w:sz w:val="28"/>
    </w:rPr>
  </w:style>
  <w:style w:type="paragraph" w:styleId="DocumentMap">
    <w:name w:val="Document Map"/>
    <w:basedOn w:val="Normal"/>
    <w:semiHidden/>
    <w:rsid w:val="00B2651B"/>
    <w:pPr>
      <w:shd w:val="clear" w:color="auto" w:fill="000080"/>
    </w:pPr>
    <w:rPr>
      <w:rFonts w:ascii="Tahoma" w:hAnsi="Tahoma"/>
    </w:rPr>
  </w:style>
  <w:style w:type="character" w:styleId="CommentReference">
    <w:name w:val="annotation reference"/>
    <w:basedOn w:val="DefaultParagraphFont"/>
    <w:semiHidden/>
    <w:rsid w:val="00B2651B"/>
    <w:rPr>
      <w:sz w:val="16"/>
    </w:rPr>
  </w:style>
  <w:style w:type="paragraph" w:styleId="CommentText">
    <w:name w:val="annotation text"/>
    <w:basedOn w:val="Normal"/>
    <w:link w:val="CommentTextChar"/>
    <w:semiHidden/>
    <w:rsid w:val="00B2651B"/>
    <w:rPr>
      <w:sz w:val="20"/>
    </w:rPr>
  </w:style>
  <w:style w:type="paragraph" w:styleId="Index1">
    <w:name w:val="index 1"/>
    <w:basedOn w:val="Normal"/>
    <w:next w:val="Normal"/>
    <w:autoRedefine/>
    <w:semiHidden/>
    <w:rsid w:val="00B2651B"/>
    <w:pPr>
      <w:ind w:left="240" w:hanging="240"/>
    </w:pPr>
    <w:rPr>
      <w:sz w:val="20"/>
    </w:rPr>
  </w:style>
  <w:style w:type="paragraph" w:styleId="Index2">
    <w:name w:val="index 2"/>
    <w:basedOn w:val="Normal"/>
    <w:next w:val="Normal"/>
    <w:autoRedefine/>
    <w:semiHidden/>
    <w:rsid w:val="00B2651B"/>
    <w:pPr>
      <w:ind w:left="480" w:hanging="240"/>
    </w:pPr>
    <w:rPr>
      <w:sz w:val="20"/>
    </w:rPr>
  </w:style>
  <w:style w:type="paragraph" w:styleId="Index3">
    <w:name w:val="index 3"/>
    <w:basedOn w:val="Normal"/>
    <w:next w:val="Normal"/>
    <w:autoRedefine/>
    <w:semiHidden/>
    <w:rsid w:val="00B2651B"/>
    <w:pPr>
      <w:ind w:left="720" w:hanging="240"/>
    </w:pPr>
    <w:rPr>
      <w:sz w:val="20"/>
    </w:rPr>
  </w:style>
  <w:style w:type="paragraph" w:styleId="Index4">
    <w:name w:val="index 4"/>
    <w:basedOn w:val="Normal"/>
    <w:next w:val="Normal"/>
    <w:autoRedefine/>
    <w:semiHidden/>
    <w:rsid w:val="00B2651B"/>
    <w:pPr>
      <w:ind w:left="960" w:hanging="240"/>
    </w:pPr>
    <w:rPr>
      <w:sz w:val="20"/>
    </w:rPr>
  </w:style>
  <w:style w:type="paragraph" w:styleId="Index5">
    <w:name w:val="index 5"/>
    <w:basedOn w:val="Normal"/>
    <w:next w:val="Normal"/>
    <w:autoRedefine/>
    <w:semiHidden/>
    <w:rsid w:val="00B2651B"/>
    <w:pPr>
      <w:ind w:left="1200" w:hanging="240"/>
    </w:pPr>
    <w:rPr>
      <w:sz w:val="20"/>
    </w:rPr>
  </w:style>
  <w:style w:type="paragraph" w:styleId="Index6">
    <w:name w:val="index 6"/>
    <w:basedOn w:val="Normal"/>
    <w:next w:val="Normal"/>
    <w:autoRedefine/>
    <w:semiHidden/>
    <w:rsid w:val="00B2651B"/>
    <w:pPr>
      <w:ind w:left="1440" w:hanging="240"/>
    </w:pPr>
    <w:rPr>
      <w:sz w:val="20"/>
    </w:rPr>
  </w:style>
  <w:style w:type="paragraph" w:styleId="Index7">
    <w:name w:val="index 7"/>
    <w:basedOn w:val="Normal"/>
    <w:next w:val="Normal"/>
    <w:autoRedefine/>
    <w:semiHidden/>
    <w:rsid w:val="00B2651B"/>
    <w:pPr>
      <w:ind w:left="1680" w:hanging="240"/>
    </w:pPr>
    <w:rPr>
      <w:sz w:val="20"/>
    </w:rPr>
  </w:style>
  <w:style w:type="paragraph" w:styleId="Index8">
    <w:name w:val="index 8"/>
    <w:basedOn w:val="Normal"/>
    <w:next w:val="Normal"/>
    <w:autoRedefine/>
    <w:semiHidden/>
    <w:rsid w:val="00B2651B"/>
    <w:pPr>
      <w:ind w:left="1920" w:hanging="240"/>
    </w:pPr>
    <w:rPr>
      <w:sz w:val="20"/>
    </w:rPr>
  </w:style>
  <w:style w:type="paragraph" w:styleId="Index9">
    <w:name w:val="index 9"/>
    <w:basedOn w:val="Normal"/>
    <w:next w:val="Normal"/>
    <w:autoRedefine/>
    <w:semiHidden/>
    <w:rsid w:val="00B2651B"/>
    <w:pPr>
      <w:ind w:left="2160" w:hanging="240"/>
    </w:pPr>
    <w:rPr>
      <w:sz w:val="20"/>
    </w:rPr>
  </w:style>
  <w:style w:type="paragraph" w:styleId="IndexHeading">
    <w:name w:val="index heading"/>
    <w:basedOn w:val="Normal"/>
    <w:next w:val="Index1"/>
    <w:semiHidden/>
    <w:rsid w:val="00B2651B"/>
    <w:rPr>
      <w:b/>
      <w:i/>
      <w:sz w:val="20"/>
    </w:rPr>
  </w:style>
  <w:style w:type="table" w:styleId="TableGrid">
    <w:name w:val="Table Grid"/>
    <w:basedOn w:val="TableNormal"/>
    <w:uiPriority w:val="59"/>
    <w:rsid w:val="00B2651B"/>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ommentSubject">
    <w:name w:val="annotation subject"/>
    <w:basedOn w:val="CommentText"/>
    <w:next w:val="CommentText"/>
    <w:link w:val="CommentSubjectChar"/>
    <w:rsid w:val="00B2651B"/>
    <w:rPr>
      <w:b/>
      <w:bCs/>
    </w:rPr>
  </w:style>
  <w:style w:type="character" w:customStyle="1" w:styleId="CommentTextChar">
    <w:name w:val="Comment Text Char"/>
    <w:basedOn w:val="DefaultParagraphFont"/>
    <w:link w:val="CommentText"/>
    <w:semiHidden/>
    <w:rsid w:val="00B2651B"/>
    <w:rPr>
      <w:rFonts w:ascii="Calibri" w:eastAsia="Times New Roman" w:hAnsi="Calibri"/>
      <w:lang w:val="en-GB"/>
    </w:rPr>
  </w:style>
  <w:style w:type="character" w:customStyle="1" w:styleId="CommentSubjectChar">
    <w:name w:val="Comment Subject Char"/>
    <w:basedOn w:val="CommentTextChar"/>
    <w:link w:val="CommentSubject"/>
    <w:rsid w:val="00B2651B"/>
    <w:rPr>
      <w:rFonts w:ascii="Calibri" w:eastAsia="Times New Roman" w:hAnsi="Calibri"/>
      <w:b/>
      <w:bCs/>
      <w:lang w:val="en-GB"/>
    </w:rPr>
  </w:style>
  <w:style w:type="paragraph" w:styleId="BalloonText">
    <w:name w:val="Balloon Text"/>
    <w:basedOn w:val="Normal"/>
    <w:link w:val="BalloonTextChar"/>
    <w:rsid w:val="00B2651B"/>
    <w:rPr>
      <w:rFonts w:ascii="Tahoma" w:hAnsi="Tahoma" w:cs="Tahoma"/>
      <w:sz w:val="16"/>
      <w:szCs w:val="16"/>
    </w:rPr>
  </w:style>
  <w:style w:type="character" w:customStyle="1" w:styleId="BalloonTextChar">
    <w:name w:val="Balloon Text Char"/>
    <w:basedOn w:val="DefaultParagraphFont"/>
    <w:link w:val="BalloonText"/>
    <w:rsid w:val="00B2651B"/>
    <w:rPr>
      <w:rFonts w:ascii="Tahoma" w:eastAsia="Times New Roman" w:hAnsi="Tahoma" w:cs="Tahoma"/>
      <w:sz w:val="16"/>
      <w:szCs w:val="16"/>
      <w:lang w:val="en-GB"/>
    </w:rPr>
  </w:style>
  <w:style w:type="character" w:styleId="Hyperlink">
    <w:name w:val="Hyperlink"/>
    <w:basedOn w:val="DefaultParagraphFont"/>
    <w:uiPriority w:val="99"/>
    <w:rsid w:val="00B2651B"/>
    <w:rPr>
      <w:color w:val="0000FF"/>
      <w:u w:val="single"/>
    </w:rPr>
  </w:style>
  <w:style w:type="character" w:styleId="FollowedHyperlink">
    <w:name w:val="FollowedHyperlink"/>
    <w:basedOn w:val="DefaultParagraphFont"/>
    <w:rsid w:val="00B2651B"/>
    <w:rPr>
      <w:color w:val="800080" w:themeColor="followedHyperlink"/>
      <w:u w:val="single"/>
    </w:rPr>
  </w:style>
  <w:style w:type="character" w:customStyle="1" w:styleId="FootnoteTextChar">
    <w:name w:val="Footnote Text Char"/>
    <w:aliases w:val="ACMA Footnote Text Char,Footnote Text Char1 Char,Footnote Text Char Char Char,Footnote Text Char1 Char Char Char,Footnote Text Char Char Char Char Char,Footnote Text Char1 Char Char Char Char Char,f Char"/>
    <w:basedOn w:val="DefaultParagraphFont"/>
    <w:link w:val="FootnoteText"/>
    <w:semiHidden/>
    <w:rsid w:val="002E30C6"/>
    <w:rPr>
      <w:rFonts w:ascii="Calibri" w:eastAsia="Times New Roman" w:hAnsi="Calibri"/>
      <w:sz w:val="16"/>
      <w:lang w:val="en-GB"/>
    </w:rPr>
  </w:style>
  <w:style w:type="paragraph" w:styleId="ListParagraph">
    <w:name w:val="List Paragraph"/>
    <w:basedOn w:val="Normal"/>
    <w:qFormat/>
    <w:rsid w:val="009205C0"/>
    <w:pPr>
      <w:ind w:left="720"/>
      <w:contextualSpacing/>
    </w:pPr>
    <w:rPr>
      <w:rFonts w:eastAsia="Calibri"/>
    </w:rPr>
  </w:style>
  <w:style w:type="paragraph" w:styleId="Caption">
    <w:name w:val="caption"/>
    <w:basedOn w:val="Normal"/>
    <w:next w:val="Normal"/>
    <w:autoRedefine/>
    <w:unhideWhenUsed/>
    <w:qFormat/>
    <w:rsid w:val="00136F3D"/>
    <w:pPr>
      <w:tabs>
        <w:tab w:val="left" w:pos="3544"/>
        <w:tab w:val="left" w:pos="9356"/>
      </w:tabs>
      <w:spacing w:before="120"/>
    </w:pPr>
    <w:rPr>
      <w:rFonts w:eastAsia="Calibri"/>
      <w:b/>
      <w:bCs/>
      <w:szCs w:val="18"/>
    </w:rPr>
  </w:style>
  <w:style w:type="paragraph" w:styleId="NoSpacing">
    <w:name w:val="No Spacing"/>
    <w:basedOn w:val="Normal"/>
    <w:link w:val="NoSpacingChar"/>
    <w:uiPriority w:val="1"/>
    <w:qFormat/>
    <w:rsid w:val="009205C0"/>
    <w:pPr>
      <w:jc w:val="both"/>
    </w:pPr>
    <w:rPr>
      <w:sz w:val="20"/>
      <w:lang w:bidi="en-US"/>
    </w:rPr>
  </w:style>
  <w:style w:type="character" w:customStyle="1" w:styleId="NoSpacingChar">
    <w:name w:val="No Spacing Char"/>
    <w:basedOn w:val="DefaultParagraphFont"/>
    <w:link w:val="NoSpacing"/>
    <w:uiPriority w:val="1"/>
    <w:rsid w:val="009205C0"/>
    <w:rPr>
      <w:rFonts w:ascii="Calibri" w:hAnsi="Calibri" w:cs="Times New Roman"/>
      <w:lang w:eastAsia="en-US" w:bidi="en-US"/>
    </w:rPr>
  </w:style>
  <w:style w:type="paragraph" w:customStyle="1" w:styleId="TableHeading">
    <w:name w:val="Table Heading"/>
    <w:basedOn w:val="Normal"/>
    <w:rsid w:val="00BF4EC3"/>
    <w:pPr>
      <w:spacing w:line="240" w:lineRule="atLeast"/>
    </w:pPr>
    <w:rPr>
      <w:rFonts w:ascii="HelveticaNeueLT Std" w:eastAsia="Calibri" w:hAnsi="HelveticaNeueLT Std"/>
      <w:b/>
      <w:sz w:val="20"/>
      <w:szCs w:val="24"/>
    </w:rPr>
  </w:style>
  <w:style w:type="paragraph" w:customStyle="1" w:styleId="TableBody">
    <w:name w:val="Table Body"/>
    <w:basedOn w:val="Normal"/>
    <w:rsid w:val="00BF4EC3"/>
    <w:rPr>
      <w:rFonts w:ascii="HelveticaNeueLT Std Lt" w:eastAsia="Calibri" w:hAnsi="HelveticaNeueLT Std Lt"/>
      <w:sz w:val="20"/>
      <w:szCs w:val="24"/>
    </w:rPr>
  </w:style>
  <w:style w:type="character" w:customStyle="1" w:styleId="FooterChar">
    <w:name w:val="Footer Char"/>
    <w:basedOn w:val="DefaultParagraphFont"/>
    <w:link w:val="Footer"/>
    <w:rsid w:val="00E46B65"/>
    <w:rPr>
      <w:rFonts w:ascii="Calibri" w:eastAsia="Times New Roman" w:hAnsi="Calibri"/>
      <w:sz w:val="24"/>
      <w:lang w:val="en-GB"/>
    </w:rPr>
  </w:style>
  <w:style w:type="paragraph" w:styleId="Revision">
    <w:name w:val="Revision"/>
    <w:hidden/>
    <w:uiPriority w:val="99"/>
    <w:semiHidden/>
    <w:rsid w:val="00AC2022"/>
    <w:rPr>
      <w:rFonts w:ascii="Calibri" w:hAnsi="Calibri"/>
      <w:sz w:val="24"/>
      <w:lang w:val="en-GB"/>
    </w:rPr>
  </w:style>
  <w:style w:type="character" w:customStyle="1" w:styleId="HeaderChar">
    <w:name w:val="Header Char"/>
    <w:basedOn w:val="DefaultParagraphFont"/>
    <w:link w:val="Header"/>
    <w:rsid w:val="00757C21"/>
    <w:rPr>
      <w:rFonts w:ascii="Calibri" w:eastAsia="Times New Roman" w:hAnsi="Calibri"/>
      <w:sz w:val="24"/>
      <w:lang w:val="en-GB"/>
    </w:rPr>
  </w:style>
  <w:style w:type="paragraph" w:styleId="ListNumber2">
    <w:name w:val="List Number 2"/>
    <w:basedOn w:val="Normal"/>
    <w:unhideWhenUsed/>
    <w:rsid w:val="00757C21"/>
    <w:pPr>
      <w:numPr>
        <w:numId w:val="11"/>
      </w:numPr>
      <w:contextualSpacing/>
    </w:pPr>
  </w:style>
  <w:style w:type="character" w:customStyle="1" w:styleId="Heading1Char">
    <w:name w:val="Heading 1 Char"/>
    <w:basedOn w:val="DefaultParagraphFont"/>
    <w:link w:val="Heading1"/>
    <w:rsid w:val="00F309E3"/>
    <w:rPr>
      <w:rFonts w:asciiTheme="minorHAnsi" w:eastAsiaTheme="minorHAnsi" w:hAnsiTheme="minorHAnsi" w:cstheme="minorBidi"/>
      <w:b/>
      <w:kern w:val="28"/>
      <w:sz w:val="32"/>
      <w:szCs w:val="22"/>
      <w:lang w:eastAsia="en-US"/>
    </w:rPr>
  </w:style>
  <w:style w:type="character" w:customStyle="1" w:styleId="Heading2Char">
    <w:name w:val="Heading 2 Char"/>
    <w:basedOn w:val="DefaultParagraphFont"/>
    <w:link w:val="Heading2"/>
    <w:rsid w:val="00C949E3"/>
    <w:rPr>
      <w:rFonts w:asciiTheme="minorHAnsi" w:eastAsiaTheme="minorHAnsi" w:hAnsiTheme="minorHAnsi" w:cstheme="minorBidi"/>
      <w:b/>
      <w:sz w:val="28"/>
      <w:szCs w:val="22"/>
      <w:lang w:eastAsia="en-US"/>
    </w:rPr>
  </w:style>
  <w:style w:type="character" w:customStyle="1" w:styleId="Heading3Char">
    <w:name w:val="Heading 3 Char"/>
    <w:basedOn w:val="DefaultParagraphFont"/>
    <w:link w:val="Heading3"/>
    <w:rsid w:val="00757C21"/>
    <w:rPr>
      <w:rFonts w:ascii="Calibri" w:eastAsia="Times New Roman" w:hAnsi="Calibri"/>
      <w:b/>
      <w:color w:val="000000"/>
      <w:sz w:val="24"/>
      <w:lang w:val="en-GB"/>
    </w:rPr>
  </w:style>
  <w:style w:type="character" w:customStyle="1" w:styleId="Heading4Char">
    <w:name w:val="Heading 4 Char"/>
    <w:aliases w:val="H4 Char"/>
    <w:basedOn w:val="DefaultParagraphFont"/>
    <w:link w:val="Heading4"/>
    <w:rsid w:val="00757C21"/>
    <w:rPr>
      <w:rFonts w:ascii="Calibri" w:eastAsia="Times New Roman" w:hAnsi="Calibri"/>
      <w:b/>
      <w:sz w:val="28"/>
      <w:lang w:val="en-GB"/>
    </w:rPr>
  </w:style>
  <w:style w:type="character" w:customStyle="1" w:styleId="Heading5Char">
    <w:name w:val="Heading 5 Char"/>
    <w:basedOn w:val="DefaultParagraphFont"/>
    <w:link w:val="Heading5"/>
    <w:rsid w:val="00757C21"/>
    <w:rPr>
      <w:rFonts w:ascii="Calibri" w:eastAsia="Times New Roman" w:hAnsi="Calibri"/>
      <w:b/>
      <w:sz w:val="26"/>
      <w:lang w:val="en-GB"/>
    </w:rPr>
  </w:style>
  <w:style w:type="character" w:customStyle="1" w:styleId="Heading6Char">
    <w:name w:val="Heading 6 Char"/>
    <w:basedOn w:val="DefaultParagraphFont"/>
    <w:link w:val="Heading6"/>
    <w:rsid w:val="00757C21"/>
    <w:rPr>
      <w:rFonts w:ascii="Calibri" w:eastAsia="Times New Roman" w:hAnsi="Calibri"/>
      <w:b/>
      <w:sz w:val="24"/>
      <w:lang w:val="en-GB"/>
    </w:rPr>
  </w:style>
  <w:style w:type="character" w:customStyle="1" w:styleId="Heading7Char">
    <w:name w:val="Heading 7 Char"/>
    <w:basedOn w:val="DefaultParagraphFont"/>
    <w:link w:val="Heading7"/>
    <w:rsid w:val="00757C21"/>
    <w:rPr>
      <w:rFonts w:ascii="Calibri" w:eastAsia="Times New Roman" w:hAnsi="Calibri"/>
      <w:sz w:val="24"/>
      <w:u w:val="single"/>
      <w:lang w:val="en-GB"/>
    </w:rPr>
  </w:style>
  <w:style w:type="character" w:customStyle="1" w:styleId="Heading8Char">
    <w:name w:val="Heading 8 Char"/>
    <w:basedOn w:val="DefaultParagraphFont"/>
    <w:link w:val="Heading8"/>
    <w:rsid w:val="00757C21"/>
    <w:rPr>
      <w:rFonts w:ascii="Arial" w:eastAsia="Times New Roman" w:hAnsi="Arial"/>
      <w:i/>
      <w:lang w:val="en-GB"/>
    </w:rPr>
  </w:style>
  <w:style w:type="character" w:customStyle="1" w:styleId="Heading9Char">
    <w:name w:val="Heading 9 Char"/>
    <w:basedOn w:val="DefaultParagraphFont"/>
    <w:link w:val="Heading9"/>
    <w:rsid w:val="00757C21"/>
    <w:rPr>
      <w:rFonts w:ascii="Arial" w:eastAsia="Times New Roman" w:hAnsi="Arial"/>
      <w:i/>
      <w:sz w:val="18"/>
      <w:lang w:val="en-GB"/>
    </w:rPr>
  </w:style>
  <w:style w:type="paragraph" w:customStyle="1" w:styleId="ReportTitle">
    <w:name w:val="Report Title"/>
    <w:basedOn w:val="Normal"/>
    <w:rsid w:val="00757C21"/>
    <w:pPr>
      <w:spacing w:line="560" w:lineRule="exact"/>
    </w:pPr>
    <w:rPr>
      <w:rFonts w:ascii="Arial" w:hAnsi="Arial"/>
      <w:b/>
      <w:color w:val="4D4D4F"/>
      <w:spacing w:val="-28"/>
      <w:sz w:val="53"/>
      <w:szCs w:val="24"/>
    </w:rPr>
  </w:style>
  <w:style w:type="paragraph" w:customStyle="1" w:styleId="ReportSubtitle">
    <w:name w:val="Report Sub title"/>
    <w:basedOn w:val="Normal"/>
    <w:rsid w:val="00757C21"/>
    <w:pPr>
      <w:spacing w:line="560" w:lineRule="exact"/>
    </w:pPr>
    <w:rPr>
      <w:rFonts w:ascii="Arial" w:hAnsi="Arial"/>
      <w:color w:val="808285"/>
      <w:spacing w:val="-28"/>
      <w:sz w:val="53"/>
      <w:szCs w:val="24"/>
    </w:rPr>
  </w:style>
  <w:style w:type="paragraph" w:customStyle="1" w:styleId="ReportDate">
    <w:name w:val="Report Date"/>
    <w:basedOn w:val="ReportSubtitle"/>
    <w:rsid w:val="00757C21"/>
    <w:pPr>
      <w:spacing w:line="240" w:lineRule="auto"/>
    </w:pPr>
    <w:rPr>
      <w:caps/>
      <w:spacing w:val="-10"/>
      <w:sz w:val="20"/>
    </w:rPr>
  </w:style>
  <w:style w:type="paragraph" w:customStyle="1" w:styleId="PageNumber0">
    <w:name w:val="PageNumber"/>
    <w:basedOn w:val="Normal"/>
    <w:semiHidden/>
    <w:rsid w:val="00757C21"/>
    <w:rPr>
      <w:rFonts w:ascii="Arial" w:hAnsi="Arial"/>
      <w:sz w:val="16"/>
      <w:szCs w:val="24"/>
    </w:rPr>
  </w:style>
  <w:style w:type="paragraph" w:customStyle="1" w:styleId="Copyright">
    <w:name w:val="Copyright"/>
    <w:basedOn w:val="Normal"/>
    <w:semiHidden/>
    <w:rsid w:val="00757C21"/>
    <w:pPr>
      <w:spacing w:line="160" w:lineRule="exact"/>
    </w:pPr>
    <w:rPr>
      <w:rFonts w:ascii="Arial" w:hAnsi="Arial"/>
      <w:color w:val="4D4D4F"/>
      <w:sz w:val="13"/>
      <w:szCs w:val="24"/>
    </w:rPr>
  </w:style>
  <w:style w:type="paragraph" w:customStyle="1" w:styleId="CorporateAddresses">
    <w:name w:val="Corporate Addresses"/>
    <w:basedOn w:val="Normal"/>
    <w:semiHidden/>
    <w:rsid w:val="00757C21"/>
    <w:pPr>
      <w:spacing w:line="140" w:lineRule="exact"/>
    </w:pPr>
    <w:rPr>
      <w:rFonts w:ascii="Arial" w:hAnsi="Arial"/>
      <w:color w:val="4D4D4F"/>
      <w:sz w:val="13"/>
      <w:szCs w:val="24"/>
    </w:rPr>
  </w:style>
  <w:style w:type="paragraph" w:styleId="TOCHeading">
    <w:name w:val="TOC Heading"/>
    <w:basedOn w:val="Normal"/>
    <w:qFormat/>
    <w:rsid w:val="00757C21"/>
    <w:rPr>
      <w:rFonts w:ascii="Arial" w:hAnsi="Arial"/>
      <w:b/>
      <w:color w:val="4D4D4F"/>
      <w:spacing w:val="-28"/>
      <w:sz w:val="53"/>
      <w:szCs w:val="24"/>
    </w:rPr>
  </w:style>
  <w:style w:type="paragraph" w:customStyle="1" w:styleId="Bodysubheader">
    <w:name w:val="Body sub header"/>
    <w:basedOn w:val="Normal"/>
    <w:next w:val="Normal"/>
    <w:rsid w:val="00757C21"/>
    <w:pPr>
      <w:spacing w:line="240" w:lineRule="atLeast"/>
    </w:pPr>
    <w:rPr>
      <w:rFonts w:ascii="Arial" w:hAnsi="Arial"/>
      <w:b/>
      <w:i/>
      <w:sz w:val="20"/>
      <w:szCs w:val="24"/>
    </w:rPr>
  </w:style>
  <w:style w:type="paragraph" w:styleId="ListBullet2">
    <w:name w:val="List Bullet 2"/>
    <w:basedOn w:val="Normal"/>
    <w:rsid w:val="00757C21"/>
    <w:pPr>
      <w:numPr>
        <w:numId w:val="13"/>
      </w:numPr>
      <w:spacing w:after="80" w:line="240" w:lineRule="atLeast"/>
    </w:pPr>
    <w:rPr>
      <w:rFonts w:ascii="Arial" w:hAnsi="Arial"/>
      <w:sz w:val="20"/>
      <w:szCs w:val="24"/>
    </w:rPr>
  </w:style>
  <w:style w:type="paragraph" w:customStyle="1" w:styleId="URLEmail">
    <w:name w:val="URL/Email"/>
    <w:basedOn w:val="Normal"/>
    <w:semiHidden/>
    <w:rsid w:val="00757C21"/>
    <w:pPr>
      <w:spacing w:line="240" w:lineRule="atLeast"/>
    </w:pPr>
    <w:rPr>
      <w:rFonts w:ascii="Arial" w:hAnsi="Arial"/>
      <w:color w:val="4D4D4F"/>
      <w:spacing w:val="4"/>
      <w:sz w:val="20"/>
      <w:szCs w:val="24"/>
    </w:rPr>
  </w:style>
  <w:style w:type="paragraph" w:customStyle="1" w:styleId="ExecSummaryHeading">
    <w:name w:val="Exec Summary Heading"/>
    <w:basedOn w:val="Normal"/>
    <w:rsid w:val="00757C21"/>
    <w:pPr>
      <w:spacing w:after="1440" w:line="550" w:lineRule="exact"/>
    </w:pPr>
    <w:rPr>
      <w:rFonts w:ascii="Arial" w:hAnsi="Arial"/>
      <w:b/>
      <w:color w:val="4D4D4F"/>
      <w:spacing w:val="-18"/>
      <w:sz w:val="53"/>
      <w:szCs w:val="24"/>
    </w:rPr>
  </w:style>
  <w:style w:type="paragraph" w:styleId="TableofFigures">
    <w:name w:val="table of figures"/>
    <w:basedOn w:val="Normal"/>
    <w:next w:val="Normal"/>
    <w:semiHidden/>
    <w:rsid w:val="00757C21"/>
    <w:pPr>
      <w:tabs>
        <w:tab w:val="right" w:pos="7615"/>
      </w:tabs>
      <w:spacing w:line="320" w:lineRule="exact"/>
    </w:pPr>
    <w:rPr>
      <w:rFonts w:ascii="Arial" w:hAnsi="Arial"/>
      <w:noProof/>
      <w:color w:val="808285"/>
      <w:sz w:val="28"/>
      <w:szCs w:val="24"/>
    </w:rPr>
  </w:style>
  <w:style w:type="paragraph" w:customStyle="1" w:styleId="ChapterHeading">
    <w:name w:val="Chapter Heading"/>
    <w:basedOn w:val="Normal"/>
    <w:rsid w:val="00757C21"/>
    <w:pPr>
      <w:spacing w:line="560" w:lineRule="exact"/>
    </w:pPr>
    <w:rPr>
      <w:rFonts w:ascii="Arial" w:hAnsi="Arial"/>
      <w:color w:val="808285"/>
      <w:spacing w:val="-28"/>
      <w:sz w:val="53"/>
      <w:szCs w:val="24"/>
    </w:rPr>
  </w:style>
  <w:style w:type="paragraph" w:customStyle="1" w:styleId="ACMABodyText">
    <w:name w:val="ACMA Body Text"/>
    <w:link w:val="ACMABodyTextChar1"/>
    <w:rsid w:val="00757C21"/>
    <w:pPr>
      <w:suppressAutoHyphens/>
      <w:spacing w:before="80" w:after="120" w:line="280" w:lineRule="atLeast"/>
    </w:pPr>
    <w:rPr>
      <w:rFonts w:eastAsia="Times New Roman"/>
      <w:sz w:val="24"/>
      <w:lang w:eastAsia="en-US"/>
    </w:rPr>
  </w:style>
  <w:style w:type="paragraph" w:customStyle="1" w:styleId="ACMAChapterHeading">
    <w:name w:val="ACMA Chapter Heading"/>
    <w:next w:val="ACMABodyText"/>
    <w:rsid w:val="00757C21"/>
    <w:pPr>
      <w:keepNext/>
      <w:numPr>
        <w:numId w:val="17"/>
      </w:numPr>
      <w:suppressAutoHyphens/>
      <w:spacing w:before="2160" w:after="480"/>
      <w:outlineLvl w:val="0"/>
    </w:pPr>
    <w:rPr>
      <w:rFonts w:eastAsia="Times New Roman"/>
      <w:sz w:val="56"/>
      <w:szCs w:val="56"/>
      <w:lang w:eastAsia="en-US"/>
    </w:rPr>
  </w:style>
  <w:style w:type="paragraph" w:customStyle="1" w:styleId="ACMAHeading1">
    <w:name w:val="ACMA Heading 1"/>
    <w:next w:val="ACMABodyText"/>
    <w:rsid w:val="00757C21"/>
    <w:pPr>
      <w:keepNext/>
      <w:numPr>
        <w:ilvl w:val="1"/>
        <w:numId w:val="17"/>
      </w:numPr>
      <w:suppressAutoHyphens/>
      <w:spacing w:before="320"/>
      <w:outlineLvl w:val="1"/>
    </w:pPr>
    <w:rPr>
      <w:rFonts w:ascii="Arial" w:eastAsia="Times New Roman" w:hAnsi="Arial"/>
      <w:b/>
      <w:sz w:val="32"/>
      <w:szCs w:val="32"/>
      <w:lang w:val="en-US" w:eastAsia="en-US"/>
    </w:rPr>
  </w:style>
  <w:style w:type="paragraph" w:customStyle="1" w:styleId="ACMAHeading2">
    <w:name w:val="ACMA Heading 2"/>
    <w:next w:val="ACMABodyText"/>
    <w:rsid w:val="00757C21"/>
    <w:pPr>
      <w:keepNext/>
      <w:numPr>
        <w:ilvl w:val="2"/>
        <w:numId w:val="17"/>
      </w:numPr>
      <w:suppressAutoHyphens/>
      <w:spacing w:before="240"/>
      <w:outlineLvl w:val="2"/>
    </w:pPr>
    <w:rPr>
      <w:rFonts w:ascii="Arial" w:eastAsia="Times New Roman" w:hAnsi="Arial"/>
      <w:b/>
      <w:caps/>
      <w:sz w:val="26"/>
      <w:szCs w:val="26"/>
      <w:lang w:val="en-US" w:eastAsia="en-US"/>
    </w:rPr>
  </w:style>
  <w:style w:type="character" w:customStyle="1" w:styleId="ACMABodyTextChar1">
    <w:name w:val="ACMA Body Text Char1"/>
    <w:basedOn w:val="DefaultParagraphFont"/>
    <w:link w:val="ACMABodyText"/>
    <w:locked/>
    <w:rsid w:val="00757C21"/>
    <w:rPr>
      <w:rFonts w:eastAsia="Times New Roman"/>
      <w:sz w:val="24"/>
      <w:lang w:eastAsia="en-US"/>
    </w:rPr>
  </w:style>
  <w:style w:type="paragraph" w:customStyle="1" w:styleId="ACMAHeading3">
    <w:name w:val="ACMA Heading 3"/>
    <w:next w:val="ACMABodyText"/>
    <w:link w:val="ACMAHeading3Char"/>
    <w:rsid w:val="00757C21"/>
    <w:pPr>
      <w:keepNext/>
      <w:suppressAutoHyphens/>
      <w:spacing w:before="240"/>
      <w:outlineLvl w:val="3"/>
    </w:pPr>
    <w:rPr>
      <w:rFonts w:ascii="Arial" w:eastAsia="Times New Roman" w:hAnsi="Arial"/>
      <w:b/>
      <w:sz w:val="24"/>
      <w:lang w:val="en-US" w:eastAsia="en-US"/>
    </w:rPr>
  </w:style>
  <w:style w:type="character" w:customStyle="1" w:styleId="ACMAHeading3Char">
    <w:name w:val="ACMA Heading 3 Char"/>
    <w:basedOn w:val="DefaultParagraphFont"/>
    <w:link w:val="ACMAHeading3"/>
    <w:locked/>
    <w:rsid w:val="00757C21"/>
    <w:rPr>
      <w:rFonts w:ascii="Arial" w:eastAsia="Times New Roman" w:hAnsi="Arial"/>
      <w:b/>
      <w:sz w:val="24"/>
      <w:lang w:val="en-US" w:eastAsia="en-US"/>
    </w:rPr>
  </w:style>
  <w:style w:type="character" w:customStyle="1" w:styleId="ACMABodyTextChar">
    <w:name w:val="ACMA Body Text Char"/>
    <w:basedOn w:val="DefaultParagraphFont"/>
    <w:rsid w:val="00757C21"/>
    <w:rPr>
      <w:rFonts w:cs="Times New Roman"/>
      <w:snapToGrid w:val="0"/>
      <w:sz w:val="24"/>
      <w:lang w:val="en-AU" w:eastAsia="en-US" w:bidi="ar-SA"/>
    </w:rPr>
  </w:style>
  <w:style w:type="paragraph" w:customStyle="1" w:styleId="ACMATableText">
    <w:name w:val="ACMA Table Text"/>
    <w:rsid w:val="00757C21"/>
    <w:pPr>
      <w:spacing w:before="40" w:after="40"/>
    </w:pPr>
    <w:rPr>
      <w:rFonts w:ascii="Arial" w:eastAsia="Times New Roman" w:hAnsi="Arial"/>
      <w:sz w:val="18"/>
      <w:szCs w:val="18"/>
      <w:lang w:val="en-US" w:eastAsia="en-US"/>
    </w:rPr>
  </w:style>
  <w:style w:type="paragraph" w:customStyle="1" w:styleId="ACMABulletLevel1">
    <w:name w:val="ACMA Bullet Level 1"/>
    <w:link w:val="ACMABulletLevel1CharChar"/>
    <w:rsid w:val="00757C21"/>
    <w:pPr>
      <w:numPr>
        <w:numId w:val="18"/>
      </w:numPr>
      <w:spacing w:after="120"/>
    </w:pPr>
    <w:rPr>
      <w:rFonts w:eastAsia="Times New Roman"/>
      <w:sz w:val="24"/>
      <w:lang w:eastAsia="en-US"/>
    </w:rPr>
  </w:style>
  <w:style w:type="character" w:customStyle="1" w:styleId="ACMABulletLevel1CharChar">
    <w:name w:val="ACMA Bullet Level 1 Char Char"/>
    <w:basedOn w:val="DefaultParagraphFont"/>
    <w:link w:val="ACMABulletLevel1"/>
    <w:locked/>
    <w:rsid w:val="00757C21"/>
    <w:rPr>
      <w:rFonts w:eastAsia="Times New Roman"/>
      <w:sz w:val="24"/>
      <w:lang w:eastAsia="en-US"/>
    </w:rPr>
  </w:style>
  <w:style w:type="paragraph" w:customStyle="1" w:styleId="ACMAletteredlist">
    <w:name w:val="ACMA lettered list"/>
    <w:rsid w:val="00757C21"/>
    <w:pPr>
      <w:numPr>
        <w:numId w:val="19"/>
      </w:numPr>
      <w:spacing w:before="20" w:after="20"/>
    </w:pPr>
    <w:rPr>
      <w:rFonts w:eastAsia="Times New Roman"/>
      <w:sz w:val="24"/>
      <w:lang w:eastAsia="en-US"/>
    </w:rPr>
  </w:style>
  <w:style w:type="character" w:customStyle="1" w:styleId="apple-style-span">
    <w:name w:val="apple-style-span"/>
    <w:basedOn w:val="DefaultParagraphFont"/>
    <w:rsid w:val="00757C21"/>
    <w:rPr>
      <w:rFonts w:cs="Times New Roman"/>
    </w:rPr>
  </w:style>
  <w:style w:type="character" w:styleId="Emphasis">
    <w:name w:val="Emphasis"/>
    <w:basedOn w:val="DefaultParagraphFont"/>
    <w:uiPriority w:val="20"/>
    <w:qFormat/>
    <w:rsid w:val="00757C21"/>
    <w:rPr>
      <w:i/>
      <w:iCs/>
    </w:rPr>
  </w:style>
  <w:style w:type="numbering" w:customStyle="1" w:styleId="NoList1">
    <w:name w:val="No List1"/>
    <w:next w:val="NoList"/>
    <w:semiHidden/>
    <w:rsid w:val="00757C21"/>
  </w:style>
  <w:style w:type="character" w:styleId="LineNumber">
    <w:name w:val="line number"/>
    <w:basedOn w:val="DefaultParagraphFont"/>
    <w:rsid w:val="00757C21"/>
  </w:style>
  <w:style w:type="paragraph" w:customStyle="1" w:styleId="R-toc">
    <w:name w:val="R-toc"/>
    <w:basedOn w:val="Normal"/>
    <w:rsid w:val="00757C21"/>
    <w:pPr>
      <w:spacing w:before="120" w:after="120"/>
    </w:pPr>
    <w:rPr>
      <w:rFonts w:ascii="Times New Roman" w:hAnsi="Times New Roman"/>
      <w:b/>
    </w:rPr>
  </w:style>
  <w:style w:type="paragraph" w:customStyle="1" w:styleId="Normal2">
    <w:name w:val="Normal2"/>
    <w:basedOn w:val="Normal"/>
    <w:rsid w:val="00757C21"/>
    <w:pPr>
      <w:spacing w:after="120"/>
    </w:pPr>
    <w:rPr>
      <w:rFonts w:ascii="Times New Roman" w:hAnsi="Times New Roman"/>
    </w:rPr>
  </w:style>
  <w:style w:type="paragraph" w:styleId="EndnoteText">
    <w:name w:val="endnote text"/>
    <w:basedOn w:val="Normal"/>
    <w:link w:val="EndnoteTextChar"/>
    <w:semiHidden/>
    <w:rsid w:val="00757C21"/>
    <w:pPr>
      <w:spacing w:after="120"/>
    </w:pPr>
    <w:rPr>
      <w:rFonts w:ascii="Times New Roman" w:hAnsi="Times New Roman"/>
      <w:sz w:val="20"/>
    </w:rPr>
  </w:style>
  <w:style w:type="character" w:customStyle="1" w:styleId="EndnoteTextChar">
    <w:name w:val="Endnote Text Char"/>
    <w:basedOn w:val="DefaultParagraphFont"/>
    <w:link w:val="EndnoteText"/>
    <w:semiHidden/>
    <w:rsid w:val="00757C21"/>
    <w:rPr>
      <w:rFonts w:eastAsia="Times New Roman"/>
      <w:lang w:val="en-GB"/>
    </w:rPr>
  </w:style>
  <w:style w:type="paragraph" w:styleId="Title">
    <w:name w:val="Title"/>
    <w:basedOn w:val="Normal"/>
    <w:next w:val="Normal"/>
    <w:link w:val="TitleChar"/>
    <w:qFormat/>
    <w:rsid w:val="00757C21"/>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757C21"/>
    <w:rPr>
      <w:rFonts w:ascii="Cambria" w:eastAsia="Times New Roman" w:hAnsi="Cambria"/>
      <w:b/>
      <w:bCs/>
      <w:kern w:val="28"/>
      <w:sz w:val="32"/>
      <w:szCs w:val="32"/>
      <w:lang w:val="en-GB"/>
    </w:rPr>
  </w:style>
  <w:style w:type="character" w:styleId="UnresolvedMention">
    <w:name w:val="Unresolved Mention"/>
    <w:basedOn w:val="DefaultParagraphFont"/>
    <w:uiPriority w:val="99"/>
    <w:semiHidden/>
    <w:unhideWhenUsed/>
    <w:rsid w:val="004C00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190010">
      <w:bodyDiv w:val="1"/>
      <w:marLeft w:val="0"/>
      <w:marRight w:val="0"/>
      <w:marTop w:val="0"/>
      <w:marBottom w:val="0"/>
      <w:divBdr>
        <w:top w:val="none" w:sz="0" w:space="0" w:color="auto"/>
        <w:left w:val="none" w:sz="0" w:space="0" w:color="auto"/>
        <w:bottom w:val="none" w:sz="0" w:space="0" w:color="auto"/>
        <w:right w:val="none" w:sz="0" w:space="0" w:color="auto"/>
      </w:divBdr>
    </w:div>
    <w:div w:id="1730421811">
      <w:bodyDiv w:val="1"/>
      <w:marLeft w:val="0"/>
      <w:marRight w:val="0"/>
      <w:marTop w:val="0"/>
      <w:marBottom w:val="0"/>
      <w:divBdr>
        <w:top w:val="none" w:sz="0" w:space="0" w:color="auto"/>
        <w:left w:val="none" w:sz="0" w:space="0" w:color="auto"/>
        <w:bottom w:val="none" w:sz="0" w:space="0" w:color="auto"/>
        <w:right w:val="none" w:sz="0" w:space="0" w:color="auto"/>
      </w:divBdr>
      <w:divsChild>
        <w:div w:id="825121868">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4.xml"/><Relationship Id="rId26" Type="http://schemas.openxmlformats.org/officeDocument/2006/relationships/header" Target="header10.xml"/><Relationship Id="rId39" Type="http://schemas.openxmlformats.org/officeDocument/2006/relationships/footer" Target="footer7.xml"/><Relationship Id="rId21" Type="http://schemas.openxmlformats.org/officeDocument/2006/relationships/header" Target="header8.xml"/><Relationship Id="rId34" Type="http://schemas.openxmlformats.org/officeDocument/2006/relationships/hyperlink" Target="https://www.acma.gov.au/theACMA/About/Making-payments/Apparatus-licence-fees/apparatus-licence-fees-acma" TargetMode="External"/><Relationship Id="rId42" Type="http://schemas.openxmlformats.org/officeDocument/2006/relationships/customXml" Target="../customXml/item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consultations/2019-08/reconfiguring-900-mhz-band-consultation-1120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mailto:freqplan@acma.gov.au" TargetMode="External"/><Relationship Id="rId32" Type="http://schemas.openxmlformats.org/officeDocument/2006/relationships/hyperlink" Target="https://www.acma.gov.au/publications/2019-12/report/acmas-long-term-strategy-803-960-mhz-band-decision-paper" TargetMode="External"/><Relationship Id="rId37" Type="http://schemas.openxmlformats.org/officeDocument/2006/relationships/footer" Target="footer6.xml"/><Relationship Id="rId40" Type="http://schemas.openxmlformats.org/officeDocument/2006/relationships/fontTable" Target="fontTable.xml"/><Relationship Id="rId45" Type="http://schemas.openxmlformats.org/officeDocument/2006/relationships/customXml" Target="../customXml/item5.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footer" Target="footer5.xml"/><Relationship Id="rId28" Type="http://schemas.openxmlformats.org/officeDocument/2006/relationships/hyperlink" Target="https://www.acma.gov.au/publications/2019-12/report/acmas-long-term-strategy-803-960-mhz-band-decision-paper" TargetMode="External"/><Relationship Id="rId36" Type="http://schemas.openxmlformats.org/officeDocument/2006/relationships/header" Target="header13.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image" Target="media/image2.png"/><Relationship Id="rId44"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acma.gov.au/consultations/2020-05/803-960-mhz-band-implementation-arrangements-support-milestone-3-consultation-122020" TargetMode="External"/><Relationship Id="rId22" Type="http://schemas.openxmlformats.org/officeDocument/2006/relationships/header" Target="header9.xml"/><Relationship Id="rId27" Type="http://schemas.openxmlformats.org/officeDocument/2006/relationships/image" Target="media/image1.png"/><Relationship Id="rId30" Type="http://schemas.openxmlformats.org/officeDocument/2006/relationships/header" Target="header11.xml"/><Relationship Id="rId35" Type="http://schemas.openxmlformats.org/officeDocument/2006/relationships/header" Target="header12.xml"/><Relationship Id="rId43" Type="http://schemas.openxmlformats.org/officeDocument/2006/relationships/customXml" Target="../customXml/item3.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yperlink" Target="https://www.acma.gov.au/publications/2019-12/report/acmas-long-term-strategy-803-960-mhz-band-decision-paper" TargetMode="External"/><Relationship Id="rId33" Type="http://schemas.openxmlformats.org/officeDocument/2006/relationships/hyperlink" Target="https://www.acma.gov.au/consultations/2019-08/reconfiguring-900-mhz-band-consultation-112019" TargetMode="External"/><Relationship Id="rId38" Type="http://schemas.openxmlformats.org/officeDocument/2006/relationships/header" Target="header14.xml"/><Relationship Id="rId20" Type="http://schemas.openxmlformats.org/officeDocument/2006/relationships/header" Target="header7.xml"/><Relationship Id="rId4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DC4A55C92B42AA40BC1B2189E7B3C29C" ma:contentTypeVersion="7" ma:contentTypeDescription="Create a new document." ma:contentTypeScope="" ma:versionID="146d6686a8c820e8680821f88aa49b7d">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3NE2HDV7HD6D-1249937519-1955</_dlc_DocId>
    <_dlc_DocIdUrl xmlns="1d983eb4-33f7-44b0-aea1-cbdcf0c55136">
      <Url>http://collaboration/organisation/cid/speb/SNIP/_layouts/15/DocIdRedir.aspx?ID=3NE2HDV7HD6D-1249937519-1955</Url>
      <Description>3NE2HDV7HD6D-1249937519-1955</Description>
    </_dlc_DocIdUrl>
  </documentManagement>
</p:properties>
</file>

<file path=customXml/itemProps1.xml><?xml version="1.0" encoding="utf-8"?>
<ds:datastoreItem xmlns:ds="http://schemas.openxmlformats.org/officeDocument/2006/customXml" ds:itemID="{13ECFD8C-D4CF-412B-AD6F-5BBA55B673E5}">
  <ds:schemaRefs>
    <ds:schemaRef ds:uri="http://schemas.openxmlformats.org/officeDocument/2006/bibliography"/>
  </ds:schemaRefs>
</ds:datastoreItem>
</file>

<file path=customXml/itemProps2.xml><?xml version="1.0" encoding="utf-8"?>
<ds:datastoreItem xmlns:ds="http://schemas.openxmlformats.org/officeDocument/2006/customXml" ds:itemID="{323CDAC6-6095-40FB-9802-E3C45C4B1655}"/>
</file>

<file path=customXml/itemProps3.xml><?xml version="1.0" encoding="utf-8"?>
<ds:datastoreItem xmlns:ds="http://schemas.openxmlformats.org/officeDocument/2006/customXml" ds:itemID="{687C2796-55DF-4D9C-A448-3175BD095A3A}"/>
</file>

<file path=customXml/itemProps4.xml><?xml version="1.0" encoding="utf-8"?>
<ds:datastoreItem xmlns:ds="http://schemas.openxmlformats.org/officeDocument/2006/customXml" ds:itemID="{C2EE35D0-F86B-4792-9281-C41C394EFC9D}"/>
</file>

<file path=customXml/itemProps5.xml><?xml version="1.0" encoding="utf-8"?>
<ds:datastoreItem xmlns:ds="http://schemas.openxmlformats.org/officeDocument/2006/customXml" ds:itemID="{A2162E39-7CFB-48F2-B3EA-54E7BA674175}"/>
</file>

<file path=docProps/app.xml><?xml version="1.0" encoding="utf-8"?>
<Properties xmlns="http://schemas.openxmlformats.org/officeDocument/2006/extended-properties" xmlns:vt="http://schemas.openxmlformats.org/officeDocument/2006/docPropsVTypes">
  <Template>Normal</Template>
  <TotalTime>0</TotalTime>
  <Pages>17</Pages>
  <Words>2212</Words>
  <Characters>13032</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2020-05-04T01:59:00Z</dcterms:created>
  <dcterms:modified xsi:type="dcterms:W3CDTF">2020-06-24T03:23:00Z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0x010100DC4A55C92B42AA40BC1B2189E7B3C29C</vt:lpwstr>
  </property>
  <property fmtid="{D5CDD505-2E9C-101B-9397-08002B2CF9AE}" pid="3" name="_dlc_DocIdItemGuid">
    <vt:lpwstr>a9bcadec-dd48-49c9-9b34-9d53e0ffff30</vt:lpwstr>
  </property>
</Properties>
</file>