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C4805A" w14:textId="77777777" w:rsidR="00987299" w:rsidRDefault="00AD4495" w:rsidP="00AD4495">
      <w:pPr>
        <w:pStyle w:val="ACMAFigureHeader"/>
      </w:pPr>
      <w:bookmarkStart w:id="0" w:name="_Ref461525415"/>
      <w:r>
        <w:t>M</w:t>
      </w:r>
      <w:r w:rsidR="00BA12FE">
        <w:t>apping of allotment numbers to frequency blocks</w:t>
      </w:r>
      <w:bookmarkEnd w:id="0"/>
    </w:p>
    <w:p w14:paraId="0B7CCAC6" w14:textId="77777777" w:rsidR="00A774F3" w:rsidRDefault="00A774F3">
      <w:pPr>
        <w:rPr>
          <w:rFonts w:cs="Arial"/>
        </w:rPr>
      </w:pPr>
      <w:r w:rsidRPr="00710372">
        <w:rPr>
          <w:rFonts w:cs="Arial"/>
          <w:noProof/>
          <w:lang w:eastAsia="en-AU"/>
        </w:rPr>
        <w:drawing>
          <wp:inline distT="0" distB="0" distL="0" distR="0" wp14:anchorId="5CC1079B" wp14:editId="744DAC7B">
            <wp:extent cx="5731510" cy="703580"/>
            <wp:effectExtent l="0" t="0" r="2540" b="1270"/>
            <wp:docPr id="1" name="Picture 1" descr="The image indicates that allotment 1 is 9A, allotment 2 is 9B, allotment 3 is 8A, allotment 4 is 9D, allotment 5 is 8D, allotment 6 is 8C,  allotment 7 is 8B and allotment 8 is 9C." title="Figure 1 Proposed mapping of allotment numbers to frequency blo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llotment mapping 6_2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03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7BCBBF" w14:textId="77777777" w:rsidR="009074CF" w:rsidRDefault="005436B5">
      <w:pPr>
        <w:rPr>
          <w:rFonts w:cs="Arial"/>
        </w:rPr>
      </w:pPr>
      <w:r w:rsidRPr="009074CF">
        <w:rPr>
          <w:rFonts w:cs="Arial"/>
          <w:b/>
        </w:rPr>
        <w:t>Allotments 1 to 6</w:t>
      </w:r>
      <w:r>
        <w:rPr>
          <w:rFonts w:cs="Arial"/>
        </w:rPr>
        <w:t xml:space="preserve"> are for the commercial/community (Cat. 1) multiplex or commercial/community/national (Cat. 2) multiplex.</w:t>
      </w:r>
      <w:r w:rsidR="009074CF">
        <w:rPr>
          <w:rFonts w:cs="Arial"/>
        </w:rPr>
        <w:t xml:space="preserve"> </w:t>
      </w:r>
    </w:p>
    <w:p w14:paraId="2144329C" w14:textId="77777777" w:rsidR="005436B5" w:rsidRDefault="009074CF">
      <w:pPr>
        <w:rPr>
          <w:rFonts w:cs="Arial"/>
        </w:rPr>
      </w:pPr>
      <w:r>
        <w:rPr>
          <w:rFonts w:cs="Arial"/>
        </w:rPr>
        <w:t xml:space="preserve">Note that allotments 1 and 2 are co-channel with the Brisbane, Melbourne and Sydney metropolitan Cat. 1 </w:t>
      </w:r>
      <w:proofErr w:type="gramStart"/>
      <w:r>
        <w:rPr>
          <w:rFonts w:cs="Arial"/>
        </w:rPr>
        <w:t>multiplexes</w:t>
      </w:r>
      <w:proofErr w:type="gramEnd"/>
      <w:r w:rsidR="003D6231">
        <w:rPr>
          <w:rFonts w:cs="Arial"/>
        </w:rPr>
        <w:t>.  Allotment 2 is also co-channel with Adelaide and Perth</w:t>
      </w:r>
      <w:r>
        <w:rPr>
          <w:rFonts w:cs="Arial"/>
        </w:rPr>
        <w:t xml:space="preserve"> </w:t>
      </w:r>
      <w:r w:rsidR="003D0D49">
        <w:rPr>
          <w:rFonts w:cs="Arial"/>
        </w:rPr>
        <w:t xml:space="preserve">metropolitan Cat. 1 </w:t>
      </w:r>
      <w:proofErr w:type="gramStart"/>
      <w:r w:rsidR="003D0D49">
        <w:rPr>
          <w:rFonts w:cs="Arial"/>
        </w:rPr>
        <w:t>multiplexes</w:t>
      </w:r>
      <w:proofErr w:type="gramEnd"/>
      <w:r w:rsidR="003D0D49">
        <w:rPr>
          <w:rFonts w:cs="Arial"/>
        </w:rPr>
        <w:t>.  A</w:t>
      </w:r>
      <w:r>
        <w:rPr>
          <w:rFonts w:cs="Arial"/>
        </w:rPr>
        <w:t>llotments 3 and 4 are adjacent to planned or operating VHF television services.</w:t>
      </w:r>
    </w:p>
    <w:p w14:paraId="50564471" w14:textId="77777777" w:rsidR="005436B5" w:rsidRDefault="005436B5">
      <w:pPr>
        <w:rPr>
          <w:rFonts w:cs="Arial"/>
        </w:rPr>
      </w:pPr>
      <w:r w:rsidRPr="009074CF">
        <w:rPr>
          <w:rFonts w:cs="Arial"/>
          <w:b/>
        </w:rPr>
        <w:t xml:space="preserve">Allotments 7 and 8 </w:t>
      </w:r>
      <w:r>
        <w:rPr>
          <w:rFonts w:cs="Arial"/>
        </w:rPr>
        <w:t>are for the national (Cat. 3) multiplex.</w:t>
      </w:r>
    </w:p>
    <w:p w14:paraId="60E22586" w14:textId="323DB71E" w:rsidR="00D52BA8" w:rsidRDefault="009074CF">
      <w:pPr>
        <w:rPr>
          <w:rFonts w:cs="Arial"/>
        </w:rPr>
      </w:pPr>
      <w:r>
        <w:rPr>
          <w:rFonts w:cs="Arial"/>
        </w:rPr>
        <w:t>Note that allotment 8 is co-channel with the Cat. 3 multiplexes in all five mainland state capital cities.</w:t>
      </w:r>
      <w:bookmarkStart w:id="1" w:name="_GoBack"/>
      <w:bookmarkEnd w:id="1"/>
    </w:p>
    <w:p w14:paraId="5EC67360" w14:textId="77777777" w:rsidR="00D52BA8" w:rsidRPr="00815057" w:rsidRDefault="00D52BA8" w:rsidP="006A3DCF">
      <w:pPr>
        <w:pStyle w:val="R1"/>
        <w:spacing w:before="840" w:after="120"/>
        <w:jc w:val="center"/>
        <w:rPr>
          <w:rFonts w:ascii="Arial" w:hAnsi="Arial" w:cs="Arial"/>
          <w:b/>
          <w:lang w:val="en-US"/>
        </w:rPr>
      </w:pPr>
      <w:r w:rsidRPr="00815057">
        <w:rPr>
          <w:rFonts w:ascii="Arial" w:hAnsi="Arial" w:cs="Arial"/>
          <w:b/>
          <w:lang w:val="en-US"/>
        </w:rPr>
        <w:t>Frequency blocks for digital radio services (1</w:t>
      </w:r>
      <w:r>
        <w:rPr>
          <w:rFonts w:ascii="Arial" w:hAnsi="Arial" w:cs="Arial"/>
          <w:b/>
          <w:lang w:val="en-US"/>
        </w:rPr>
        <w:t>95</w:t>
      </w:r>
      <w:r w:rsidRPr="00815057">
        <w:rPr>
          <w:rFonts w:ascii="Arial" w:hAnsi="Arial" w:cs="Arial"/>
          <w:b/>
          <w:lang w:val="en-US"/>
        </w:rPr>
        <w:t>-2</w:t>
      </w:r>
      <w:r>
        <w:rPr>
          <w:rFonts w:ascii="Arial" w:hAnsi="Arial" w:cs="Arial"/>
          <w:b/>
          <w:lang w:val="en-US"/>
        </w:rPr>
        <w:t xml:space="preserve">09 </w:t>
      </w:r>
      <w:r w:rsidRPr="00815057">
        <w:rPr>
          <w:rFonts w:ascii="Arial" w:hAnsi="Arial" w:cs="Arial"/>
          <w:b/>
          <w:lang w:val="en-US"/>
        </w:rPr>
        <w:t>MHz)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744"/>
        <w:gridCol w:w="1519"/>
        <w:gridCol w:w="1692"/>
        <w:gridCol w:w="1688"/>
        <w:gridCol w:w="2353"/>
      </w:tblGrid>
      <w:tr w:rsidR="00D52BA8" w:rsidRPr="00D52BA8" w14:paraId="25FAF593" w14:textId="77777777" w:rsidTr="00D52BA8">
        <w:trPr>
          <w:cantSplit/>
          <w:trHeight w:val="240"/>
          <w:tblHeader/>
          <w:jc w:val="center"/>
        </w:trPr>
        <w:tc>
          <w:tcPr>
            <w:tcW w:w="1744" w:type="dxa"/>
            <w:tcBorders>
              <w:top w:val="single" w:sz="12" w:space="0" w:color="auto"/>
              <w:bottom w:val="single" w:sz="12" w:space="0" w:color="auto"/>
            </w:tcBorders>
          </w:tcPr>
          <w:p w14:paraId="7E4500B7" w14:textId="77777777" w:rsidR="00D52BA8" w:rsidRPr="00D52BA8" w:rsidRDefault="00D52BA8" w:rsidP="00156BEF">
            <w:pPr>
              <w:pStyle w:val="TableColHead"/>
              <w:rPr>
                <w:rFonts w:cs="Arial"/>
                <w:sz w:val="20"/>
                <w:szCs w:val="20"/>
              </w:rPr>
            </w:pPr>
            <w:r w:rsidRPr="00D52BA8">
              <w:rPr>
                <w:rFonts w:cs="Arial"/>
                <w:sz w:val="20"/>
                <w:szCs w:val="20"/>
              </w:rPr>
              <w:t>Digital Radio (DAB) Frequency Block Identifier</w:t>
            </w:r>
          </w:p>
        </w:tc>
        <w:tc>
          <w:tcPr>
            <w:tcW w:w="1519" w:type="dxa"/>
            <w:tcBorders>
              <w:top w:val="single" w:sz="12" w:space="0" w:color="auto"/>
              <w:bottom w:val="single" w:sz="12" w:space="0" w:color="auto"/>
            </w:tcBorders>
          </w:tcPr>
          <w:p w14:paraId="38395A53" w14:textId="77777777" w:rsidR="00D52BA8" w:rsidRPr="00D52BA8" w:rsidRDefault="00D52BA8" w:rsidP="00156BEF">
            <w:pPr>
              <w:pStyle w:val="TableColHead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Allotment code number</w:t>
            </w:r>
          </w:p>
        </w:tc>
        <w:tc>
          <w:tcPr>
            <w:tcW w:w="1692" w:type="dxa"/>
            <w:tcBorders>
              <w:top w:val="single" w:sz="12" w:space="0" w:color="auto"/>
              <w:bottom w:val="single" w:sz="12" w:space="0" w:color="auto"/>
            </w:tcBorders>
          </w:tcPr>
          <w:p w14:paraId="0B4B0716" w14:textId="77777777" w:rsidR="00D52BA8" w:rsidRPr="00D52BA8" w:rsidRDefault="00D52BA8" w:rsidP="00156BEF">
            <w:pPr>
              <w:pStyle w:val="TableColHead"/>
              <w:rPr>
                <w:rFonts w:cs="Arial"/>
                <w:sz w:val="20"/>
                <w:szCs w:val="20"/>
              </w:rPr>
            </w:pPr>
            <w:r w:rsidRPr="00D52BA8">
              <w:rPr>
                <w:rFonts w:cs="Arial"/>
                <w:sz w:val="20"/>
                <w:szCs w:val="20"/>
              </w:rPr>
              <w:t>Australian television channel number</w:t>
            </w:r>
          </w:p>
        </w:tc>
        <w:tc>
          <w:tcPr>
            <w:tcW w:w="1688" w:type="dxa"/>
            <w:tcBorders>
              <w:top w:val="single" w:sz="12" w:space="0" w:color="auto"/>
              <w:bottom w:val="single" w:sz="12" w:space="0" w:color="auto"/>
            </w:tcBorders>
          </w:tcPr>
          <w:p w14:paraId="585B7DCE" w14:textId="77777777" w:rsidR="00D52BA8" w:rsidRPr="00D52BA8" w:rsidRDefault="00D52BA8" w:rsidP="00156BEF">
            <w:pPr>
              <w:pStyle w:val="TableColHead"/>
              <w:rPr>
                <w:rFonts w:cs="Arial"/>
                <w:sz w:val="20"/>
                <w:szCs w:val="20"/>
              </w:rPr>
            </w:pPr>
            <w:r w:rsidRPr="00D52BA8">
              <w:rPr>
                <w:rFonts w:cs="Arial"/>
                <w:sz w:val="20"/>
                <w:szCs w:val="20"/>
              </w:rPr>
              <w:t>Centre frequency (MHz)</w:t>
            </w:r>
          </w:p>
        </w:tc>
        <w:tc>
          <w:tcPr>
            <w:tcW w:w="2353" w:type="dxa"/>
            <w:tcBorders>
              <w:top w:val="single" w:sz="12" w:space="0" w:color="auto"/>
              <w:bottom w:val="single" w:sz="12" w:space="0" w:color="auto"/>
            </w:tcBorders>
          </w:tcPr>
          <w:p w14:paraId="48F6251F" w14:textId="77777777" w:rsidR="00D52BA8" w:rsidRPr="00D52BA8" w:rsidRDefault="00D52BA8" w:rsidP="00156BEF">
            <w:pPr>
              <w:pStyle w:val="TableColHead"/>
              <w:rPr>
                <w:rFonts w:cs="Arial"/>
                <w:sz w:val="20"/>
                <w:szCs w:val="20"/>
              </w:rPr>
            </w:pPr>
            <w:r w:rsidRPr="00D52BA8">
              <w:rPr>
                <w:rFonts w:cs="Arial"/>
                <w:sz w:val="20"/>
                <w:szCs w:val="20"/>
              </w:rPr>
              <w:t>Frequency range (MHz)</w:t>
            </w:r>
          </w:p>
        </w:tc>
      </w:tr>
      <w:tr w:rsidR="00D52BA8" w:rsidRPr="00D52BA8" w14:paraId="5648DE81" w14:textId="77777777" w:rsidTr="00484B98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27ABBDAE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8A</w:t>
            </w:r>
          </w:p>
        </w:tc>
        <w:tc>
          <w:tcPr>
            <w:tcW w:w="1519" w:type="dxa"/>
            <w:shd w:val="clear" w:color="auto" w:fill="FDAE61"/>
          </w:tcPr>
          <w:p w14:paraId="0298754F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692" w:type="dxa"/>
            <w:shd w:val="clear" w:color="auto" w:fill="auto"/>
          </w:tcPr>
          <w:p w14:paraId="2DD91AE9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688" w:type="dxa"/>
            <w:shd w:val="clear" w:color="auto" w:fill="auto"/>
          </w:tcPr>
          <w:p w14:paraId="7CEA33DC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195.936</w:t>
            </w:r>
          </w:p>
        </w:tc>
        <w:tc>
          <w:tcPr>
            <w:tcW w:w="2353" w:type="dxa"/>
            <w:shd w:val="clear" w:color="auto" w:fill="auto"/>
          </w:tcPr>
          <w:p w14:paraId="3FD48040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195.168</w:t>
            </w:r>
            <w:r w:rsidRPr="00D52BA8">
              <w:rPr>
                <w:rFonts w:ascii="Arial" w:hAnsi="Arial" w:cs="Arial"/>
                <w:sz w:val="20"/>
                <w:szCs w:val="20"/>
              </w:rPr>
              <w:noBreakHyphen/>
              <w:t>196.704</w:t>
            </w:r>
          </w:p>
        </w:tc>
      </w:tr>
      <w:tr w:rsidR="00D52BA8" w:rsidRPr="00D52BA8" w14:paraId="35AE1D30" w14:textId="77777777" w:rsidTr="00484B98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448CF11A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8B</w:t>
            </w:r>
          </w:p>
        </w:tc>
        <w:tc>
          <w:tcPr>
            <w:tcW w:w="1519" w:type="dxa"/>
            <w:shd w:val="clear" w:color="auto" w:fill="00B0F0"/>
          </w:tcPr>
          <w:p w14:paraId="6E0A3E0C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692" w:type="dxa"/>
            <w:shd w:val="clear" w:color="auto" w:fill="auto"/>
          </w:tcPr>
          <w:p w14:paraId="19FB36C4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688" w:type="dxa"/>
            <w:shd w:val="clear" w:color="auto" w:fill="auto"/>
          </w:tcPr>
          <w:p w14:paraId="5570BFF7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197.648</w:t>
            </w:r>
          </w:p>
        </w:tc>
        <w:tc>
          <w:tcPr>
            <w:tcW w:w="2353" w:type="dxa"/>
            <w:shd w:val="clear" w:color="auto" w:fill="auto"/>
          </w:tcPr>
          <w:p w14:paraId="61813A80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196.880</w:t>
            </w:r>
            <w:r w:rsidRPr="00D52BA8">
              <w:rPr>
                <w:rFonts w:ascii="Arial" w:hAnsi="Arial" w:cs="Arial"/>
                <w:sz w:val="20"/>
                <w:szCs w:val="20"/>
              </w:rPr>
              <w:noBreakHyphen/>
              <w:t>198.416</w:t>
            </w:r>
          </w:p>
        </w:tc>
      </w:tr>
      <w:tr w:rsidR="00D52BA8" w:rsidRPr="00D52BA8" w14:paraId="2ACE20D1" w14:textId="77777777" w:rsidTr="00484B98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73A2885C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8C</w:t>
            </w:r>
          </w:p>
        </w:tc>
        <w:tc>
          <w:tcPr>
            <w:tcW w:w="1519" w:type="dxa"/>
            <w:shd w:val="clear" w:color="auto" w:fill="A6D96A"/>
          </w:tcPr>
          <w:p w14:paraId="3D562E07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692" w:type="dxa"/>
            <w:shd w:val="clear" w:color="auto" w:fill="auto"/>
          </w:tcPr>
          <w:p w14:paraId="2E309F15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688" w:type="dxa"/>
            <w:shd w:val="clear" w:color="auto" w:fill="auto"/>
          </w:tcPr>
          <w:p w14:paraId="1A53A89F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199.360</w:t>
            </w:r>
          </w:p>
        </w:tc>
        <w:tc>
          <w:tcPr>
            <w:tcW w:w="2353" w:type="dxa"/>
            <w:shd w:val="clear" w:color="auto" w:fill="auto"/>
          </w:tcPr>
          <w:p w14:paraId="167893E3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198.592</w:t>
            </w:r>
            <w:r w:rsidRPr="00D52BA8">
              <w:rPr>
                <w:rFonts w:ascii="Arial" w:hAnsi="Arial" w:cs="Arial"/>
                <w:sz w:val="20"/>
                <w:szCs w:val="20"/>
              </w:rPr>
              <w:noBreakHyphen/>
              <w:t>200.128</w:t>
            </w:r>
          </w:p>
        </w:tc>
      </w:tr>
      <w:tr w:rsidR="00D52BA8" w:rsidRPr="00D52BA8" w14:paraId="7753A1A4" w14:textId="77777777" w:rsidTr="00484B98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40CDB1FD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8D</w:t>
            </w:r>
          </w:p>
        </w:tc>
        <w:tc>
          <w:tcPr>
            <w:tcW w:w="1519" w:type="dxa"/>
            <w:shd w:val="clear" w:color="auto" w:fill="D9EF8B"/>
          </w:tcPr>
          <w:p w14:paraId="2E321C5D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692" w:type="dxa"/>
            <w:shd w:val="clear" w:color="auto" w:fill="auto"/>
          </w:tcPr>
          <w:p w14:paraId="5376F360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688" w:type="dxa"/>
            <w:shd w:val="clear" w:color="auto" w:fill="auto"/>
          </w:tcPr>
          <w:p w14:paraId="156390AE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201.072</w:t>
            </w:r>
          </w:p>
        </w:tc>
        <w:tc>
          <w:tcPr>
            <w:tcW w:w="2353" w:type="dxa"/>
            <w:shd w:val="clear" w:color="auto" w:fill="auto"/>
          </w:tcPr>
          <w:p w14:paraId="27B21EC8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200.304</w:t>
            </w:r>
            <w:r w:rsidRPr="00D52BA8">
              <w:rPr>
                <w:rFonts w:ascii="Arial" w:hAnsi="Arial" w:cs="Arial"/>
                <w:sz w:val="20"/>
                <w:szCs w:val="20"/>
              </w:rPr>
              <w:noBreakHyphen/>
              <w:t>201.840</w:t>
            </w:r>
          </w:p>
        </w:tc>
      </w:tr>
      <w:tr w:rsidR="00D52BA8" w:rsidRPr="00D52BA8" w14:paraId="49CA250F" w14:textId="77777777" w:rsidTr="00484B98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5E6CF940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9A</w:t>
            </w:r>
          </w:p>
        </w:tc>
        <w:tc>
          <w:tcPr>
            <w:tcW w:w="1519" w:type="dxa"/>
            <w:shd w:val="clear" w:color="auto" w:fill="D73027"/>
          </w:tcPr>
          <w:p w14:paraId="15A30304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692" w:type="dxa"/>
            <w:shd w:val="clear" w:color="auto" w:fill="auto"/>
          </w:tcPr>
          <w:p w14:paraId="29B7601C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9A</w:t>
            </w:r>
          </w:p>
        </w:tc>
        <w:tc>
          <w:tcPr>
            <w:tcW w:w="1688" w:type="dxa"/>
            <w:shd w:val="clear" w:color="auto" w:fill="auto"/>
          </w:tcPr>
          <w:p w14:paraId="7AEED9BA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202.928</w:t>
            </w:r>
          </w:p>
        </w:tc>
        <w:tc>
          <w:tcPr>
            <w:tcW w:w="2353" w:type="dxa"/>
            <w:shd w:val="clear" w:color="auto" w:fill="auto"/>
          </w:tcPr>
          <w:p w14:paraId="3823A051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202.160</w:t>
            </w:r>
            <w:r w:rsidRPr="00D52BA8">
              <w:rPr>
                <w:rFonts w:ascii="Arial" w:hAnsi="Arial" w:cs="Arial"/>
                <w:sz w:val="20"/>
                <w:szCs w:val="20"/>
              </w:rPr>
              <w:noBreakHyphen/>
              <w:t>203.696</w:t>
            </w:r>
          </w:p>
        </w:tc>
      </w:tr>
      <w:tr w:rsidR="00D52BA8" w:rsidRPr="00D52BA8" w14:paraId="6EABEE0A" w14:textId="77777777" w:rsidTr="00484B98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6AFC7DEC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9B</w:t>
            </w:r>
          </w:p>
        </w:tc>
        <w:tc>
          <w:tcPr>
            <w:tcW w:w="1519" w:type="dxa"/>
            <w:shd w:val="clear" w:color="auto" w:fill="F46D43"/>
          </w:tcPr>
          <w:p w14:paraId="7377BFE4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692" w:type="dxa"/>
            <w:shd w:val="clear" w:color="auto" w:fill="auto"/>
          </w:tcPr>
          <w:p w14:paraId="54098317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9A</w:t>
            </w:r>
          </w:p>
        </w:tc>
        <w:tc>
          <w:tcPr>
            <w:tcW w:w="1688" w:type="dxa"/>
            <w:shd w:val="clear" w:color="auto" w:fill="auto"/>
          </w:tcPr>
          <w:p w14:paraId="0BF6ED8A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204.640</w:t>
            </w:r>
          </w:p>
        </w:tc>
        <w:tc>
          <w:tcPr>
            <w:tcW w:w="2353" w:type="dxa"/>
            <w:shd w:val="clear" w:color="auto" w:fill="auto"/>
          </w:tcPr>
          <w:p w14:paraId="1B0374FE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203.872</w:t>
            </w:r>
            <w:r w:rsidRPr="00D52BA8">
              <w:rPr>
                <w:rFonts w:ascii="Arial" w:hAnsi="Arial" w:cs="Arial"/>
                <w:sz w:val="20"/>
                <w:szCs w:val="20"/>
              </w:rPr>
              <w:noBreakHyphen/>
              <w:t>205.408</w:t>
            </w:r>
          </w:p>
        </w:tc>
      </w:tr>
      <w:tr w:rsidR="00D52BA8" w:rsidRPr="00D52BA8" w14:paraId="5A46397D" w14:textId="77777777" w:rsidTr="00484B98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54D7F78F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9C</w:t>
            </w:r>
          </w:p>
        </w:tc>
        <w:tc>
          <w:tcPr>
            <w:tcW w:w="1519" w:type="dxa"/>
            <w:shd w:val="clear" w:color="auto" w:fill="0070C0"/>
          </w:tcPr>
          <w:p w14:paraId="7C410196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692" w:type="dxa"/>
            <w:shd w:val="clear" w:color="auto" w:fill="auto"/>
          </w:tcPr>
          <w:p w14:paraId="64E6D31F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9A</w:t>
            </w:r>
          </w:p>
        </w:tc>
        <w:tc>
          <w:tcPr>
            <w:tcW w:w="1688" w:type="dxa"/>
            <w:shd w:val="clear" w:color="auto" w:fill="auto"/>
          </w:tcPr>
          <w:p w14:paraId="063E4161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206.352</w:t>
            </w:r>
          </w:p>
        </w:tc>
        <w:tc>
          <w:tcPr>
            <w:tcW w:w="2353" w:type="dxa"/>
            <w:shd w:val="clear" w:color="auto" w:fill="auto"/>
          </w:tcPr>
          <w:p w14:paraId="1D5ED60C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205.584</w:t>
            </w:r>
            <w:r w:rsidRPr="00D52BA8">
              <w:rPr>
                <w:rFonts w:ascii="Arial" w:hAnsi="Arial" w:cs="Arial"/>
                <w:sz w:val="20"/>
                <w:szCs w:val="20"/>
              </w:rPr>
              <w:noBreakHyphen/>
              <w:t>207.120</w:t>
            </w:r>
          </w:p>
        </w:tc>
      </w:tr>
      <w:tr w:rsidR="00D52BA8" w:rsidRPr="00D52BA8" w14:paraId="5467692F" w14:textId="77777777" w:rsidTr="00484B98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531853EA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9D</w:t>
            </w:r>
          </w:p>
        </w:tc>
        <w:tc>
          <w:tcPr>
            <w:tcW w:w="1519" w:type="dxa"/>
            <w:shd w:val="clear" w:color="auto" w:fill="FEE08B"/>
          </w:tcPr>
          <w:p w14:paraId="67581A3D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692" w:type="dxa"/>
            <w:shd w:val="clear" w:color="auto" w:fill="auto"/>
          </w:tcPr>
          <w:p w14:paraId="39F37505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9A</w:t>
            </w:r>
          </w:p>
        </w:tc>
        <w:tc>
          <w:tcPr>
            <w:tcW w:w="1688" w:type="dxa"/>
            <w:shd w:val="clear" w:color="auto" w:fill="auto"/>
          </w:tcPr>
          <w:p w14:paraId="4BDD1902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208.064</w:t>
            </w:r>
          </w:p>
        </w:tc>
        <w:tc>
          <w:tcPr>
            <w:tcW w:w="2353" w:type="dxa"/>
            <w:shd w:val="clear" w:color="auto" w:fill="auto"/>
          </w:tcPr>
          <w:p w14:paraId="7C15338B" w14:textId="77777777" w:rsidR="00D52BA8" w:rsidRPr="00D52BA8" w:rsidRDefault="00D52BA8" w:rsidP="00156BEF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52BA8">
              <w:rPr>
                <w:rFonts w:ascii="Arial" w:hAnsi="Arial" w:cs="Arial"/>
                <w:sz w:val="20"/>
                <w:szCs w:val="20"/>
              </w:rPr>
              <w:t>207.296</w:t>
            </w:r>
            <w:r w:rsidRPr="00D52BA8">
              <w:rPr>
                <w:rFonts w:ascii="Arial" w:hAnsi="Arial" w:cs="Arial"/>
                <w:sz w:val="20"/>
                <w:szCs w:val="20"/>
              </w:rPr>
              <w:noBreakHyphen/>
              <w:t>208.832</w:t>
            </w:r>
          </w:p>
        </w:tc>
      </w:tr>
    </w:tbl>
    <w:p w14:paraId="0D00297F" w14:textId="5E2EF1F0" w:rsidR="00262BC6" w:rsidRDefault="00262BC6" w:rsidP="006A3DCF">
      <w:pPr>
        <w:spacing w:before="840"/>
        <w:rPr>
          <w:rFonts w:cs="Arial"/>
        </w:rPr>
      </w:pPr>
      <w:r>
        <w:rPr>
          <w:rFonts w:cs="Arial"/>
        </w:rPr>
        <w:t xml:space="preserve">Note: </w:t>
      </w:r>
      <w:r w:rsidR="006C5561">
        <w:rPr>
          <w:rFonts w:cs="Arial"/>
        </w:rPr>
        <w:t>T</w:t>
      </w:r>
      <w:r>
        <w:rPr>
          <w:rFonts w:cs="Arial"/>
        </w:rPr>
        <w:t>he following ‘non-standard’ frequency blocks may also be used in some licence areas</w:t>
      </w:r>
      <w:r w:rsidR="006C5561">
        <w:rPr>
          <w:rFonts w:cs="Arial"/>
        </w:rPr>
        <w:t>.</w:t>
      </w:r>
      <w:r w:rsidR="006C5561" w:rsidRPr="006C5561">
        <w:rPr>
          <w:rFonts w:cs="Arial"/>
        </w:rPr>
        <w:t xml:space="preserve"> </w:t>
      </w:r>
      <w:r w:rsidR="006C5561">
        <w:rPr>
          <w:rFonts w:cs="Arial"/>
        </w:rPr>
        <w:t>They are only ‘non-standard’ in the sense that they were not determined by automated algorithm process.  R</w:t>
      </w:r>
      <w:r>
        <w:rPr>
          <w:rFonts w:cs="Arial"/>
        </w:rPr>
        <w:t>eceivers available for sale in Australia should have the capability of tuning all frequency blocks from 174 to 230 MHz.</w:t>
      </w:r>
    </w:p>
    <w:p w14:paraId="4F6FB08A" w14:textId="690156AA" w:rsidR="00262BC6" w:rsidRPr="00815057" w:rsidRDefault="00262BC6" w:rsidP="00262BC6">
      <w:pPr>
        <w:pStyle w:val="R1"/>
        <w:spacing w:before="240" w:after="120"/>
        <w:jc w:val="center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‘Non-standard’ f</w:t>
      </w:r>
      <w:r w:rsidRPr="00815057">
        <w:rPr>
          <w:rFonts w:ascii="Arial" w:hAnsi="Arial" w:cs="Arial"/>
          <w:b/>
          <w:lang w:val="en-US"/>
        </w:rPr>
        <w:t>requency blocks for digital radio services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1744"/>
        <w:gridCol w:w="1519"/>
        <w:gridCol w:w="1692"/>
        <w:gridCol w:w="1688"/>
        <w:gridCol w:w="2353"/>
      </w:tblGrid>
      <w:tr w:rsidR="00262BC6" w:rsidRPr="00D52BA8" w14:paraId="2E7BFD17" w14:textId="77777777" w:rsidTr="000B64A5">
        <w:trPr>
          <w:cantSplit/>
          <w:trHeight w:val="240"/>
          <w:tblHeader/>
          <w:jc w:val="center"/>
        </w:trPr>
        <w:tc>
          <w:tcPr>
            <w:tcW w:w="1744" w:type="dxa"/>
            <w:tcBorders>
              <w:top w:val="single" w:sz="12" w:space="0" w:color="auto"/>
              <w:bottom w:val="single" w:sz="12" w:space="0" w:color="auto"/>
            </w:tcBorders>
          </w:tcPr>
          <w:p w14:paraId="0AD46D1C" w14:textId="77777777" w:rsidR="00262BC6" w:rsidRPr="00D52BA8" w:rsidRDefault="00262BC6" w:rsidP="000B64A5">
            <w:pPr>
              <w:pStyle w:val="TableColHead"/>
              <w:rPr>
                <w:rFonts w:cs="Arial"/>
                <w:sz w:val="20"/>
                <w:szCs w:val="20"/>
              </w:rPr>
            </w:pPr>
            <w:r w:rsidRPr="00D52BA8">
              <w:rPr>
                <w:rFonts w:cs="Arial"/>
                <w:sz w:val="20"/>
                <w:szCs w:val="20"/>
              </w:rPr>
              <w:t>Digital Radio (DAB) Frequency Block Identifier</w:t>
            </w:r>
          </w:p>
        </w:tc>
        <w:tc>
          <w:tcPr>
            <w:tcW w:w="1519" w:type="dxa"/>
            <w:tcBorders>
              <w:top w:val="single" w:sz="12" w:space="0" w:color="auto"/>
              <w:bottom w:val="single" w:sz="12" w:space="0" w:color="auto"/>
            </w:tcBorders>
          </w:tcPr>
          <w:p w14:paraId="126A8FE2" w14:textId="77777777" w:rsidR="00262BC6" w:rsidRPr="00D52BA8" w:rsidRDefault="00262BC6" w:rsidP="000B64A5">
            <w:pPr>
              <w:pStyle w:val="TableColHead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Allotment code number</w:t>
            </w:r>
          </w:p>
        </w:tc>
        <w:tc>
          <w:tcPr>
            <w:tcW w:w="1692" w:type="dxa"/>
            <w:tcBorders>
              <w:top w:val="single" w:sz="12" w:space="0" w:color="auto"/>
              <w:bottom w:val="single" w:sz="12" w:space="0" w:color="auto"/>
            </w:tcBorders>
          </w:tcPr>
          <w:p w14:paraId="1D1E9A3C" w14:textId="77777777" w:rsidR="00262BC6" w:rsidRPr="00D52BA8" w:rsidRDefault="00262BC6" w:rsidP="000B64A5">
            <w:pPr>
              <w:pStyle w:val="TableColHead"/>
              <w:rPr>
                <w:rFonts w:cs="Arial"/>
                <w:sz w:val="20"/>
                <w:szCs w:val="20"/>
              </w:rPr>
            </w:pPr>
            <w:r w:rsidRPr="00D52BA8">
              <w:rPr>
                <w:rFonts w:cs="Arial"/>
                <w:sz w:val="20"/>
                <w:szCs w:val="20"/>
              </w:rPr>
              <w:t>Australian television channel number</w:t>
            </w:r>
          </w:p>
        </w:tc>
        <w:tc>
          <w:tcPr>
            <w:tcW w:w="1688" w:type="dxa"/>
            <w:tcBorders>
              <w:top w:val="single" w:sz="12" w:space="0" w:color="auto"/>
              <w:bottom w:val="single" w:sz="12" w:space="0" w:color="auto"/>
            </w:tcBorders>
          </w:tcPr>
          <w:p w14:paraId="3A0FAE10" w14:textId="77777777" w:rsidR="00262BC6" w:rsidRPr="00D52BA8" w:rsidRDefault="00262BC6" w:rsidP="000B64A5">
            <w:pPr>
              <w:pStyle w:val="TableColHead"/>
              <w:rPr>
                <w:rFonts w:cs="Arial"/>
                <w:sz w:val="20"/>
                <w:szCs w:val="20"/>
              </w:rPr>
            </w:pPr>
            <w:r w:rsidRPr="00D52BA8">
              <w:rPr>
                <w:rFonts w:cs="Arial"/>
                <w:sz w:val="20"/>
                <w:szCs w:val="20"/>
              </w:rPr>
              <w:t>Centre frequency (MHz)</w:t>
            </w:r>
          </w:p>
        </w:tc>
        <w:tc>
          <w:tcPr>
            <w:tcW w:w="2353" w:type="dxa"/>
            <w:tcBorders>
              <w:top w:val="single" w:sz="12" w:space="0" w:color="auto"/>
              <w:bottom w:val="single" w:sz="12" w:space="0" w:color="auto"/>
            </w:tcBorders>
          </w:tcPr>
          <w:p w14:paraId="0695737C" w14:textId="77777777" w:rsidR="00262BC6" w:rsidRPr="00D52BA8" w:rsidRDefault="00262BC6" w:rsidP="000B64A5">
            <w:pPr>
              <w:pStyle w:val="TableColHead"/>
              <w:rPr>
                <w:rFonts w:cs="Arial"/>
                <w:sz w:val="20"/>
                <w:szCs w:val="20"/>
              </w:rPr>
            </w:pPr>
            <w:r w:rsidRPr="00D52BA8">
              <w:rPr>
                <w:rFonts w:cs="Arial"/>
                <w:sz w:val="20"/>
                <w:szCs w:val="20"/>
              </w:rPr>
              <w:t>Frequency range (MHz)</w:t>
            </w:r>
          </w:p>
        </w:tc>
      </w:tr>
      <w:tr w:rsidR="00262BC6" w:rsidRPr="00D52BA8" w14:paraId="153AC657" w14:textId="77777777" w:rsidTr="00262BC6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65A9392A" w14:textId="3996283F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7B</w:t>
            </w:r>
          </w:p>
        </w:tc>
        <w:tc>
          <w:tcPr>
            <w:tcW w:w="1519" w:type="dxa"/>
            <w:shd w:val="clear" w:color="auto" w:fill="D9D9D9" w:themeFill="background1" w:themeFillShade="D9"/>
          </w:tcPr>
          <w:p w14:paraId="2802E9FC" w14:textId="13A3DD26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92" w:type="dxa"/>
            <w:shd w:val="clear" w:color="auto" w:fill="auto"/>
          </w:tcPr>
          <w:p w14:paraId="12D72757" w14:textId="7D5A01B3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688" w:type="dxa"/>
            <w:shd w:val="clear" w:color="auto" w:fill="auto"/>
          </w:tcPr>
          <w:p w14:paraId="630CF052" w14:textId="2327A78E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190.640</w:t>
            </w:r>
          </w:p>
        </w:tc>
        <w:tc>
          <w:tcPr>
            <w:tcW w:w="2353" w:type="dxa"/>
            <w:shd w:val="clear" w:color="auto" w:fill="auto"/>
          </w:tcPr>
          <w:p w14:paraId="026C7114" w14:textId="4353B858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189.872</w:t>
            </w:r>
            <w:r w:rsidRPr="006A3DCF">
              <w:rPr>
                <w:rFonts w:ascii="Arial" w:hAnsi="Arial" w:cs="Arial"/>
                <w:sz w:val="20"/>
                <w:szCs w:val="20"/>
              </w:rPr>
              <w:noBreakHyphen/>
              <w:t>191.408</w:t>
            </w:r>
          </w:p>
        </w:tc>
      </w:tr>
      <w:tr w:rsidR="00262BC6" w:rsidRPr="00D52BA8" w14:paraId="421475AD" w14:textId="77777777" w:rsidTr="00262BC6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0AD7A252" w14:textId="14D80258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7C</w:t>
            </w:r>
          </w:p>
        </w:tc>
        <w:tc>
          <w:tcPr>
            <w:tcW w:w="1519" w:type="dxa"/>
            <w:shd w:val="clear" w:color="auto" w:fill="D9D9D9" w:themeFill="background1" w:themeFillShade="D9"/>
          </w:tcPr>
          <w:p w14:paraId="0D7ADC70" w14:textId="1067C31D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92" w:type="dxa"/>
            <w:shd w:val="clear" w:color="auto" w:fill="auto"/>
          </w:tcPr>
          <w:p w14:paraId="3D677474" w14:textId="0100363A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688" w:type="dxa"/>
            <w:shd w:val="clear" w:color="auto" w:fill="auto"/>
          </w:tcPr>
          <w:p w14:paraId="44EB4FB8" w14:textId="7DD3E5ED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192.352</w:t>
            </w:r>
          </w:p>
        </w:tc>
        <w:tc>
          <w:tcPr>
            <w:tcW w:w="2353" w:type="dxa"/>
            <w:shd w:val="clear" w:color="auto" w:fill="auto"/>
          </w:tcPr>
          <w:p w14:paraId="125E2DEC" w14:textId="4528ACC2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191.584</w:t>
            </w:r>
            <w:r w:rsidRPr="006A3DCF">
              <w:rPr>
                <w:rFonts w:ascii="Arial" w:hAnsi="Arial" w:cs="Arial"/>
                <w:sz w:val="20"/>
                <w:szCs w:val="20"/>
              </w:rPr>
              <w:noBreakHyphen/>
              <w:t>193.120</w:t>
            </w:r>
          </w:p>
        </w:tc>
      </w:tr>
      <w:tr w:rsidR="00262BC6" w:rsidRPr="00D52BA8" w14:paraId="69D8890A" w14:textId="77777777" w:rsidTr="00262BC6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25F33781" w14:textId="7649B42C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10B</w:t>
            </w:r>
          </w:p>
        </w:tc>
        <w:tc>
          <w:tcPr>
            <w:tcW w:w="1519" w:type="dxa"/>
            <w:shd w:val="clear" w:color="auto" w:fill="D9D9D9" w:themeFill="background1" w:themeFillShade="D9"/>
          </w:tcPr>
          <w:p w14:paraId="7EA5188A" w14:textId="77B4EDDF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92" w:type="dxa"/>
            <w:shd w:val="clear" w:color="auto" w:fill="auto"/>
          </w:tcPr>
          <w:p w14:paraId="1EAB6DAE" w14:textId="5B9EF152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688" w:type="dxa"/>
            <w:shd w:val="clear" w:color="auto" w:fill="auto"/>
          </w:tcPr>
          <w:p w14:paraId="319B7651" w14:textId="0A49A3B0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211.648</w:t>
            </w:r>
          </w:p>
        </w:tc>
        <w:tc>
          <w:tcPr>
            <w:tcW w:w="2353" w:type="dxa"/>
            <w:shd w:val="clear" w:color="auto" w:fill="auto"/>
          </w:tcPr>
          <w:p w14:paraId="3416CD8E" w14:textId="461954E7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210.880</w:t>
            </w:r>
            <w:r w:rsidRPr="006A3DCF">
              <w:rPr>
                <w:rFonts w:ascii="Arial" w:hAnsi="Arial" w:cs="Arial"/>
                <w:sz w:val="20"/>
                <w:szCs w:val="20"/>
              </w:rPr>
              <w:noBreakHyphen/>
              <w:t>212.416</w:t>
            </w:r>
          </w:p>
        </w:tc>
      </w:tr>
      <w:tr w:rsidR="00262BC6" w:rsidRPr="00D52BA8" w14:paraId="0B45890F" w14:textId="77777777" w:rsidTr="00262BC6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330E3746" w14:textId="718BFE36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10C</w:t>
            </w:r>
          </w:p>
        </w:tc>
        <w:tc>
          <w:tcPr>
            <w:tcW w:w="1519" w:type="dxa"/>
            <w:shd w:val="clear" w:color="auto" w:fill="D9D9D9" w:themeFill="background1" w:themeFillShade="D9"/>
          </w:tcPr>
          <w:p w14:paraId="436B4ED2" w14:textId="73168902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92" w:type="dxa"/>
            <w:shd w:val="clear" w:color="auto" w:fill="auto"/>
          </w:tcPr>
          <w:p w14:paraId="06BBB8B1" w14:textId="490C319E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688" w:type="dxa"/>
            <w:shd w:val="clear" w:color="auto" w:fill="auto"/>
          </w:tcPr>
          <w:p w14:paraId="6AA90F14" w14:textId="54DB0413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213.360</w:t>
            </w:r>
          </w:p>
        </w:tc>
        <w:tc>
          <w:tcPr>
            <w:tcW w:w="2353" w:type="dxa"/>
            <w:shd w:val="clear" w:color="auto" w:fill="auto"/>
          </w:tcPr>
          <w:p w14:paraId="72B4559E" w14:textId="713824CA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212.592</w:t>
            </w:r>
            <w:r w:rsidRPr="006A3DCF">
              <w:rPr>
                <w:rFonts w:ascii="Arial" w:hAnsi="Arial" w:cs="Arial"/>
                <w:sz w:val="20"/>
                <w:szCs w:val="20"/>
              </w:rPr>
              <w:noBreakHyphen/>
              <w:t>214.128</w:t>
            </w:r>
          </w:p>
        </w:tc>
      </w:tr>
      <w:tr w:rsidR="00262BC6" w:rsidRPr="00D52BA8" w14:paraId="4BE3CCD6" w14:textId="77777777" w:rsidTr="00262BC6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05A7C544" w14:textId="698190B4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11B</w:t>
            </w:r>
          </w:p>
        </w:tc>
        <w:tc>
          <w:tcPr>
            <w:tcW w:w="1519" w:type="dxa"/>
            <w:shd w:val="clear" w:color="auto" w:fill="D9D9D9" w:themeFill="background1" w:themeFillShade="D9"/>
          </w:tcPr>
          <w:p w14:paraId="104779C1" w14:textId="4292FB73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92" w:type="dxa"/>
            <w:shd w:val="clear" w:color="auto" w:fill="auto"/>
          </w:tcPr>
          <w:p w14:paraId="21168F7F" w14:textId="4EFBE49F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688" w:type="dxa"/>
            <w:shd w:val="clear" w:color="auto" w:fill="auto"/>
          </w:tcPr>
          <w:p w14:paraId="798BBF51" w14:textId="39C3A09F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218.640</w:t>
            </w:r>
          </w:p>
        </w:tc>
        <w:tc>
          <w:tcPr>
            <w:tcW w:w="2353" w:type="dxa"/>
            <w:shd w:val="clear" w:color="auto" w:fill="auto"/>
          </w:tcPr>
          <w:p w14:paraId="013791DF" w14:textId="20F5D685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217.872</w:t>
            </w:r>
            <w:r w:rsidRPr="006A3DCF">
              <w:rPr>
                <w:rFonts w:ascii="Arial" w:hAnsi="Arial" w:cs="Arial"/>
                <w:sz w:val="20"/>
                <w:szCs w:val="20"/>
              </w:rPr>
              <w:noBreakHyphen/>
              <w:t>219.408</w:t>
            </w:r>
          </w:p>
        </w:tc>
      </w:tr>
      <w:tr w:rsidR="00262BC6" w:rsidRPr="00D52BA8" w14:paraId="16FA668C" w14:textId="77777777" w:rsidTr="00262BC6">
        <w:trPr>
          <w:cantSplit/>
          <w:trHeight w:val="240"/>
          <w:jc w:val="center"/>
        </w:trPr>
        <w:tc>
          <w:tcPr>
            <w:tcW w:w="1744" w:type="dxa"/>
            <w:shd w:val="clear" w:color="auto" w:fill="auto"/>
          </w:tcPr>
          <w:p w14:paraId="531B6DDC" w14:textId="4A817271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11C</w:t>
            </w:r>
          </w:p>
        </w:tc>
        <w:tc>
          <w:tcPr>
            <w:tcW w:w="1519" w:type="dxa"/>
            <w:shd w:val="clear" w:color="auto" w:fill="D9D9D9" w:themeFill="background1" w:themeFillShade="D9"/>
          </w:tcPr>
          <w:p w14:paraId="5E5265D0" w14:textId="1BC55002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92" w:type="dxa"/>
            <w:shd w:val="clear" w:color="auto" w:fill="auto"/>
          </w:tcPr>
          <w:p w14:paraId="1A18D50D" w14:textId="0266A9CA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688" w:type="dxa"/>
            <w:shd w:val="clear" w:color="auto" w:fill="auto"/>
          </w:tcPr>
          <w:p w14:paraId="45B20A32" w14:textId="12336F3B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220.352</w:t>
            </w:r>
          </w:p>
        </w:tc>
        <w:tc>
          <w:tcPr>
            <w:tcW w:w="2353" w:type="dxa"/>
            <w:shd w:val="clear" w:color="auto" w:fill="auto"/>
          </w:tcPr>
          <w:p w14:paraId="5A3DFC06" w14:textId="5A3EE5C7" w:rsidR="00262BC6" w:rsidRPr="00D52BA8" w:rsidRDefault="00262BC6" w:rsidP="00262BC6">
            <w:pPr>
              <w:pStyle w:val="TableTex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3DCF">
              <w:rPr>
                <w:rFonts w:ascii="Arial" w:hAnsi="Arial" w:cs="Arial"/>
                <w:sz w:val="20"/>
                <w:szCs w:val="20"/>
              </w:rPr>
              <w:t>219.584</w:t>
            </w:r>
            <w:r w:rsidRPr="006A3DCF">
              <w:rPr>
                <w:rFonts w:ascii="Arial" w:hAnsi="Arial" w:cs="Arial"/>
                <w:sz w:val="20"/>
                <w:szCs w:val="20"/>
              </w:rPr>
              <w:noBreakHyphen/>
              <w:t>221.120</w:t>
            </w:r>
          </w:p>
        </w:tc>
      </w:tr>
    </w:tbl>
    <w:p w14:paraId="405D1EB4" w14:textId="77777777" w:rsidR="00262BC6" w:rsidRPr="00710372" w:rsidRDefault="00262BC6">
      <w:pPr>
        <w:rPr>
          <w:rFonts w:cs="Arial"/>
        </w:rPr>
      </w:pPr>
    </w:p>
    <w:sectPr w:rsidR="00262BC6" w:rsidRPr="00710372" w:rsidSect="00D2471B">
      <w:pgSz w:w="11906" w:h="16838"/>
      <w:pgMar w:top="902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06B89B" w14:textId="77777777" w:rsidR="00995E82" w:rsidRDefault="00995E82" w:rsidP="00995E82">
      <w:pPr>
        <w:spacing w:after="0"/>
      </w:pPr>
      <w:r>
        <w:separator/>
      </w:r>
    </w:p>
  </w:endnote>
  <w:endnote w:type="continuationSeparator" w:id="0">
    <w:p w14:paraId="209A7B99" w14:textId="77777777" w:rsidR="00995E82" w:rsidRDefault="00995E82" w:rsidP="00995E8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DEEF74" w14:textId="77777777" w:rsidR="00995E82" w:rsidRDefault="00995E82" w:rsidP="00995E82">
      <w:pPr>
        <w:spacing w:after="0"/>
      </w:pPr>
      <w:r>
        <w:separator/>
      </w:r>
    </w:p>
  </w:footnote>
  <w:footnote w:type="continuationSeparator" w:id="0">
    <w:p w14:paraId="7F68CB6E" w14:textId="77777777" w:rsidR="00995E82" w:rsidRDefault="00995E82" w:rsidP="00995E8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AA21F0"/>
    <w:multiLevelType w:val="hybridMultilevel"/>
    <w:tmpl w:val="423A356A"/>
    <w:lvl w:ilvl="0" w:tplc="B0CE512E">
      <w:start w:val="1"/>
      <w:numFmt w:val="decimal"/>
      <w:pStyle w:val="ACMATableHeader"/>
      <w:lvlText w:val="Table 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071478"/>
    <w:multiLevelType w:val="hybridMultilevel"/>
    <w:tmpl w:val="9FB0C016"/>
    <w:lvl w:ilvl="0" w:tplc="A4725448">
      <w:start w:val="1"/>
      <w:numFmt w:val="decimal"/>
      <w:lvlText w:val="Figure 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137F"/>
    <w:rsid w:val="00025EDB"/>
    <w:rsid w:val="0008137F"/>
    <w:rsid w:val="000C12ED"/>
    <w:rsid w:val="000E030F"/>
    <w:rsid w:val="00102585"/>
    <w:rsid w:val="0011433B"/>
    <w:rsid w:val="001154B6"/>
    <w:rsid w:val="001F6DC3"/>
    <w:rsid w:val="00262BC6"/>
    <w:rsid w:val="00316CF1"/>
    <w:rsid w:val="003340C3"/>
    <w:rsid w:val="003D0D49"/>
    <w:rsid w:val="003D6231"/>
    <w:rsid w:val="00424B4F"/>
    <w:rsid w:val="0044219D"/>
    <w:rsid w:val="00484B98"/>
    <w:rsid w:val="00492F78"/>
    <w:rsid w:val="004D627A"/>
    <w:rsid w:val="004F53C5"/>
    <w:rsid w:val="005208F4"/>
    <w:rsid w:val="005436B5"/>
    <w:rsid w:val="00543770"/>
    <w:rsid w:val="0057675A"/>
    <w:rsid w:val="00615857"/>
    <w:rsid w:val="006A3DCF"/>
    <w:rsid w:val="006C01D3"/>
    <w:rsid w:val="006C5561"/>
    <w:rsid w:val="006D3D5B"/>
    <w:rsid w:val="00710372"/>
    <w:rsid w:val="00761773"/>
    <w:rsid w:val="0079769E"/>
    <w:rsid w:val="007D2689"/>
    <w:rsid w:val="007D2A66"/>
    <w:rsid w:val="00820A13"/>
    <w:rsid w:val="00865D4F"/>
    <w:rsid w:val="00894C71"/>
    <w:rsid w:val="008F468C"/>
    <w:rsid w:val="00900ECC"/>
    <w:rsid w:val="009074CF"/>
    <w:rsid w:val="00944F73"/>
    <w:rsid w:val="00987299"/>
    <w:rsid w:val="00995E82"/>
    <w:rsid w:val="009C71EF"/>
    <w:rsid w:val="009F5354"/>
    <w:rsid w:val="00A375E9"/>
    <w:rsid w:val="00A51DC8"/>
    <w:rsid w:val="00A774F3"/>
    <w:rsid w:val="00AD4495"/>
    <w:rsid w:val="00B04627"/>
    <w:rsid w:val="00B60AE3"/>
    <w:rsid w:val="00BA12FE"/>
    <w:rsid w:val="00BB7974"/>
    <w:rsid w:val="00C3668E"/>
    <w:rsid w:val="00CB3C09"/>
    <w:rsid w:val="00D02140"/>
    <w:rsid w:val="00D2471B"/>
    <w:rsid w:val="00D40270"/>
    <w:rsid w:val="00D52BA8"/>
    <w:rsid w:val="00EB1BCA"/>
    <w:rsid w:val="00F63DE5"/>
    <w:rsid w:val="00FB1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5986536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471B"/>
    <w:pPr>
      <w:spacing w:line="240" w:lineRule="auto"/>
    </w:pPr>
    <w:rPr>
      <w:rFonts w:ascii="Arial" w:hAnsi="Arial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627A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627A"/>
    <w:rPr>
      <w:rFonts w:ascii="Segoe UI" w:hAnsi="Segoe UI" w:cs="Segoe UI"/>
      <w:sz w:val="18"/>
      <w:szCs w:val="18"/>
    </w:rPr>
  </w:style>
  <w:style w:type="paragraph" w:customStyle="1" w:styleId="ACMATableHeader">
    <w:name w:val="ACMA_TableHeader"/>
    <w:qFormat/>
    <w:rsid w:val="00987299"/>
    <w:pPr>
      <w:keepNext/>
      <w:keepLines/>
      <w:numPr>
        <w:numId w:val="1"/>
      </w:numPr>
      <w:tabs>
        <w:tab w:val="left" w:pos="1021"/>
      </w:tabs>
      <w:spacing w:before="80" w:line="240" w:lineRule="auto"/>
      <w:ind w:left="1021" w:hanging="1021"/>
    </w:pPr>
    <w:rPr>
      <w:rFonts w:ascii="Arial" w:eastAsia="Times New Roman" w:hAnsi="Arial" w:cs="Times New Roman"/>
      <w:b/>
      <w:bCs/>
      <w:color w:val="323232"/>
      <w:sz w:val="20"/>
      <w:szCs w:val="20"/>
      <w:lang w:eastAsia="en-AU"/>
    </w:rPr>
  </w:style>
  <w:style w:type="paragraph" w:customStyle="1" w:styleId="ACMAFigureHeader">
    <w:name w:val="ACMA_FigureHeader"/>
    <w:autoRedefine/>
    <w:qFormat/>
    <w:rsid w:val="00AD4495"/>
    <w:pPr>
      <w:keepNext/>
      <w:spacing w:line="240" w:lineRule="auto"/>
    </w:pPr>
    <w:rPr>
      <w:rFonts w:ascii="Arial" w:eastAsia="Times New Roman" w:hAnsi="Arial" w:cs="Times New Roman"/>
      <w:b/>
      <w:bCs/>
      <w:color w:val="323232"/>
      <w:sz w:val="20"/>
      <w:szCs w:val="20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995E82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95E82"/>
    <w:rPr>
      <w:rFonts w:ascii="Arial" w:hAnsi="Arial"/>
      <w:sz w:val="20"/>
    </w:rPr>
  </w:style>
  <w:style w:type="paragraph" w:styleId="Footer">
    <w:name w:val="footer"/>
    <w:basedOn w:val="Normal"/>
    <w:link w:val="FooterChar"/>
    <w:uiPriority w:val="99"/>
    <w:unhideWhenUsed/>
    <w:rsid w:val="00995E82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95E82"/>
    <w:rPr>
      <w:rFonts w:ascii="Arial" w:hAnsi="Arial"/>
      <w:sz w:val="20"/>
    </w:rPr>
  </w:style>
  <w:style w:type="paragraph" w:customStyle="1" w:styleId="R1">
    <w:name w:val="R1"/>
    <w:aliases w:val="1. or 1.(1)"/>
    <w:basedOn w:val="Normal"/>
    <w:next w:val="Normal"/>
    <w:rsid w:val="00D52BA8"/>
    <w:pPr>
      <w:keepLines/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ColHead">
    <w:name w:val="TableColHead"/>
    <w:basedOn w:val="Normal"/>
    <w:rsid w:val="00D52BA8"/>
    <w:pPr>
      <w:keepNext/>
      <w:spacing w:before="120" w:after="60" w:line="200" w:lineRule="exact"/>
    </w:pPr>
    <w:rPr>
      <w:rFonts w:eastAsia="Times New Roman" w:cs="Times New Roman"/>
      <w:b/>
      <w:sz w:val="18"/>
      <w:szCs w:val="24"/>
    </w:rPr>
  </w:style>
  <w:style w:type="paragraph" w:customStyle="1" w:styleId="TableText">
    <w:name w:val="TableText"/>
    <w:basedOn w:val="Normal"/>
    <w:rsid w:val="00D52BA8"/>
    <w:pPr>
      <w:spacing w:before="60" w:after="60" w:line="240" w:lineRule="exact"/>
    </w:pPr>
    <w:rPr>
      <w:rFonts w:ascii="Times New Roman" w:eastAsia="Times New Roman" w:hAnsi="Times New Roman" w:cs="Times New Roman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A15B0D45264746B1307B8FE17264FB" ma:contentTypeVersion="1" ma:contentTypeDescription="Create a new document." ma:contentTypeScope="" ma:versionID="ae1e484cc90047b2229741e118fa244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dcce58c87e9fcebab8021569449a8d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BD1F58-2CEE-4033-82CC-3B107F59B193}">
  <ds:schemaRefs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sharepoint/v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D0BB90D-B858-4EE6-A8BD-0BA9DC03BB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9D2F793-E7E0-478C-A3D1-FAC28110722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460308D-420D-440D-991D-25771CA77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1557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National frequency blocks under a 6/2 allotment scenario</vt:lpstr>
    </vt:vector>
  </TitlesOfParts>
  <Company/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frequency blocks under a 6/2 allotment scenario</dc:title>
  <dc:subject/>
  <dc:creator/>
  <cp:keywords/>
  <dc:description/>
  <cp:lastModifiedBy/>
  <cp:revision>1</cp:revision>
  <dcterms:created xsi:type="dcterms:W3CDTF">2019-06-26T03:44:00Z</dcterms:created>
  <dcterms:modified xsi:type="dcterms:W3CDTF">2019-06-26T03:44:00Z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0x0101001CA15B0D45264746B1307B8FE17264FB</vt:lpwstr>
  </property>
</Properties>
</file>