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42F293" w14:textId="0AFCB846" w:rsidR="006838FA" w:rsidRDefault="006838FA" w:rsidP="00B25F76">
      <w:pPr>
        <w:pStyle w:val="ACMAHeading1"/>
        <w:spacing w:before="720" w:after="240"/>
      </w:pPr>
      <w:r w:rsidRPr="00A8625B">
        <w:t xml:space="preserve">Investigation report no. </w:t>
      </w:r>
      <w:r w:rsidRPr="00A8625B">
        <w:rPr>
          <w:rStyle w:val="Emphasis"/>
          <w:i w:val="0"/>
        </w:rPr>
        <w:t>BI-5</w:t>
      </w:r>
      <w:r>
        <w:rPr>
          <w:rStyle w:val="Emphasis"/>
          <w:i w:val="0"/>
        </w:rPr>
        <w:t>2</w:t>
      </w:r>
      <w:r w:rsidRPr="00A8625B">
        <w:rPr>
          <w:rStyle w:val="Emphasis"/>
          <w:i w:val="0"/>
        </w:rPr>
        <w:t>9</w:t>
      </w:r>
    </w:p>
    <w:tbl>
      <w:tblPr>
        <w:tblStyle w:val="TableGrid"/>
        <w:tblW w:w="8336"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838FA" w14:paraId="7821CE05"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Pr>
          <w:p w14:paraId="4660E863" w14:textId="77777777" w:rsidR="006838FA" w:rsidRPr="0033104B" w:rsidRDefault="006838FA" w:rsidP="00227F9E">
            <w:pPr>
              <w:pStyle w:val="ACMATableHeading"/>
            </w:pPr>
            <w:bookmarkStart w:id="0" w:name="ColumnTitle"/>
            <w:r w:rsidRPr="0033104B">
              <w:t>Summary</w:t>
            </w:r>
          </w:p>
        </w:tc>
        <w:tc>
          <w:tcPr>
            <w:tcW w:w="5724" w:type="dxa"/>
          </w:tcPr>
          <w:p w14:paraId="0EC008E4" w14:textId="77777777" w:rsidR="006838FA" w:rsidRPr="00B261EE" w:rsidRDefault="006838FA" w:rsidP="00227F9E">
            <w:pPr>
              <w:pStyle w:val="ACMATableHeading"/>
            </w:pPr>
          </w:p>
        </w:tc>
      </w:tr>
      <w:tr w:rsidR="006838FA" w14:paraId="7FC42FE0"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8336" w:type="dxa"/>
            <w:gridSpan w:val="2"/>
            <w:tcBorders>
              <w:top w:val="single" w:sz="4" w:space="0" w:color="auto"/>
              <w:bottom w:val="single" w:sz="4" w:space="0" w:color="auto"/>
            </w:tcBorders>
            <w:shd w:val="clear" w:color="auto" w:fill="auto"/>
          </w:tcPr>
          <w:p w14:paraId="704770ED" w14:textId="7837055A" w:rsidR="006838FA" w:rsidRPr="006907B3" w:rsidRDefault="006838FA" w:rsidP="000211CE">
            <w:pPr>
              <w:pStyle w:val="ACMABodyText"/>
              <w:spacing w:before="120" w:after="120"/>
            </w:pPr>
          </w:p>
        </w:tc>
      </w:tr>
      <w:bookmarkEnd w:id="0"/>
      <w:tr w:rsidR="006838FA" w14:paraId="12C1CD04"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46DA747" w14:textId="5D72E276" w:rsidR="006838FA" w:rsidRPr="00986D48" w:rsidRDefault="006838FA" w:rsidP="00227F9E">
            <w:pPr>
              <w:pStyle w:val="ACMATableBody"/>
              <w:rPr>
                <w:b/>
              </w:rPr>
            </w:pPr>
            <w:r>
              <w:rPr>
                <w:b/>
              </w:rPr>
              <w:t>Licensee</w:t>
            </w:r>
            <w:r w:rsidR="00D150A7">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1DB70EDC" w14:textId="4C9BB59A" w:rsidR="006838FA" w:rsidRPr="00F32991" w:rsidRDefault="006838FA" w:rsidP="00227F9E">
            <w:pPr>
              <w:pStyle w:val="ACMATableBody"/>
              <w:spacing w:before="120" w:line="240" w:lineRule="auto"/>
              <w:rPr>
                <w:i/>
                <w:iCs/>
              </w:rPr>
            </w:pPr>
            <w:bookmarkStart w:id="1" w:name="_Hlk40702386"/>
            <w:r w:rsidRPr="00993C6B">
              <w:t>Harbour Radio Pty. Limited</w:t>
            </w:r>
            <w:r w:rsidR="00D150A7">
              <w:t xml:space="preserve"> [2GB]</w:t>
            </w:r>
            <w:bookmarkEnd w:id="1"/>
          </w:p>
        </w:tc>
      </w:tr>
      <w:tr w:rsidR="006838FA" w14:paraId="2A0137DB"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FE2C3AF" w14:textId="1C360815" w:rsidR="006838FA" w:rsidRPr="00986D48" w:rsidRDefault="006838FA" w:rsidP="00227F9E">
            <w:pPr>
              <w:pStyle w:val="ACMATableBody"/>
              <w:rPr>
                <w:b/>
              </w:rPr>
            </w:pPr>
            <w:r w:rsidRPr="00986D48">
              <w:rPr>
                <w:b/>
              </w:rPr>
              <w:t>Finding</w:t>
            </w:r>
          </w:p>
        </w:tc>
        <w:tc>
          <w:tcPr>
            <w:tcW w:w="5724" w:type="dxa"/>
            <w:tcBorders>
              <w:top w:val="single" w:sz="4" w:space="0" w:color="auto"/>
              <w:left w:val="single" w:sz="4" w:space="0" w:color="auto"/>
              <w:bottom w:val="single" w:sz="4" w:space="0" w:color="auto"/>
            </w:tcBorders>
            <w:shd w:val="clear" w:color="auto" w:fill="auto"/>
          </w:tcPr>
          <w:p w14:paraId="78E67F55" w14:textId="77777777" w:rsidR="000E5D19" w:rsidRPr="008C5D64" w:rsidRDefault="000E5D19" w:rsidP="000E5D19">
            <w:pPr>
              <w:pStyle w:val="ACMATableBody"/>
              <w:spacing w:before="120" w:line="240" w:lineRule="auto"/>
              <w:rPr>
                <w:rFonts w:cs="Arial"/>
              </w:rPr>
            </w:pPr>
            <w:bookmarkStart w:id="2" w:name="_Hlk40702163"/>
            <w:r w:rsidRPr="008C5D64">
              <w:rPr>
                <w:rFonts w:cs="Arial"/>
              </w:rPr>
              <w:t>Breach</w:t>
            </w:r>
            <w:r>
              <w:rPr>
                <w:rFonts w:cs="Arial"/>
              </w:rPr>
              <w:t xml:space="preserve"> </w:t>
            </w:r>
            <w:r w:rsidRPr="008C5D64">
              <w:rPr>
                <w:rFonts w:cs="Arial"/>
              </w:rPr>
              <w:t xml:space="preserve">of 2.2 [offend generally accepted standards of </w:t>
            </w:r>
            <w:r>
              <w:rPr>
                <w:rFonts w:cs="Arial"/>
              </w:rPr>
              <w:t>d</w:t>
            </w:r>
            <w:r w:rsidRPr="008C5D64">
              <w:rPr>
                <w:rFonts w:cs="Arial"/>
              </w:rPr>
              <w:t>ecency]</w:t>
            </w:r>
          </w:p>
          <w:p w14:paraId="2979D104" w14:textId="0DC872ED" w:rsidR="006838FA" w:rsidRPr="008C5D64" w:rsidRDefault="006838FA" w:rsidP="00227F9E">
            <w:pPr>
              <w:pStyle w:val="ACMATableBody"/>
              <w:spacing w:before="120" w:line="240" w:lineRule="auto"/>
              <w:rPr>
                <w:rFonts w:cs="Arial"/>
              </w:rPr>
            </w:pPr>
            <w:r w:rsidRPr="008C5D64">
              <w:rPr>
                <w:rFonts w:cs="Arial"/>
              </w:rPr>
              <w:t>No breach</w:t>
            </w:r>
            <w:r w:rsidR="001F6859">
              <w:rPr>
                <w:rFonts w:cs="Arial"/>
              </w:rPr>
              <w:t xml:space="preserve"> </w:t>
            </w:r>
            <w:r w:rsidRPr="008C5D64">
              <w:rPr>
                <w:rFonts w:cs="Arial"/>
              </w:rPr>
              <w:t>of 2.1.1 [incite, encourage violence]</w:t>
            </w:r>
          </w:p>
          <w:p w14:paraId="5875A32A" w14:textId="5EF869CE" w:rsidR="006838FA" w:rsidRDefault="006838FA" w:rsidP="00227F9E">
            <w:pPr>
              <w:pStyle w:val="ACMATableBody"/>
              <w:spacing w:before="120" w:line="240" w:lineRule="auto"/>
              <w:rPr>
                <w:rFonts w:cs="Arial"/>
              </w:rPr>
            </w:pPr>
            <w:r w:rsidRPr="008C5D64">
              <w:rPr>
                <w:rFonts w:cs="Arial"/>
              </w:rPr>
              <w:t>No breach</w:t>
            </w:r>
            <w:r w:rsidR="000744EB">
              <w:rPr>
                <w:rFonts w:cs="Arial"/>
              </w:rPr>
              <w:t xml:space="preserve"> </w:t>
            </w:r>
            <w:r w:rsidRPr="008C5D64">
              <w:rPr>
                <w:rFonts w:cs="Arial"/>
              </w:rPr>
              <w:t>of 2.1.4 [incite hatred against or serious contempt or severe ridicule on the basis of gender]</w:t>
            </w:r>
          </w:p>
          <w:p w14:paraId="632A5E16" w14:textId="77777777" w:rsidR="000E5D19" w:rsidRPr="008C5D64" w:rsidRDefault="000E5D19" w:rsidP="000E5D19">
            <w:pPr>
              <w:pStyle w:val="ACMATableBody"/>
              <w:spacing w:before="120" w:line="240" w:lineRule="auto"/>
              <w:rPr>
                <w:rFonts w:cs="Arial"/>
              </w:rPr>
            </w:pPr>
            <w:r w:rsidRPr="008C5D64">
              <w:rPr>
                <w:rFonts w:cs="Arial"/>
              </w:rPr>
              <w:t>No breach of 2.1.4 [incite hatred against or serious contempt or severe ridicule on the basis of ethnicity, nationality or race]</w:t>
            </w:r>
          </w:p>
          <w:p w14:paraId="35702326" w14:textId="48555F12" w:rsidR="006838FA" w:rsidRPr="00986D48" w:rsidRDefault="006838FA" w:rsidP="00227F9E">
            <w:pPr>
              <w:pStyle w:val="ACMATableBody"/>
              <w:spacing w:before="120" w:line="240" w:lineRule="auto"/>
              <w:rPr>
                <w:i/>
                <w:iCs/>
              </w:rPr>
            </w:pPr>
            <w:r w:rsidRPr="008C5D64">
              <w:rPr>
                <w:rFonts w:cs="Arial"/>
              </w:rPr>
              <w:t>Breach</w:t>
            </w:r>
            <w:r w:rsidR="000744EB">
              <w:rPr>
                <w:rFonts w:cs="Arial"/>
              </w:rPr>
              <w:t xml:space="preserve"> </w:t>
            </w:r>
            <w:r w:rsidRPr="008C5D64">
              <w:rPr>
                <w:rFonts w:cs="Arial"/>
              </w:rPr>
              <w:t>of 3.2.1 [factual accuracy]</w:t>
            </w:r>
            <w:bookmarkEnd w:id="2"/>
          </w:p>
        </w:tc>
      </w:tr>
      <w:tr w:rsidR="006838FA" w14:paraId="7356539F"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BC8983D" w14:textId="292C2CCD" w:rsidR="006838FA" w:rsidRPr="00986D48" w:rsidRDefault="006838FA" w:rsidP="00227F9E">
            <w:pPr>
              <w:pStyle w:val="ACMATableBody"/>
              <w:rPr>
                <w:b/>
              </w:rPr>
            </w:pPr>
            <w:r w:rsidRPr="00986D48">
              <w:rPr>
                <w:b/>
              </w:rPr>
              <w:t>Relevant code</w:t>
            </w:r>
          </w:p>
        </w:tc>
        <w:tc>
          <w:tcPr>
            <w:tcW w:w="5724" w:type="dxa"/>
            <w:tcBorders>
              <w:top w:val="single" w:sz="4" w:space="0" w:color="auto"/>
              <w:left w:val="single" w:sz="4" w:space="0" w:color="auto"/>
              <w:bottom w:val="single" w:sz="4" w:space="0" w:color="auto"/>
            </w:tcBorders>
            <w:shd w:val="clear" w:color="auto" w:fill="auto"/>
          </w:tcPr>
          <w:p w14:paraId="2985212C" w14:textId="5E4915F6" w:rsidR="006838FA" w:rsidRPr="00986D48" w:rsidRDefault="006838FA" w:rsidP="00227F9E">
            <w:pPr>
              <w:pStyle w:val="ACMATableBody"/>
              <w:spacing w:before="120" w:line="240" w:lineRule="auto"/>
            </w:pPr>
            <w:bookmarkStart w:id="3" w:name="_Hlk24463195"/>
            <w:bookmarkStart w:id="4" w:name="_Hlk40702297"/>
            <w:r w:rsidRPr="00C60B68">
              <w:rPr>
                <w:rFonts w:cs="Arial"/>
              </w:rPr>
              <w:t>Commercial Radio Code of Practice (2017) (revised in 2018)</w:t>
            </w:r>
            <w:bookmarkEnd w:id="3"/>
            <w:r w:rsidR="000211CE">
              <w:rPr>
                <w:rFonts w:cs="Arial"/>
              </w:rPr>
              <w:t xml:space="preserve"> </w:t>
            </w:r>
            <w:bookmarkEnd w:id="4"/>
            <w:r w:rsidR="000211CE">
              <w:rPr>
                <w:rFonts w:cs="Arial"/>
              </w:rPr>
              <w:t xml:space="preserve">(the </w:t>
            </w:r>
            <w:r w:rsidR="000211CE" w:rsidRPr="000211CE">
              <w:rPr>
                <w:rFonts w:cs="Arial"/>
                <w:b/>
                <w:bCs/>
              </w:rPr>
              <w:t>Code</w:t>
            </w:r>
            <w:r w:rsidR="000211CE">
              <w:rPr>
                <w:rFonts w:cs="Arial"/>
              </w:rPr>
              <w:t>)</w:t>
            </w:r>
          </w:p>
        </w:tc>
      </w:tr>
      <w:tr w:rsidR="006838FA" w14:paraId="2C2863FD"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D2F545" w14:textId="73FE82C4" w:rsidR="006838FA" w:rsidRPr="00986D48" w:rsidRDefault="006838FA" w:rsidP="00227F9E">
            <w:pPr>
              <w:pStyle w:val="ACMATableBody"/>
              <w:rPr>
                <w:b/>
              </w:rPr>
            </w:pPr>
            <w:r>
              <w:rPr>
                <w:b/>
              </w:rPr>
              <w:t>P</w:t>
            </w:r>
            <w:r w:rsidRPr="00986D48">
              <w:rPr>
                <w:b/>
              </w:rPr>
              <w:t>rogram</w:t>
            </w:r>
          </w:p>
        </w:tc>
        <w:tc>
          <w:tcPr>
            <w:tcW w:w="5724" w:type="dxa"/>
            <w:tcBorders>
              <w:top w:val="single" w:sz="4" w:space="0" w:color="auto"/>
              <w:left w:val="single" w:sz="4" w:space="0" w:color="auto"/>
              <w:bottom w:val="single" w:sz="4" w:space="0" w:color="auto"/>
            </w:tcBorders>
            <w:shd w:val="clear" w:color="auto" w:fill="auto"/>
          </w:tcPr>
          <w:p w14:paraId="2518314F" w14:textId="77777777" w:rsidR="006838FA" w:rsidRPr="00842E25" w:rsidRDefault="006838FA" w:rsidP="00227F9E">
            <w:pPr>
              <w:pStyle w:val="ACMATableBody"/>
              <w:spacing w:before="120" w:line="240" w:lineRule="auto"/>
            </w:pPr>
            <w:bookmarkStart w:id="5" w:name="_Hlk40702412"/>
            <w:r w:rsidRPr="003F0271">
              <w:rPr>
                <w:i/>
                <w:iCs/>
              </w:rPr>
              <w:t>The Alan Jones Breakfast Show</w:t>
            </w:r>
            <w:bookmarkEnd w:id="5"/>
          </w:p>
        </w:tc>
      </w:tr>
      <w:tr w:rsidR="006838FA" w14:paraId="6122AA27" w14:textId="77777777" w:rsidTr="00CF034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490B4E8" w14:textId="4667490F" w:rsidR="006838FA" w:rsidRPr="00986D48" w:rsidRDefault="006838FA" w:rsidP="00227F9E">
            <w:pPr>
              <w:pStyle w:val="ACMATableBody"/>
              <w:rPr>
                <w:b/>
              </w:rPr>
            </w:pPr>
            <w:r w:rsidRPr="00986D48">
              <w:rPr>
                <w:b/>
              </w:rPr>
              <w:t>Date of broadcast</w:t>
            </w:r>
          </w:p>
        </w:tc>
        <w:tc>
          <w:tcPr>
            <w:tcW w:w="5724" w:type="dxa"/>
            <w:tcBorders>
              <w:top w:val="single" w:sz="4" w:space="0" w:color="auto"/>
              <w:left w:val="single" w:sz="4" w:space="0" w:color="auto"/>
              <w:bottom w:val="single" w:sz="4" w:space="0" w:color="auto"/>
            </w:tcBorders>
            <w:shd w:val="clear" w:color="auto" w:fill="auto"/>
          </w:tcPr>
          <w:p w14:paraId="5E78F382" w14:textId="12E6AB52" w:rsidR="006838FA" w:rsidRPr="00986D48" w:rsidRDefault="007D432F" w:rsidP="00227F9E">
            <w:pPr>
              <w:pStyle w:val="ACMATableBody"/>
              <w:spacing w:before="120" w:line="240" w:lineRule="auto"/>
            </w:pPr>
            <w:bookmarkStart w:id="6" w:name="_Hlk40702429"/>
            <w:r>
              <w:t>1</w:t>
            </w:r>
            <w:r w:rsidR="006838FA">
              <w:t>5 August 2019</w:t>
            </w:r>
            <w:bookmarkEnd w:id="6"/>
          </w:p>
        </w:tc>
      </w:tr>
      <w:tr w:rsidR="00923A57" w14:paraId="339FE467" w14:textId="77777777" w:rsidTr="00923A5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674E013" w14:textId="7525063F" w:rsidR="00923A57" w:rsidRPr="00986D48" w:rsidRDefault="00923A57" w:rsidP="00227F9E">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CC52EC3" w14:textId="3B125415" w:rsidR="00923A57" w:rsidRDefault="00923A57" w:rsidP="00227F9E">
            <w:pPr>
              <w:pStyle w:val="ACMATableBody"/>
              <w:spacing w:before="120"/>
            </w:pPr>
            <w:r>
              <w:t>19 May 2020</w:t>
            </w:r>
          </w:p>
        </w:tc>
      </w:tr>
      <w:tr w:rsidR="006838FA" w14:paraId="1FD5760E" w14:textId="77777777" w:rsidTr="00227F9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9E6718A" w14:textId="77777777" w:rsidR="006838FA" w:rsidRPr="00986D48" w:rsidRDefault="006838FA" w:rsidP="00227F9E">
            <w:pPr>
              <w:pStyle w:val="ACMATableBody"/>
              <w:rPr>
                <w:b/>
              </w:rPr>
            </w:pPr>
            <w:r w:rsidRPr="00986D48">
              <w:rPr>
                <w:b/>
              </w:rPr>
              <w:t>Type of service</w:t>
            </w:r>
          </w:p>
        </w:tc>
        <w:tc>
          <w:tcPr>
            <w:tcW w:w="5724" w:type="dxa"/>
            <w:tcBorders>
              <w:top w:val="single" w:sz="4" w:space="0" w:color="auto"/>
              <w:left w:val="single" w:sz="4" w:space="0" w:color="auto"/>
              <w:bottom w:val="single" w:sz="4" w:space="0" w:color="auto"/>
            </w:tcBorders>
            <w:shd w:val="clear" w:color="auto" w:fill="auto"/>
          </w:tcPr>
          <w:p w14:paraId="689E66AA" w14:textId="5B7C80F2" w:rsidR="006838FA" w:rsidRPr="00986D48" w:rsidRDefault="006838FA" w:rsidP="00227F9E">
            <w:pPr>
              <w:pStyle w:val="ACMATableBody"/>
              <w:spacing w:before="120" w:line="240" w:lineRule="auto"/>
            </w:pPr>
            <w:r w:rsidRPr="00780A80">
              <w:t>Commercial—radio</w:t>
            </w:r>
          </w:p>
        </w:tc>
      </w:tr>
      <w:tr w:rsidR="006838FA" w14:paraId="0893CA5C" w14:textId="77777777" w:rsidTr="00B617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1EB8F2" w14:textId="77777777" w:rsidR="006838FA" w:rsidRPr="00986D48" w:rsidRDefault="006838FA" w:rsidP="00227F9E">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25B72002" w14:textId="7DC70300" w:rsidR="000211CE" w:rsidRDefault="006838FA" w:rsidP="00227F9E">
            <w:pPr>
              <w:pStyle w:val="ACMABodyText"/>
              <w:spacing w:before="120" w:after="120" w:line="240" w:lineRule="auto"/>
            </w:pPr>
            <w:r w:rsidRPr="008D451D">
              <w:rPr>
                <w:b/>
                <w:bCs/>
              </w:rPr>
              <w:t>A</w:t>
            </w:r>
            <w:r>
              <w:t xml:space="preserve"> </w:t>
            </w:r>
            <w:r w:rsidR="000211CE">
              <w:t>–</w:t>
            </w:r>
            <w:r>
              <w:t xml:space="preserve"> </w:t>
            </w:r>
            <w:r w:rsidR="003360F6">
              <w:t>relevant extracts of the broadcast</w:t>
            </w:r>
          </w:p>
          <w:p w14:paraId="44AA0F27" w14:textId="29BB73AC" w:rsidR="006838FA" w:rsidRPr="008D451D" w:rsidRDefault="003360F6" w:rsidP="00227F9E">
            <w:pPr>
              <w:pStyle w:val="ACMABodyText"/>
              <w:spacing w:before="120" w:after="120" w:line="240" w:lineRule="auto"/>
            </w:pPr>
            <w:r w:rsidRPr="00F14E42">
              <w:rPr>
                <w:b/>
                <w:bCs/>
              </w:rPr>
              <w:t>B</w:t>
            </w:r>
            <w:r>
              <w:t xml:space="preserve"> – </w:t>
            </w:r>
            <w:r w:rsidR="006838FA">
              <w:t xml:space="preserve">extracts of </w:t>
            </w:r>
            <w:r>
              <w:t xml:space="preserve">the </w:t>
            </w:r>
            <w:r w:rsidR="006838FA">
              <w:t xml:space="preserve">complaints </w:t>
            </w:r>
          </w:p>
          <w:p w14:paraId="4B1432F1" w14:textId="2E659CD5" w:rsidR="006838FA" w:rsidRDefault="003360F6" w:rsidP="00227F9E">
            <w:pPr>
              <w:pStyle w:val="ACMABodyText"/>
              <w:spacing w:before="120" w:after="120" w:line="240" w:lineRule="auto"/>
              <w:ind w:left="315" w:hanging="315"/>
              <w:rPr>
                <w:b/>
                <w:bCs/>
              </w:rPr>
            </w:pPr>
            <w:r>
              <w:rPr>
                <w:b/>
                <w:bCs/>
              </w:rPr>
              <w:t>C</w:t>
            </w:r>
            <w:r w:rsidR="006838FA">
              <w:t xml:space="preserve"> </w:t>
            </w:r>
            <w:r>
              <w:t>–</w:t>
            </w:r>
            <w:r w:rsidR="006838FA">
              <w:t xml:space="preserve"> e</w:t>
            </w:r>
            <w:r w:rsidR="006838FA" w:rsidRPr="00AF513A">
              <w:t xml:space="preserve">xtracts of </w:t>
            </w:r>
            <w:r>
              <w:t xml:space="preserve">the </w:t>
            </w:r>
            <w:r w:rsidR="006838FA">
              <w:t xml:space="preserve">licensee’s </w:t>
            </w:r>
            <w:r w:rsidR="006838FA" w:rsidRPr="00AF513A">
              <w:t xml:space="preserve">response and submissions </w:t>
            </w:r>
          </w:p>
          <w:p w14:paraId="60F33758" w14:textId="1EBF8D0A" w:rsidR="006838FA" w:rsidRPr="00AF513A" w:rsidRDefault="003360F6" w:rsidP="00227F9E">
            <w:pPr>
              <w:pStyle w:val="ACMABodyText"/>
              <w:spacing w:before="120" w:after="120" w:line="240" w:lineRule="auto"/>
              <w:rPr>
                <w:b/>
                <w:bCs/>
              </w:rPr>
            </w:pPr>
            <w:r>
              <w:rPr>
                <w:b/>
              </w:rPr>
              <w:t>D</w:t>
            </w:r>
            <w:r w:rsidR="006838FA">
              <w:rPr>
                <w:b/>
              </w:rPr>
              <w:t xml:space="preserve"> </w:t>
            </w:r>
            <w:r w:rsidRPr="00952E19">
              <w:rPr>
                <w:bCs/>
              </w:rPr>
              <w:t>–</w:t>
            </w:r>
            <w:r w:rsidR="006838FA" w:rsidRPr="00952E19">
              <w:rPr>
                <w:bCs/>
              </w:rPr>
              <w:t xml:space="preserve"> r</w:t>
            </w:r>
            <w:r w:rsidR="006838FA" w:rsidRPr="007F0245">
              <w:rPr>
                <w:bCs/>
              </w:rPr>
              <w:t>elevant</w:t>
            </w:r>
            <w:r w:rsidR="006838FA" w:rsidRPr="00AF513A">
              <w:t xml:space="preserve"> </w:t>
            </w:r>
            <w:r w:rsidR="00F80BC9">
              <w:t xml:space="preserve">Code </w:t>
            </w:r>
            <w:r w:rsidR="006838FA" w:rsidRPr="00AF513A">
              <w:t>provisions</w:t>
            </w:r>
            <w:r>
              <w:t xml:space="preserve"> and the ACMA’s process</w:t>
            </w:r>
            <w:r w:rsidR="00F80BC9">
              <w:t xml:space="preserve"> for assessing compliance</w:t>
            </w:r>
          </w:p>
          <w:p w14:paraId="6D9F051B" w14:textId="1ED3B347" w:rsidR="006838FA" w:rsidRPr="00986D48" w:rsidRDefault="006838FA" w:rsidP="00227F9E">
            <w:pPr>
              <w:pStyle w:val="ACMABodyText"/>
              <w:spacing w:before="120" w:after="120" w:line="240" w:lineRule="auto"/>
              <w:rPr>
                <w:rFonts w:cs="Arial"/>
              </w:rPr>
            </w:pPr>
          </w:p>
        </w:tc>
      </w:tr>
    </w:tbl>
    <w:p w14:paraId="4FB9FF8A" w14:textId="77777777" w:rsidR="000211CE" w:rsidRDefault="000211CE" w:rsidP="000211CE">
      <w:pPr>
        <w:pStyle w:val="ACMABodyText"/>
      </w:pPr>
      <w:bookmarkStart w:id="7" w:name="_Hlk24454458"/>
    </w:p>
    <w:p w14:paraId="19D9399A" w14:textId="77777777" w:rsidR="000211CE" w:rsidRDefault="000211CE">
      <w:pPr>
        <w:spacing w:before="0" w:after="0" w:line="240" w:lineRule="auto"/>
        <w:rPr>
          <w:b/>
          <w:i w:val="0"/>
          <w:sz w:val="28"/>
          <w:szCs w:val="20"/>
        </w:rPr>
      </w:pPr>
      <w:r>
        <w:br w:type="page"/>
      </w:r>
    </w:p>
    <w:p w14:paraId="0AE703D4" w14:textId="2D8D1E89" w:rsidR="000211CE" w:rsidRDefault="000211CE" w:rsidP="00C45764">
      <w:pPr>
        <w:pStyle w:val="ACMAHeading2"/>
      </w:pPr>
      <w:r>
        <w:t>Background</w:t>
      </w:r>
    </w:p>
    <w:p w14:paraId="416F6584" w14:textId="49553936" w:rsidR="000211CE" w:rsidRPr="002932A8" w:rsidRDefault="000211CE" w:rsidP="000211CE">
      <w:pPr>
        <w:pStyle w:val="ACMABodyText"/>
      </w:pPr>
      <w:r w:rsidRPr="002932A8">
        <w:t xml:space="preserve">In September 2019, the ACMA commenced an investigation under the </w:t>
      </w:r>
      <w:r w:rsidRPr="002932A8">
        <w:rPr>
          <w:i/>
          <w:iCs/>
        </w:rPr>
        <w:t xml:space="preserve">Broadcasting Services Act 1992 </w:t>
      </w:r>
      <w:r w:rsidRPr="002932A8">
        <w:t xml:space="preserve">(the </w:t>
      </w:r>
      <w:r w:rsidRPr="000211CE">
        <w:rPr>
          <w:b/>
          <w:bCs/>
        </w:rPr>
        <w:t>BSA</w:t>
      </w:r>
      <w:r w:rsidRPr="002932A8">
        <w:t xml:space="preserve">) into a broadcast of </w:t>
      </w:r>
      <w:r w:rsidRPr="002932A8">
        <w:rPr>
          <w:i/>
          <w:iCs/>
        </w:rPr>
        <w:t>The Alan Jones Breakfast Show</w:t>
      </w:r>
      <w:r w:rsidRPr="002932A8">
        <w:t xml:space="preserve"> </w:t>
      </w:r>
      <w:r>
        <w:t xml:space="preserve">discussing </w:t>
      </w:r>
      <w:bookmarkStart w:id="8" w:name="_Hlk24638360"/>
      <w:r w:rsidRPr="002932A8">
        <w:t xml:space="preserve">alleged comments made by New Zealand Prime Minister, </w:t>
      </w:r>
      <w:r>
        <w:t xml:space="preserve">the </w:t>
      </w:r>
      <w:r w:rsidR="007A12C0">
        <w:t xml:space="preserve">Rt </w:t>
      </w:r>
      <w:r w:rsidRPr="002932A8">
        <w:t xml:space="preserve">Hon Jacinda Ardern, and the then Prime Minister of Tuvalu, </w:t>
      </w:r>
      <w:r>
        <w:t xml:space="preserve">the </w:t>
      </w:r>
      <w:r w:rsidRPr="002932A8">
        <w:t xml:space="preserve">Hon. </w:t>
      </w:r>
      <w:r w:rsidRPr="002932A8">
        <w:rPr>
          <w:iCs/>
        </w:rPr>
        <w:t>Enele Sopoaga</w:t>
      </w:r>
      <w:r w:rsidRPr="008143D4">
        <w:rPr>
          <w:iCs/>
        </w:rPr>
        <w:t xml:space="preserve"> at the </w:t>
      </w:r>
      <w:r>
        <w:rPr>
          <w:iCs/>
        </w:rPr>
        <w:t>Fiftieth Pacific Islands Forum</w:t>
      </w:r>
      <w:r w:rsidR="00952E19">
        <w:rPr>
          <w:iCs/>
        </w:rPr>
        <w:t xml:space="preserve"> (the </w:t>
      </w:r>
      <w:r w:rsidR="00952E19" w:rsidRPr="00952E19">
        <w:rPr>
          <w:b/>
          <w:bCs/>
          <w:iCs/>
        </w:rPr>
        <w:t>Forum</w:t>
      </w:r>
      <w:r w:rsidR="00952E19">
        <w:rPr>
          <w:iCs/>
        </w:rPr>
        <w:t>)</w:t>
      </w:r>
      <w:r>
        <w:rPr>
          <w:iCs/>
        </w:rPr>
        <w:t xml:space="preserve"> in Tuvalu</w:t>
      </w:r>
      <w:r w:rsidR="007A12C0">
        <w:rPr>
          <w:iCs/>
        </w:rPr>
        <w:t xml:space="preserve"> (transcript</w:t>
      </w:r>
      <w:r w:rsidR="007A12C0" w:rsidRPr="007A12C0">
        <w:t xml:space="preserve"> </w:t>
      </w:r>
      <w:r w:rsidR="007A12C0">
        <w:t xml:space="preserve">of </w:t>
      </w:r>
      <w:r w:rsidR="00445D12">
        <w:t xml:space="preserve">relevant excerpts </w:t>
      </w:r>
      <w:r w:rsidR="00C651C3">
        <w:t xml:space="preserve">are </w:t>
      </w:r>
      <w:r w:rsidR="007A12C0">
        <w:t xml:space="preserve">at </w:t>
      </w:r>
      <w:r w:rsidR="007A12C0" w:rsidRPr="00445D12">
        <w:rPr>
          <w:b/>
          <w:bCs/>
        </w:rPr>
        <w:t>Attachment A</w:t>
      </w:r>
      <w:r w:rsidR="007A12C0">
        <w:rPr>
          <w:iCs/>
        </w:rPr>
        <w:t>)</w:t>
      </w:r>
      <w:r w:rsidRPr="008143D4">
        <w:rPr>
          <w:iCs/>
        </w:rPr>
        <w:t>.</w:t>
      </w:r>
      <w:bookmarkEnd w:id="8"/>
      <w:r w:rsidR="005C2B31">
        <w:rPr>
          <w:iCs/>
        </w:rPr>
        <w:t xml:space="preserve"> </w:t>
      </w:r>
    </w:p>
    <w:p w14:paraId="629CD51D" w14:textId="68CE975A" w:rsidR="000211CE" w:rsidRPr="000211CE" w:rsidRDefault="000211CE" w:rsidP="000211CE">
      <w:pPr>
        <w:pStyle w:val="ACMABodyText"/>
      </w:pPr>
      <w:r w:rsidRPr="00CA2550">
        <w:t>The ACMA received 1</w:t>
      </w:r>
      <w:r w:rsidR="00010DBE">
        <w:t>2</w:t>
      </w:r>
      <w:r w:rsidRPr="00CA2550">
        <w:t>7 complaints about the broadcast</w:t>
      </w:r>
      <w:r w:rsidR="00394F7F">
        <w:t>,</w:t>
      </w:r>
      <w:r w:rsidRPr="00CA2550">
        <w:t xml:space="preserve"> alleging </w:t>
      </w:r>
      <w:r>
        <w:t>it</w:t>
      </w:r>
      <w:r w:rsidRPr="00CA2550">
        <w:t xml:space="preserve"> encouraged violence, was sexist, derogatory to ‘our Pacific Island neighbours’, offensive and contained inaccuracies</w:t>
      </w:r>
      <w:r w:rsidR="00817BA6" w:rsidRPr="00817BA6">
        <w:t xml:space="preserve"> </w:t>
      </w:r>
      <w:r w:rsidR="00817BA6">
        <w:t xml:space="preserve">(extracts at </w:t>
      </w:r>
      <w:r w:rsidR="00817BA6" w:rsidRPr="00C651C3">
        <w:rPr>
          <w:b/>
          <w:bCs/>
        </w:rPr>
        <w:t>Attachment B</w:t>
      </w:r>
      <w:r w:rsidR="00817BA6">
        <w:t>)</w:t>
      </w:r>
      <w:r w:rsidRPr="00CA2550">
        <w:t xml:space="preserve">. The ACMA investigated two of these complaints under 2.1.1, 2.1.4, 2.2 and 3.2.1 of the </w:t>
      </w:r>
      <w:r w:rsidRPr="000211CE">
        <w:t>Code</w:t>
      </w:r>
      <w:r w:rsidR="00C314D6">
        <w:t xml:space="preserve"> (extracts </w:t>
      </w:r>
      <w:r w:rsidR="00C651C3">
        <w:t>at</w:t>
      </w:r>
      <w:r w:rsidR="00C314D6">
        <w:t xml:space="preserve"> </w:t>
      </w:r>
      <w:r w:rsidR="00C314D6" w:rsidRPr="00137FE9">
        <w:rPr>
          <w:b/>
          <w:bCs/>
        </w:rPr>
        <w:t>Attachment D</w:t>
      </w:r>
      <w:r w:rsidR="00C314D6">
        <w:t>)</w:t>
      </w:r>
      <w:r w:rsidRPr="00CA2550">
        <w:t>.</w:t>
      </w:r>
      <w:r w:rsidR="00F268A5">
        <w:t xml:space="preserve"> </w:t>
      </w:r>
      <w:r w:rsidR="001F6835">
        <w:t xml:space="preserve">The ACMA’s approach to assessing content is also set out in </w:t>
      </w:r>
      <w:r w:rsidR="001F6835" w:rsidRPr="00A80E84">
        <w:rPr>
          <w:b/>
          <w:bCs/>
        </w:rPr>
        <w:t>Attachment D</w:t>
      </w:r>
      <w:r w:rsidR="001F6835">
        <w:t>.</w:t>
      </w:r>
    </w:p>
    <w:p w14:paraId="6072BD9F" w14:textId="075CB70C" w:rsidR="00C45764" w:rsidRDefault="00C45764" w:rsidP="00C45764">
      <w:pPr>
        <w:pStyle w:val="ACMAHeading2"/>
      </w:pPr>
      <w:r w:rsidRPr="00D773A3">
        <w:t>Issue 1: Decency</w:t>
      </w:r>
    </w:p>
    <w:p w14:paraId="214FEE3E" w14:textId="77777777" w:rsidR="00E07E1F" w:rsidRDefault="00E07E1F" w:rsidP="000211CE">
      <w:pPr>
        <w:pStyle w:val="ACMAQuoteindented"/>
        <w:ind w:left="709" w:hanging="709"/>
        <w:rPr>
          <w:highlight w:val="green"/>
        </w:rPr>
      </w:pPr>
      <w:r w:rsidRPr="00D4642D">
        <w:t>2.2.</w:t>
      </w:r>
      <w:r w:rsidRPr="00D4642D">
        <w:tab/>
        <w:t xml:space="preserve">Program content must not offend </w:t>
      </w:r>
      <w:bookmarkStart w:id="9" w:name="_Hlk531083136"/>
      <w:r w:rsidRPr="00D4642D">
        <w:t>generally accepted standards of decency (for example, through the use of unjustified language), having regard to the demographic characteristics of the audience of the relevant Program.</w:t>
      </w:r>
      <w:r w:rsidRPr="00D4642D">
        <w:rPr>
          <w:highlight w:val="green"/>
        </w:rPr>
        <w:t xml:space="preserve"> </w:t>
      </w:r>
      <w:bookmarkEnd w:id="9"/>
    </w:p>
    <w:p w14:paraId="5FF45361" w14:textId="4B3566E1" w:rsidR="00C45764" w:rsidRPr="00525CA2" w:rsidRDefault="00C45764" w:rsidP="00C45764">
      <w:pPr>
        <w:pStyle w:val="ACMAHeading2"/>
      </w:pPr>
      <w:r w:rsidRPr="00525CA2">
        <w:t>Finding</w:t>
      </w:r>
    </w:p>
    <w:p w14:paraId="3B2F8702" w14:textId="73C8FEA6" w:rsidR="00C45764" w:rsidRPr="007A282E" w:rsidRDefault="00C45764" w:rsidP="00C45764">
      <w:pPr>
        <w:pStyle w:val="ACMABodyText"/>
      </w:pPr>
      <w:r w:rsidRPr="00525CA2">
        <w:t>The</w:t>
      </w:r>
      <w:r w:rsidR="000211CE">
        <w:t xml:space="preserve"> </w:t>
      </w:r>
      <w:r w:rsidRPr="00525CA2">
        <w:t>licensee breached 2.2 of the Code.</w:t>
      </w:r>
    </w:p>
    <w:p w14:paraId="295B183E" w14:textId="77777777" w:rsidR="00C45764" w:rsidRDefault="00C45764" w:rsidP="00C45764">
      <w:pPr>
        <w:pStyle w:val="ACMAHeading2"/>
      </w:pPr>
      <w:r>
        <w:t>Reasons</w:t>
      </w:r>
    </w:p>
    <w:p w14:paraId="0B4BED4C" w14:textId="77777777" w:rsidR="00E91BD9" w:rsidRDefault="00E91BD9" w:rsidP="00E91BD9">
      <w:pPr>
        <w:pStyle w:val="ACMABodyText"/>
        <w:spacing w:after="120"/>
      </w:pPr>
      <w:bookmarkStart w:id="10" w:name="_Hlk530147211"/>
      <w:r w:rsidRPr="004C08C8">
        <w:t>To assess com</w:t>
      </w:r>
      <w:r>
        <w:t>pliance, the ACMA addressed the following questions:</w:t>
      </w:r>
    </w:p>
    <w:p w14:paraId="7ADB4390" w14:textId="77777777" w:rsidR="00E91BD9" w:rsidRPr="00B6175B" w:rsidRDefault="00E91BD9" w:rsidP="00B6175B">
      <w:pPr>
        <w:pStyle w:val="ACMABodyText"/>
        <w:numPr>
          <w:ilvl w:val="0"/>
          <w:numId w:val="15"/>
        </w:numPr>
        <w:spacing w:after="120"/>
        <w:ind w:left="720" w:hanging="357"/>
      </w:pPr>
      <w:r w:rsidRPr="00B6175B">
        <w:t xml:space="preserve">What would the ordinary reasonable listener have understood the material to convey? </w:t>
      </w:r>
    </w:p>
    <w:p w14:paraId="48BBEC0A" w14:textId="64FA4891" w:rsidR="00E91BD9" w:rsidRPr="00FA548E" w:rsidRDefault="00E91BD9" w:rsidP="00882FF6">
      <w:pPr>
        <w:pStyle w:val="ACMABodyText"/>
        <w:numPr>
          <w:ilvl w:val="0"/>
          <w:numId w:val="15"/>
        </w:numPr>
        <w:spacing w:after="120"/>
        <w:ind w:left="720" w:hanging="357"/>
      </w:pPr>
      <w:r w:rsidRPr="00FA548E">
        <w:t xml:space="preserve">What are the demographic characteristics of the audience? </w:t>
      </w:r>
    </w:p>
    <w:p w14:paraId="6C5B17DE" w14:textId="77777777" w:rsidR="00E91BD9" w:rsidRDefault="00E91BD9" w:rsidP="00882FF6">
      <w:pPr>
        <w:pStyle w:val="ACMABodyText"/>
        <w:numPr>
          <w:ilvl w:val="0"/>
          <w:numId w:val="15"/>
        </w:numPr>
        <w:ind w:left="720" w:hanging="357"/>
      </w:pPr>
      <w:r w:rsidRPr="00FA548E">
        <w:t>In light of the above, did the material offend against any generally accepted standards of decency?</w:t>
      </w:r>
    </w:p>
    <w:bookmarkEnd w:id="10"/>
    <w:p w14:paraId="007ABF82" w14:textId="05C9AC54" w:rsidR="00195D6B" w:rsidRPr="00195D6B" w:rsidRDefault="00195D6B" w:rsidP="00E372B4">
      <w:pPr>
        <w:pStyle w:val="ACMABodyText"/>
        <w:spacing w:after="120"/>
        <w:rPr>
          <w:rFonts w:cs="Arial"/>
          <w:b/>
          <w:bCs/>
          <w:i/>
        </w:rPr>
      </w:pPr>
      <w:r w:rsidRPr="00195D6B">
        <w:rPr>
          <w:rFonts w:cs="Arial"/>
          <w:b/>
          <w:bCs/>
          <w:i/>
        </w:rPr>
        <w:t xml:space="preserve">What would the ordinary reasonable listener have understood the material to convey? </w:t>
      </w:r>
    </w:p>
    <w:p w14:paraId="66636984" w14:textId="693C4645" w:rsidR="003A3ED8" w:rsidRDefault="00C14CE2" w:rsidP="003A3ED8">
      <w:pPr>
        <w:pStyle w:val="ACMABodyText"/>
        <w:rPr>
          <w:iCs/>
        </w:rPr>
      </w:pPr>
      <w:r>
        <w:t xml:space="preserve">The </w:t>
      </w:r>
      <w:r w:rsidR="00A35EFD">
        <w:t xml:space="preserve">relevant content concerned </w:t>
      </w:r>
      <w:r w:rsidR="00FE679A">
        <w:t xml:space="preserve">commentary </w:t>
      </w:r>
      <w:r w:rsidR="00483608">
        <w:t>abou</w:t>
      </w:r>
      <w:r w:rsidR="00E372B4">
        <w:t>t</w:t>
      </w:r>
      <w:r w:rsidR="003A3ED8" w:rsidRPr="002932A8">
        <w:t xml:space="preserve"> New Zealand</w:t>
      </w:r>
      <w:r w:rsidR="00A35EFD">
        <w:t>’s</w:t>
      </w:r>
      <w:r w:rsidR="003A3ED8" w:rsidRPr="002932A8">
        <w:t xml:space="preserve"> Prime Minister, </w:t>
      </w:r>
      <w:r w:rsidR="003A3ED8">
        <w:t xml:space="preserve">the </w:t>
      </w:r>
      <w:r w:rsidR="00B41724">
        <w:t xml:space="preserve">Rt </w:t>
      </w:r>
      <w:r w:rsidR="003A3ED8" w:rsidRPr="002932A8">
        <w:t>Hon Jacinda Ardern</w:t>
      </w:r>
      <w:r w:rsidR="00E372B4">
        <w:t xml:space="preserve"> who was </w:t>
      </w:r>
      <w:r w:rsidR="00690A70">
        <w:t>attending</w:t>
      </w:r>
      <w:r w:rsidR="003A3ED8" w:rsidRPr="008143D4">
        <w:rPr>
          <w:iCs/>
        </w:rPr>
        <w:t xml:space="preserve"> the </w:t>
      </w:r>
      <w:r w:rsidR="003A3ED8" w:rsidRPr="00A80E84">
        <w:rPr>
          <w:iCs/>
        </w:rPr>
        <w:t>Forum</w:t>
      </w:r>
      <w:r>
        <w:rPr>
          <w:iCs/>
        </w:rPr>
        <w:t>.</w:t>
      </w:r>
    </w:p>
    <w:p w14:paraId="4000E87B" w14:textId="5ECF8D36" w:rsidR="003A3ED8" w:rsidRDefault="003A3ED8" w:rsidP="001F6835">
      <w:pPr>
        <w:pStyle w:val="ACMABodyText"/>
        <w:spacing w:after="120"/>
        <w:rPr>
          <w:iCs/>
        </w:rPr>
      </w:pPr>
      <w:r>
        <w:rPr>
          <w:iCs/>
        </w:rPr>
        <w:t xml:space="preserve">It had been reported in the media that Ms Ardern </w:t>
      </w:r>
      <w:r w:rsidR="00F7210C">
        <w:rPr>
          <w:iCs/>
        </w:rPr>
        <w:t xml:space="preserve">had </w:t>
      </w:r>
      <w:r>
        <w:rPr>
          <w:iCs/>
        </w:rPr>
        <w:t xml:space="preserve">made statements </w:t>
      </w:r>
      <w:r w:rsidR="00E372B4">
        <w:rPr>
          <w:iCs/>
        </w:rPr>
        <w:t>critical of</w:t>
      </w:r>
      <w:r w:rsidR="008F0246">
        <w:rPr>
          <w:iCs/>
        </w:rPr>
        <w:t xml:space="preserve"> </w:t>
      </w:r>
      <w:r>
        <w:rPr>
          <w:iCs/>
        </w:rPr>
        <w:t>Australia</w:t>
      </w:r>
      <w:r w:rsidR="008F0246">
        <w:rPr>
          <w:iCs/>
        </w:rPr>
        <w:t>’s</w:t>
      </w:r>
      <w:r w:rsidR="00FE679A">
        <w:rPr>
          <w:iCs/>
        </w:rPr>
        <w:t xml:space="preserve"> responses to climate change</w:t>
      </w:r>
      <w:r w:rsidR="00F7210C">
        <w:rPr>
          <w:iCs/>
        </w:rPr>
        <w:t>, to the effect of</w:t>
      </w:r>
      <w:r>
        <w:rPr>
          <w:iCs/>
        </w:rPr>
        <w:t>:</w:t>
      </w:r>
    </w:p>
    <w:p w14:paraId="2E48749F" w14:textId="5B5F980F" w:rsidR="007732E7" w:rsidRPr="007732E7" w:rsidRDefault="007732E7" w:rsidP="00D22803">
      <w:pPr>
        <w:pStyle w:val="ACMABodyText"/>
        <w:ind w:left="567"/>
        <w:rPr>
          <w:iCs/>
          <w:sz w:val="18"/>
          <w:szCs w:val="18"/>
        </w:rPr>
      </w:pPr>
      <w:r w:rsidRPr="007732E7">
        <w:rPr>
          <w:iCs/>
          <w:sz w:val="18"/>
          <w:szCs w:val="18"/>
        </w:rPr>
        <w:t>We will continue to say that New Zealand will do its bit and we have an expectation that everyone else will as wel</w:t>
      </w:r>
      <w:r w:rsidR="00FE679A">
        <w:rPr>
          <w:iCs/>
          <w:sz w:val="18"/>
          <w:szCs w:val="18"/>
        </w:rPr>
        <w:t>l</w:t>
      </w:r>
      <w:r w:rsidR="00E729D8">
        <w:rPr>
          <w:iCs/>
          <w:sz w:val="18"/>
          <w:szCs w:val="18"/>
        </w:rPr>
        <w:t>…</w:t>
      </w:r>
      <w:r w:rsidRPr="007732E7">
        <w:rPr>
          <w:iCs/>
          <w:sz w:val="18"/>
          <w:szCs w:val="18"/>
        </w:rPr>
        <w:t>Australia has to answer to the Pacific, that is a matter for them.</w:t>
      </w:r>
      <w:r>
        <w:rPr>
          <w:rStyle w:val="FootnoteReference"/>
          <w:iCs/>
          <w:sz w:val="18"/>
          <w:szCs w:val="18"/>
        </w:rPr>
        <w:footnoteReference w:id="2"/>
      </w:r>
    </w:p>
    <w:p w14:paraId="0E7D9B36" w14:textId="1A421EE5" w:rsidR="006508CC" w:rsidRDefault="008901EE" w:rsidP="001F6835">
      <w:pPr>
        <w:pStyle w:val="ACMABodyText"/>
        <w:spacing w:after="120"/>
      </w:pPr>
      <w:r>
        <w:rPr>
          <w:iCs/>
        </w:rPr>
        <w:t xml:space="preserve">Over the course of the broadcast, </w:t>
      </w:r>
      <w:r w:rsidR="005B4515">
        <w:t>Mr Jones</w:t>
      </w:r>
      <w:r w:rsidR="00DA25DB">
        <w:t xml:space="preserve"> </w:t>
      </w:r>
      <w:r w:rsidR="005B4515">
        <w:t>made</w:t>
      </w:r>
      <w:r w:rsidR="009270B3">
        <w:t xml:space="preserve"> </w:t>
      </w:r>
      <w:r w:rsidR="00DA25DB">
        <w:t xml:space="preserve">several </w:t>
      </w:r>
      <w:r w:rsidR="00BD2210">
        <w:t xml:space="preserve">statements </w:t>
      </w:r>
      <w:r w:rsidR="009270B3">
        <w:t xml:space="preserve">that </w:t>
      </w:r>
      <w:r w:rsidR="00FE7032">
        <w:t xml:space="preserve">questioned </w:t>
      </w:r>
      <w:r w:rsidR="0055143C">
        <w:t>Ms</w:t>
      </w:r>
      <w:r>
        <w:t> </w:t>
      </w:r>
      <w:r w:rsidR="0055143C">
        <w:t>Ardern’s intelligence</w:t>
      </w:r>
      <w:r w:rsidR="00B43A1C">
        <w:t xml:space="preserve"> and policies, </w:t>
      </w:r>
      <w:r w:rsidR="0055143C">
        <w:t xml:space="preserve">and </w:t>
      </w:r>
      <w:r w:rsidR="00EB27BE">
        <w:t>expressed a</w:t>
      </w:r>
      <w:r w:rsidR="009270B3">
        <w:t xml:space="preserve"> desire to see </w:t>
      </w:r>
      <w:r w:rsidR="005B4515">
        <w:t>her</w:t>
      </w:r>
      <w:r w:rsidR="009270B3">
        <w:t xml:space="preserve"> </w:t>
      </w:r>
      <w:r w:rsidR="002846C3">
        <w:t xml:space="preserve">views </w:t>
      </w:r>
      <w:r w:rsidR="009270B3">
        <w:t>silenced</w:t>
      </w:r>
      <w:bookmarkStart w:id="11" w:name="_Hlk24727927"/>
      <w:r w:rsidR="006508CC">
        <w:t>:</w:t>
      </w:r>
    </w:p>
    <w:p w14:paraId="2833948F" w14:textId="58EF540E" w:rsidR="009270B3" w:rsidRPr="005B4515" w:rsidRDefault="009270B3" w:rsidP="005B4515">
      <w:pPr>
        <w:pStyle w:val="ACMABodyText"/>
        <w:spacing w:after="120"/>
        <w:ind w:left="567"/>
        <w:rPr>
          <w:iCs/>
          <w:sz w:val="18"/>
          <w:szCs w:val="18"/>
        </w:rPr>
      </w:pPr>
      <w:r w:rsidRPr="005B4515">
        <w:rPr>
          <w:iCs/>
          <w:sz w:val="18"/>
          <w:szCs w:val="18"/>
        </w:rPr>
        <w:t>She doesn’t even know what it means;</w:t>
      </w:r>
      <w:r w:rsidRPr="00AB4827">
        <w:rPr>
          <w:iCs/>
          <w:sz w:val="18"/>
          <w:szCs w:val="18"/>
        </w:rPr>
        <w:t xml:space="preserve"> Jacinda, it’s carbon dioxide darling, not carbon</w:t>
      </w:r>
      <w:r w:rsidR="005B4515" w:rsidRPr="00AB4827">
        <w:rPr>
          <w:iCs/>
          <w:sz w:val="18"/>
          <w:szCs w:val="18"/>
        </w:rPr>
        <w:t>.</w:t>
      </w:r>
      <w:r w:rsidR="008168E6">
        <w:rPr>
          <w:iCs/>
          <w:sz w:val="18"/>
          <w:szCs w:val="18"/>
        </w:rPr>
        <w:t xml:space="preserve">   </w:t>
      </w:r>
      <w:r w:rsidR="008C240B">
        <w:rPr>
          <w:iCs/>
          <w:sz w:val="18"/>
          <w:szCs w:val="18"/>
        </w:rPr>
        <w:t>[…]</w:t>
      </w:r>
    </w:p>
    <w:p w14:paraId="13602C81" w14:textId="2D7D0F90" w:rsidR="009270B3" w:rsidRPr="005B4515" w:rsidRDefault="009270B3" w:rsidP="005B4515">
      <w:pPr>
        <w:pStyle w:val="ACMABodyText"/>
        <w:spacing w:after="120"/>
        <w:ind w:left="567"/>
        <w:rPr>
          <w:iCs/>
          <w:sz w:val="18"/>
          <w:szCs w:val="18"/>
        </w:rPr>
      </w:pPr>
      <w:r w:rsidRPr="005B4515">
        <w:rPr>
          <w:iCs/>
          <w:sz w:val="18"/>
          <w:szCs w:val="18"/>
        </w:rPr>
        <w:t>Hasn’t got a clue this woman</w:t>
      </w:r>
      <w:r w:rsidR="005B4515">
        <w:rPr>
          <w:iCs/>
          <w:sz w:val="18"/>
          <w:szCs w:val="18"/>
        </w:rPr>
        <w:t>.</w:t>
      </w:r>
      <w:r w:rsidR="008C240B">
        <w:rPr>
          <w:iCs/>
          <w:sz w:val="18"/>
          <w:szCs w:val="18"/>
        </w:rPr>
        <w:t xml:space="preserve"> […]</w:t>
      </w:r>
    </w:p>
    <w:p w14:paraId="55DF04FD" w14:textId="4A080475" w:rsidR="009270B3" w:rsidRPr="005B4515" w:rsidRDefault="009270B3" w:rsidP="005B4515">
      <w:pPr>
        <w:pStyle w:val="ACMABodyText"/>
        <w:spacing w:after="120"/>
        <w:ind w:left="567"/>
        <w:rPr>
          <w:iCs/>
          <w:sz w:val="18"/>
          <w:szCs w:val="18"/>
        </w:rPr>
      </w:pPr>
      <w:r w:rsidRPr="005B4515">
        <w:rPr>
          <w:iCs/>
          <w:sz w:val="18"/>
          <w:szCs w:val="18"/>
        </w:rPr>
        <w:t>She’s a clown, Jacinda Ardern, a complete clown</w:t>
      </w:r>
      <w:r w:rsidR="005B4515">
        <w:rPr>
          <w:iCs/>
          <w:sz w:val="18"/>
          <w:szCs w:val="18"/>
        </w:rPr>
        <w:t>.</w:t>
      </w:r>
      <w:r w:rsidR="008C240B">
        <w:rPr>
          <w:iCs/>
          <w:sz w:val="18"/>
          <w:szCs w:val="18"/>
        </w:rPr>
        <w:t xml:space="preserve"> […]</w:t>
      </w:r>
    </w:p>
    <w:p w14:paraId="611B9252" w14:textId="489247FC" w:rsidR="009270B3" w:rsidRPr="005B4515" w:rsidRDefault="007732E7" w:rsidP="005B4515">
      <w:pPr>
        <w:pStyle w:val="ACMABodyText"/>
        <w:spacing w:after="120"/>
        <w:ind w:left="567"/>
        <w:rPr>
          <w:iCs/>
          <w:sz w:val="18"/>
          <w:szCs w:val="18"/>
        </w:rPr>
      </w:pPr>
      <w:r w:rsidRPr="005B4515">
        <w:rPr>
          <w:iCs/>
          <w:sz w:val="18"/>
          <w:szCs w:val="18"/>
        </w:rPr>
        <w:t>She is a joke this woman, an absolute and utter lightweight</w:t>
      </w:r>
      <w:r w:rsidR="005B4515">
        <w:rPr>
          <w:iCs/>
          <w:sz w:val="18"/>
          <w:szCs w:val="18"/>
        </w:rPr>
        <w:t>.</w:t>
      </w:r>
      <w:r w:rsidR="008C240B">
        <w:rPr>
          <w:iCs/>
          <w:sz w:val="18"/>
          <w:szCs w:val="18"/>
        </w:rPr>
        <w:t xml:space="preserve"> […]</w:t>
      </w:r>
    </w:p>
    <w:p w14:paraId="2C53D027" w14:textId="746B0DDC" w:rsidR="007732E7" w:rsidRPr="005B4515" w:rsidRDefault="007732E7" w:rsidP="005B4515">
      <w:pPr>
        <w:pStyle w:val="ACMABodyText"/>
        <w:spacing w:after="120"/>
        <w:ind w:left="567"/>
        <w:rPr>
          <w:iCs/>
          <w:sz w:val="18"/>
          <w:szCs w:val="18"/>
        </w:rPr>
      </w:pPr>
      <w:r w:rsidRPr="005B4515">
        <w:rPr>
          <w:iCs/>
          <w:sz w:val="18"/>
          <w:szCs w:val="18"/>
        </w:rPr>
        <w:t>These people are a joke, an absolute joke, and Jacinda Ardern is the biggest joke</w:t>
      </w:r>
      <w:r w:rsidR="005B4515">
        <w:rPr>
          <w:iCs/>
          <w:sz w:val="18"/>
          <w:szCs w:val="18"/>
        </w:rPr>
        <w:t>.</w:t>
      </w:r>
      <w:r w:rsidR="008C240B">
        <w:rPr>
          <w:iCs/>
          <w:sz w:val="18"/>
          <w:szCs w:val="18"/>
        </w:rPr>
        <w:t xml:space="preserve"> […]</w:t>
      </w:r>
    </w:p>
    <w:p w14:paraId="1E5C5396" w14:textId="5E5C9C74" w:rsidR="007732E7" w:rsidRPr="005B4515" w:rsidRDefault="007732E7" w:rsidP="005B4515">
      <w:pPr>
        <w:pStyle w:val="ACMABodyText"/>
        <w:spacing w:after="120"/>
        <w:ind w:left="567"/>
        <w:rPr>
          <w:iCs/>
          <w:sz w:val="18"/>
          <w:szCs w:val="18"/>
        </w:rPr>
      </w:pPr>
      <w:r w:rsidRPr="005B4515">
        <w:rPr>
          <w:iCs/>
          <w:sz w:val="18"/>
          <w:szCs w:val="18"/>
        </w:rPr>
        <w:t xml:space="preserve">Why the hell are we listening to Jacinda Ardern? If I see her one more time on TV, I’ll </w:t>
      </w:r>
      <w:r w:rsidR="00547F5B" w:rsidRPr="005B4515">
        <w:rPr>
          <w:iCs/>
          <w:sz w:val="18"/>
          <w:szCs w:val="18"/>
        </w:rPr>
        <w:t>puke</w:t>
      </w:r>
      <w:r w:rsidR="005B4515">
        <w:rPr>
          <w:iCs/>
          <w:sz w:val="18"/>
          <w:szCs w:val="18"/>
        </w:rPr>
        <w:t>.</w:t>
      </w:r>
      <w:r w:rsidR="008C240B">
        <w:rPr>
          <w:iCs/>
          <w:sz w:val="18"/>
          <w:szCs w:val="18"/>
        </w:rPr>
        <w:t xml:space="preserve"> […]</w:t>
      </w:r>
    </w:p>
    <w:p w14:paraId="580B0FF5" w14:textId="6F44F4FC" w:rsidR="00CA5AC4" w:rsidRPr="005B4515" w:rsidRDefault="00CA5AC4" w:rsidP="005B4515">
      <w:pPr>
        <w:pStyle w:val="ACMABodyText"/>
        <w:spacing w:after="120"/>
        <w:ind w:left="567"/>
        <w:rPr>
          <w:iCs/>
          <w:sz w:val="18"/>
          <w:szCs w:val="18"/>
        </w:rPr>
      </w:pPr>
      <w:r w:rsidRPr="005B4515">
        <w:rPr>
          <w:iCs/>
          <w:sz w:val="18"/>
          <w:szCs w:val="18"/>
        </w:rPr>
        <w:t xml:space="preserve">Scott Morrison should put him </w:t>
      </w:r>
      <w:r w:rsidR="00731703" w:rsidRPr="005B4515">
        <w:rPr>
          <w:iCs/>
          <w:sz w:val="18"/>
          <w:szCs w:val="18"/>
        </w:rPr>
        <w:t xml:space="preserve">[Mr Sopoaga] </w:t>
      </w:r>
      <w:r w:rsidRPr="005B4515">
        <w:rPr>
          <w:iCs/>
          <w:sz w:val="18"/>
          <w:szCs w:val="18"/>
        </w:rPr>
        <w:t>back in his place, and Jacinda Ardern</w:t>
      </w:r>
      <w:r w:rsidR="005B4515">
        <w:rPr>
          <w:iCs/>
          <w:sz w:val="18"/>
          <w:szCs w:val="18"/>
        </w:rPr>
        <w:t>.</w:t>
      </w:r>
      <w:r w:rsidR="008C240B">
        <w:rPr>
          <w:iCs/>
          <w:sz w:val="18"/>
          <w:szCs w:val="18"/>
        </w:rPr>
        <w:t xml:space="preserve"> […]</w:t>
      </w:r>
    </w:p>
    <w:p w14:paraId="7FD675CE" w14:textId="23B4A70D" w:rsidR="00547F5B" w:rsidRPr="005B4515" w:rsidRDefault="00CA5AC4" w:rsidP="005B4515">
      <w:pPr>
        <w:pStyle w:val="ACMABodyText"/>
        <w:spacing w:after="120"/>
        <w:ind w:left="567"/>
        <w:rPr>
          <w:iCs/>
          <w:sz w:val="18"/>
          <w:szCs w:val="18"/>
        </w:rPr>
      </w:pPr>
      <w:r w:rsidRPr="005B4515">
        <w:rPr>
          <w:iCs/>
          <w:sz w:val="18"/>
          <w:szCs w:val="18"/>
        </w:rPr>
        <w:t>And what are we saying to this silly woman, Jacinda Ardern?</w:t>
      </w:r>
      <w:r w:rsidR="008C240B">
        <w:rPr>
          <w:iCs/>
          <w:sz w:val="18"/>
          <w:szCs w:val="18"/>
        </w:rPr>
        <w:t xml:space="preserve"> […]</w:t>
      </w:r>
    </w:p>
    <w:p w14:paraId="73FBC902" w14:textId="3EB6A0B3" w:rsidR="00CA5AC4" w:rsidRPr="005B4515" w:rsidRDefault="00CA5AC4" w:rsidP="005B4515">
      <w:pPr>
        <w:pStyle w:val="ACMABodyText"/>
        <w:spacing w:after="120"/>
        <w:ind w:left="567"/>
        <w:rPr>
          <w:iCs/>
          <w:sz w:val="18"/>
          <w:szCs w:val="18"/>
        </w:rPr>
      </w:pPr>
      <w:r w:rsidRPr="005B4515">
        <w:rPr>
          <w:iCs/>
          <w:sz w:val="18"/>
          <w:szCs w:val="18"/>
        </w:rPr>
        <w:t>I just want the Prime Minister to stand up and put them in their place.</w:t>
      </w:r>
      <w:r w:rsidR="008C240B">
        <w:rPr>
          <w:iCs/>
          <w:sz w:val="18"/>
          <w:szCs w:val="18"/>
        </w:rPr>
        <w:t xml:space="preserve"> […]</w:t>
      </w:r>
    </w:p>
    <w:p w14:paraId="7C4C317E" w14:textId="3BC69592" w:rsidR="00CA5AC4" w:rsidRPr="005B4515" w:rsidRDefault="00CA5AC4" w:rsidP="005B4515">
      <w:pPr>
        <w:pStyle w:val="ACMABodyText"/>
        <w:spacing w:after="120"/>
        <w:ind w:left="567"/>
        <w:rPr>
          <w:iCs/>
          <w:sz w:val="18"/>
          <w:szCs w:val="18"/>
        </w:rPr>
      </w:pPr>
      <w:r w:rsidRPr="005B4515">
        <w:rPr>
          <w:iCs/>
          <w:sz w:val="18"/>
          <w:szCs w:val="18"/>
        </w:rPr>
        <w:t>Oh</w:t>
      </w:r>
      <w:r w:rsidR="004F536E" w:rsidRPr="005B4515">
        <w:rPr>
          <w:iCs/>
          <w:sz w:val="18"/>
          <w:szCs w:val="18"/>
        </w:rPr>
        <w:t>,</w:t>
      </w:r>
      <w:r w:rsidRPr="005B4515">
        <w:rPr>
          <w:iCs/>
          <w:sz w:val="18"/>
          <w:szCs w:val="18"/>
        </w:rPr>
        <w:t xml:space="preserve"> can please television executives take </w:t>
      </w:r>
      <w:r w:rsidR="00546314" w:rsidRPr="005B4515">
        <w:rPr>
          <w:iCs/>
          <w:sz w:val="18"/>
          <w:szCs w:val="18"/>
        </w:rPr>
        <w:t>that Jacinda Ardern off the television screens?</w:t>
      </w:r>
      <w:r w:rsidR="008C240B">
        <w:rPr>
          <w:iCs/>
          <w:sz w:val="18"/>
          <w:szCs w:val="18"/>
        </w:rPr>
        <w:t xml:space="preserve"> […]</w:t>
      </w:r>
    </w:p>
    <w:p w14:paraId="06E443C7" w14:textId="2022C9EE" w:rsidR="00546314" w:rsidRPr="005B4515" w:rsidRDefault="00546314" w:rsidP="00AB4827">
      <w:pPr>
        <w:pStyle w:val="ACMABodyText"/>
        <w:ind w:left="567"/>
        <w:rPr>
          <w:iCs/>
          <w:sz w:val="18"/>
          <w:szCs w:val="18"/>
        </w:rPr>
      </w:pPr>
      <w:r w:rsidRPr="005B4515">
        <w:rPr>
          <w:iCs/>
          <w:sz w:val="18"/>
          <w:szCs w:val="18"/>
        </w:rPr>
        <w:t>Now I don’t have a problem with carbon dioxide, it’s only people like Jacinda Ardern who swallow the hoax, because she’s not smart</w:t>
      </w:r>
      <w:r w:rsidR="005B4515">
        <w:rPr>
          <w:iCs/>
          <w:sz w:val="18"/>
          <w:szCs w:val="18"/>
        </w:rPr>
        <w:t>.</w:t>
      </w:r>
    </w:p>
    <w:bookmarkEnd w:id="11"/>
    <w:p w14:paraId="6DE88430" w14:textId="27DF78DF" w:rsidR="005B4515" w:rsidRDefault="00F54810" w:rsidP="001F6835">
      <w:pPr>
        <w:pStyle w:val="ACMABodyText"/>
        <w:spacing w:after="120"/>
        <w:rPr>
          <w:iCs/>
        </w:rPr>
      </w:pPr>
      <w:r>
        <w:rPr>
          <w:iCs/>
        </w:rPr>
        <w:t>During</w:t>
      </w:r>
      <w:r w:rsidR="00BC4B14">
        <w:rPr>
          <w:iCs/>
        </w:rPr>
        <w:t xml:space="preserve"> </w:t>
      </w:r>
      <w:r w:rsidR="007D17EE">
        <w:rPr>
          <w:iCs/>
        </w:rPr>
        <w:t xml:space="preserve">the first </w:t>
      </w:r>
      <w:r w:rsidR="00BC4B14">
        <w:rPr>
          <w:iCs/>
        </w:rPr>
        <w:t xml:space="preserve">30 minutes of the program, </w:t>
      </w:r>
      <w:r w:rsidR="005B4515">
        <w:rPr>
          <w:iCs/>
        </w:rPr>
        <w:t xml:space="preserve">Mr Jones made </w:t>
      </w:r>
      <w:r w:rsidR="000D65F4">
        <w:rPr>
          <w:iCs/>
        </w:rPr>
        <w:t>three statements about</w:t>
      </w:r>
      <w:r w:rsidR="005B4515" w:rsidRPr="005B4515">
        <w:rPr>
          <w:iCs/>
        </w:rPr>
        <w:t xml:space="preserve"> how Australia’s Prime Minister, the Hon Mr Scott Morrison</w:t>
      </w:r>
      <w:r w:rsidR="000D65F4">
        <w:rPr>
          <w:iCs/>
        </w:rPr>
        <w:t>,</w:t>
      </w:r>
      <w:r w:rsidR="005B4515" w:rsidRPr="005B4515">
        <w:rPr>
          <w:iCs/>
        </w:rPr>
        <w:t xml:space="preserve"> </w:t>
      </w:r>
      <w:r w:rsidR="008B3D92">
        <w:rPr>
          <w:iCs/>
        </w:rPr>
        <w:t xml:space="preserve">MP </w:t>
      </w:r>
      <w:r w:rsidR="005B4515" w:rsidRPr="005B4515">
        <w:rPr>
          <w:iCs/>
        </w:rPr>
        <w:t>should respond to Ms Ardern’s perceived criticism</w:t>
      </w:r>
      <w:r w:rsidR="00BE1F30">
        <w:rPr>
          <w:iCs/>
        </w:rPr>
        <w:t xml:space="preserve"> of Australia’s policies</w:t>
      </w:r>
      <w:r w:rsidR="00460C9C">
        <w:rPr>
          <w:iCs/>
        </w:rPr>
        <w:t xml:space="preserve"> (</w:t>
      </w:r>
      <w:r w:rsidR="00460C9C" w:rsidRPr="00CF034D">
        <w:rPr>
          <w:b/>
          <w:bCs/>
          <w:iCs/>
        </w:rPr>
        <w:t xml:space="preserve">bold </w:t>
      </w:r>
      <w:r w:rsidR="00460C9C">
        <w:rPr>
          <w:iCs/>
        </w:rPr>
        <w:t>added)</w:t>
      </w:r>
      <w:r w:rsidR="005B4515" w:rsidRPr="005B4515">
        <w:rPr>
          <w:iCs/>
        </w:rPr>
        <w:t>:</w:t>
      </w:r>
    </w:p>
    <w:p w14:paraId="5F4EFC41" w14:textId="1B810C4A" w:rsidR="00CF034D" w:rsidRPr="002406E9" w:rsidRDefault="00CF034D" w:rsidP="002406E9">
      <w:pPr>
        <w:pStyle w:val="ACMABodyText"/>
        <w:spacing w:after="120"/>
        <w:ind w:left="567"/>
        <w:rPr>
          <w:iCs/>
          <w:sz w:val="18"/>
          <w:szCs w:val="18"/>
        </w:rPr>
      </w:pPr>
      <w:r w:rsidRPr="002406E9">
        <w:rPr>
          <w:iCs/>
          <w:sz w:val="18"/>
          <w:szCs w:val="18"/>
        </w:rPr>
        <w:t xml:space="preserve">1) </w:t>
      </w:r>
      <w:r w:rsidRPr="00B6175B">
        <w:rPr>
          <w:b/>
          <w:sz w:val="18"/>
          <w:lang w:val="en"/>
        </w:rPr>
        <w:t>Now I hope Scott Morrison gets tough here with a few backhanders</w:t>
      </w:r>
      <w:r w:rsidRPr="002406E9">
        <w:rPr>
          <w:rFonts w:cs="Arial"/>
          <w:iCs/>
          <w:sz w:val="18"/>
          <w:szCs w:val="18"/>
          <w:lang w:val="en" w:eastAsia="en-AU"/>
        </w:rPr>
        <w:t>…he’s got a stack of staff, someone should have him, this morning, with a full briefing.</w:t>
      </w:r>
      <w:r w:rsidR="002C1159">
        <w:rPr>
          <w:rFonts w:cs="Arial"/>
          <w:iCs/>
          <w:sz w:val="18"/>
          <w:szCs w:val="18"/>
          <w:lang w:val="en" w:eastAsia="en-AU"/>
        </w:rPr>
        <w:t xml:space="preserve"> </w:t>
      </w:r>
      <w:r w:rsidR="002C1159" w:rsidRPr="002406E9">
        <w:rPr>
          <w:rFonts w:cs="Arial"/>
          <w:i/>
          <w:sz w:val="18"/>
          <w:szCs w:val="18"/>
          <w:lang w:val="en" w:eastAsia="en-AU"/>
        </w:rPr>
        <w:t>[2.55]</w:t>
      </w:r>
    </w:p>
    <w:p w14:paraId="3E9D1CCD" w14:textId="40C128AE" w:rsidR="00D6110E" w:rsidRPr="00B6175B" w:rsidRDefault="00D6110E" w:rsidP="002406E9">
      <w:pPr>
        <w:pStyle w:val="ACMABodyText"/>
        <w:spacing w:after="120"/>
        <w:ind w:left="567"/>
        <w:rPr>
          <w:b/>
          <w:sz w:val="18"/>
        </w:rPr>
      </w:pPr>
      <w:r w:rsidRPr="002406E9">
        <w:rPr>
          <w:sz w:val="18"/>
          <w:szCs w:val="18"/>
        </w:rPr>
        <w:t xml:space="preserve">2) </w:t>
      </w:r>
      <w:r w:rsidR="00CF034D" w:rsidRPr="002406E9">
        <w:rPr>
          <w:sz w:val="18"/>
          <w:szCs w:val="18"/>
        </w:rPr>
        <w:t>Scott Morrison I repeat, has got a stack of staff, I hope someone’s given him a full briefing, and</w:t>
      </w:r>
      <w:r w:rsidR="00CF034D" w:rsidRPr="00CF034D">
        <w:rPr>
          <w:b/>
          <w:bCs/>
          <w:sz w:val="18"/>
          <w:szCs w:val="18"/>
        </w:rPr>
        <w:t xml:space="preserve"> </w:t>
      </w:r>
      <w:r w:rsidR="00CF034D" w:rsidRPr="00B6175B">
        <w:rPr>
          <w:b/>
          <w:sz w:val="18"/>
        </w:rPr>
        <w:t>I hope he goes for the throat this morning.</w:t>
      </w:r>
      <w:r w:rsidR="001A02DF" w:rsidRPr="00B6175B">
        <w:rPr>
          <w:b/>
          <w:sz w:val="18"/>
        </w:rPr>
        <w:t xml:space="preserve"> </w:t>
      </w:r>
      <w:r w:rsidR="001A02DF" w:rsidRPr="002406E9">
        <w:rPr>
          <w:i/>
          <w:iCs/>
          <w:sz w:val="18"/>
          <w:szCs w:val="18"/>
        </w:rPr>
        <w:t>[8.18]</w:t>
      </w:r>
    </w:p>
    <w:p w14:paraId="4D6D95C5" w14:textId="77777777" w:rsidR="001314DD" w:rsidRPr="00B6175B" w:rsidRDefault="00D6110E" w:rsidP="00D24F0D">
      <w:pPr>
        <w:pStyle w:val="ACMABodyText"/>
        <w:ind w:left="567"/>
        <w:rPr>
          <w:b/>
          <w:sz w:val="18"/>
        </w:rPr>
      </w:pPr>
      <w:r w:rsidRPr="00B31DD4">
        <w:rPr>
          <w:sz w:val="18"/>
          <w:szCs w:val="18"/>
        </w:rPr>
        <w:t>3)</w:t>
      </w:r>
      <w:r>
        <w:rPr>
          <w:b/>
          <w:bCs/>
          <w:sz w:val="18"/>
          <w:szCs w:val="18"/>
        </w:rPr>
        <w:t xml:space="preserve"> </w:t>
      </w:r>
      <w:r w:rsidR="00CF034D" w:rsidRPr="00B6175B">
        <w:rPr>
          <w:b/>
          <w:sz w:val="18"/>
        </w:rPr>
        <w:t>I just wonder whether Scott Morrison’s going to be fully briefed to shove a sock down her throat.</w:t>
      </w:r>
      <w:r w:rsidR="00CF034D" w:rsidRPr="00CF034D">
        <w:rPr>
          <w:b/>
          <w:bCs/>
          <w:sz w:val="18"/>
          <w:szCs w:val="18"/>
        </w:rPr>
        <w:t xml:space="preserve"> </w:t>
      </w:r>
      <w:r w:rsidR="00CF034D" w:rsidRPr="002406E9">
        <w:rPr>
          <w:sz w:val="18"/>
          <w:szCs w:val="18"/>
        </w:rPr>
        <w:t>I mean she is a joke this woman. An absolute and utter lightweight</w:t>
      </w:r>
      <w:r w:rsidR="00CF034D" w:rsidRPr="002406E9">
        <w:rPr>
          <w:i/>
          <w:iCs/>
          <w:sz w:val="18"/>
          <w:szCs w:val="18"/>
        </w:rPr>
        <w:t>. [31:15]</w:t>
      </w:r>
      <w:r w:rsidR="00CF034D" w:rsidRPr="00CF034D">
        <w:rPr>
          <w:b/>
          <w:bCs/>
          <w:sz w:val="18"/>
          <w:szCs w:val="18"/>
        </w:rPr>
        <w:t xml:space="preserve"> </w:t>
      </w:r>
    </w:p>
    <w:p w14:paraId="20A037A7" w14:textId="77777777" w:rsidR="001314DD" w:rsidRDefault="001314DD" w:rsidP="001314DD">
      <w:pPr>
        <w:pStyle w:val="ACMABodyText"/>
        <w:spacing w:after="120"/>
      </w:pPr>
      <w:r>
        <w:t>Complainant 1 submitted to the ACMA:</w:t>
      </w:r>
    </w:p>
    <w:p w14:paraId="3D83C5C7" w14:textId="77777777" w:rsidR="001314DD" w:rsidRDefault="001314DD" w:rsidP="001314DD">
      <w:pPr>
        <w:pStyle w:val="ACMABodyText"/>
        <w:ind w:left="567"/>
        <w:rPr>
          <w:bCs/>
          <w:iCs/>
          <w:sz w:val="18"/>
          <w:szCs w:val="18"/>
        </w:rPr>
      </w:pPr>
      <w:r w:rsidRPr="00A228B4">
        <w:rPr>
          <w:bCs/>
          <w:iCs/>
          <w:sz w:val="18"/>
          <w:szCs w:val="18"/>
        </w:rPr>
        <w:t xml:space="preserve">Advocating physical acts of violence against women goes far, far beyond any </w:t>
      </w:r>
      <w:r>
        <w:rPr>
          <w:bCs/>
          <w:iCs/>
          <w:sz w:val="18"/>
          <w:szCs w:val="18"/>
        </w:rPr>
        <w:t>‘</w:t>
      </w:r>
      <w:r w:rsidRPr="00A228B4">
        <w:rPr>
          <w:bCs/>
          <w:iCs/>
          <w:sz w:val="18"/>
          <w:szCs w:val="18"/>
        </w:rPr>
        <w:t>generally accepted standards of decency</w:t>
      </w:r>
      <w:r>
        <w:rPr>
          <w:bCs/>
          <w:iCs/>
          <w:sz w:val="18"/>
          <w:szCs w:val="18"/>
        </w:rPr>
        <w:t>’</w:t>
      </w:r>
      <w:r w:rsidRPr="00A228B4">
        <w:rPr>
          <w:bCs/>
          <w:iCs/>
          <w:sz w:val="18"/>
          <w:szCs w:val="18"/>
        </w:rPr>
        <w:t xml:space="preserve"> that the station claims.</w:t>
      </w:r>
      <w:r w:rsidRPr="001B08DB">
        <w:rPr>
          <w:bCs/>
          <w:iCs/>
          <w:sz w:val="18"/>
          <w:szCs w:val="18"/>
        </w:rPr>
        <w:t xml:space="preserve"> </w:t>
      </w:r>
    </w:p>
    <w:p w14:paraId="233E8C25" w14:textId="1819408C" w:rsidR="001314DD" w:rsidRPr="00F43687" w:rsidRDefault="001314DD" w:rsidP="001F6835">
      <w:pPr>
        <w:pStyle w:val="ACMABodyText"/>
        <w:spacing w:after="120"/>
        <w:rPr>
          <w:rFonts w:cs="Arial"/>
        </w:rPr>
      </w:pPr>
      <w:r w:rsidRPr="00F43687">
        <w:rPr>
          <w:rFonts w:cs="Arial"/>
        </w:rPr>
        <w:t xml:space="preserve">The licensee </w:t>
      </w:r>
      <w:r>
        <w:rPr>
          <w:rFonts w:cs="Arial"/>
        </w:rPr>
        <w:t xml:space="preserve">provided the following </w:t>
      </w:r>
      <w:r w:rsidRPr="00F43687">
        <w:rPr>
          <w:rFonts w:cs="Arial"/>
        </w:rPr>
        <w:t>respon</w:t>
      </w:r>
      <w:r>
        <w:rPr>
          <w:rFonts w:cs="Arial"/>
        </w:rPr>
        <w:t>s</w:t>
      </w:r>
      <w:r w:rsidRPr="00F43687">
        <w:rPr>
          <w:rFonts w:cs="Arial"/>
        </w:rPr>
        <w:t>e to complainant 1:</w:t>
      </w:r>
    </w:p>
    <w:p w14:paraId="31932BA1" w14:textId="77777777" w:rsidR="001314DD" w:rsidRDefault="001314DD" w:rsidP="001314DD">
      <w:pPr>
        <w:pStyle w:val="ACMABodyText"/>
        <w:ind w:left="567"/>
        <w:rPr>
          <w:rFonts w:cs="Arial"/>
          <w:sz w:val="18"/>
          <w:szCs w:val="18"/>
        </w:rPr>
      </w:pPr>
      <w:r>
        <w:rPr>
          <w:sz w:val="18"/>
          <w:szCs w:val="18"/>
        </w:rPr>
        <w:t>…</w:t>
      </w:r>
      <w:r w:rsidRPr="000A087E">
        <w:rPr>
          <w:sz w:val="18"/>
          <w:szCs w:val="18"/>
        </w:rPr>
        <w:t>Mr Jones’ audience would be familiar with his opinionated style</w:t>
      </w:r>
      <w:r>
        <w:rPr>
          <w:sz w:val="18"/>
          <w:szCs w:val="18"/>
        </w:rPr>
        <w:t>.</w:t>
      </w:r>
    </w:p>
    <w:p w14:paraId="4C415BE9" w14:textId="5917983A" w:rsidR="007539E8" w:rsidRDefault="007539E8" w:rsidP="001F6835">
      <w:pPr>
        <w:pStyle w:val="ACMABodyText"/>
        <w:spacing w:after="120"/>
        <w:rPr>
          <w:rFonts w:cs="Arial"/>
        </w:rPr>
      </w:pPr>
      <w:r w:rsidRPr="002C312C">
        <w:rPr>
          <w:rFonts w:cs="Arial"/>
        </w:rPr>
        <w:t xml:space="preserve">The licensee </w:t>
      </w:r>
      <w:r w:rsidR="00B019CE">
        <w:rPr>
          <w:rFonts w:cs="Arial"/>
        </w:rPr>
        <w:t xml:space="preserve">provided the following </w:t>
      </w:r>
      <w:r w:rsidRPr="002C312C">
        <w:rPr>
          <w:rFonts w:cs="Arial"/>
        </w:rPr>
        <w:t>submi</w:t>
      </w:r>
      <w:r w:rsidR="00B019CE">
        <w:rPr>
          <w:rFonts w:cs="Arial"/>
        </w:rPr>
        <w:t>ssion</w:t>
      </w:r>
      <w:r w:rsidR="000A087E">
        <w:rPr>
          <w:rFonts w:cs="Arial"/>
        </w:rPr>
        <w:t xml:space="preserve"> to the ACMA</w:t>
      </w:r>
      <w:r>
        <w:rPr>
          <w:rFonts w:cs="Arial"/>
        </w:rPr>
        <w:t>:</w:t>
      </w:r>
    </w:p>
    <w:p w14:paraId="27655F35" w14:textId="18C013CB" w:rsidR="00D41227" w:rsidRPr="001314DD" w:rsidRDefault="00D41227" w:rsidP="001314DD">
      <w:pPr>
        <w:pStyle w:val="ACMABodyText"/>
        <w:ind w:left="567"/>
        <w:rPr>
          <w:sz w:val="18"/>
          <w:szCs w:val="18"/>
        </w:rPr>
      </w:pPr>
      <w:r w:rsidRPr="001314DD">
        <w:rPr>
          <w:sz w:val="18"/>
          <w:szCs w:val="18"/>
        </w:rPr>
        <w:t>Importantly, all criticism of Ms Ardern in the Broadcast concerned her public statements regarding the very important issue of climate change and carbon emissions. The Broadcast in question was not gratuitous or baseless criticism of anyone, but a criticism of Ms Ardern’s conduct in public office; nor was it intended or directed at women generally. The Broadcast did not contain swear words, slurs, coarse language or jokes that typically render material inappropriate for broadcast. In addition, Mr Jones did not intend to convey any violent metaphor; the words spoken were accidental.</w:t>
      </w:r>
    </w:p>
    <w:p w14:paraId="44A943F9" w14:textId="7042A89F" w:rsidR="009C51B5" w:rsidRDefault="007539E8" w:rsidP="007539E8">
      <w:pPr>
        <w:pStyle w:val="ACMABodyText"/>
        <w:rPr>
          <w:rFonts w:cs="Arial"/>
        </w:rPr>
      </w:pPr>
      <w:r>
        <w:rPr>
          <w:rFonts w:cs="Arial"/>
        </w:rPr>
        <w:t>T</w:t>
      </w:r>
      <w:r w:rsidRPr="002C312C">
        <w:rPr>
          <w:rFonts w:cs="Arial"/>
        </w:rPr>
        <w:t xml:space="preserve">he ACMA </w:t>
      </w:r>
      <w:r w:rsidR="00C525FF">
        <w:rPr>
          <w:rFonts w:cs="Arial"/>
        </w:rPr>
        <w:t xml:space="preserve">accepts </w:t>
      </w:r>
      <w:r w:rsidR="00943CC4">
        <w:rPr>
          <w:rFonts w:cs="Arial"/>
        </w:rPr>
        <w:t xml:space="preserve">that the broadcast did not contain </w:t>
      </w:r>
      <w:r w:rsidR="006E342F">
        <w:rPr>
          <w:rFonts w:cs="Arial"/>
        </w:rPr>
        <w:t>high-level</w:t>
      </w:r>
      <w:r w:rsidR="00943CC4">
        <w:rPr>
          <w:rFonts w:cs="Arial"/>
        </w:rPr>
        <w:t xml:space="preserve"> coarse language</w:t>
      </w:r>
      <w:r w:rsidR="009C51B5">
        <w:rPr>
          <w:rFonts w:cs="Arial"/>
        </w:rPr>
        <w:t>.</w:t>
      </w:r>
      <w:r w:rsidR="00BE0181" w:rsidRPr="00BE0181">
        <w:rPr>
          <w:rFonts w:cs="Arial"/>
        </w:rPr>
        <w:t xml:space="preserve"> </w:t>
      </w:r>
      <w:r w:rsidR="00BE0181">
        <w:rPr>
          <w:rFonts w:cs="Arial"/>
        </w:rPr>
        <w:t xml:space="preserve">It is also likely </w:t>
      </w:r>
      <w:r w:rsidR="005B66F3">
        <w:rPr>
          <w:rFonts w:cs="Arial"/>
        </w:rPr>
        <w:t xml:space="preserve">that </w:t>
      </w:r>
      <w:r w:rsidR="00BE0181">
        <w:rPr>
          <w:rFonts w:cs="Arial"/>
        </w:rPr>
        <w:t xml:space="preserve">the audience of the program would be familiar with the animated style of the presenter, </w:t>
      </w:r>
      <w:r w:rsidR="00D309C6">
        <w:rPr>
          <w:rFonts w:cs="Arial"/>
        </w:rPr>
        <w:t xml:space="preserve">and that he has </w:t>
      </w:r>
      <w:r w:rsidR="00514333">
        <w:rPr>
          <w:rFonts w:cs="Arial"/>
        </w:rPr>
        <w:t xml:space="preserve">long </w:t>
      </w:r>
      <w:r w:rsidR="00D309C6">
        <w:rPr>
          <w:rFonts w:cs="Arial"/>
        </w:rPr>
        <w:t>been</w:t>
      </w:r>
      <w:r w:rsidR="00BE0181">
        <w:rPr>
          <w:rFonts w:cs="Arial"/>
        </w:rPr>
        <w:t xml:space="preserve"> </w:t>
      </w:r>
      <w:r w:rsidR="00555513">
        <w:rPr>
          <w:rFonts w:cs="Arial"/>
        </w:rPr>
        <w:t>of the view that</w:t>
      </w:r>
      <w:r w:rsidR="00E014DF">
        <w:rPr>
          <w:rFonts w:cs="Arial"/>
        </w:rPr>
        <w:t xml:space="preserve"> climate change is </w:t>
      </w:r>
      <w:r w:rsidR="00555513">
        <w:rPr>
          <w:rFonts w:cs="Arial"/>
        </w:rPr>
        <w:t xml:space="preserve">not </w:t>
      </w:r>
      <w:r w:rsidR="000B1A0C">
        <w:rPr>
          <w:rFonts w:cs="Arial"/>
        </w:rPr>
        <w:t>human-</w:t>
      </w:r>
      <w:r w:rsidR="00BE0181">
        <w:rPr>
          <w:rFonts w:cs="Arial"/>
        </w:rPr>
        <w:t>induced</w:t>
      </w:r>
      <w:r w:rsidR="00D309C6">
        <w:rPr>
          <w:rFonts w:cs="Arial"/>
        </w:rPr>
        <w:t>.</w:t>
      </w:r>
      <w:r w:rsidR="00376CCB">
        <w:rPr>
          <w:rFonts w:cs="Arial"/>
        </w:rPr>
        <w:t xml:space="preserve"> </w:t>
      </w:r>
    </w:p>
    <w:p w14:paraId="7DAD74C6" w14:textId="42CFED23" w:rsidR="008D35CE" w:rsidRDefault="008D35CE" w:rsidP="007539E8">
      <w:pPr>
        <w:pStyle w:val="ACMABodyText"/>
        <w:rPr>
          <w:rFonts w:cs="Arial"/>
        </w:rPr>
      </w:pPr>
      <w:r>
        <w:rPr>
          <w:rFonts w:cs="Arial"/>
        </w:rPr>
        <w:t>The licensee also submitted that the ordinary reasonable listener would not have taken ‘I hope he goes for the throat’ as ‘seeking or encouraging violence towards Ms Ardern in a literal sense, but rather to a ‘verbal, intellectual or political’ attack.</w:t>
      </w:r>
    </w:p>
    <w:p w14:paraId="78F625ED" w14:textId="21032753" w:rsidR="000D65F4" w:rsidRDefault="00730068" w:rsidP="007C6063">
      <w:pPr>
        <w:pStyle w:val="ACMABodyText"/>
        <w:rPr>
          <w:rFonts w:cs="Arial"/>
        </w:rPr>
      </w:pPr>
      <w:r>
        <w:rPr>
          <w:rFonts w:cs="Arial"/>
        </w:rPr>
        <w:t>T</w:t>
      </w:r>
      <w:r w:rsidR="007539E8">
        <w:rPr>
          <w:rFonts w:cs="Arial"/>
        </w:rPr>
        <w:t>he</w:t>
      </w:r>
      <w:r w:rsidR="000057E8">
        <w:rPr>
          <w:rFonts w:cs="Arial"/>
        </w:rPr>
        <w:t xml:space="preserve"> </w:t>
      </w:r>
      <w:r w:rsidR="000D65F4">
        <w:rPr>
          <w:rFonts w:cs="Arial"/>
        </w:rPr>
        <w:t xml:space="preserve">ACMA </w:t>
      </w:r>
      <w:r w:rsidR="008D35CE">
        <w:rPr>
          <w:rFonts w:cs="Arial"/>
        </w:rPr>
        <w:t>agrees</w:t>
      </w:r>
      <w:r w:rsidR="000D65F4">
        <w:rPr>
          <w:rFonts w:cs="Arial"/>
        </w:rPr>
        <w:t xml:space="preserve"> that the </w:t>
      </w:r>
      <w:r w:rsidR="000057E8">
        <w:rPr>
          <w:rFonts w:cs="Arial"/>
        </w:rPr>
        <w:t xml:space="preserve">ordinary reasonable </w:t>
      </w:r>
      <w:r w:rsidR="005B4515">
        <w:rPr>
          <w:rFonts w:cs="Arial"/>
        </w:rPr>
        <w:t xml:space="preserve">listener </w:t>
      </w:r>
      <w:r w:rsidR="003B4C39">
        <w:rPr>
          <w:rFonts w:cs="Arial"/>
        </w:rPr>
        <w:t>would</w:t>
      </w:r>
      <w:r w:rsidR="000057E8">
        <w:rPr>
          <w:rFonts w:cs="Arial"/>
        </w:rPr>
        <w:t xml:space="preserve"> </w:t>
      </w:r>
      <w:r w:rsidR="000D65F4">
        <w:rPr>
          <w:rFonts w:cs="Arial"/>
        </w:rPr>
        <w:t xml:space="preserve">have understood </w:t>
      </w:r>
      <w:r w:rsidR="000057E8">
        <w:rPr>
          <w:rFonts w:cs="Arial"/>
        </w:rPr>
        <w:t>the</w:t>
      </w:r>
      <w:r w:rsidR="003B4C39">
        <w:rPr>
          <w:rFonts w:cs="Arial"/>
        </w:rPr>
        <w:t xml:space="preserve"> </w:t>
      </w:r>
      <w:r w:rsidR="006E342F">
        <w:rPr>
          <w:rFonts w:cs="Arial"/>
        </w:rPr>
        <w:t xml:space="preserve">primary </w:t>
      </w:r>
      <w:r w:rsidR="003B4C39">
        <w:rPr>
          <w:rFonts w:cs="Arial"/>
        </w:rPr>
        <w:t>driver</w:t>
      </w:r>
      <w:r w:rsidR="000057E8">
        <w:rPr>
          <w:rFonts w:cs="Arial"/>
        </w:rPr>
        <w:t xml:space="preserve"> </w:t>
      </w:r>
      <w:r w:rsidR="003B4C39">
        <w:rPr>
          <w:rFonts w:cs="Arial"/>
        </w:rPr>
        <w:t xml:space="preserve">behind </w:t>
      </w:r>
      <w:r w:rsidR="00E1073F">
        <w:rPr>
          <w:rFonts w:cs="Arial"/>
        </w:rPr>
        <w:t xml:space="preserve">Mr </w:t>
      </w:r>
      <w:r w:rsidR="00425CE4">
        <w:rPr>
          <w:rFonts w:cs="Arial"/>
        </w:rPr>
        <w:t>Jones’</w:t>
      </w:r>
      <w:r w:rsidR="007539E8">
        <w:rPr>
          <w:rFonts w:cs="Arial"/>
        </w:rPr>
        <w:t xml:space="preserve"> c</w:t>
      </w:r>
      <w:r w:rsidR="006508CC">
        <w:rPr>
          <w:rFonts w:cs="Arial"/>
        </w:rPr>
        <w:t xml:space="preserve">ommentary </w:t>
      </w:r>
      <w:r w:rsidR="002C3FD4">
        <w:rPr>
          <w:rFonts w:cs="Arial"/>
        </w:rPr>
        <w:t xml:space="preserve">to be </w:t>
      </w:r>
      <w:r w:rsidR="000D65F4">
        <w:rPr>
          <w:rFonts w:cs="Arial"/>
        </w:rPr>
        <w:t xml:space="preserve">his </w:t>
      </w:r>
      <w:r w:rsidR="007539E8">
        <w:rPr>
          <w:rFonts w:cs="Arial"/>
        </w:rPr>
        <w:t>disagreement with Ms Ardern’s policies</w:t>
      </w:r>
      <w:r w:rsidR="003B4C39">
        <w:rPr>
          <w:rFonts w:cs="Arial"/>
        </w:rPr>
        <w:t>.</w:t>
      </w:r>
      <w:r w:rsidR="007539E8">
        <w:rPr>
          <w:rFonts w:cs="Arial"/>
        </w:rPr>
        <w:t xml:space="preserve"> </w:t>
      </w:r>
      <w:r w:rsidR="00F54810">
        <w:rPr>
          <w:rFonts w:cs="Arial"/>
        </w:rPr>
        <w:t>However</w:t>
      </w:r>
      <w:r w:rsidR="00F30F03">
        <w:rPr>
          <w:rFonts w:cs="Arial"/>
        </w:rPr>
        <w:t xml:space="preserve">, </w:t>
      </w:r>
      <w:r w:rsidR="00656D61">
        <w:rPr>
          <w:rFonts w:cs="Arial"/>
        </w:rPr>
        <w:t>t</w:t>
      </w:r>
      <w:r w:rsidR="000D65F4">
        <w:rPr>
          <w:rFonts w:cs="Arial"/>
        </w:rPr>
        <w:t xml:space="preserve">hey would also have understood from </w:t>
      </w:r>
      <w:r w:rsidR="00DD27B3">
        <w:rPr>
          <w:rFonts w:cs="Arial"/>
        </w:rPr>
        <w:t>the broadcast</w:t>
      </w:r>
      <w:r w:rsidR="000D65F4">
        <w:rPr>
          <w:rFonts w:cs="Arial"/>
        </w:rPr>
        <w:t>, that Mr Jones</w:t>
      </w:r>
      <w:r w:rsidR="00DD27B3">
        <w:rPr>
          <w:rFonts w:cs="Arial"/>
        </w:rPr>
        <w:t xml:space="preserve"> did not want to hear </w:t>
      </w:r>
      <w:r w:rsidR="00230162">
        <w:rPr>
          <w:rFonts w:cs="Arial"/>
        </w:rPr>
        <w:t>Ms Ardern</w:t>
      </w:r>
      <w:r w:rsidR="00AD2F46">
        <w:rPr>
          <w:rFonts w:cs="Arial"/>
        </w:rPr>
        <w:t>’s views</w:t>
      </w:r>
      <w:r w:rsidR="008D35CE">
        <w:rPr>
          <w:rFonts w:cs="Arial"/>
        </w:rPr>
        <w:t>.</w:t>
      </w:r>
    </w:p>
    <w:p w14:paraId="5FEA6F3D" w14:textId="501C6127" w:rsidR="001314DD" w:rsidRDefault="001314DD" w:rsidP="001314DD">
      <w:pPr>
        <w:pStyle w:val="ACMABodyText"/>
        <w:rPr>
          <w:rFonts w:cs="Arial"/>
        </w:rPr>
      </w:pPr>
      <w:r>
        <w:rPr>
          <w:rFonts w:cs="Arial"/>
        </w:rPr>
        <w:t>The licensee further submitted that the use of ‘shove a sock down her throat’, and ‘</w:t>
      </w:r>
      <w:r w:rsidRPr="009B6130">
        <w:rPr>
          <w:rFonts w:cs="Arial"/>
        </w:rPr>
        <w:t>backhanders</w:t>
      </w:r>
      <w:r>
        <w:rPr>
          <w:rFonts w:cs="Arial"/>
        </w:rPr>
        <w:t>’</w:t>
      </w:r>
      <w:r w:rsidRPr="009B6130">
        <w:rPr>
          <w:rFonts w:cs="Arial"/>
        </w:rPr>
        <w:t xml:space="preserve"> </w:t>
      </w:r>
      <w:r>
        <w:rPr>
          <w:rFonts w:cs="Arial"/>
        </w:rPr>
        <w:t xml:space="preserve">was unscripted and accidental—being in the first case, a misuse of the colloquial term ‘put a sock in it’, and in the second, as a slip up following on shortly after Mr Jones had used the term ‘backhanded compliment’. </w:t>
      </w:r>
    </w:p>
    <w:p w14:paraId="3FBA6ED2" w14:textId="3635EAA3" w:rsidR="001314DD" w:rsidRDefault="001314DD" w:rsidP="001314DD">
      <w:pPr>
        <w:pStyle w:val="ACMABodyText"/>
        <w:rPr>
          <w:rFonts w:cs="Arial"/>
        </w:rPr>
      </w:pPr>
      <w:r>
        <w:rPr>
          <w:rFonts w:cs="Arial"/>
        </w:rPr>
        <w:t xml:space="preserve">Regardless of the intention of the host, the ACMA considers it unlikely that the ordinary reasonable listener would have understood the statements to be accidental. There were no immediate corrections made in the broadcast, as might be expected by audiences where there is a ‘slip of the tongue’, and there were other metaphors containing violent references that were used over the course of the broadcast. </w:t>
      </w:r>
    </w:p>
    <w:p w14:paraId="397FBF94" w14:textId="1357CB51" w:rsidR="008B4BE3" w:rsidRDefault="00DD27B3" w:rsidP="000D65F4">
      <w:pPr>
        <w:pStyle w:val="ACMABodyText"/>
        <w:rPr>
          <w:bCs/>
        </w:rPr>
      </w:pPr>
      <w:r>
        <w:rPr>
          <w:bCs/>
        </w:rPr>
        <w:t>The ACMA considers</w:t>
      </w:r>
      <w:r w:rsidR="00BA530F" w:rsidRPr="007C6063">
        <w:rPr>
          <w:bCs/>
        </w:rPr>
        <w:t xml:space="preserve"> i</w:t>
      </w:r>
      <w:r w:rsidR="00585481" w:rsidRPr="007C6063">
        <w:rPr>
          <w:bCs/>
        </w:rPr>
        <w:t>t w</w:t>
      </w:r>
      <w:r w:rsidR="00656D61">
        <w:rPr>
          <w:bCs/>
        </w:rPr>
        <w:t>as</w:t>
      </w:r>
      <w:r w:rsidR="00585481" w:rsidRPr="007C6063">
        <w:rPr>
          <w:bCs/>
        </w:rPr>
        <w:t xml:space="preserve"> clear that </w:t>
      </w:r>
      <w:r w:rsidR="000D65F4">
        <w:rPr>
          <w:bCs/>
        </w:rPr>
        <w:t>Mr</w:t>
      </w:r>
      <w:r w:rsidR="002723B4">
        <w:rPr>
          <w:bCs/>
        </w:rPr>
        <w:t xml:space="preserve"> </w:t>
      </w:r>
      <w:r w:rsidR="000D65F4">
        <w:rPr>
          <w:bCs/>
        </w:rPr>
        <w:t xml:space="preserve">Jones </w:t>
      </w:r>
      <w:r w:rsidR="00585481" w:rsidRPr="007C6063">
        <w:rPr>
          <w:bCs/>
        </w:rPr>
        <w:t xml:space="preserve">used </w:t>
      </w:r>
      <w:r w:rsidR="00FA7FDE">
        <w:rPr>
          <w:bCs/>
        </w:rPr>
        <w:t xml:space="preserve">several </w:t>
      </w:r>
      <w:r w:rsidR="00585481" w:rsidRPr="007C6063">
        <w:rPr>
          <w:bCs/>
        </w:rPr>
        <w:t>violent metaphors</w:t>
      </w:r>
      <w:r w:rsidR="00EA4633">
        <w:rPr>
          <w:bCs/>
        </w:rPr>
        <w:t>,</w:t>
      </w:r>
      <w:r w:rsidR="00FA7FDE" w:rsidRPr="00FA7FDE">
        <w:rPr>
          <w:bCs/>
        </w:rPr>
        <w:t xml:space="preserve"> </w:t>
      </w:r>
      <w:r w:rsidR="00FA7FDE">
        <w:rPr>
          <w:bCs/>
        </w:rPr>
        <w:t>throughout the first</w:t>
      </w:r>
      <w:r w:rsidR="007534CD">
        <w:rPr>
          <w:bCs/>
        </w:rPr>
        <w:t xml:space="preserve"> half hour</w:t>
      </w:r>
      <w:r w:rsidR="00FA7FDE">
        <w:rPr>
          <w:bCs/>
        </w:rPr>
        <w:t xml:space="preserve"> of the broadcast,</w:t>
      </w:r>
      <w:r w:rsidR="00EA4633">
        <w:rPr>
          <w:bCs/>
        </w:rPr>
        <w:t xml:space="preserve"> </w:t>
      </w:r>
      <w:r w:rsidR="00425CE4">
        <w:rPr>
          <w:bCs/>
        </w:rPr>
        <w:t xml:space="preserve">in an effort </w:t>
      </w:r>
      <w:r w:rsidR="0023424A" w:rsidRPr="007C6063">
        <w:rPr>
          <w:bCs/>
        </w:rPr>
        <w:t xml:space="preserve">to diminish Ms Ardern’s </w:t>
      </w:r>
      <w:r w:rsidR="00FA7FDE">
        <w:rPr>
          <w:bCs/>
        </w:rPr>
        <w:t xml:space="preserve">‘political’ and ‘intellectual’ </w:t>
      </w:r>
      <w:r w:rsidR="0023424A" w:rsidRPr="007C6063">
        <w:rPr>
          <w:bCs/>
        </w:rPr>
        <w:t>position</w:t>
      </w:r>
      <w:r w:rsidR="00BA530F" w:rsidRPr="007C6063">
        <w:rPr>
          <w:bCs/>
        </w:rPr>
        <w:t>.</w:t>
      </w:r>
      <w:r w:rsidR="000D65F4">
        <w:rPr>
          <w:bCs/>
        </w:rPr>
        <w:t xml:space="preserve"> The ACMA considers </w:t>
      </w:r>
      <w:r w:rsidR="00E81293" w:rsidRPr="000D65F4">
        <w:rPr>
          <w:bCs/>
        </w:rPr>
        <w:t>t</w:t>
      </w:r>
      <w:r w:rsidR="00F127A2" w:rsidRPr="000D65F4">
        <w:rPr>
          <w:bCs/>
        </w:rPr>
        <w:t>he audience, including the core demographic, would</w:t>
      </w:r>
      <w:r w:rsidR="008D6BC1">
        <w:rPr>
          <w:bCs/>
        </w:rPr>
        <w:t xml:space="preserve"> </w:t>
      </w:r>
      <w:r w:rsidR="00F30F03">
        <w:rPr>
          <w:bCs/>
        </w:rPr>
        <w:t>find</w:t>
      </w:r>
      <w:r w:rsidR="00F40ADB" w:rsidRPr="000D65F4">
        <w:rPr>
          <w:bCs/>
        </w:rPr>
        <w:t xml:space="preserve"> </w:t>
      </w:r>
      <w:r w:rsidR="00C77AE9" w:rsidRPr="000D65F4">
        <w:rPr>
          <w:bCs/>
        </w:rPr>
        <w:t>th</w:t>
      </w:r>
      <w:r w:rsidR="00215F06" w:rsidRPr="000D65F4">
        <w:rPr>
          <w:bCs/>
        </w:rPr>
        <w:t>at using</w:t>
      </w:r>
      <w:r w:rsidR="00D92DD7">
        <w:rPr>
          <w:bCs/>
        </w:rPr>
        <w:t xml:space="preserve"> </w:t>
      </w:r>
      <w:r w:rsidR="00574DD9">
        <w:rPr>
          <w:bCs/>
        </w:rPr>
        <w:t>v</w:t>
      </w:r>
      <w:r w:rsidR="00C77AE9" w:rsidRPr="000D65F4">
        <w:rPr>
          <w:bCs/>
        </w:rPr>
        <w:t>iolen</w:t>
      </w:r>
      <w:r w:rsidR="00215F06" w:rsidRPr="000D65F4">
        <w:rPr>
          <w:bCs/>
        </w:rPr>
        <w:t>t</w:t>
      </w:r>
      <w:r w:rsidR="00605BB9">
        <w:rPr>
          <w:bCs/>
        </w:rPr>
        <w:t xml:space="preserve"> </w:t>
      </w:r>
      <w:r w:rsidR="00215F06" w:rsidRPr="000D65F4">
        <w:rPr>
          <w:bCs/>
        </w:rPr>
        <w:t>metaphor</w:t>
      </w:r>
      <w:r w:rsidR="00F443FD">
        <w:rPr>
          <w:bCs/>
        </w:rPr>
        <w:t>s</w:t>
      </w:r>
      <w:r w:rsidR="00750D7B">
        <w:rPr>
          <w:bCs/>
        </w:rPr>
        <w:t xml:space="preserve"> </w:t>
      </w:r>
      <w:r w:rsidR="00686474">
        <w:rPr>
          <w:bCs/>
        </w:rPr>
        <w:t xml:space="preserve">that </w:t>
      </w:r>
      <w:r w:rsidR="00AC7A34">
        <w:rPr>
          <w:bCs/>
        </w:rPr>
        <w:t>suggest</w:t>
      </w:r>
      <w:r w:rsidR="00686474">
        <w:rPr>
          <w:bCs/>
        </w:rPr>
        <w:t>ed</w:t>
      </w:r>
      <w:r w:rsidR="00750D7B">
        <w:rPr>
          <w:bCs/>
        </w:rPr>
        <w:t xml:space="preserve"> a ma</w:t>
      </w:r>
      <w:r w:rsidR="00F90436">
        <w:rPr>
          <w:bCs/>
        </w:rPr>
        <w:t>le figure</w:t>
      </w:r>
      <w:r w:rsidR="00E63645" w:rsidRPr="000D65F4">
        <w:rPr>
          <w:bCs/>
        </w:rPr>
        <w:t xml:space="preserve"> </w:t>
      </w:r>
      <w:r w:rsidR="00F93215" w:rsidRPr="000D65F4">
        <w:rPr>
          <w:bCs/>
        </w:rPr>
        <w:t>deliver ‘backhander</w:t>
      </w:r>
      <w:r w:rsidR="00F443FD">
        <w:rPr>
          <w:bCs/>
        </w:rPr>
        <w:t>s</w:t>
      </w:r>
      <w:r w:rsidR="00F93215" w:rsidRPr="000D65F4">
        <w:rPr>
          <w:bCs/>
        </w:rPr>
        <w:t>’</w:t>
      </w:r>
      <w:r w:rsidR="003D64E4">
        <w:rPr>
          <w:bCs/>
        </w:rPr>
        <w:t xml:space="preserve"> to</w:t>
      </w:r>
      <w:r w:rsidR="00037D54">
        <w:rPr>
          <w:bCs/>
        </w:rPr>
        <w:t xml:space="preserve"> </w:t>
      </w:r>
      <w:r w:rsidR="003D64E4">
        <w:rPr>
          <w:bCs/>
        </w:rPr>
        <w:t xml:space="preserve">a </w:t>
      </w:r>
      <w:r w:rsidR="00BB7F60">
        <w:rPr>
          <w:bCs/>
        </w:rPr>
        <w:t>woman</w:t>
      </w:r>
      <w:r w:rsidR="00862573" w:rsidRPr="000B0822">
        <w:rPr>
          <w:bCs/>
        </w:rPr>
        <w:t xml:space="preserve">, </w:t>
      </w:r>
      <w:r w:rsidR="00750D7B">
        <w:rPr>
          <w:bCs/>
        </w:rPr>
        <w:t>a term</w:t>
      </w:r>
      <w:r w:rsidR="00862573" w:rsidRPr="000B0822">
        <w:rPr>
          <w:bCs/>
        </w:rPr>
        <w:t xml:space="preserve"> </w:t>
      </w:r>
      <w:r w:rsidR="00750D7B">
        <w:rPr>
          <w:bCs/>
        </w:rPr>
        <w:t xml:space="preserve">often </w:t>
      </w:r>
      <w:r w:rsidR="00750D7B" w:rsidRPr="000B0822">
        <w:rPr>
          <w:bCs/>
        </w:rPr>
        <w:t>associat</w:t>
      </w:r>
      <w:r w:rsidR="00750D7B">
        <w:rPr>
          <w:bCs/>
        </w:rPr>
        <w:t xml:space="preserve">ed </w:t>
      </w:r>
      <w:r w:rsidR="003D64E4" w:rsidRPr="000B0822">
        <w:rPr>
          <w:bCs/>
        </w:rPr>
        <w:t xml:space="preserve">with </w:t>
      </w:r>
      <w:r w:rsidR="004424C3" w:rsidRPr="000B0822">
        <w:rPr>
          <w:bCs/>
        </w:rPr>
        <w:t xml:space="preserve">domestic </w:t>
      </w:r>
      <w:r w:rsidR="002E7FAD" w:rsidRPr="000B0822">
        <w:rPr>
          <w:bCs/>
        </w:rPr>
        <w:t>violence</w:t>
      </w:r>
      <w:r w:rsidR="00DD44CB">
        <w:rPr>
          <w:rStyle w:val="FootnoteReference"/>
        </w:rPr>
        <w:footnoteReference w:id="3"/>
      </w:r>
      <w:r w:rsidR="00A1782B">
        <w:rPr>
          <w:bCs/>
        </w:rPr>
        <w:t>,</w:t>
      </w:r>
      <w:r w:rsidR="00DD44CB">
        <w:rPr>
          <w:bCs/>
        </w:rPr>
        <w:t xml:space="preserve"> </w:t>
      </w:r>
      <w:r w:rsidR="00F443FD">
        <w:rPr>
          <w:bCs/>
        </w:rPr>
        <w:t xml:space="preserve">or ‘shove a sock down her throat’ to silence her, </w:t>
      </w:r>
      <w:r w:rsidR="00F30F03">
        <w:rPr>
          <w:bCs/>
        </w:rPr>
        <w:t>to be</w:t>
      </w:r>
      <w:r w:rsidR="00F443FD" w:rsidRPr="000B0822">
        <w:rPr>
          <w:bCs/>
        </w:rPr>
        <w:t xml:space="preserve"> </w:t>
      </w:r>
      <w:r w:rsidR="00A1782B">
        <w:rPr>
          <w:bCs/>
        </w:rPr>
        <w:t xml:space="preserve">very </w:t>
      </w:r>
      <w:r w:rsidR="00C77AE9" w:rsidRPr="000B0822">
        <w:rPr>
          <w:bCs/>
        </w:rPr>
        <w:t>offensive</w:t>
      </w:r>
      <w:r w:rsidR="00F443FD">
        <w:rPr>
          <w:bCs/>
        </w:rPr>
        <w:t xml:space="preserve">. </w:t>
      </w:r>
    </w:p>
    <w:p w14:paraId="40951D9B" w14:textId="77777777" w:rsidR="00605BB9" w:rsidRPr="000D65F4" w:rsidRDefault="00605BB9" w:rsidP="00605BB9">
      <w:pPr>
        <w:pStyle w:val="ACMABodyText"/>
        <w:rPr>
          <w:bCs/>
        </w:rPr>
      </w:pPr>
      <w:r>
        <w:rPr>
          <w:bCs/>
        </w:rPr>
        <w:t xml:space="preserve">A subsequent explanation that the comments were accidental and unscripted does not </w:t>
      </w:r>
      <w:r w:rsidRPr="00D24F0D">
        <w:t>change</w:t>
      </w:r>
      <w:r>
        <w:rPr>
          <w:bCs/>
        </w:rPr>
        <w:t xml:space="preserve"> the meaning the statements conveyed or the offence such statements may have caused to listeners at the time of the broadcast</w:t>
      </w:r>
      <w:r w:rsidRPr="000B0822">
        <w:rPr>
          <w:bCs/>
        </w:rPr>
        <w:t xml:space="preserve">. </w:t>
      </w:r>
    </w:p>
    <w:p w14:paraId="2AFBEC71" w14:textId="566E7E27" w:rsidR="002C312C" w:rsidRPr="006064C5" w:rsidRDefault="002C312C" w:rsidP="00B746C3">
      <w:pPr>
        <w:spacing w:before="0" w:after="120" w:line="240" w:lineRule="auto"/>
        <w:rPr>
          <w:b/>
          <w:highlight w:val="yellow"/>
        </w:rPr>
      </w:pPr>
      <w:r w:rsidRPr="006064C5">
        <w:rPr>
          <w:b/>
        </w:rPr>
        <w:t>What are the demographic characteristics of the audience?</w:t>
      </w:r>
    </w:p>
    <w:p w14:paraId="41707CE0" w14:textId="494DB786" w:rsidR="00317D60" w:rsidRDefault="004F2AE3" w:rsidP="002C312C">
      <w:pPr>
        <w:pStyle w:val="ACMABodyText0"/>
        <w:spacing w:after="240" w:line="240" w:lineRule="atLeast"/>
        <w:ind w:right="613"/>
        <w:rPr>
          <w:rFonts w:ascii="Arial" w:hAnsi="Arial" w:cs="Arial"/>
          <w:sz w:val="20"/>
        </w:rPr>
      </w:pPr>
      <w:r>
        <w:rPr>
          <w:rFonts w:ascii="Arial" w:hAnsi="Arial" w:cs="Arial"/>
          <w:sz w:val="20"/>
        </w:rPr>
        <w:t xml:space="preserve">The licensee submitted audience demographic data for the program, for the period </w:t>
      </w:r>
      <w:r w:rsidR="004250BC">
        <w:rPr>
          <w:rFonts w:ascii="Arial" w:hAnsi="Arial" w:cs="Arial"/>
          <w:sz w:val="20"/>
        </w:rPr>
        <w:t xml:space="preserve">during which </w:t>
      </w:r>
      <w:r>
        <w:rPr>
          <w:rFonts w:ascii="Arial" w:hAnsi="Arial" w:cs="Arial"/>
          <w:sz w:val="20"/>
        </w:rPr>
        <w:t xml:space="preserve">the broadcast occurred. </w:t>
      </w:r>
      <w:r w:rsidR="002C312C">
        <w:rPr>
          <w:rFonts w:ascii="Arial" w:hAnsi="Arial" w:cs="Arial"/>
          <w:sz w:val="20"/>
        </w:rPr>
        <w:t>Th</w:t>
      </w:r>
      <w:r>
        <w:rPr>
          <w:rFonts w:ascii="Arial" w:hAnsi="Arial" w:cs="Arial"/>
          <w:sz w:val="20"/>
        </w:rPr>
        <w:t>is data</w:t>
      </w:r>
      <w:r w:rsidR="00156578">
        <w:rPr>
          <w:rFonts w:ascii="Arial" w:hAnsi="Arial" w:cs="Arial"/>
          <w:sz w:val="20"/>
        </w:rPr>
        <w:t xml:space="preserve"> indicated that</w:t>
      </w:r>
      <w:r>
        <w:rPr>
          <w:rFonts w:ascii="Arial" w:hAnsi="Arial" w:cs="Arial"/>
          <w:sz w:val="20"/>
        </w:rPr>
        <w:t xml:space="preserve"> </w:t>
      </w:r>
      <w:r w:rsidR="002C312C">
        <w:rPr>
          <w:rFonts w:ascii="Arial" w:hAnsi="Arial" w:cs="Arial"/>
          <w:sz w:val="20"/>
        </w:rPr>
        <w:t>8</w:t>
      </w:r>
      <w:r w:rsidR="00B927BA">
        <w:rPr>
          <w:rFonts w:ascii="Arial" w:hAnsi="Arial" w:cs="Arial"/>
          <w:sz w:val="20"/>
        </w:rPr>
        <w:t>9</w:t>
      </w:r>
      <w:r w:rsidR="002C312C">
        <w:rPr>
          <w:rFonts w:ascii="Arial" w:hAnsi="Arial" w:cs="Arial"/>
          <w:sz w:val="20"/>
        </w:rPr>
        <w:t xml:space="preserve">% of </w:t>
      </w:r>
      <w:r w:rsidR="00D96461">
        <w:rPr>
          <w:rFonts w:ascii="Arial" w:hAnsi="Arial" w:cs="Arial"/>
          <w:sz w:val="20"/>
        </w:rPr>
        <w:t>the program’s</w:t>
      </w:r>
      <w:r w:rsidR="002C312C">
        <w:rPr>
          <w:rFonts w:ascii="Arial" w:hAnsi="Arial" w:cs="Arial"/>
          <w:sz w:val="20"/>
        </w:rPr>
        <w:t xml:space="preserve"> listeners are aged 40+</w:t>
      </w:r>
      <w:r w:rsidR="00593987">
        <w:rPr>
          <w:rFonts w:ascii="Arial" w:hAnsi="Arial" w:cs="Arial"/>
          <w:sz w:val="20"/>
        </w:rPr>
        <w:t xml:space="preserve"> years</w:t>
      </w:r>
      <w:r w:rsidR="002C312C">
        <w:rPr>
          <w:rFonts w:ascii="Arial" w:hAnsi="Arial" w:cs="Arial"/>
          <w:sz w:val="20"/>
        </w:rPr>
        <w:t xml:space="preserve">, with the average age being </w:t>
      </w:r>
      <w:r w:rsidR="00B927BA">
        <w:rPr>
          <w:rFonts w:ascii="Arial" w:hAnsi="Arial" w:cs="Arial"/>
          <w:sz w:val="20"/>
        </w:rPr>
        <w:t>61.9</w:t>
      </w:r>
      <w:r w:rsidR="002C312C">
        <w:rPr>
          <w:rFonts w:ascii="Arial" w:hAnsi="Arial" w:cs="Arial"/>
          <w:sz w:val="20"/>
        </w:rPr>
        <w:t xml:space="preserve"> years</w:t>
      </w:r>
      <w:r w:rsidR="00B927BA">
        <w:rPr>
          <w:rFonts w:ascii="Arial" w:hAnsi="Arial" w:cs="Arial"/>
          <w:sz w:val="20"/>
        </w:rPr>
        <w:t xml:space="preserve"> old</w:t>
      </w:r>
      <w:r w:rsidR="0093655F">
        <w:rPr>
          <w:rFonts w:ascii="Arial" w:hAnsi="Arial" w:cs="Arial"/>
          <w:sz w:val="20"/>
        </w:rPr>
        <w:t>,</w:t>
      </w:r>
      <w:r w:rsidR="00DD652A">
        <w:rPr>
          <w:rFonts w:ascii="Arial" w:hAnsi="Arial" w:cs="Arial"/>
          <w:sz w:val="20"/>
        </w:rPr>
        <w:t xml:space="preserve"> with 53% of the audience being male, and 47% female.</w:t>
      </w:r>
      <w:r w:rsidR="00BB0CE5">
        <w:rPr>
          <w:rFonts w:ascii="Arial" w:hAnsi="Arial" w:cs="Arial"/>
          <w:sz w:val="20"/>
        </w:rPr>
        <w:t xml:space="preserve"> </w:t>
      </w:r>
    </w:p>
    <w:p w14:paraId="1DAA815F" w14:textId="75FC8523" w:rsidR="002C312C" w:rsidRDefault="00BB0CE5" w:rsidP="002C312C">
      <w:pPr>
        <w:pStyle w:val="ACMABodyText0"/>
        <w:spacing w:after="240" w:line="240" w:lineRule="atLeast"/>
        <w:ind w:right="613"/>
        <w:rPr>
          <w:rFonts w:ascii="Arial" w:hAnsi="Arial" w:cs="Arial"/>
          <w:sz w:val="20"/>
        </w:rPr>
      </w:pPr>
      <w:r>
        <w:rPr>
          <w:rFonts w:ascii="Arial" w:hAnsi="Arial"/>
          <w:sz w:val="20"/>
        </w:rPr>
        <w:t>The licensee submitted that the relevant audience demographic would</w:t>
      </w:r>
      <w:r w:rsidR="00317D60">
        <w:rPr>
          <w:rFonts w:ascii="Arial" w:hAnsi="Arial"/>
          <w:sz w:val="20"/>
        </w:rPr>
        <w:t xml:space="preserve"> </w:t>
      </w:r>
      <w:r w:rsidR="005748B3">
        <w:rPr>
          <w:rFonts w:ascii="Arial" w:hAnsi="Arial"/>
          <w:sz w:val="20"/>
        </w:rPr>
        <w:t>likely</w:t>
      </w:r>
      <w:r>
        <w:rPr>
          <w:rFonts w:ascii="Arial" w:hAnsi="Arial"/>
          <w:sz w:val="20"/>
        </w:rPr>
        <w:t xml:space="preserve"> be familiar with Mr Jones’ </w:t>
      </w:r>
      <w:r w:rsidRPr="007808B8">
        <w:rPr>
          <w:rFonts w:ascii="Arial" w:hAnsi="Arial"/>
          <w:sz w:val="20"/>
        </w:rPr>
        <w:t>opiniated style</w:t>
      </w:r>
      <w:r>
        <w:rPr>
          <w:rFonts w:ascii="Arial" w:hAnsi="Arial"/>
          <w:sz w:val="20"/>
        </w:rPr>
        <w:t>.</w:t>
      </w:r>
    </w:p>
    <w:p w14:paraId="3131D694" w14:textId="714669E1" w:rsidR="002C312C" w:rsidRDefault="002C312C" w:rsidP="002C312C">
      <w:pPr>
        <w:pStyle w:val="ACMABodyText0"/>
        <w:spacing w:after="240" w:line="240" w:lineRule="atLeast"/>
        <w:ind w:right="35"/>
        <w:rPr>
          <w:rFonts w:ascii="Arial" w:hAnsi="Arial" w:cs="Arial"/>
          <w:sz w:val="20"/>
        </w:rPr>
      </w:pPr>
      <w:r>
        <w:rPr>
          <w:rFonts w:ascii="Arial" w:hAnsi="Arial" w:cs="Arial"/>
          <w:sz w:val="20"/>
        </w:rPr>
        <w:t xml:space="preserve">While 2.2 </w:t>
      </w:r>
      <w:r w:rsidR="00842567">
        <w:rPr>
          <w:rFonts w:ascii="Arial" w:hAnsi="Arial" w:cs="Arial"/>
          <w:sz w:val="20"/>
        </w:rPr>
        <w:t xml:space="preserve">of the Code </w:t>
      </w:r>
      <w:r>
        <w:rPr>
          <w:rFonts w:ascii="Arial" w:hAnsi="Arial" w:cs="Arial"/>
          <w:sz w:val="20"/>
        </w:rPr>
        <w:t>requires the ACMA to have regard to the demographic characteristics of the audience of the relevant program, it does not confine the ACMA to considering only the standards prevailing within that subset, or core audience.</w:t>
      </w:r>
    </w:p>
    <w:p w14:paraId="73004601" w14:textId="1E574A51" w:rsidR="002C312C" w:rsidRDefault="002C312C" w:rsidP="004A0162">
      <w:pPr>
        <w:pStyle w:val="ACMAQuoteindented"/>
        <w:spacing w:after="120"/>
        <w:ind w:left="0"/>
        <w:rPr>
          <w:b/>
          <w:i/>
          <w:sz w:val="20"/>
        </w:rPr>
      </w:pPr>
      <w:r w:rsidRPr="006064C5">
        <w:rPr>
          <w:b/>
          <w:i/>
          <w:sz w:val="20"/>
        </w:rPr>
        <w:t>In light of the above, did the material offend against any generally accepted standards of decency?</w:t>
      </w:r>
    </w:p>
    <w:p w14:paraId="757F4F79" w14:textId="00C6FBE7" w:rsidR="002C312C" w:rsidRPr="002C312C" w:rsidRDefault="002C312C" w:rsidP="007761BA">
      <w:pPr>
        <w:pStyle w:val="ACMABodyText"/>
        <w:rPr>
          <w:rFonts w:cs="Arial"/>
        </w:rPr>
      </w:pPr>
      <w:r w:rsidRPr="002C312C">
        <w:rPr>
          <w:rFonts w:cs="Arial"/>
        </w:rPr>
        <w:t>Provision 2.2 requires the ACMA to consider the meaning of the phrase ‘generally accepted standards of decency’.</w:t>
      </w:r>
    </w:p>
    <w:p w14:paraId="3018D649" w14:textId="77777777" w:rsidR="002C312C" w:rsidRPr="002C312C" w:rsidRDefault="002C312C" w:rsidP="00DD652A">
      <w:pPr>
        <w:pStyle w:val="ACMABodyText"/>
        <w:rPr>
          <w:rFonts w:cs="Arial"/>
        </w:rPr>
      </w:pPr>
      <w:r w:rsidRPr="002C312C">
        <w:rPr>
          <w:rFonts w:cs="Arial"/>
        </w:rPr>
        <w:t xml:space="preserve">The objects of the BSA include the promotion of the availability of a diverse range of radio services to audiences throughout Australia. Another object is to encourage providers of broadcasting services to respect community standards in the provision of program material. </w:t>
      </w:r>
    </w:p>
    <w:p w14:paraId="3B70232B" w14:textId="6E0D542F" w:rsidR="002C312C" w:rsidRPr="00605BB9" w:rsidRDefault="002C312C" w:rsidP="00605BB9">
      <w:pPr>
        <w:pStyle w:val="ACMABodyText0"/>
        <w:spacing w:after="240" w:line="240" w:lineRule="atLeast"/>
        <w:rPr>
          <w:rFonts w:ascii="Arial" w:hAnsi="Arial" w:cs="Arial"/>
          <w:sz w:val="20"/>
        </w:rPr>
      </w:pPr>
      <w:r w:rsidRPr="00605BB9">
        <w:rPr>
          <w:rFonts w:ascii="Arial" w:hAnsi="Arial" w:cs="Arial"/>
          <w:sz w:val="20"/>
        </w:rPr>
        <w:t>The ACMA considers that material will not offend against ‘generally accepted standards of decency’ simply because it has ‘shock value’, is distasteful or has the effect of making a person feel uncomfortable. In deciding whether a breach has</w:t>
      </w:r>
      <w:r w:rsidRPr="002C312C">
        <w:rPr>
          <w:rFonts w:cs="Arial"/>
        </w:rPr>
        <w:t xml:space="preserve"> </w:t>
      </w:r>
      <w:r w:rsidRPr="00605BB9">
        <w:rPr>
          <w:rFonts w:ascii="Arial" w:hAnsi="Arial" w:cs="Arial"/>
          <w:sz w:val="20"/>
        </w:rPr>
        <w:t xml:space="preserve">occurred, the ACMA will reflect on whether material offends against generally accepted standards to such an extent that it is unsuitable for broadcast. </w:t>
      </w:r>
    </w:p>
    <w:p w14:paraId="5801F439" w14:textId="73AB730D" w:rsidR="002C312C" w:rsidRPr="002C312C" w:rsidRDefault="001314DD" w:rsidP="007761BA">
      <w:pPr>
        <w:pStyle w:val="ACMABodyText"/>
        <w:rPr>
          <w:rFonts w:cs="Arial"/>
        </w:rPr>
      </w:pPr>
      <w:r>
        <w:rPr>
          <w:rFonts w:cs="Arial"/>
        </w:rPr>
        <w:t xml:space="preserve">The phrase </w:t>
      </w:r>
      <w:r w:rsidR="002C312C" w:rsidRPr="002C312C">
        <w:rPr>
          <w:rFonts w:cs="Arial"/>
        </w:rPr>
        <w:t>‘</w:t>
      </w:r>
      <w:r>
        <w:rPr>
          <w:rFonts w:cs="Arial"/>
        </w:rPr>
        <w:t>g</w:t>
      </w:r>
      <w:r w:rsidR="002C312C" w:rsidRPr="002C312C">
        <w:rPr>
          <w:rFonts w:cs="Arial"/>
        </w:rPr>
        <w:t>enerally accepted standards of decency’ refers to the current consensus of recognised present-day standards of propriety. In t</w:t>
      </w:r>
      <w:r w:rsidR="002C312C" w:rsidRPr="00E41694">
        <w:rPr>
          <w:rFonts w:cs="Arial"/>
        </w:rPr>
        <w:t>his regard</w:t>
      </w:r>
      <w:r w:rsidR="00F64A94" w:rsidRPr="00E41694">
        <w:rPr>
          <w:rFonts w:cs="Arial"/>
        </w:rPr>
        <w:t>,</w:t>
      </w:r>
      <w:r w:rsidR="002C312C" w:rsidRPr="00E41694">
        <w:rPr>
          <w:rFonts w:cs="Arial"/>
        </w:rPr>
        <w:t xml:space="preserve"> some guidance is provided by the courts</w:t>
      </w:r>
      <w:r w:rsidR="00D52331" w:rsidRPr="00E41694">
        <w:rPr>
          <w:rFonts w:cs="Arial"/>
        </w:rPr>
        <w:t>,</w:t>
      </w:r>
      <w:r w:rsidR="002C312C" w:rsidRPr="005C141E">
        <w:rPr>
          <w:rFonts w:cs="Arial"/>
        </w:rPr>
        <w:t xml:space="preserve"> which have said that community standards will be those of the average person who can be summed up as moderate, and ‘not given to thoughtless emotional reaction’ nor ‘given to </w:t>
      </w:r>
      <w:r w:rsidR="002C312C" w:rsidRPr="00D24F0D">
        <w:t>pedantic</w:t>
      </w:r>
      <w:r w:rsidR="002C312C" w:rsidRPr="005C141E">
        <w:rPr>
          <w:rFonts w:cs="Arial"/>
        </w:rPr>
        <w:t xml:space="preserve"> analysis’.</w:t>
      </w:r>
      <w:r w:rsidR="0069564E" w:rsidRPr="00E41694">
        <w:rPr>
          <w:rStyle w:val="FootnoteReference"/>
          <w:rFonts w:cs="Arial"/>
        </w:rPr>
        <w:footnoteReference w:id="4"/>
      </w:r>
    </w:p>
    <w:p w14:paraId="1351DE2E" w14:textId="0F3C6E66" w:rsidR="00AD2F46" w:rsidRPr="00B6175B" w:rsidRDefault="00AD2F46" w:rsidP="00B6175B">
      <w:pPr>
        <w:pStyle w:val="ACMABodyText0"/>
        <w:spacing w:after="240" w:line="240" w:lineRule="atLeast"/>
        <w:rPr>
          <w:rFonts w:ascii="Arial" w:hAnsi="Arial"/>
          <w:sz w:val="20"/>
        </w:rPr>
      </w:pPr>
      <w:r w:rsidRPr="009B07BD">
        <w:rPr>
          <w:rFonts w:ascii="Arial" w:hAnsi="Arial"/>
          <w:sz w:val="20"/>
        </w:rPr>
        <w:t xml:space="preserve">The ACMA acknowledges that diverse audiences in Australia will not </w:t>
      </w:r>
      <w:r w:rsidR="008A791B">
        <w:rPr>
          <w:rFonts w:ascii="Arial" w:hAnsi="Arial"/>
          <w:sz w:val="20"/>
        </w:rPr>
        <w:t xml:space="preserve">necessarily </w:t>
      </w:r>
      <w:r w:rsidRPr="009B07BD">
        <w:rPr>
          <w:rFonts w:ascii="Arial" w:hAnsi="Arial"/>
          <w:sz w:val="20"/>
        </w:rPr>
        <w:t xml:space="preserve">have </w:t>
      </w:r>
      <w:r w:rsidR="008A791B">
        <w:rPr>
          <w:rFonts w:ascii="Arial" w:hAnsi="Arial"/>
          <w:sz w:val="20"/>
        </w:rPr>
        <w:t>common</w:t>
      </w:r>
      <w:r w:rsidRPr="009B07BD">
        <w:rPr>
          <w:rFonts w:ascii="Arial" w:hAnsi="Arial"/>
          <w:sz w:val="20"/>
        </w:rPr>
        <w:t xml:space="preserve"> tastes and standards. Members of the community may accept that some material that they find coarse or offensive would not be similarly judged by others.</w:t>
      </w:r>
      <w:r w:rsidRPr="00B6175B">
        <w:rPr>
          <w:rFonts w:ascii="Arial" w:hAnsi="Arial"/>
          <w:sz w:val="20"/>
        </w:rPr>
        <w:t xml:space="preserve"> People tend to accept, up to a point, the right of others to have such material broadcast during programs to which they listen.</w:t>
      </w:r>
    </w:p>
    <w:p w14:paraId="3701024C" w14:textId="0CE1A1A0" w:rsidR="002C312C" w:rsidRDefault="002C312C" w:rsidP="007761BA">
      <w:pPr>
        <w:pStyle w:val="ACMABodyText"/>
        <w:rPr>
          <w:rFonts w:cs="Arial"/>
        </w:rPr>
      </w:pPr>
      <w:r w:rsidRPr="002C312C">
        <w:rPr>
          <w:rFonts w:cs="Arial"/>
        </w:rPr>
        <w:t xml:space="preserve">The average person </w:t>
      </w:r>
      <w:r w:rsidR="00EC45E5">
        <w:rPr>
          <w:rFonts w:cs="Arial"/>
        </w:rPr>
        <w:t xml:space="preserve">also </w:t>
      </w:r>
      <w:r w:rsidRPr="002C312C">
        <w:rPr>
          <w:rFonts w:cs="Arial"/>
        </w:rPr>
        <w:t>recognises that standards of decency are not fixed, either over time or across all sections of the community. In considering compliance with 2.2, one of the relevant factors is the likely audience</w:t>
      </w:r>
      <w:r w:rsidR="00842567">
        <w:rPr>
          <w:rFonts w:cs="Arial"/>
        </w:rPr>
        <w:t>’s</w:t>
      </w:r>
      <w:r w:rsidRPr="002C312C">
        <w:rPr>
          <w:rFonts w:cs="Arial"/>
        </w:rPr>
        <w:t xml:space="preserve"> expectations of the program at the time of the broadcast.</w:t>
      </w:r>
    </w:p>
    <w:p w14:paraId="5A4B0686" w14:textId="50BA0A14" w:rsidR="00AD2F46" w:rsidRDefault="00AD2F46" w:rsidP="00AD2F46">
      <w:pPr>
        <w:pStyle w:val="ACMABodyText0"/>
        <w:spacing w:after="240" w:line="240" w:lineRule="atLeast"/>
        <w:rPr>
          <w:rFonts w:ascii="Arial" w:hAnsi="Arial"/>
          <w:sz w:val="20"/>
        </w:rPr>
      </w:pPr>
      <w:r>
        <w:rPr>
          <w:rFonts w:ascii="Arial" w:hAnsi="Arial"/>
          <w:sz w:val="20"/>
        </w:rPr>
        <w:t xml:space="preserve">The requirement for the ACMA to have regard to the </w:t>
      </w:r>
      <w:r w:rsidRPr="009B07BD">
        <w:rPr>
          <w:rFonts w:ascii="Arial" w:hAnsi="Arial"/>
          <w:sz w:val="20"/>
        </w:rPr>
        <w:t>demographic characteristics of the audience</w:t>
      </w:r>
      <w:r w:rsidR="00AB4CA1">
        <w:rPr>
          <w:rFonts w:ascii="Arial" w:hAnsi="Arial"/>
          <w:sz w:val="20"/>
        </w:rPr>
        <w:t>,</w:t>
      </w:r>
      <w:r>
        <w:rPr>
          <w:rFonts w:ascii="Arial" w:hAnsi="Arial"/>
          <w:sz w:val="20"/>
        </w:rPr>
        <w:t xml:space="preserve"> is an acknowledgement that different audiences may have differing tastes and standards. It is a recognition that adults make informed choices about what content to access. </w:t>
      </w:r>
    </w:p>
    <w:p w14:paraId="0B46224B" w14:textId="4FFC36FB" w:rsidR="00AD2F46" w:rsidRPr="00610E8A" w:rsidRDefault="00AD2F46" w:rsidP="00AD2F46">
      <w:pPr>
        <w:pStyle w:val="ACMABodyText0"/>
        <w:spacing w:after="240" w:line="240" w:lineRule="atLeast"/>
        <w:rPr>
          <w:rFonts w:ascii="Arial" w:hAnsi="Arial" w:cs="Arial"/>
          <w:sz w:val="20"/>
        </w:rPr>
      </w:pPr>
      <w:r w:rsidRPr="00E409A6">
        <w:rPr>
          <w:rFonts w:ascii="Arial" w:hAnsi="Arial" w:cs="Arial"/>
          <w:sz w:val="20"/>
        </w:rPr>
        <w:t>However, the ACMA does not consider the acceptance of an opinionated style</w:t>
      </w:r>
      <w:r w:rsidR="008D39C1" w:rsidRPr="00610E8A">
        <w:rPr>
          <w:rFonts w:ascii="Arial" w:hAnsi="Arial" w:cs="Arial"/>
          <w:sz w:val="20"/>
        </w:rPr>
        <w:t xml:space="preserve">, </w:t>
      </w:r>
      <w:r w:rsidR="0019471E">
        <w:rPr>
          <w:rFonts w:ascii="Arial" w:hAnsi="Arial" w:cs="Arial"/>
          <w:sz w:val="20"/>
        </w:rPr>
        <w:t xml:space="preserve">as </w:t>
      </w:r>
      <w:r w:rsidR="008D39C1" w:rsidRPr="006A6F52">
        <w:rPr>
          <w:rFonts w:ascii="Arial" w:hAnsi="Arial" w:cs="Arial"/>
          <w:sz w:val="20"/>
        </w:rPr>
        <w:t xml:space="preserve">submitted </w:t>
      </w:r>
      <w:r w:rsidR="0019471E">
        <w:rPr>
          <w:rFonts w:ascii="Arial" w:hAnsi="Arial" w:cs="Arial"/>
          <w:sz w:val="20"/>
        </w:rPr>
        <w:t>to be a</w:t>
      </w:r>
      <w:r w:rsidR="00770C4D">
        <w:rPr>
          <w:rFonts w:ascii="Arial" w:hAnsi="Arial" w:cs="Arial"/>
          <w:sz w:val="20"/>
        </w:rPr>
        <w:t xml:space="preserve"> likely </w:t>
      </w:r>
      <w:r w:rsidR="008D39C1" w:rsidRPr="006A6F52">
        <w:rPr>
          <w:rFonts w:ascii="Arial" w:hAnsi="Arial" w:cs="Arial"/>
          <w:sz w:val="20"/>
        </w:rPr>
        <w:t xml:space="preserve">characteristic of the audience, </w:t>
      </w:r>
      <w:r w:rsidRPr="006A6F52">
        <w:rPr>
          <w:rFonts w:ascii="Arial" w:hAnsi="Arial" w:cs="Arial"/>
          <w:sz w:val="20"/>
        </w:rPr>
        <w:t xml:space="preserve">necessarily equates to acceptance of the use of violent metaphors to diminish </w:t>
      </w:r>
      <w:r w:rsidR="00D24F08" w:rsidRPr="00E409A6">
        <w:rPr>
          <w:rFonts w:ascii="Arial" w:hAnsi="Arial" w:cs="Arial"/>
          <w:sz w:val="20"/>
        </w:rPr>
        <w:t xml:space="preserve">the views of </w:t>
      </w:r>
      <w:r w:rsidRPr="00E409A6">
        <w:rPr>
          <w:rFonts w:ascii="Arial" w:hAnsi="Arial" w:cs="Arial"/>
          <w:sz w:val="20"/>
        </w:rPr>
        <w:t xml:space="preserve">a </w:t>
      </w:r>
      <w:r w:rsidR="00D24F08" w:rsidRPr="00E409A6">
        <w:rPr>
          <w:rFonts w:ascii="Arial" w:hAnsi="Arial" w:cs="Arial"/>
          <w:sz w:val="20"/>
        </w:rPr>
        <w:t>female politician</w:t>
      </w:r>
      <w:r w:rsidRPr="00E409A6">
        <w:rPr>
          <w:rFonts w:ascii="Arial" w:hAnsi="Arial" w:cs="Arial"/>
          <w:sz w:val="20"/>
        </w:rPr>
        <w:t xml:space="preserve">. </w:t>
      </w:r>
    </w:p>
    <w:p w14:paraId="1EF67D07" w14:textId="225BD240" w:rsidR="00C45764" w:rsidRPr="00C64C15" w:rsidRDefault="003449CC" w:rsidP="001F6835">
      <w:pPr>
        <w:pStyle w:val="ACMABodyText"/>
        <w:spacing w:after="120"/>
        <w:rPr>
          <w:rFonts w:cs="Arial"/>
        </w:rPr>
      </w:pPr>
      <w:r w:rsidRPr="003449CC">
        <w:t>The</w:t>
      </w:r>
      <w:r w:rsidR="003E72D6" w:rsidRPr="003449CC">
        <w:rPr>
          <w:rFonts w:cs="Arial"/>
        </w:rPr>
        <w:t xml:space="preserve"> </w:t>
      </w:r>
      <w:r w:rsidR="00C45764" w:rsidRPr="003449CC">
        <w:rPr>
          <w:rFonts w:cs="Arial"/>
        </w:rPr>
        <w:t>broadcas</w:t>
      </w:r>
      <w:r w:rsidR="00EF784E">
        <w:rPr>
          <w:rFonts w:cs="Arial"/>
        </w:rPr>
        <w:t>t</w:t>
      </w:r>
      <w:r w:rsidR="006B30A7">
        <w:rPr>
          <w:rFonts w:cs="Arial"/>
        </w:rPr>
        <w:t xml:space="preserve"> </w:t>
      </w:r>
      <w:r w:rsidR="00C45764">
        <w:rPr>
          <w:rFonts w:cs="Arial"/>
        </w:rPr>
        <w:t>generated a</w:t>
      </w:r>
      <w:r w:rsidR="009656C8">
        <w:rPr>
          <w:rFonts w:cs="Arial"/>
        </w:rPr>
        <w:t xml:space="preserve"> </w:t>
      </w:r>
      <w:r w:rsidR="00C45764">
        <w:rPr>
          <w:rFonts w:cs="Arial"/>
        </w:rPr>
        <w:t>strong reaction in the public arena</w:t>
      </w:r>
      <w:r w:rsidR="00407CBF">
        <w:rPr>
          <w:rFonts w:cs="Arial"/>
        </w:rPr>
        <w:t xml:space="preserve">. </w:t>
      </w:r>
      <w:r w:rsidR="00FC44DD">
        <w:rPr>
          <w:rFonts w:cs="Arial"/>
        </w:rPr>
        <w:t xml:space="preserve">In recent years, </w:t>
      </w:r>
      <w:r w:rsidR="00686474">
        <w:rPr>
          <w:rFonts w:cs="Arial"/>
        </w:rPr>
        <w:t xml:space="preserve">there has been </w:t>
      </w:r>
      <w:r w:rsidR="007959B5">
        <w:t>increas</w:t>
      </w:r>
      <w:r w:rsidR="00686474">
        <w:t>ing</w:t>
      </w:r>
      <w:r w:rsidR="007959B5">
        <w:t xml:space="preserve"> public concern </w:t>
      </w:r>
      <w:r w:rsidR="00975EDE">
        <w:t xml:space="preserve">and debate </w:t>
      </w:r>
      <w:r w:rsidR="007959B5">
        <w:t xml:space="preserve">over the denigrating and sexist treatment of female </w:t>
      </w:r>
      <w:r w:rsidR="00B9468E">
        <w:t xml:space="preserve">politicians. The broadcast </w:t>
      </w:r>
      <w:r>
        <w:rPr>
          <w:rFonts w:cs="Arial"/>
        </w:rPr>
        <w:t>attract</w:t>
      </w:r>
      <w:r w:rsidR="00B9468E">
        <w:rPr>
          <w:rFonts w:cs="Arial"/>
        </w:rPr>
        <w:t>ed</w:t>
      </w:r>
      <w:r w:rsidR="00E36173">
        <w:rPr>
          <w:rFonts w:cs="Arial"/>
        </w:rPr>
        <w:t xml:space="preserve"> </w:t>
      </w:r>
      <w:r w:rsidR="006B30A7">
        <w:rPr>
          <w:rFonts w:cs="Arial"/>
        </w:rPr>
        <w:t xml:space="preserve">comments </w:t>
      </w:r>
      <w:r w:rsidR="00E36173">
        <w:rPr>
          <w:rFonts w:cs="Arial"/>
        </w:rPr>
        <w:t>from</w:t>
      </w:r>
      <w:r>
        <w:rPr>
          <w:rFonts w:cs="Arial"/>
        </w:rPr>
        <w:t xml:space="preserve"> multiple public figures, including</w:t>
      </w:r>
      <w:r w:rsidR="00E36173">
        <w:rPr>
          <w:rFonts w:cs="Arial"/>
        </w:rPr>
        <w:t xml:space="preserve"> </w:t>
      </w:r>
      <w:r w:rsidR="00B84DA7">
        <w:rPr>
          <w:rFonts w:cs="Arial"/>
        </w:rPr>
        <w:t>Mr Morrison</w:t>
      </w:r>
      <w:r w:rsidR="00E36173">
        <w:rPr>
          <w:rFonts w:cs="Arial"/>
        </w:rPr>
        <w:t>, who</w:t>
      </w:r>
      <w:r w:rsidR="00D721B9">
        <w:rPr>
          <w:rFonts w:cs="Arial"/>
        </w:rPr>
        <w:t xml:space="preserve"> </w:t>
      </w:r>
      <w:r w:rsidR="00E36173">
        <w:rPr>
          <w:rFonts w:cs="Arial"/>
        </w:rPr>
        <w:t>stated</w:t>
      </w:r>
      <w:r w:rsidR="00C45764" w:rsidRPr="00D730A0">
        <w:t>:</w:t>
      </w:r>
    </w:p>
    <w:p w14:paraId="71273B60" w14:textId="072CD55F" w:rsidR="00C45764" w:rsidRPr="0090453C" w:rsidRDefault="00C45764" w:rsidP="00637D7E">
      <w:pPr>
        <w:spacing w:line="240" w:lineRule="atLeast"/>
        <w:ind w:left="567"/>
        <w:rPr>
          <w:rFonts w:cs="Arial"/>
          <w:i w:val="0"/>
          <w:iCs/>
          <w:sz w:val="18"/>
          <w:szCs w:val="18"/>
        </w:rPr>
      </w:pPr>
      <w:r w:rsidRPr="0090453C">
        <w:rPr>
          <w:rFonts w:cs="Arial"/>
          <w:i w:val="0"/>
          <w:iCs/>
          <w:sz w:val="18"/>
          <w:szCs w:val="18"/>
        </w:rPr>
        <w:t>The comment has been relayed to me and I must say on what’s been reported to me I find that very disappointing and of course, that’s way out of line… you know we don’t always have to agree, and we don’t, but when we disagree we should do it well…</w:t>
      </w:r>
      <w:r w:rsidR="00D730A0">
        <w:rPr>
          <w:rStyle w:val="FootnoteReference"/>
          <w:rFonts w:cs="Arial"/>
          <w:i w:val="0"/>
          <w:iCs/>
          <w:sz w:val="18"/>
          <w:szCs w:val="18"/>
        </w:rPr>
        <w:footnoteReference w:id="5"/>
      </w:r>
    </w:p>
    <w:p w14:paraId="091DB6CF" w14:textId="2B2D0DBB" w:rsidR="00C45764" w:rsidRDefault="00C45764" w:rsidP="00C45764">
      <w:pPr>
        <w:pStyle w:val="ACMABodyText"/>
        <w:rPr>
          <w:rFonts w:cs="Arial"/>
          <w:snapToGrid/>
        </w:rPr>
      </w:pPr>
      <w:r w:rsidRPr="006377E4">
        <w:rPr>
          <w:rFonts w:cs="Arial"/>
        </w:rPr>
        <w:t xml:space="preserve">While not determinative, </w:t>
      </w:r>
      <w:r w:rsidRPr="006377E4">
        <w:rPr>
          <w:rFonts w:cs="Arial"/>
          <w:snapToGrid/>
        </w:rPr>
        <w:t xml:space="preserve">the ACMA </w:t>
      </w:r>
      <w:r>
        <w:rPr>
          <w:rFonts w:cs="Arial"/>
          <w:snapToGrid/>
        </w:rPr>
        <w:t xml:space="preserve">notes that </w:t>
      </w:r>
      <w:r w:rsidRPr="00225D88">
        <w:rPr>
          <w:rFonts w:cs="Arial"/>
          <w:snapToGrid/>
        </w:rPr>
        <w:t>1</w:t>
      </w:r>
      <w:r w:rsidR="001D6781" w:rsidRPr="00225D88">
        <w:rPr>
          <w:rFonts w:cs="Arial"/>
          <w:snapToGrid/>
        </w:rPr>
        <w:t>2</w:t>
      </w:r>
      <w:r w:rsidRPr="00225D88">
        <w:rPr>
          <w:rFonts w:cs="Arial"/>
          <w:snapToGrid/>
        </w:rPr>
        <w:t>7</w:t>
      </w:r>
      <w:r>
        <w:rPr>
          <w:rFonts w:cs="Arial"/>
          <w:snapToGrid/>
        </w:rPr>
        <w:t xml:space="preserve"> people contacted the </w:t>
      </w:r>
      <w:r w:rsidRPr="008553AE">
        <w:rPr>
          <w:rFonts w:cs="Arial"/>
          <w:snapToGrid/>
        </w:rPr>
        <w:t xml:space="preserve">ACMA to complain </w:t>
      </w:r>
      <w:r w:rsidRPr="006377E4">
        <w:rPr>
          <w:rFonts w:cs="Arial"/>
          <w:snapToGrid/>
        </w:rPr>
        <w:t>about the</w:t>
      </w:r>
      <w:r w:rsidR="00387B26">
        <w:rPr>
          <w:rFonts w:cs="Arial"/>
          <w:snapToGrid/>
        </w:rPr>
        <w:t xml:space="preserve"> program</w:t>
      </w:r>
      <w:r w:rsidR="002D6ACE">
        <w:rPr>
          <w:rFonts w:cs="Arial"/>
          <w:snapToGrid/>
        </w:rPr>
        <w:t xml:space="preserve">, </w:t>
      </w:r>
      <w:r w:rsidR="00387B26">
        <w:rPr>
          <w:rFonts w:cs="Arial"/>
          <w:snapToGrid/>
        </w:rPr>
        <w:t>and the broadcast</w:t>
      </w:r>
      <w:r w:rsidR="007C151A">
        <w:rPr>
          <w:rFonts w:cs="Arial"/>
          <w:snapToGrid/>
        </w:rPr>
        <w:t xml:space="preserve"> attracted </w:t>
      </w:r>
      <w:r w:rsidR="00D04477">
        <w:rPr>
          <w:rFonts w:cs="Arial"/>
          <w:snapToGrid/>
        </w:rPr>
        <w:t xml:space="preserve">significant </w:t>
      </w:r>
      <w:r w:rsidR="007C151A">
        <w:rPr>
          <w:rFonts w:cs="Arial"/>
          <w:snapToGrid/>
        </w:rPr>
        <w:t>media coverage, online petitions,</w:t>
      </w:r>
      <w:r w:rsidR="003C5AE0">
        <w:rPr>
          <w:rFonts w:cs="Arial"/>
          <w:snapToGrid/>
        </w:rPr>
        <w:t xml:space="preserve"> </w:t>
      </w:r>
      <w:r w:rsidR="002A2F6B">
        <w:rPr>
          <w:rFonts w:cs="Arial"/>
          <w:snapToGrid/>
        </w:rPr>
        <w:t>multiple</w:t>
      </w:r>
      <w:r w:rsidR="00890495">
        <w:rPr>
          <w:rFonts w:cs="Arial"/>
          <w:snapToGrid/>
        </w:rPr>
        <w:t xml:space="preserve"> </w:t>
      </w:r>
      <w:r w:rsidR="003C5AE0">
        <w:rPr>
          <w:rFonts w:cs="Arial"/>
          <w:snapToGrid/>
        </w:rPr>
        <w:t>advertiser withdraw</w:t>
      </w:r>
      <w:r w:rsidR="007E0F99">
        <w:rPr>
          <w:rFonts w:cs="Arial"/>
          <w:snapToGrid/>
        </w:rPr>
        <w:t>als</w:t>
      </w:r>
      <w:r w:rsidR="000F2099">
        <w:rPr>
          <w:rStyle w:val="FootnoteReference"/>
          <w:rFonts w:cs="Arial"/>
          <w:snapToGrid/>
        </w:rPr>
        <w:footnoteReference w:id="6"/>
      </w:r>
      <w:r w:rsidR="007C151A">
        <w:rPr>
          <w:rFonts w:cs="Arial"/>
          <w:snapToGrid/>
        </w:rPr>
        <w:t xml:space="preserve"> and social media commentary, particularly </w:t>
      </w:r>
      <w:r w:rsidR="006044BF">
        <w:rPr>
          <w:rFonts w:cs="Arial"/>
          <w:snapToGrid/>
        </w:rPr>
        <w:t xml:space="preserve">around </w:t>
      </w:r>
      <w:r w:rsidR="007C151A">
        <w:rPr>
          <w:rFonts w:cs="Arial"/>
          <w:snapToGrid/>
        </w:rPr>
        <w:t>the ‘shove a sock down her throat’ and ‘</w:t>
      </w:r>
      <w:r w:rsidR="00535C60">
        <w:rPr>
          <w:rFonts w:cs="Arial"/>
          <w:snapToGrid/>
        </w:rPr>
        <w:t>b</w:t>
      </w:r>
      <w:r w:rsidR="007C151A">
        <w:rPr>
          <w:rFonts w:cs="Arial"/>
          <w:snapToGrid/>
        </w:rPr>
        <w:t xml:space="preserve">ackhander’ comments. </w:t>
      </w:r>
      <w:r>
        <w:rPr>
          <w:rFonts w:cs="Arial"/>
          <w:snapToGrid/>
        </w:rPr>
        <w:t>This was indicative of serious</w:t>
      </w:r>
      <w:r w:rsidR="00B07383">
        <w:rPr>
          <w:rFonts w:cs="Arial"/>
          <w:snapToGrid/>
        </w:rPr>
        <w:t xml:space="preserve"> concerns </w:t>
      </w:r>
      <w:r>
        <w:rPr>
          <w:rFonts w:cs="Arial"/>
          <w:snapToGrid/>
        </w:rPr>
        <w:t>about the broadcast within the community.</w:t>
      </w:r>
    </w:p>
    <w:p w14:paraId="40B46F71" w14:textId="33F91EF4" w:rsidR="00014E09" w:rsidRDefault="00AE5758" w:rsidP="003C7C4F">
      <w:pPr>
        <w:pStyle w:val="ACMABodyText"/>
        <w:rPr>
          <w:rFonts w:cs="Arial"/>
        </w:rPr>
      </w:pPr>
      <w:r>
        <w:rPr>
          <w:rFonts w:cs="Arial"/>
        </w:rPr>
        <w:t xml:space="preserve">While not forming a part of the Code, the </w:t>
      </w:r>
      <w:r w:rsidRPr="00535C60">
        <w:rPr>
          <w:rFonts w:cs="Arial"/>
          <w:i/>
          <w:iCs/>
        </w:rPr>
        <w:t>Guidelines and Explanatory Notes on the Responsible Reporting of Domestic Violence on Commercial Radio</w:t>
      </w:r>
      <w:r>
        <w:rPr>
          <w:rFonts w:cs="Arial"/>
        </w:rPr>
        <w:t xml:space="preserve">, </w:t>
      </w:r>
      <w:r w:rsidR="003C7C4F">
        <w:rPr>
          <w:rFonts w:cs="Arial"/>
        </w:rPr>
        <w:t>and</w:t>
      </w:r>
      <w:r>
        <w:rPr>
          <w:rFonts w:cs="Arial"/>
        </w:rPr>
        <w:t xml:space="preserve"> </w:t>
      </w:r>
      <w:r w:rsidRPr="00FC5500">
        <w:rPr>
          <w:rFonts w:cs="Arial"/>
          <w:i/>
          <w:iCs/>
        </w:rPr>
        <w:t>Guidelines and Explanatory Notes on the Portrayal of Women on Commercial Radio</w:t>
      </w:r>
      <w:r>
        <w:rPr>
          <w:rFonts w:cs="Arial"/>
        </w:rPr>
        <w:t xml:space="preserve"> </w:t>
      </w:r>
      <w:r w:rsidR="00CC4464">
        <w:rPr>
          <w:rFonts w:cs="Arial"/>
        </w:rPr>
        <w:t xml:space="preserve">acknowledge </w:t>
      </w:r>
      <w:r w:rsidR="0087428B">
        <w:rPr>
          <w:rFonts w:cs="Arial"/>
        </w:rPr>
        <w:t xml:space="preserve">sensitivities in the community around the </w:t>
      </w:r>
      <w:r w:rsidR="00E37EB3">
        <w:rPr>
          <w:rFonts w:cs="Arial"/>
        </w:rPr>
        <w:t xml:space="preserve">portrayal </w:t>
      </w:r>
      <w:r w:rsidR="0087428B">
        <w:rPr>
          <w:rFonts w:cs="Arial"/>
        </w:rPr>
        <w:t>of women on radio</w:t>
      </w:r>
      <w:r w:rsidR="00CC4464">
        <w:rPr>
          <w:rFonts w:cs="Arial"/>
        </w:rPr>
        <w:t xml:space="preserve">, </w:t>
      </w:r>
      <w:r w:rsidR="0087428B">
        <w:rPr>
          <w:rFonts w:cs="Arial"/>
        </w:rPr>
        <w:t>and of</w:t>
      </w:r>
      <w:r w:rsidR="00144BEA">
        <w:rPr>
          <w:rFonts w:cs="Arial"/>
        </w:rPr>
        <w:t xml:space="preserve"> issues with</w:t>
      </w:r>
      <w:r w:rsidR="00A33329">
        <w:rPr>
          <w:rFonts w:cs="Arial"/>
        </w:rPr>
        <w:t xml:space="preserve"> </w:t>
      </w:r>
      <w:r w:rsidR="0087428B">
        <w:rPr>
          <w:rFonts w:cs="Arial"/>
        </w:rPr>
        <w:t xml:space="preserve">violence </w:t>
      </w:r>
      <w:r w:rsidR="003F5F16">
        <w:rPr>
          <w:rFonts w:cs="Arial"/>
        </w:rPr>
        <w:t xml:space="preserve">toward women </w:t>
      </w:r>
      <w:r w:rsidR="00857198">
        <w:rPr>
          <w:rFonts w:cs="Arial"/>
        </w:rPr>
        <w:t>in Australia</w:t>
      </w:r>
      <w:r w:rsidR="007F2C8F">
        <w:rPr>
          <w:rFonts w:cs="Arial"/>
        </w:rPr>
        <w:t>.</w:t>
      </w:r>
    </w:p>
    <w:p w14:paraId="24E3D3BA" w14:textId="74C683E0" w:rsidR="00014E09" w:rsidRDefault="00014E09" w:rsidP="00014E09">
      <w:pPr>
        <w:pStyle w:val="ACMABodyText0"/>
        <w:spacing w:after="240" w:line="240" w:lineRule="atLeast"/>
        <w:rPr>
          <w:rFonts w:ascii="Arial" w:hAnsi="Arial"/>
          <w:sz w:val="20"/>
        </w:rPr>
      </w:pPr>
      <w:r>
        <w:rPr>
          <w:rFonts w:ascii="Arial" w:hAnsi="Arial"/>
          <w:sz w:val="20"/>
        </w:rPr>
        <w:t xml:space="preserve">The ACMA notes that the licensee, in responding to complainants, accepted that the comments were ‘ugly and unnecessary’. Moreover, the host acknowledged in his on-air apology that his comments about </w:t>
      </w:r>
      <w:r w:rsidR="002A5A60">
        <w:rPr>
          <w:rFonts w:ascii="Arial" w:hAnsi="Arial"/>
          <w:sz w:val="20"/>
        </w:rPr>
        <w:t>Ms</w:t>
      </w:r>
      <w:r>
        <w:rPr>
          <w:rFonts w:ascii="Arial" w:hAnsi="Arial"/>
          <w:sz w:val="20"/>
        </w:rPr>
        <w:t xml:space="preserve"> Ardern had caused offence, and were unacceptable. </w:t>
      </w:r>
    </w:p>
    <w:p w14:paraId="0E0CF78A" w14:textId="5FE28A9D" w:rsidR="00014E09" w:rsidRPr="00F42C61" w:rsidRDefault="00D24F08" w:rsidP="00014E09">
      <w:pPr>
        <w:pStyle w:val="ACMABodyText0"/>
        <w:spacing w:before="0" w:line="240" w:lineRule="atLeast"/>
        <w:rPr>
          <w:rFonts w:ascii="Arial" w:hAnsi="Arial" w:cs="Arial"/>
          <w:sz w:val="20"/>
        </w:rPr>
      </w:pPr>
      <w:r>
        <w:rPr>
          <w:rFonts w:ascii="Arial" w:hAnsi="Arial" w:cs="Arial"/>
          <w:sz w:val="20"/>
        </w:rPr>
        <w:t xml:space="preserve">The former </w:t>
      </w:r>
      <w:r w:rsidR="00014E09" w:rsidRPr="008E67D8">
        <w:rPr>
          <w:rFonts w:ascii="Arial" w:hAnsi="Arial" w:cs="Arial"/>
          <w:sz w:val="20"/>
        </w:rPr>
        <w:t>Mac</w:t>
      </w:r>
      <w:r w:rsidR="00014E09" w:rsidRPr="000009B7">
        <w:rPr>
          <w:rFonts w:ascii="Arial" w:hAnsi="Arial" w:cs="Arial"/>
          <w:sz w:val="20"/>
        </w:rPr>
        <w:t>quarie Media chairman</w:t>
      </w:r>
      <w:r w:rsidR="00014E09">
        <w:rPr>
          <w:rFonts w:ascii="Arial" w:hAnsi="Arial" w:cs="Arial"/>
          <w:sz w:val="20"/>
        </w:rPr>
        <w:t>, Russell Tate,</w:t>
      </w:r>
      <w:r w:rsidR="00014E09" w:rsidRPr="000009B7">
        <w:rPr>
          <w:rFonts w:ascii="Arial" w:hAnsi="Arial" w:cs="Arial"/>
          <w:sz w:val="20"/>
        </w:rPr>
        <w:t xml:space="preserve"> </w:t>
      </w:r>
      <w:r w:rsidR="00014E09">
        <w:rPr>
          <w:rFonts w:ascii="Arial" w:hAnsi="Arial" w:cs="Arial"/>
          <w:sz w:val="20"/>
        </w:rPr>
        <w:t xml:space="preserve">issued a public statement on 17 August </w:t>
      </w:r>
      <w:r w:rsidR="00821C9E">
        <w:rPr>
          <w:rFonts w:ascii="Arial" w:hAnsi="Arial" w:cs="Arial"/>
          <w:sz w:val="20"/>
        </w:rPr>
        <w:t xml:space="preserve">2019 </w:t>
      </w:r>
      <w:r w:rsidR="00BA58C1">
        <w:rPr>
          <w:rFonts w:ascii="Arial" w:hAnsi="Arial" w:cs="Arial"/>
          <w:sz w:val="20"/>
        </w:rPr>
        <w:t xml:space="preserve">acknowledging </w:t>
      </w:r>
      <w:r w:rsidR="00014E09">
        <w:rPr>
          <w:rFonts w:ascii="Arial" w:hAnsi="Arial" w:cs="Arial"/>
          <w:sz w:val="20"/>
        </w:rPr>
        <w:t>the comments</w:t>
      </w:r>
      <w:r w:rsidR="00821C9E">
        <w:rPr>
          <w:rFonts w:ascii="Arial" w:hAnsi="Arial" w:cs="Arial"/>
          <w:sz w:val="20"/>
        </w:rPr>
        <w:t xml:space="preserve"> </w:t>
      </w:r>
      <w:r w:rsidR="00014E09">
        <w:rPr>
          <w:rFonts w:ascii="Arial" w:hAnsi="Arial" w:cs="Arial"/>
          <w:sz w:val="20"/>
        </w:rPr>
        <w:t>had ‘caused offence to many people’</w:t>
      </w:r>
      <w:r w:rsidR="00CE6098">
        <w:rPr>
          <w:rStyle w:val="FootnoteReference"/>
          <w:rFonts w:ascii="Arial" w:hAnsi="Arial" w:cs="Arial"/>
          <w:sz w:val="20"/>
        </w:rPr>
        <w:footnoteReference w:id="7"/>
      </w:r>
      <w:r w:rsidR="00014E09">
        <w:rPr>
          <w:rFonts w:ascii="Arial" w:hAnsi="Arial" w:cs="Arial"/>
          <w:sz w:val="20"/>
        </w:rPr>
        <w:t>. Mr</w:t>
      </w:r>
      <w:r w:rsidR="00B52728">
        <w:rPr>
          <w:rFonts w:ascii="Arial" w:hAnsi="Arial" w:cs="Arial"/>
          <w:sz w:val="20"/>
        </w:rPr>
        <w:t> </w:t>
      </w:r>
      <w:r w:rsidR="00014E09">
        <w:rPr>
          <w:rFonts w:ascii="Arial" w:hAnsi="Arial" w:cs="Arial"/>
          <w:sz w:val="20"/>
        </w:rPr>
        <w:t xml:space="preserve">Tate also </w:t>
      </w:r>
      <w:r w:rsidR="00014E09" w:rsidRPr="000009B7">
        <w:rPr>
          <w:rFonts w:ascii="Arial" w:hAnsi="Arial" w:cs="Arial"/>
          <w:sz w:val="20"/>
        </w:rPr>
        <w:t>reportedly wrote to advertisers</w:t>
      </w:r>
      <w:r w:rsidR="00014E09">
        <w:rPr>
          <w:rFonts w:ascii="Arial" w:hAnsi="Arial" w:cs="Arial"/>
          <w:sz w:val="20"/>
        </w:rPr>
        <w:t xml:space="preserve">, confirming Macquarie Media was </w:t>
      </w:r>
      <w:r w:rsidR="00014E09" w:rsidRPr="007871B9">
        <w:rPr>
          <w:rFonts w:ascii="Arial" w:hAnsi="Arial" w:cs="Arial"/>
          <w:sz w:val="20"/>
        </w:rPr>
        <w:t>conducting a</w:t>
      </w:r>
      <w:r w:rsidR="00014E09" w:rsidRPr="00BA58C1">
        <w:rPr>
          <w:rFonts w:ascii="Arial" w:hAnsi="Arial" w:cs="Arial"/>
          <w:sz w:val="20"/>
        </w:rPr>
        <w:t xml:space="preserve"> </w:t>
      </w:r>
      <w:r w:rsidR="00014E09" w:rsidRPr="00B52728">
        <w:rPr>
          <w:rFonts w:ascii="Arial" w:hAnsi="Arial" w:cs="Arial"/>
          <w:sz w:val="20"/>
        </w:rPr>
        <w:t>fu</w:t>
      </w:r>
      <w:r w:rsidR="00014E09" w:rsidRPr="007E02F7">
        <w:rPr>
          <w:rFonts w:ascii="Arial" w:hAnsi="Arial" w:cs="Arial"/>
          <w:sz w:val="20"/>
        </w:rPr>
        <w:t xml:space="preserve">ll </w:t>
      </w:r>
      <w:r w:rsidR="00014E09" w:rsidRPr="00F42C61">
        <w:rPr>
          <w:rFonts w:ascii="Arial" w:hAnsi="Arial" w:cs="Arial"/>
          <w:sz w:val="20"/>
        </w:rPr>
        <w:t>review</w:t>
      </w:r>
      <w:r w:rsidR="003E6071">
        <w:rPr>
          <w:rFonts w:ascii="Arial" w:hAnsi="Arial" w:cs="Arial"/>
          <w:sz w:val="20"/>
        </w:rPr>
        <w:t xml:space="preserve"> into the program. He</w:t>
      </w:r>
      <w:r w:rsidR="00014E09" w:rsidRPr="00F42C61">
        <w:rPr>
          <w:rFonts w:ascii="Arial" w:hAnsi="Arial" w:cs="Arial"/>
          <w:sz w:val="20"/>
        </w:rPr>
        <w:t xml:space="preserve"> stat</w:t>
      </w:r>
      <w:r w:rsidR="003E6071">
        <w:rPr>
          <w:rFonts w:ascii="Arial" w:hAnsi="Arial" w:cs="Arial"/>
          <w:sz w:val="20"/>
        </w:rPr>
        <w:t>ed</w:t>
      </w:r>
      <w:r w:rsidR="00014E09" w:rsidRPr="00F42C61">
        <w:rPr>
          <w:rFonts w:ascii="Arial" w:hAnsi="Arial" w:cs="Arial"/>
          <w:sz w:val="20"/>
        </w:rPr>
        <w:t xml:space="preserve"> the comments:</w:t>
      </w:r>
    </w:p>
    <w:p w14:paraId="22812826" w14:textId="77777777" w:rsidR="00014E09" w:rsidRPr="007871B9" w:rsidRDefault="00014E09" w:rsidP="00670C70">
      <w:pPr>
        <w:pStyle w:val="ACMABodyText0"/>
        <w:spacing w:before="0" w:line="240" w:lineRule="atLeast"/>
        <w:ind w:firstLine="567"/>
        <w:rPr>
          <w:rFonts w:ascii="Arial" w:hAnsi="Arial" w:cs="Arial"/>
          <w:sz w:val="20"/>
        </w:rPr>
      </w:pPr>
      <w:r w:rsidRPr="007871B9">
        <w:rPr>
          <w:rFonts w:ascii="Arial" w:hAnsi="Arial" w:cs="Arial"/>
          <w:sz w:val="18"/>
          <w:szCs w:val="18"/>
          <w:lang w:val="en" w:eastAsia="en-AU"/>
        </w:rPr>
        <w:t>…fell below the community standards expected of us as [a] broadcaster…</w:t>
      </w:r>
    </w:p>
    <w:p w14:paraId="4FEE0A6D" w14:textId="77777777" w:rsidR="00014E09" w:rsidRPr="007871B9" w:rsidRDefault="00014E09" w:rsidP="00670C70">
      <w:pPr>
        <w:shd w:val="clear" w:color="auto" w:fill="FFFFFF"/>
        <w:spacing w:before="0" w:line="240" w:lineRule="atLeast"/>
        <w:ind w:left="567"/>
        <w:rPr>
          <w:rFonts w:cs="Arial"/>
          <w:i w:val="0"/>
          <w:sz w:val="18"/>
          <w:szCs w:val="18"/>
          <w:lang w:val="en" w:eastAsia="en-AU"/>
        </w:rPr>
      </w:pPr>
      <w:r w:rsidRPr="00B746C3">
        <w:rPr>
          <w:rFonts w:cs="Arial"/>
          <w:i w:val="0"/>
          <w:sz w:val="18"/>
          <w:szCs w:val="18"/>
          <w:lang w:val="en" w:eastAsia="en-AU"/>
        </w:rPr>
        <w:t>This incident has brought into sharp focus the need for all Macquarie Media broadcasters to ensure that the debate they bring to the microphone and the words they use are, at all times, respectful and reflect the standards expected today by our listeners, our clients, and the wider communi</w:t>
      </w:r>
      <w:r w:rsidRPr="009B6130">
        <w:rPr>
          <w:rFonts w:cs="Arial"/>
          <w:i w:val="0"/>
          <w:sz w:val="18"/>
          <w:szCs w:val="18"/>
          <w:lang w:val="en" w:eastAsia="en-AU"/>
        </w:rPr>
        <w:t>ty.</w:t>
      </w:r>
      <w:r w:rsidRPr="007871B9">
        <w:rPr>
          <w:rStyle w:val="FootnoteReference"/>
          <w:rFonts w:cs="Arial"/>
          <w:i w:val="0"/>
          <w:sz w:val="18"/>
          <w:szCs w:val="18"/>
          <w:lang w:val="en" w:eastAsia="en-AU"/>
        </w:rPr>
        <w:footnoteReference w:id="8"/>
      </w:r>
    </w:p>
    <w:p w14:paraId="09437936" w14:textId="57DE1131" w:rsidR="008C2040" w:rsidRDefault="008C2040" w:rsidP="006A6F52">
      <w:pPr>
        <w:spacing w:after="120" w:line="240" w:lineRule="atLeast"/>
        <w:rPr>
          <w:rFonts w:cs="Arial"/>
          <w:i w:val="0"/>
          <w:iCs/>
        </w:rPr>
      </w:pPr>
      <w:r>
        <w:rPr>
          <w:rFonts w:cs="Arial"/>
          <w:i w:val="0"/>
          <w:iCs/>
        </w:rPr>
        <w:t>The licensee submitted to the preliminary findings:</w:t>
      </w:r>
    </w:p>
    <w:p w14:paraId="1B7B26EC" w14:textId="17A23979" w:rsidR="00BB0CE5" w:rsidRPr="006A6F52" w:rsidRDefault="008C2040" w:rsidP="006A6F52">
      <w:pPr>
        <w:spacing w:line="240" w:lineRule="atLeast"/>
        <w:ind w:left="567"/>
        <w:rPr>
          <w:rFonts w:cs="Arial"/>
          <w:i w:val="0"/>
          <w:iCs/>
          <w:sz w:val="18"/>
          <w:szCs w:val="18"/>
        </w:rPr>
      </w:pPr>
      <w:r>
        <w:rPr>
          <w:rFonts w:cs="Arial"/>
          <w:i w:val="0"/>
          <w:iCs/>
          <w:sz w:val="18"/>
          <w:szCs w:val="18"/>
        </w:rPr>
        <w:t>[…]</w:t>
      </w:r>
      <w:r w:rsidR="00BB0CE5" w:rsidRPr="006A6F52">
        <w:rPr>
          <w:rFonts w:cs="Arial"/>
          <w:i w:val="0"/>
          <w:iCs/>
          <w:sz w:val="18"/>
          <w:szCs w:val="18"/>
        </w:rPr>
        <w:t xml:space="preserve"> Mr Jones and Russell Tate, then Macquarie Media's chairman, </w:t>
      </w:r>
      <w:r w:rsidR="005E5FF6">
        <w:rPr>
          <w:rFonts w:cs="Arial"/>
          <w:i w:val="0"/>
          <w:iCs/>
          <w:sz w:val="18"/>
          <w:szCs w:val="18"/>
        </w:rPr>
        <w:t xml:space="preserve">had </w:t>
      </w:r>
      <w:r w:rsidR="00BB0CE5" w:rsidRPr="006A6F52">
        <w:rPr>
          <w:rFonts w:cs="Arial"/>
          <w:i w:val="0"/>
          <w:iCs/>
          <w:sz w:val="18"/>
          <w:szCs w:val="18"/>
        </w:rPr>
        <w:t xml:space="preserve">acknowledged that the broadcast had caused offence to many in the community. On that basis, the Licensee does not seek to disturb the ACMA's finding on breach of Code 2.2.  </w:t>
      </w:r>
    </w:p>
    <w:p w14:paraId="171BD01D" w14:textId="1E9BA4B6" w:rsidR="005018EF" w:rsidRDefault="00E409A6" w:rsidP="006A6F52">
      <w:pPr>
        <w:pStyle w:val="ACMABodyText"/>
        <w:spacing w:after="120"/>
        <w:rPr>
          <w:rFonts w:cs="Arial"/>
        </w:rPr>
      </w:pPr>
      <w:r>
        <w:rPr>
          <w:rFonts w:cs="Arial"/>
        </w:rPr>
        <w:t>However, t</w:t>
      </w:r>
      <w:r w:rsidR="005018EF">
        <w:rPr>
          <w:rFonts w:cs="Arial"/>
        </w:rPr>
        <w:t xml:space="preserve">he licensee </w:t>
      </w:r>
      <w:r>
        <w:rPr>
          <w:rFonts w:cs="Arial"/>
        </w:rPr>
        <w:t xml:space="preserve">also </w:t>
      </w:r>
      <w:r w:rsidR="005018EF">
        <w:rPr>
          <w:rFonts w:cs="Arial"/>
        </w:rPr>
        <w:t>submitted that the ACMA had failed to:</w:t>
      </w:r>
    </w:p>
    <w:p w14:paraId="43852D57" w14:textId="0F988F50" w:rsidR="005018EF" w:rsidRPr="006A6F52" w:rsidRDefault="005018EF" w:rsidP="006A6F52">
      <w:pPr>
        <w:pStyle w:val="ACMABodyText"/>
        <w:ind w:left="567"/>
        <w:rPr>
          <w:rFonts w:cs="Arial"/>
          <w:sz w:val="18"/>
          <w:szCs w:val="18"/>
        </w:rPr>
      </w:pPr>
      <w:r w:rsidRPr="006A6F52">
        <w:rPr>
          <w:rFonts w:cs="Arial"/>
          <w:sz w:val="18"/>
          <w:szCs w:val="18"/>
        </w:rPr>
        <w:t>…have sufficient regard to the public interest and political dimension of the broadcast and the implied constitutional freedom of political communication</w:t>
      </w:r>
      <w:r w:rsidR="00E12CB7">
        <w:rPr>
          <w:rFonts w:cs="Arial"/>
          <w:sz w:val="18"/>
          <w:szCs w:val="18"/>
        </w:rPr>
        <w:t>.</w:t>
      </w:r>
    </w:p>
    <w:p w14:paraId="734932AF" w14:textId="772FEB50" w:rsidR="00647D08" w:rsidRDefault="00D604EE" w:rsidP="008E67D8">
      <w:pPr>
        <w:pStyle w:val="ACMABodyText"/>
      </w:pPr>
      <w:r>
        <w:t xml:space="preserve">The ACMA </w:t>
      </w:r>
      <w:r w:rsidR="00531049">
        <w:t>acknowledges</w:t>
      </w:r>
      <w:r w:rsidR="005018EF">
        <w:t xml:space="preserve"> </w:t>
      </w:r>
      <w:r>
        <w:t xml:space="preserve">that it is important for broadcasters to be </w:t>
      </w:r>
      <w:r w:rsidR="00F067A3">
        <w:t>free</w:t>
      </w:r>
      <w:r>
        <w:t xml:space="preserve"> to </w:t>
      </w:r>
      <w:r w:rsidR="00535C60">
        <w:t>criticis</w:t>
      </w:r>
      <w:r w:rsidR="00F067A3">
        <w:t>e</w:t>
      </w:r>
      <w:r w:rsidR="00535C60">
        <w:t xml:space="preserve"> policies</w:t>
      </w:r>
      <w:r>
        <w:t xml:space="preserve"> a</w:t>
      </w:r>
      <w:r w:rsidR="00CC4464">
        <w:t>n</w:t>
      </w:r>
      <w:r>
        <w:t>d</w:t>
      </w:r>
      <w:r w:rsidR="00F067A3">
        <w:t xml:space="preserve"> the behaviour of public figures</w:t>
      </w:r>
      <w:r>
        <w:t>, and</w:t>
      </w:r>
      <w:r w:rsidR="00CC4464">
        <w:t xml:space="preserve"> to do so vigorously.</w:t>
      </w:r>
      <w:r>
        <w:t xml:space="preserve"> There is no expectation that licensees</w:t>
      </w:r>
      <w:r w:rsidR="007767E0">
        <w:t xml:space="preserve"> </w:t>
      </w:r>
      <w:r w:rsidR="00247853">
        <w:t xml:space="preserve">should </w:t>
      </w:r>
      <w:r w:rsidR="00013E9D">
        <w:t>stifle</w:t>
      </w:r>
      <w:r>
        <w:t xml:space="preserve"> </w:t>
      </w:r>
      <w:r w:rsidR="00F067A3">
        <w:t>debate on controversial issue</w:t>
      </w:r>
      <w:r w:rsidR="00637EB3">
        <w:t>s</w:t>
      </w:r>
      <w:r w:rsidR="00F067A3">
        <w:t xml:space="preserve"> in the community</w:t>
      </w:r>
      <w:r w:rsidR="0063089C">
        <w:t xml:space="preserve">, or </w:t>
      </w:r>
      <w:r w:rsidR="00A53814">
        <w:t>to curtail</w:t>
      </w:r>
      <w:r w:rsidR="0063089C">
        <w:t xml:space="preserve"> expression of criticism</w:t>
      </w:r>
      <w:r w:rsidR="00CF5B11">
        <w:t>.</w:t>
      </w:r>
    </w:p>
    <w:p w14:paraId="57C0A1C3" w14:textId="640B5E87" w:rsidR="00D604EE" w:rsidRDefault="00D604EE" w:rsidP="00F067A3">
      <w:pPr>
        <w:pStyle w:val="ACMABodyText0"/>
        <w:spacing w:after="240" w:line="240" w:lineRule="atLeast"/>
        <w:rPr>
          <w:rFonts w:ascii="Arial" w:hAnsi="Arial"/>
          <w:sz w:val="20"/>
        </w:rPr>
      </w:pPr>
      <w:r>
        <w:rPr>
          <w:rFonts w:ascii="Arial" w:hAnsi="Arial"/>
          <w:sz w:val="20"/>
        </w:rPr>
        <w:t>However</w:t>
      </w:r>
      <w:r w:rsidR="000C2CB9">
        <w:rPr>
          <w:rFonts w:ascii="Arial" w:hAnsi="Arial"/>
          <w:sz w:val="20"/>
        </w:rPr>
        <w:t>,</w:t>
      </w:r>
      <w:r>
        <w:rPr>
          <w:rFonts w:ascii="Arial" w:hAnsi="Arial"/>
          <w:sz w:val="20"/>
        </w:rPr>
        <w:t xml:space="preserve"> </w:t>
      </w:r>
      <w:r w:rsidR="00CE5AC9">
        <w:rPr>
          <w:rFonts w:ascii="Arial" w:hAnsi="Arial"/>
          <w:sz w:val="20"/>
        </w:rPr>
        <w:t>licensees have a</w:t>
      </w:r>
      <w:r w:rsidR="00BE7A83">
        <w:rPr>
          <w:rFonts w:ascii="Arial" w:hAnsi="Arial"/>
          <w:sz w:val="20"/>
        </w:rPr>
        <w:t xml:space="preserve"> responsibility</w:t>
      </w:r>
      <w:r w:rsidR="00BE0CC0">
        <w:rPr>
          <w:rFonts w:ascii="Arial" w:hAnsi="Arial"/>
          <w:sz w:val="20"/>
        </w:rPr>
        <w:t xml:space="preserve"> to </w:t>
      </w:r>
      <w:r w:rsidR="00CE5AC9">
        <w:rPr>
          <w:rFonts w:ascii="Arial" w:hAnsi="Arial"/>
          <w:sz w:val="20"/>
        </w:rPr>
        <w:t xml:space="preserve">ensure that its presenters </w:t>
      </w:r>
      <w:r w:rsidR="00BE0CC0">
        <w:rPr>
          <w:rFonts w:ascii="Arial" w:hAnsi="Arial"/>
          <w:sz w:val="20"/>
        </w:rPr>
        <w:t>exercise</w:t>
      </w:r>
      <w:r w:rsidR="002E0A5D">
        <w:rPr>
          <w:rFonts w:ascii="Arial" w:hAnsi="Arial"/>
          <w:sz w:val="20"/>
        </w:rPr>
        <w:t xml:space="preserve"> care </w:t>
      </w:r>
      <w:r w:rsidR="00670BF6">
        <w:rPr>
          <w:rFonts w:ascii="Arial" w:hAnsi="Arial"/>
          <w:sz w:val="20"/>
        </w:rPr>
        <w:t>when using</w:t>
      </w:r>
      <w:r>
        <w:rPr>
          <w:rFonts w:ascii="Arial" w:hAnsi="Arial"/>
          <w:sz w:val="20"/>
        </w:rPr>
        <w:t xml:space="preserve"> language</w:t>
      </w:r>
      <w:r w:rsidR="00693932">
        <w:rPr>
          <w:rFonts w:ascii="Arial" w:hAnsi="Arial"/>
          <w:sz w:val="20"/>
        </w:rPr>
        <w:t xml:space="preserve"> on air</w:t>
      </w:r>
      <w:r w:rsidR="00CE5AC9">
        <w:rPr>
          <w:rFonts w:ascii="Arial" w:hAnsi="Arial"/>
          <w:sz w:val="20"/>
        </w:rPr>
        <w:t xml:space="preserve"> to ensure that such statements do not offend against generally accepted standards of decency</w:t>
      </w:r>
      <w:r w:rsidR="006F3614">
        <w:rPr>
          <w:rFonts w:ascii="Arial" w:hAnsi="Arial"/>
          <w:sz w:val="20"/>
        </w:rPr>
        <w:t>. I</w:t>
      </w:r>
      <w:r>
        <w:rPr>
          <w:rFonts w:ascii="Arial" w:hAnsi="Arial"/>
          <w:sz w:val="20"/>
        </w:rPr>
        <w:t xml:space="preserve">n this case, the repeated use of violent metaphors, </w:t>
      </w:r>
      <w:r w:rsidR="00A53814">
        <w:rPr>
          <w:rFonts w:ascii="Arial" w:hAnsi="Arial"/>
          <w:sz w:val="20"/>
        </w:rPr>
        <w:t xml:space="preserve">with </w:t>
      </w:r>
      <w:r w:rsidR="002F38DE">
        <w:rPr>
          <w:rFonts w:ascii="Arial" w:hAnsi="Arial"/>
          <w:sz w:val="20"/>
        </w:rPr>
        <w:t>an apparent encouragement of aggressive silencing of Ms Ardern</w:t>
      </w:r>
      <w:r w:rsidR="00EE6D1A">
        <w:rPr>
          <w:rFonts w:ascii="Arial" w:hAnsi="Arial"/>
          <w:sz w:val="20"/>
        </w:rPr>
        <w:t>,</w:t>
      </w:r>
      <w:r w:rsidR="002F38DE">
        <w:rPr>
          <w:rFonts w:ascii="Arial" w:hAnsi="Arial"/>
          <w:sz w:val="20"/>
        </w:rPr>
        <w:t xml:space="preserve"> </w:t>
      </w:r>
      <w:r>
        <w:rPr>
          <w:rFonts w:ascii="Arial" w:hAnsi="Arial"/>
          <w:sz w:val="20"/>
        </w:rPr>
        <w:t>was highly offensive</w:t>
      </w:r>
      <w:r w:rsidR="00F067A3">
        <w:rPr>
          <w:rFonts w:ascii="Arial" w:hAnsi="Arial"/>
          <w:sz w:val="20"/>
        </w:rPr>
        <w:t xml:space="preserve"> to the audience</w:t>
      </w:r>
      <w:r w:rsidR="002F38DE">
        <w:rPr>
          <w:rFonts w:ascii="Arial" w:hAnsi="Arial"/>
          <w:sz w:val="20"/>
        </w:rPr>
        <w:t xml:space="preserve"> and did not meet</w:t>
      </w:r>
      <w:r w:rsidR="00D44F56">
        <w:rPr>
          <w:rFonts w:ascii="Arial" w:hAnsi="Arial"/>
          <w:sz w:val="20"/>
        </w:rPr>
        <w:t xml:space="preserve"> </w:t>
      </w:r>
      <w:r w:rsidR="002F38DE">
        <w:rPr>
          <w:rFonts w:ascii="Arial" w:hAnsi="Arial"/>
          <w:sz w:val="20"/>
        </w:rPr>
        <w:t>audience expectations of broadcast content</w:t>
      </w:r>
      <w:r w:rsidR="00983B8B">
        <w:rPr>
          <w:rFonts w:ascii="Arial" w:hAnsi="Arial"/>
          <w:sz w:val="20"/>
        </w:rPr>
        <w:t xml:space="preserve"> in contemporary Australia.</w:t>
      </w:r>
    </w:p>
    <w:p w14:paraId="24225614" w14:textId="77777777" w:rsidR="00C45764" w:rsidRPr="00525CA2" w:rsidRDefault="00C45764" w:rsidP="00A6421A">
      <w:pPr>
        <w:pStyle w:val="ACMABodyText0"/>
        <w:spacing w:after="240" w:line="240" w:lineRule="atLeast"/>
        <w:rPr>
          <w:rFonts w:ascii="Arial" w:hAnsi="Arial"/>
          <w:sz w:val="20"/>
        </w:rPr>
      </w:pPr>
      <w:r w:rsidRPr="00525CA2">
        <w:rPr>
          <w:rFonts w:ascii="Arial" w:hAnsi="Arial"/>
          <w:sz w:val="20"/>
        </w:rPr>
        <w:t xml:space="preserve">Having regard to the foregoing, the ACMA finds that the content did not meet generally accepted standards of decency. </w:t>
      </w:r>
    </w:p>
    <w:p w14:paraId="6A1E3963" w14:textId="6DD467E1" w:rsidR="00777CBD" w:rsidRDefault="00C45764" w:rsidP="00C45764">
      <w:pPr>
        <w:pStyle w:val="ACMABodyText0"/>
        <w:spacing w:line="240" w:lineRule="atLeast"/>
        <w:rPr>
          <w:rFonts w:ascii="Arial" w:hAnsi="Arial"/>
          <w:sz w:val="20"/>
        </w:rPr>
      </w:pPr>
      <w:r w:rsidRPr="00525CA2">
        <w:rPr>
          <w:rFonts w:ascii="Arial" w:hAnsi="Arial"/>
          <w:sz w:val="20"/>
        </w:rPr>
        <w:t xml:space="preserve">Accordingly, </w:t>
      </w:r>
      <w:r w:rsidR="004B3906">
        <w:rPr>
          <w:rFonts w:ascii="Arial" w:hAnsi="Arial"/>
          <w:sz w:val="20"/>
        </w:rPr>
        <w:t>the</w:t>
      </w:r>
      <w:r w:rsidRPr="00525CA2">
        <w:rPr>
          <w:rFonts w:ascii="Arial" w:hAnsi="Arial"/>
          <w:sz w:val="20"/>
        </w:rPr>
        <w:t xml:space="preserve"> licensee breached 2.2 of the Code.</w:t>
      </w:r>
    </w:p>
    <w:p w14:paraId="36A674FE" w14:textId="40BE9264" w:rsidR="001C6546" w:rsidRDefault="001C6546" w:rsidP="00CB30BB">
      <w:pPr>
        <w:pStyle w:val="ACMAHeading2"/>
        <w:spacing w:line="240" w:lineRule="atLeast"/>
      </w:pPr>
      <w:r w:rsidRPr="00CE4CB9">
        <w:t xml:space="preserve">Issue </w:t>
      </w:r>
      <w:r w:rsidR="00ED6E48">
        <w:t>2</w:t>
      </w:r>
      <w:r w:rsidRPr="00CE4CB9">
        <w:t>:</w:t>
      </w:r>
      <w:r w:rsidR="0066205B">
        <w:t xml:space="preserve"> </w:t>
      </w:r>
      <w:r w:rsidR="00257D6C" w:rsidRPr="00CE4CB9">
        <w:t>Incite</w:t>
      </w:r>
      <w:r w:rsidR="00ED6E48">
        <w:t>ment of</w:t>
      </w:r>
      <w:r w:rsidR="00257D6C" w:rsidRPr="00CE4CB9">
        <w:t xml:space="preserve"> violence</w:t>
      </w:r>
    </w:p>
    <w:p w14:paraId="7A365D23" w14:textId="77777777" w:rsidR="00B904E5" w:rsidRDefault="00B904E5" w:rsidP="007441A5">
      <w:pPr>
        <w:pStyle w:val="ACMAQuoteindented"/>
        <w:spacing w:after="120"/>
        <w:ind w:left="709" w:hanging="709"/>
      </w:pPr>
      <w:r w:rsidRPr="00D4642D">
        <w:t>2.</w:t>
      </w:r>
      <w:r>
        <w:t>1</w:t>
      </w:r>
      <w:r w:rsidRPr="00D4642D">
        <w:t>.</w:t>
      </w:r>
      <w:r w:rsidRPr="00D4642D">
        <w:tab/>
      </w:r>
      <w:r w:rsidRPr="00B904E5">
        <w:t>A Licensee must not broadcast a Program which in all of the circumstances:</w:t>
      </w:r>
    </w:p>
    <w:p w14:paraId="4BB7B55D" w14:textId="7C6782A4" w:rsidR="00623151" w:rsidRPr="00B904E5" w:rsidRDefault="00B904E5" w:rsidP="007441A5">
      <w:pPr>
        <w:pStyle w:val="ACMAQuoteindented"/>
        <w:ind w:left="1145" w:hanging="425"/>
        <w:rPr>
          <w:highlight w:val="green"/>
        </w:rPr>
      </w:pPr>
      <w:r>
        <w:rPr>
          <w:szCs w:val="18"/>
          <w:lang w:val="en-US"/>
        </w:rPr>
        <w:t xml:space="preserve">2.1.1. </w:t>
      </w:r>
      <w:r w:rsidR="00623151" w:rsidRPr="00297181">
        <w:rPr>
          <w:szCs w:val="18"/>
          <w:lang w:val="en-US"/>
        </w:rPr>
        <w:t>is likely to</w:t>
      </w:r>
      <w:r w:rsidR="00623151" w:rsidRPr="00623151">
        <w:rPr>
          <w:szCs w:val="18"/>
          <w:lang w:val="en-US"/>
        </w:rPr>
        <w:t xml:space="preserve"> </w:t>
      </w:r>
      <w:r w:rsidR="00623151" w:rsidRPr="00297181">
        <w:rPr>
          <w:szCs w:val="18"/>
          <w:lang w:val="en-US"/>
        </w:rPr>
        <w:t>incite or encourage violence or brutality or present gratuitous violence</w:t>
      </w:r>
      <w:r w:rsidR="00117417">
        <w:rPr>
          <w:szCs w:val="18"/>
          <w:lang w:val="en-US"/>
        </w:rPr>
        <w:t xml:space="preserve"> </w:t>
      </w:r>
      <w:r w:rsidR="00623151" w:rsidRPr="00297181">
        <w:rPr>
          <w:szCs w:val="18"/>
          <w:lang w:val="en-US"/>
        </w:rPr>
        <w:t>or brutality</w:t>
      </w:r>
    </w:p>
    <w:p w14:paraId="43851579" w14:textId="5FB5F6BF" w:rsidR="001C6546" w:rsidRDefault="00D9593A" w:rsidP="00CB30BB">
      <w:pPr>
        <w:pStyle w:val="ACMAHeading2"/>
        <w:spacing w:line="240" w:lineRule="atLeast"/>
      </w:pPr>
      <w:r>
        <w:t>Finding</w:t>
      </w:r>
    </w:p>
    <w:p w14:paraId="6395A317" w14:textId="2C7DE55C" w:rsidR="001C6546" w:rsidRPr="007A282E" w:rsidRDefault="001C6546" w:rsidP="00CB30BB">
      <w:pPr>
        <w:pStyle w:val="ACMABodyText"/>
      </w:pPr>
      <w:r>
        <w:t xml:space="preserve">The </w:t>
      </w:r>
      <w:r w:rsidRPr="008D1A28">
        <w:t>license</w:t>
      </w:r>
      <w:r w:rsidR="000F1CC7" w:rsidRPr="008D1A28">
        <w:t xml:space="preserve">e </w:t>
      </w:r>
      <w:r w:rsidRPr="008D1A28">
        <w:t>did not breach</w:t>
      </w:r>
      <w:r>
        <w:t xml:space="preserve"> </w:t>
      </w:r>
      <w:r w:rsidR="008D1A28">
        <w:t>2.1.1</w:t>
      </w:r>
      <w:r>
        <w:t xml:space="preserve"> of the </w:t>
      </w:r>
      <w:r w:rsidR="000748F2">
        <w:t>Code.</w:t>
      </w:r>
    </w:p>
    <w:p w14:paraId="7E9E84EA" w14:textId="3D8D2AF9" w:rsidR="001C6546" w:rsidRDefault="001C6546" w:rsidP="00CB30BB">
      <w:pPr>
        <w:pStyle w:val="ACMAHeading2"/>
        <w:spacing w:line="240" w:lineRule="atLeast"/>
      </w:pPr>
      <w:r>
        <w:t>Reasons</w:t>
      </w:r>
    </w:p>
    <w:p w14:paraId="4385E568" w14:textId="57F181ED" w:rsidR="00880BE5" w:rsidRDefault="00880BE5" w:rsidP="005949F7">
      <w:pPr>
        <w:pStyle w:val="ACMABodyText"/>
        <w:spacing w:after="120"/>
      </w:pPr>
      <w:r>
        <w:t>The program included the following</w:t>
      </w:r>
      <w:r w:rsidR="002F3DD2">
        <w:t xml:space="preserve"> </w:t>
      </w:r>
      <w:r>
        <w:t>statements</w:t>
      </w:r>
      <w:r w:rsidR="00E85159">
        <w:t>, relevant to the complaints</w:t>
      </w:r>
      <w:r>
        <w:t>:</w:t>
      </w:r>
    </w:p>
    <w:bookmarkEnd w:id="7"/>
    <w:p w14:paraId="57E427A1" w14:textId="5E98C69A" w:rsidR="007441A5" w:rsidRPr="00ED1B4F" w:rsidRDefault="007441A5" w:rsidP="00E44AA2">
      <w:pPr>
        <w:pStyle w:val="ACMABodyText"/>
        <w:spacing w:after="120"/>
        <w:ind w:left="567"/>
        <w:rPr>
          <w:sz w:val="18"/>
          <w:szCs w:val="18"/>
        </w:rPr>
      </w:pPr>
      <w:r w:rsidRPr="00ED1B4F">
        <w:rPr>
          <w:sz w:val="18"/>
          <w:szCs w:val="18"/>
        </w:rPr>
        <w:t>Now I hope Scott Morrison gets tough here with a few backhanders</w:t>
      </w:r>
      <w:r>
        <w:rPr>
          <w:sz w:val="18"/>
          <w:szCs w:val="18"/>
        </w:rPr>
        <w:t>.</w:t>
      </w:r>
      <w:r w:rsidR="008C240B">
        <w:rPr>
          <w:sz w:val="18"/>
          <w:szCs w:val="18"/>
        </w:rPr>
        <w:t xml:space="preserve"> […]</w:t>
      </w:r>
    </w:p>
    <w:p w14:paraId="66D12134" w14:textId="3EB588F8" w:rsidR="007441A5" w:rsidRPr="00ED1B4F" w:rsidRDefault="007441A5" w:rsidP="00E44AA2">
      <w:pPr>
        <w:pStyle w:val="ACMABodyText"/>
        <w:spacing w:after="120"/>
        <w:ind w:left="567"/>
        <w:rPr>
          <w:sz w:val="18"/>
          <w:szCs w:val="18"/>
        </w:rPr>
      </w:pPr>
      <w:r w:rsidRPr="00ED1B4F">
        <w:rPr>
          <w:sz w:val="18"/>
          <w:szCs w:val="18"/>
        </w:rPr>
        <w:t>I hope he goes for the throat this morning</w:t>
      </w:r>
      <w:r>
        <w:rPr>
          <w:sz w:val="18"/>
          <w:szCs w:val="18"/>
        </w:rPr>
        <w:t>.</w:t>
      </w:r>
      <w:r w:rsidR="008C240B">
        <w:rPr>
          <w:sz w:val="18"/>
          <w:szCs w:val="18"/>
        </w:rPr>
        <w:t xml:space="preserve"> […]</w:t>
      </w:r>
    </w:p>
    <w:p w14:paraId="7FF3C04C" w14:textId="77777777" w:rsidR="007441A5" w:rsidRPr="00ED1B4F" w:rsidRDefault="007441A5" w:rsidP="00E44AA2">
      <w:pPr>
        <w:pStyle w:val="ACMABodyText"/>
        <w:ind w:left="567"/>
        <w:rPr>
          <w:sz w:val="18"/>
          <w:szCs w:val="18"/>
        </w:rPr>
      </w:pPr>
      <w:r w:rsidRPr="00ED1B4F">
        <w:rPr>
          <w:sz w:val="18"/>
          <w:szCs w:val="18"/>
        </w:rPr>
        <w:t>I just wonder whether Scott Morrison’s going to be fully briefed to shove a sock down her throat</w:t>
      </w:r>
      <w:r>
        <w:rPr>
          <w:sz w:val="18"/>
          <w:szCs w:val="18"/>
        </w:rPr>
        <w:t>.</w:t>
      </w:r>
    </w:p>
    <w:p w14:paraId="4A21BF89" w14:textId="051C4512" w:rsidR="006151C0" w:rsidRPr="00563812" w:rsidRDefault="006151C0" w:rsidP="006151C0">
      <w:pPr>
        <w:pStyle w:val="ACMABodyText0"/>
        <w:spacing w:line="240" w:lineRule="atLeast"/>
        <w:rPr>
          <w:rFonts w:ascii="Arial" w:hAnsi="Arial" w:cs="Arial"/>
          <w:i/>
          <w:color w:val="000000"/>
          <w:sz w:val="20"/>
          <w:lang w:eastAsia="en-AU"/>
        </w:rPr>
      </w:pPr>
      <w:r w:rsidRPr="00CB75C8">
        <w:rPr>
          <w:rFonts w:ascii="Arial" w:hAnsi="Arial" w:cs="Arial"/>
          <w:i/>
          <w:color w:val="000000"/>
          <w:sz w:val="20"/>
          <w:lang w:eastAsia="en-AU"/>
        </w:rPr>
        <w:t>Likely to incite or encourage violence or brutality</w:t>
      </w:r>
    </w:p>
    <w:p w14:paraId="3D2C5720" w14:textId="2FA284F8" w:rsidR="006151C0" w:rsidRDefault="00B834F2" w:rsidP="00782E3C">
      <w:pPr>
        <w:pStyle w:val="ACMABodyText0"/>
        <w:spacing w:line="240" w:lineRule="atLeast"/>
        <w:rPr>
          <w:rFonts w:ascii="Arial" w:hAnsi="Arial" w:cs="Arial"/>
          <w:sz w:val="20"/>
        </w:rPr>
      </w:pPr>
      <w:r>
        <w:rPr>
          <w:rFonts w:ascii="Arial" w:hAnsi="Arial" w:cs="Arial"/>
          <w:sz w:val="20"/>
        </w:rPr>
        <w:t>The ACMA considers that i</w:t>
      </w:r>
      <w:r w:rsidR="006151C0">
        <w:rPr>
          <w:rFonts w:ascii="Arial" w:hAnsi="Arial" w:cs="Arial"/>
          <w:sz w:val="20"/>
        </w:rPr>
        <w:t xml:space="preserve">n deciding whether there has been a breach of 2.1.1 in relation to the incitement and encouragement of violence or brutality, </w:t>
      </w:r>
      <w:r>
        <w:rPr>
          <w:rFonts w:ascii="Arial" w:hAnsi="Arial" w:cs="Arial"/>
          <w:sz w:val="20"/>
        </w:rPr>
        <w:t>regard should be ha</w:t>
      </w:r>
      <w:r w:rsidR="007C12DD">
        <w:rPr>
          <w:rFonts w:ascii="Arial" w:hAnsi="Arial" w:cs="Arial"/>
          <w:sz w:val="20"/>
        </w:rPr>
        <w:t>d</w:t>
      </w:r>
      <w:r>
        <w:rPr>
          <w:rFonts w:ascii="Arial" w:hAnsi="Arial" w:cs="Arial"/>
          <w:sz w:val="20"/>
        </w:rPr>
        <w:t xml:space="preserve"> as to </w:t>
      </w:r>
      <w:r w:rsidR="006151C0">
        <w:rPr>
          <w:rFonts w:ascii="Arial" w:hAnsi="Arial" w:cs="Arial"/>
          <w:sz w:val="20"/>
        </w:rPr>
        <w:t>whether the program was likely to:</w:t>
      </w:r>
    </w:p>
    <w:p w14:paraId="691745C8" w14:textId="77777777" w:rsidR="006151C0" w:rsidRPr="00F0327C" w:rsidRDefault="006151C0" w:rsidP="00882FF6">
      <w:pPr>
        <w:pStyle w:val="ACMABodyText0"/>
        <w:numPr>
          <w:ilvl w:val="0"/>
          <w:numId w:val="13"/>
        </w:numPr>
        <w:spacing w:line="240" w:lineRule="atLeast"/>
        <w:ind w:left="851" w:hanging="284"/>
        <w:rPr>
          <w:rFonts w:ascii="Arial" w:hAnsi="Arial" w:cs="Arial"/>
          <w:sz w:val="20"/>
        </w:rPr>
      </w:pPr>
      <w:r w:rsidRPr="00F0327C">
        <w:rPr>
          <w:rFonts w:ascii="Arial" w:hAnsi="Arial" w:cs="Arial"/>
          <w:sz w:val="20"/>
        </w:rPr>
        <w:t>urge on violence, stimulate violence, prompt violent action; or</w:t>
      </w:r>
    </w:p>
    <w:p w14:paraId="3CDCFDB8" w14:textId="465FF0DC" w:rsidR="006151C0" w:rsidRPr="00F0327C" w:rsidRDefault="006151C0" w:rsidP="00882FF6">
      <w:pPr>
        <w:pStyle w:val="ACMABodyText0"/>
        <w:numPr>
          <w:ilvl w:val="0"/>
          <w:numId w:val="13"/>
        </w:numPr>
        <w:spacing w:line="240" w:lineRule="atLeast"/>
        <w:ind w:left="851" w:hanging="284"/>
        <w:rPr>
          <w:rFonts w:ascii="Arial" w:hAnsi="Arial" w:cs="Arial"/>
          <w:sz w:val="20"/>
        </w:rPr>
      </w:pPr>
      <w:r w:rsidRPr="00F0327C">
        <w:rPr>
          <w:rFonts w:ascii="Arial" w:hAnsi="Arial" w:cs="Arial"/>
          <w:sz w:val="20"/>
        </w:rPr>
        <w:t xml:space="preserve">inspire </w:t>
      </w:r>
      <w:r w:rsidR="00247853">
        <w:rPr>
          <w:rFonts w:ascii="Arial" w:hAnsi="Arial" w:cs="Arial"/>
          <w:sz w:val="20"/>
        </w:rPr>
        <w:t>a per</w:t>
      </w:r>
      <w:r w:rsidR="00E7785D">
        <w:rPr>
          <w:rFonts w:ascii="Arial" w:hAnsi="Arial" w:cs="Arial"/>
          <w:sz w:val="20"/>
        </w:rPr>
        <w:t xml:space="preserve">son inclined to violence </w:t>
      </w:r>
      <w:r w:rsidRPr="00F0327C">
        <w:rPr>
          <w:rFonts w:ascii="Arial" w:hAnsi="Arial" w:cs="Arial"/>
          <w:sz w:val="20"/>
        </w:rPr>
        <w:t xml:space="preserve">with courage, spirit or confidence; or </w:t>
      </w:r>
    </w:p>
    <w:p w14:paraId="04FE638C" w14:textId="77777777" w:rsidR="006151C0" w:rsidRPr="00F0327C" w:rsidRDefault="006151C0" w:rsidP="00882FF6">
      <w:pPr>
        <w:pStyle w:val="ACMABodyText0"/>
        <w:numPr>
          <w:ilvl w:val="0"/>
          <w:numId w:val="13"/>
        </w:numPr>
        <w:spacing w:after="240" w:line="240" w:lineRule="atLeast"/>
        <w:ind w:left="851" w:hanging="284"/>
        <w:rPr>
          <w:rFonts w:ascii="Arial" w:hAnsi="Arial" w:cs="Arial"/>
          <w:sz w:val="20"/>
        </w:rPr>
      </w:pPr>
      <w:r w:rsidRPr="00F0327C">
        <w:rPr>
          <w:rFonts w:ascii="Arial" w:hAnsi="Arial" w:cs="Arial"/>
          <w:sz w:val="20"/>
        </w:rPr>
        <w:t xml:space="preserve">stimulate violence by assistance or approval. </w:t>
      </w:r>
    </w:p>
    <w:p w14:paraId="3AFCF2AD" w14:textId="77777777" w:rsidR="00D321B6" w:rsidRDefault="00AF0A10" w:rsidP="00782E3C">
      <w:pPr>
        <w:spacing w:before="0" w:line="240" w:lineRule="atLeast"/>
        <w:rPr>
          <w:i w:val="0"/>
          <w:iCs/>
        </w:rPr>
      </w:pPr>
      <w:r w:rsidRPr="00CB30BB">
        <w:rPr>
          <w:i w:val="0"/>
          <w:iCs/>
        </w:rPr>
        <w:t xml:space="preserve">Use of the words, </w:t>
      </w:r>
      <w:r w:rsidRPr="00CC5680">
        <w:t>‘in all of the circumstances ... is likely’</w:t>
      </w:r>
      <w:r w:rsidRPr="00CB30BB">
        <w:rPr>
          <w:i w:val="0"/>
          <w:iCs/>
        </w:rPr>
        <w:t xml:space="preserve"> imposes an objective test and implies a real and not remote possibility; something which is probable. </w:t>
      </w:r>
    </w:p>
    <w:p w14:paraId="4AD08C35" w14:textId="1C4E0EFB" w:rsidR="00886A8D" w:rsidRDefault="00886A8D" w:rsidP="00886A8D">
      <w:pPr>
        <w:spacing w:line="240" w:lineRule="atLeast"/>
        <w:rPr>
          <w:rFonts w:cs="Arial"/>
          <w:i w:val="0"/>
          <w:szCs w:val="20"/>
        </w:rPr>
      </w:pPr>
      <w:r w:rsidRPr="00413332">
        <w:rPr>
          <w:rFonts w:cs="Arial"/>
          <w:i w:val="0"/>
          <w:szCs w:val="20"/>
        </w:rPr>
        <w:t>To assess whether the program was likely to ‘</w:t>
      </w:r>
      <w:r>
        <w:rPr>
          <w:rFonts w:cs="Arial"/>
          <w:i w:val="0"/>
          <w:szCs w:val="20"/>
        </w:rPr>
        <w:t>incite’ or ‘encourage’</w:t>
      </w:r>
      <w:r w:rsidRPr="00413332">
        <w:rPr>
          <w:rFonts w:cs="Arial"/>
          <w:i w:val="0"/>
          <w:szCs w:val="20"/>
        </w:rPr>
        <w:t xml:space="preserve">, the ACMA asks if the segment was likely to have urged a reasonable person to </w:t>
      </w:r>
      <w:r w:rsidR="00691BDA">
        <w:rPr>
          <w:rFonts w:cs="Arial"/>
          <w:i w:val="0"/>
          <w:szCs w:val="20"/>
        </w:rPr>
        <w:t xml:space="preserve">commit </w:t>
      </w:r>
      <w:r>
        <w:rPr>
          <w:rFonts w:cs="Arial"/>
          <w:i w:val="0"/>
          <w:szCs w:val="20"/>
        </w:rPr>
        <w:t>violence or brutality</w:t>
      </w:r>
      <w:r w:rsidRPr="00413332">
        <w:rPr>
          <w:rFonts w:cs="Arial"/>
          <w:i w:val="0"/>
          <w:szCs w:val="20"/>
        </w:rPr>
        <w:t xml:space="preserve">. </w:t>
      </w:r>
    </w:p>
    <w:p w14:paraId="5B6FA15E" w14:textId="4B39C0FE" w:rsidR="00B94560" w:rsidRDefault="00886A8D" w:rsidP="00782E3C">
      <w:pPr>
        <w:spacing w:before="0" w:line="240" w:lineRule="atLeast"/>
        <w:rPr>
          <w:i w:val="0"/>
          <w:iCs/>
        </w:rPr>
      </w:pPr>
      <w:r>
        <w:rPr>
          <w:rFonts w:cs="Arial"/>
          <w:i w:val="0"/>
          <w:szCs w:val="20"/>
        </w:rPr>
        <w:t>This i</w:t>
      </w:r>
      <w:r w:rsidR="00AF0A10" w:rsidRPr="00CB30BB">
        <w:rPr>
          <w:i w:val="0"/>
          <w:iCs/>
        </w:rPr>
        <w:t>ncitement can be achieved through comments made about a person or group; there is no requirement that those comments include a specific call to action</w:t>
      </w:r>
      <w:r>
        <w:rPr>
          <w:i w:val="0"/>
          <w:iCs/>
        </w:rPr>
        <w:t xml:space="preserve">. There is no need for proof of </w:t>
      </w:r>
      <w:r w:rsidR="00AF0A10" w:rsidRPr="00CB30BB">
        <w:rPr>
          <w:i w:val="0"/>
          <w:iCs/>
        </w:rPr>
        <w:t xml:space="preserve">intention to incite, </w:t>
      </w:r>
      <w:r>
        <w:rPr>
          <w:i w:val="0"/>
          <w:iCs/>
        </w:rPr>
        <w:t>or</w:t>
      </w:r>
      <w:r w:rsidR="00FF78E6">
        <w:rPr>
          <w:i w:val="0"/>
          <w:iCs/>
        </w:rPr>
        <w:t xml:space="preserve"> </w:t>
      </w:r>
      <w:r w:rsidR="00AF0A10" w:rsidRPr="00CB30BB">
        <w:rPr>
          <w:i w:val="0"/>
          <w:iCs/>
        </w:rPr>
        <w:t xml:space="preserve">that anyone was in fact incited.  </w:t>
      </w:r>
    </w:p>
    <w:p w14:paraId="3551721B" w14:textId="071E7139" w:rsidR="00AF0A10" w:rsidRPr="00CB30BB" w:rsidRDefault="00AF0A10" w:rsidP="00782E3C">
      <w:pPr>
        <w:spacing w:before="0" w:line="240" w:lineRule="atLeast"/>
        <w:rPr>
          <w:i w:val="0"/>
          <w:iCs/>
        </w:rPr>
      </w:pPr>
      <w:r w:rsidRPr="00CB30BB">
        <w:rPr>
          <w:i w:val="0"/>
          <w:iCs/>
        </w:rPr>
        <w:t xml:space="preserve">However, the </w:t>
      </w:r>
      <w:r w:rsidR="00161EB9">
        <w:rPr>
          <w:i w:val="0"/>
          <w:iCs/>
        </w:rPr>
        <w:t xml:space="preserve">ACMA considers that the </w:t>
      </w:r>
      <w:r w:rsidRPr="00CB30BB">
        <w:rPr>
          <w:i w:val="0"/>
          <w:iCs/>
        </w:rPr>
        <w:t xml:space="preserve">material must be </w:t>
      </w:r>
      <w:r w:rsidR="006A301E">
        <w:rPr>
          <w:i w:val="0"/>
          <w:iCs/>
        </w:rPr>
        <w:t xml:space="preserve">regarded by the audience to be </w:t>
      </w:r>
      <w:r w:rsidRPr="00CB30BB">
        <w:rPr>
          <w:i w:val="0"/>
          <w:iCs/>
        </w:rPr>
        <w:t>capable of inciting or urging the reaction in others</w:t>
      </w:r>
      <w:r w:rsidR="00815FCD">
        <w:rPr>
          <w:i w:val="0"/>
          <w:iCs/>
        </w:rPr>
        <w:t>,</w:t>
      </w:r>
      <w:r w:rsidRPr="00CB30BB">
        <w:rPr>
          <w:i w:val="0"/>
          <w:iCs/>
        </w:rPr>
        <w:t xml:space="preserve"> rather than merely conveying the speaker’s own feelings. There must be something more than an expression of opinion, something that is positively stimulatory of that reaction.  </w:t>
      </w:r>
    </w:p>
    <w:p w14:paraId="35AEFDF8" w14:textId="01ADBFD9" w:rsidR="00A260F5" w:rsidRPr="00A260F5" w:rsidRDefault="00E91A3B" w:rsidP="00B6175B">
      <w:pPr>
        <w:suppressAutoHyphens/>
        <w:spacing w:before="0" w:after="120" w:line="240" w:lineRule="atLeast"/>
        <w:rPr>
          <w:i w:val="0"/>
          <w:iCs/>
        </w:rPr>
      </w:pPr>
      <w:r w:rsidRPr="00A260F5">
        <w:rPr>
          <w:i w:val="0"/>
          <w:iCs/>
        </w:rPr>
        <w:t>The complainants expressed concern that the broadcast incited or encouraged violence</w:t>
      </w:r>
      <w:r w:rsidR="00A260F5" w:rsidRPr="00A260F5">
        <w:rPr>
          <w:i w:val="0"/>
          <w:iCs/>
        </w:rPr>
        <w:t>. Complainant 2 submitted to the ACMA:</w:t>
      </w:r>
    </w:p>
    <w:p w14:paraId="1551EFEF" w14:textId="5F161006" w:rsidR="00A260F5" w:rsidRPr="00E85159" w:rsidRDefault="00A260F5" w:rsidP="00A260F5">
      <w:pPr>
        <w:pStyle w:val="ACMABodyText"/>
        <w:spacing w:after="120"/>
        <w:ind w:left="567"/>
        <w:rPr>
          <w:sz w:val="18"/>
          <w:szCs w:val="18"/>
        </w:rPr>
      </w:pPr>
      <w:r>
        <w:rPr>
          <w:sz w:val="18"/>
          <w:szCs w:val="18"/>
        </w:rPr>
        <w:t>[</w:t>
      </w:r>
      <w:r w:rsidR="008F3B07">
        <w:rPr>
          <w:sz w:val="18"/>
          <w:szCs w:val="18"/>
        </w:rPr>
        <w:t>T</w:t>
      </w:r>
      <w:r>
        <w:rPr>
          <w:sz w:val="18"/>
          <w:szCs w:val="18"/>
        </w:rPr>
        <w:t>he statement]</w:t>
      </w:r>
      <w:r w:rsidRPr="00E85159">
        <w:rPr>
          <w:sz w:val="18"/>
          <w:szCs w:val="18"/>
        </w:rPr>
        <w:t xml:space="preserve"> to shove a sock down Ardern's throat is a clear, gratuitous and brutal expression of Jones' casual desire to see violence perpetrated against a woman in power, by a man in power who wishes to silence her voice. </w:t>
      </w:r>
    </w:p>
    <w:p w14:paraId="036E5954" w14:textId="77777777" w:rsidR="00A260F5" w:rsidRPr="00E85159" w:rsidRDefault="00A260F5" w:rsidP="00A260F5">
      <w:pPr>
        <w:pStyle w:val="ACMABodyText"/>
        <w:spacing w:after="120"/>
        <w:ind w:left="567"/>
        <w:rPr>
          <w:sz w:val="18"/>
          <w:szCs w:val="18"/>
        </w:rPr>
      </w:pPr>
      <w:r w:rsidRPr="00E85159">
        <w:rPr>
          <w:sz w:val="18"/>
          <w:szCs w:val="18"/>
        </w:rPr>
        <w:t>[…]</w:t>
      </w:r>
    </w:p>
    <w:p w14:paraId="3B659327" w14:textId="77777777" w:rsidR="00A260F5" w:rsidRPr="00E85159" w:rsidRDefault="00A260F5" w:rsidP="00A260F5">
      <w:pPr>
        <w:pStyle w:val="ACMABodyText"/>
        <w:spacing w:after="120"/>
        <w:ind w:left="567"/>
        <w:rPr>
          <w:sz w:val="18"/>
          <w:szCs w:val="18"/>
        </w:rPr>
      </w:pPr>
      <w:r>
        <w:rPr>
          <w:sz w:val="18"/>
          <w:szCs w:val="18"/>
        </w:rPr>
        <w:t>…</w:t>
      </w:r>
      <w:r w:rsidRPr="00E85159">
        <w:rPr>
          <w:sz w:val="18"/>
          <w:szCs w:val="18"/>
        </w:rPr>
        <w:t xml:space="preserve"> incites our populace to accept such behaviours with his casual normali</w:t>
      </w:r>
      <w:r>
        <w:rPr>
          <w:sz w:val="18"/>
          <w:szCs w:val="18"/>
        </w:rPr>
        <w:t>s</w:t>
      </w:r>
      <w:r w:rsidRPr="00E85159">
        <w:rPr>
          <w:sz w:val="18"/>
          <w:szCs w:val="18"/>
        </w:rPr>
        <w:t xml:space="preserve">ation. </w:t>
      </w:r>
    </w:p>
    <w:p w14:paraId="42CB1C61" w14:textId="77777777" w:rsidR="00A260F5" w:rsidRPr="00E85159" w:rsidRDefault="00A260F5" w:rsidP="00A260F5">
      <w:pPr>
        <w:pStyle w:val="ACMABodyText"/>
        <w:spacing w:after="120"/>
        <w:ind w:left="567"/>
        <w:rPr>
          <w:sz w:val="18"/>
          <w:szCs w:val="18"/>
        </w:rPr>
      </w:pPr>
      <w:r w:rsidRPr="00E85159">
        <w:rPr>
          <w:sz w:val="18"/>
          <w:szCs w:val="18"/>
        </w:rPr>
        <w:t>[…]</w:t>
      </w:r>
    </w:p>
    <w:p w14:paraId="050C8D95" w14:textId="77777777" w:rsidR="00A260F5" w:rsidRPr="00E85159" w:rsidRDefault="00A260F5" w:rsidP="00A260F5">
      <w:pPr>
        <w:pStyle w:val="ACMABodyText"/>
        <w:ind w:left="567"/>
        <w:rPr>
          <w:sz w:val="18"/>
          <w:szCs w:val="18"/>
        </w:rPr>
      </w:pPr>
      <w:r>
        <w:rPr>
          <w:sz w:val="18"/>
          <w:szCs w:val="18"/>
        </w:rPr>
        <w:t>…</w:t>
      </w:r>
      <w:r w:rsidRPr="00E85159">
        <w:rPr>
          <w:sz w:val="18"/>
          <w:szCs w:val="18"/>
        </w:rPr>
        <w:t xml:space="preserve"> such violent misogynous broadcast by Jones encourages and contributes to, indeed incites, violence by men against women in our community. </w:t>
      </w:r>
    </w:p>
    <w:p w14:paraId="45CFA9CE" w14:textId="29E882ED" w:rsidR="00CB30BB" w:rsidRDefault="00D44AD2" w:rsidP="00164774">
      <w:pPr>
        <w:pStyle w:val="ACMABodyText0"/>
        <w:spacing w:after="240" w:line="240" w:lineRule="atLeast"/>
        <w:rPr>
          <w:rFonts w:ascii="Arial" w:hAnsi="Arial" w:cs="Arial"/>
          <w:sz w:val="20"/>
        </w:rPr>
      </w:pPr>
      <w:r>
        <w:rPr>
          <w:rFonts w:ascii="Arial" w:hAnsi="Arial" w:cs="Arial"/>
          <w:sz w:val="20"/>
        </w:rPr>
        <w:t xml:space="preserve">The </w:t>
      </w:r>
      <w:r w:rsidR="00352494">
        <w:rPr>
          <w:rFonts w:ascii="Arial" w:hAnsi="Arial" w:cs="Arial"/>
          <w:sz w:val="20"/>
        </w:rPr>
        <w:t>act</w:t>
      </w:r>
      <w:r w:rsidR="001F236F">
        <w:rPr>
          <w:rFonts w:ascii="Arial" w:hAnsi="Arial" w:cs="Arial"/>
          <w:sz w:val="20"/>
        </w:rPr>
        <w:t>s</w:t>
      </w:r>
      <w:r w:rsidR="00352494">
        <w:rPr>
          <w:rFonts w:ascii="Arial" w:hAnsi="Arial" w:cs="Arial"/>
          <w:sz w:val="20"/>
        </w:rPr>
        <w:t xml:space="preserve"> of </w:t>
      </w:r>
      <w:r w:rsidR="00164774">
        <w:rPr>
          <w:rFonts w:ascii="Arial" w:hAnsi="Arial" w:cs="Arial"/>
          <w:sz w:val="20"/>
        </w:rPr>
        <w:t>delivering</w:t>
      </w:r>
      <w:r w:rsidR="00CB30BB">
        <w:rPr>
          <w:rFonts w:ascii="Arial" w:hAnsi="Arial" w:cs="Arial"/>
          <w:sz w:val="20"/>
        </w:rPr>
        <w:t xml:space="preserve"> someone a ‘backhander’, ‘going for the throat’ and ‘shoving a sock down their throat’ are</w:t>
      </w:r>
      <w:r w:rsidR="001F236F">
        <w:rPr>
          <w:rFonts w:ascii="Arial" w:hAnsi="Arial" w:cs="Arial"/>
          <w:sz w:val="20"/>
        </w:rPr>
        <w:t xml:space="preserve"> </w:t>
      </w:r>
      <w:r w:rsidR="00352494">
        <w:rPr>
          <w:rFonts w:ascii="Arial" w:hAnsi="Arial" w:cs="Arial"/>
          <w:sz w:val="20"/>
        </w:rPr>
        <w:t>violent act</w:t>
      </w:r>
      <w:r w:rsidR="00CB30BB">
        <w:rPr>
          <w:rFonts w:ascii="Arial" w:hAnsi="Arial" w:cs="Arial"/>
          <w:sz w:val="20"/>
        </w:rPr>
        <w:t>s</w:t>
      </w:r>
      <w:r w:rsidR="00352494">
        <w:rPr>
          <w:rFonts w:ascii="Arial" w:hAnsi="Arial" w:cs="Arial"/>
          <w:sz w:val="20"/>
        </w:rPr>
        <w:t xml:space="preserve">. The ACMA acknowledges the complainants’ concerns in this regard. </w:t>
      </w:r>
    </w:p>
    <w:p w14:paraId="4F66388C" w14:textId="5A27E214" w:rsidR="00352494" w:rsidRDefault="00352494" w:rsidP="00164774">
      <w:pPr>
        <w:pStyle w:val="ACMABodyText0"/>
        <w:spacing w:after="240" w:line="240" w:lineRule="atLeast"/>
        <w:rPr>
          <w:rFonts w:ascii="Arial" w:hAnsi="Arial" w:cs="Arial"/>
          <w:sz w:val="20"/>
        </w:rPr>
      </w:pPr>
      <w:r>
        <w:rPr>
          <w:rFonts w:ascii="Arial" w:hAnsi="Arial" w:cs="Arial"/>
          <w:sz w:val="20"/>
        </w:rPr>
        <w:t>However,</w:t>
      </w:r>
      <w:r w:rsidRPr="004251A6">
        <w:rPr>
          <w:rFonts w:ascii="Arial" w:hAnsi="Arial" w:cs="Arial"/>
          <w:sz w:val="20"/>
        </w:rPr>
        <w:t xml:space="preserve"> </w:t>
      </w:r>
      <w:r>
        <w:rPr>
          <w:rFonts w:ascii="Arial" w:hAnsi="Arial" w:cs="Arial"/>
          <w:sz w:val="20"/>
        </w:rPr>
        <w:t xml:space="preserve">the test for the ACMA under this </w:t>
      </w:r>
      <w:r w:rsidR="00CB30BB">
        <w:rPr>
          <w:rFonts w:ascii="Arial" w:hAnsi="Arial" w:cs="Arial"/>
          <w:sz w:val="20"/>
        </w:rPr>
        <w:t>provision</w:t>
      </w:r>
      <w:r>
        <w:rPr>
          <w:rFonts w:ascii="Arial" w:hAnsi="Arial" w:cs="Arial"/>
          <w:sz w:val="20"/>
        </w:rPr>
        <w:t xml:space="preserve">, and </w:t>
      </w:r>
      <w:r w:rsidRPr="004251A6">
        <w:rPr>
          <w:rFonts w:ascii="Arial" w:hAnsi="Arial" w:cs="Arial"/>
          <w:sz w:val="20"/>
        </w:rPr>
        <w:t xml:space="preserve">in the context of </w:t>
      </w:r>
      <w:r w:rsidR="00CB30BB">
        <w:rPr>
          <w:rFonts w:ascii="Arial" w:hAnsi="Arial" w:cs="Arial"/>
          <w:sz w:val="20"/>
        </w:rPr>
        <w:t xml:space="preserve">the </w:t>
      </w:r>
      <w:r>
        <w:rPr>
          <w:rFonts w:ascii="Arial" w:hAnsi="Arial" w:cs="Arial"/>
          <w:sz w:val="20"/>
        </w:rPr>
        <w:t>program, is whether the statements, and the manner in which they were uttered, were</w:t>
      </w:r>
      <w:r w:rsidRPr="000B6550">
        <w:rPr>
          <w:rFonts w:ascii="Arial" w:hAnsi="Arial" w:cs="Arial"/>
          <w:i/>
          <w:sz w:val="20"/>
        </w:rPr>
        <w:t>, in all of the circumstances</w:t>
      </w:r>
      <w:r>
        <w:rPr>
          <w:rFonts w:ascii="Arial" w:hAnsi="Arial" w:cs="Arial"/>
          <w:i/>
          <w:sz w:val="20"/>
        </w:rPr>
        <w:t xml:space="preserve"> likely to,</w:t>
      </w:r>
      <w:r>
        <w:rPr>
          <w:rFonts w:ascii="Arial" w:hAnsi="Arial" w:cs="Arial"/>
          <w:sz w:val="20"/>
        </w:rPr>
        <w:t xml:space="preserve"> incite or encourage violence or brutality (emphasis added). </w:t>
      </w:r>
    </w:p>
    <w:p w14:paraId="6B57AB95" w14:textId="51A02EA8" w:rsidR="00164774" w:rsidRDefault="00352494" w:rsidP="00164774">
      <w:pPr>
        <w:pStyle w:val="ACMABodyText0"/>
        <w:spacing w:after="240" w:line="240" w:lineRule="atLeast"/>
        <w:rPr>
          <w:rFonts w:ascii="Arial" w:hAnsi="Arial" w:cs="Arial"/>
          <w:sz w:val="20"/>
        </w:rPr>
      </w:pPr>
      <w:r>
        <w:rPr>
          <w:rFonts w:ascii="Arial" w:hAnsi="Arial" w:cs="Arial"/>
          <w:sz w:val="20"/>
        </w:rPr>
        <w:t xml:space="preserve">The ACMA is not satisfied, having </w:t>
      </w:r>
      <w:r w:rsidR="00FC5CF5">
        <w:rPr>
          <w:rFonts w:ascii="Arial" w:hAnsi="Arial" w:cs="Arial"/>
          <w:sz w:val="20"/>
        </w:rPr>
        <w:t>reference</w:t>
      </w:r>
      <w:r>
        <w:rPr>
          <w:rFonts w:ascii="Arial" w:hAnsi="Arial" w:cs="Arial"/>
          <w:sz w:val="20"/>
        </w:rPr>
        <w:t xml:space="preserve"> to the tenor, tone, and context of the broadcast, that the </w:t>
      </w:r>
      <w:r w:rsidR="00CC08C7">
        <w:rPr>
          <w:rFonts w:ascii="Arial" w:hAnsi="Arial" w:cs="Arial"/>
          <w:sz w:val="20"/>
        </w:rPr>
        <w:t>ordinary reasonable listener</w:t>
      </w:r>
      <w:r>
        <w:rPr>
          <w:rFonts w:ascii="Arial" w:hAnsi="Arial" w:cs="Arial"/>
          <w:sz w:val="20"/>
        </w:rPr>
        <w:t xml:space="preserve"> </w:t>
      </w:r>
      <w:r w:rsidR="00FC08D6">
        <w:rPr>
          <w:rFonts w:ascii="Arial" w:hAnsi="Arial" w:cs="Arial"/>
          <w:sz w:val="20"/>
        </w:rPr>
        <w:t>would have regarded the program as</w:t>
      </w:r>
      <w:r>
        <w:rPr>
          <w:rFonts w:ascii="Arial" w:hAnsi="Arial" w:cs="Arial"/>
          <w:sz w:val="20"/>
        </w:rPr>
        <w:t xml:space="preserve"> likely to </w:t>
      </w:r>
      <w:r w:rsidRPr="004251A6">
        <w:rPr>
          <w:rFonts w:ascii="Arial" w:hAnsi="Arial" w:cs="Arial"/>
          <w:sz w:val="20"/>
        </w:rPr>
        <w:t>urge on</w:t>
      </w:r>
      <w:r>
        <w:rPr>
          <w:rFonts w:ascii="Arial" w:hAnsi="Arial" w:cs="Arial"/>
          <w:sz w:val="20"/>
        </w:rPr>
        <w:t>,</w:t>
      </w:r>
      <w:r w:rsidRPr="004251A6">
        <w:rPr>
          <w:rFonts w:ascii="Arial" w:hAnsi="Arial" w:cs="Arial"/>
          <w:sz w:val="20"/>
        </w:rPr>
        <w:t xml:space="preserve"> </w:t>
      </w:r>
      <w:r>
        <w:rPr>
          <w:rFonts w:ascii="Arial" w:hAnsi="Arial" w:cs="Arial"/>
          <w:sz w:val="20"/>
        </w:rPr>
        <w:t xml:space="preserve">prompt or </w:t>
      </w:r>
      <w:r w:rsidRPr="004251A6">
        <w:rPr>
          <w:rFonts w:ascii="Arial" w:hAnsi="Arial" w:cs="Arial"/>
          <w:sz w:val="20"/>
        </w:rPr>
        <w:t>stimulate violence</w:t>
      </w:r>
      <w:r>
        <w:rPr>
          <w:rFonts w:ascii="Arial" w:hAnsi="Arial" w:cs="Arial"/>
          <w:sz w:val="20"/>
        </w:rPr>
        <w:t xml:space="preserve"> or brutality in another person.</w:t>
      </w:r>
    </w:p>
    <w:p w14:paraId="6BB61F44" w14:textId="4A270E8A" w:rsidR="002F3DD2" w:rsidRDefault="002F3DD2" w:rsidP="0085129D">
      <w:pPr>
        <w:pStyle w:val="ACMABodyText0"/>
        <w:spacing w:after="240" w:line="240" w:lineRule="atLeast"/>
        <w:rPr>
          <w:rFonts w:ascii="Arial" w:hAnsi="Arial" w:cs="Arial"/>
          <w:iCs/>
          <w:color w:val="000000"/>
          <w:sz w:val="20"/>
          <w:lang w:eastAsia="en-AU"/>
        </w:rPr>
      </w:pPr>
      <w:r>
        <w:rPr>
          <w:rFonts w:ascii="Arial" w:hAnsi="Arial" w:cs="Arial"/>
          <w:iCs/>
          <w:color w:val="000000"/>
          <w:sz w:val="20"/>
          <w:lang w:eastAsia="en-AU"/>
        </w:rPr>
        <w:t xml:space="preserve">The licensee </w:t>
      </w:r>
      <w:r w:rsidR="004A382C">
        <w:rPr>
          <w:rFonts w:ascii="Arial" w:hAnsi="Arial" w:cs="Arial"/>
          <w:iCs/>
          <w:color w:val="000000"/>
          <w:sz w:val="20"/>
          <w:lang w:eastAsia="en-AU"/>
        </w:rPr>
        <w:t>submitted to the ACMA</w:t>
      </w:r>
      <w:r w:rsidR="00A260F5">
        <w:rPr>
          <w:rFonts w:ascii="Arial" w:hAnsi="Arial" w:cs="Arial"/>
          <w:iCs/>
          <w:color w:val="000000"/>
          <w:sz w:val="20"/>
          <w:lang w:eastAsia="en-AU"/>
        </w:rPr>
        <w:t xml:space="preserve"> that the full statement</w:t>
      </w:r>
      <w:r w:rsidR="00181C0A">
        <w:rPr>
          <w:rFonts w:ascii="Arial" w:hAnsi="Arial" w:cs="Arial"/>
          <w:iCs/>
          <w:color w:val="000000"/>
          <w:sz w:val="20"/>
          <w:lang w:eastAsia="en-AU"/>
        </w:rPr>
        <w:t>:</w:t>
      </w:r>
      <w:r w:rsidR="00A260F5">
        <w:rPr>
          <w:rFonts w:ascii="Arial" w:hAnsi="Arial" w:cs="Arial"/>
          <w:iCs/>
          <w:color w:val="000000"/>
          <w:sz w:val="20"/>
          <w:lang w:eastAsia="en-AU"/>
        </w:rPr>
        <w:t xml:space="preserve"> ‘</w:t>
      </w:r>
      <w:r w:rsidR="00A260F5" w:rsidRPr="00A260F5">
        <w:rPr>
          <w:rFonts w:ascii="Arial" w:hAnsi="Arial" w:cs="Arial"/>
          <w:iCs/>
          <w:color w:val="000000"/>
          <w:sz w:val="20"/>
          <w:lang w:eastAsia="en-AU"/>
        </w:rPr>
        <w:t>I just wonder whether Scott Morrison’s going to be fully briefed to shove a sock down her throat</w:t>
      </w:r>
      <w:r w:rsidR="00A260F5">
        <w:rPr>
          <w:rFonts w:ascii="Arial" w:hAnsi="Arial" w:cs="Arial"/>
          <w:iCs/>
          <w:color w:val="000000"/>
          <w:sz w:val="20"/>
          <w:lang w:eastAsia="en-AU"/>
        </w:rPr>
        <w:t xml:space="preserve">’ </w:t>
      </w:r>
      <w:r w:rsidR="00A260F5" w:rsidRPr="00A260F5">
        <w:rPr>
          <w:rFonts w:ascii="Arial" w:hAnsi="Arial" w:cs="Arial"/>
          <w:iCs/>
          <w:color w:val="000000"/>
          <w:sz w:val="20"/>
          <w:lang w:eastAsia="en-AU"/>
        </w:rPr>
        <w:t>was phrased as a rhetorical question</w:t>
      </w:r>
      <w:r w:rsidR="00586A4D">
        <w:rPr>
          <w:rFonts w:ascii="Arial" w:hAnsi="Arial" w:cs="Arial"/>
          <w:iCs/>
          <w:color w:val="000000"/>
          <w:sz w:val="20"/>
          <w:lang w:eastAsia="en-AU"/>
        </w:rPr>
        <w:t xml:space="preserve">, </w:t>
      </w:r>
      <w:r w:rsidR="00A260F5" w:rsidRPr="00A260F5">
        <w:rPr>
          <w:rFonts w:ascii="Arial" w:hAnsi="Arial" w:cs="Arial"/>
          <w:iCs/>
          <w:color w:val="000000"/>
          <w:sz w:val="20"/>
          <w:lang w:eastAsia="en-AU"/>
        </w:rPr>
        <w:t xml:space="preserve">and not </w:t>
      </w:r>
      <w:r w:rsidR="008075EB">
        <w:rPr>
          <w:rFonts w:ascii="Arial" w:hAnsi="Arial" w:cs="Arial"/>
          <w:iCs/>
          <w:color w:val="000000"/>
          <w:sz w:val="20"/>
          <w:lang w:eastAsia="en-AU"/>
        </w:rPr>
        <w:t>a</w:t>
      </w:r>
      <w:r w:rsidR="00A260F5" w:rsidRPr="00A260F5">
        <w:rPr>
          <w:rFonts w:ascii="Arial" w:hAnsi="Arial" w:cs="Arial"/>
          <w:iCs/>
          <w:color w:val="000000"/>
          <w:sz w:val="20"/>
          <w:lang w:eastAsia="en-AU"/>
        </w:rPr>
        <w:t xml:space="preserve"> call to action</w:t>
      </w:r>
      <w:r w:rsidR="00A260F5">
        <w:rPr>
          <w:rFonts w:ascii="Arial" w:hAnsi="Arial" w:cs="Arial"/>
          <w:iCs/>
          <w:color w:val="000000"/>
          <w:sz w:val="20"/>
          <w:lang w:eastAsia="en-AU"/>
        </w:rPr>
        <w:t>.</w:t>
      </w:r>
    </w:p>
    <w:p w14:paraId="4B0207A4" w14:textId="0F70151B" w:rsidR="0085686C" w:rsidRDefault="002F3DD2" w:rsidP="00164774">
      <w:pPr>
        <w:pStyle w:val="ACMABodyText0"/>
        <w:spacing w:after="240" w:line="240" w:lineRule="atLeast"/>
        <w:rPr>
          <w:rFonts w:ascii="Arial" w:hAnsi="Arial" w:cs="Arial"/>
          <w:sz w:val="20"/>
        </w:rPr>
      </w:pPr>
      <w:r>
        <w:rPr>
          <w:rFonts w:ascii="Arial" w:hAnsi="Arial" w:cs="Arial"/>
          <w:sz w:val="20"/>
        </w:rPr>
        <w:t xml:space="preserve">The ACMA </w:t>
      </w:r>
      <w:r w:rsidR="004A382C">
        <w:rPr>
          <w:rFonts w:ascii="Arial" w:hAnsi="Arial" w:cs="Arial"/>
          <w:sz w:val="20"/>
        </w:rPr>
        <w:t>accepts</w:t>
      </w:r>
      <w:r w:rsidR="00352494">
        <w:rPr>
          <w:rFonts w:ascii="Arial" w:hAnsi="Arial" w:cs="Arial"/>
          <w:sz w:val="20"/>
        </w:rPr>
        <w:t xml:space="preserve"> that the comments were </w:t>
      </w:r>
      <w:r w:rsidR="00294215">
        <w:rPr>
          <w:rFonts w:ascii="Arial" w:hAnsi="Arial" w:cs="Arial"/>
          <w:sz w:val="20"/>
        </w:rPr>
        <w:t xml:space="preserve">metaphorical and </w:t>
      </w:r>
      <w:r w:rsidR="00352494">
        <w:rPr>
          <w:rFonts w:ascii="Arial" w:hAnsi="Arial" w:cs="Arial"/>
          <w:sz w:val="20"/>
        </w:rPr>
        <w:t>not</w:t>
      </w:r>
      <w:r w:rsidR="0008522A">
        <w:rPr>
          <w:rFonts w:ascii="Arial" w:hAnsi="Arial" w:cs="Arial"/>
          <w:sz w:val="20"/>
        </w:rPr>
        <w:t xml:space="preserve"> </w:t>
      </w:r>
      <w:r w:rsidR="0085686C">
        <w:rPr>
          <w:rFonts w:ascii="Arial" w:hAnsi="Arial" w:cs="Arial"/>
          <w:sz w:val="20"/>
        </w:rPr>
        <w:t xml:space="preserve">intended as </w:t>
      </w:r>
      <w:r w:rsidR="0008522A">
        <w:rPr>
          <w:rFonts w:ascii="Arial" w:hAnsi="Arial" w:cs="Arial"/>
          <w:sz w:val="20"/>
        </w:rPr>
        <w:t>a</w:t>
      </w:r>
      <w:r w:rsidR="00352494">
        <w:rPr>
          <w:rFonts w:ascii="Arial" w:hAnsi="Arial" w:cs="Arial"/>
          <w:sz w:val="20"/>
        </w:rPr>
        <w:t xml:space="preserve"> genuine invitation</w:t>
      </w:r>
      <w:r w:rsidR="0008522A">
        <w:rPr>
          <w:rFonts w:ascii="Arial" w:hAnsi="Arial" w:cs="Arial"/>
          <w:sz w:val="20"/>
        </w:rPr>
        <w:t xml:space="preserve"> for Mr</w:t>
      </w:r>
      <w:r w:rsidR="00EB7E8F">
        <w:rPr>
          <w:rFonts w:ascii="Arial" w:hAnsi="Arial" w:cs="Arial"/>
          <w:sz w:val="20"/>
        </w:rPr>
        <w:t> </w:t>
      </w:r>
      <w:r w:rsidR="0008522A">
        <w:rPr>
          <w:rFonts w:ascii="Arial" w:hAnsi="Arial" w:cs="Arial"/>
          <w:sz w:val="20"/>
        </w:rPr>
        <w:t xml:space="preserve">Morrison </w:t>
      </w:r>
      <w:r w:rsidR="00352494">
        <w:rPr>
          <w:rFonts w:ascii="Arial" w:hAnsi="Arial" w:cs="Arial"/>
          <w:sz w:val="20"/>
        </w:rPr>
        <w:t xml:space="preserve">to </w:t>
      </w:r>
      <w:r w:rsidR="0008522A">
        <w:rPr>
          <w:rFonts w:ascii="Arial" w:hAnsi="Arial" w:cs="Arial"/>
          <w:sz w:val="20"/>
        </w:rPr>
        <w:t xml:space="preserve">enact </w:t>
      </w:r>
      <w:r w:rsidR="00352494">
        <w:rPr>
          <w:rFonts w:ascii="Arial" w:hAnsi="Arial" w:cs="Arial"/>
          <w:sz w:val="20"/>
        </w:rPr>
        <w:t>violent behaviour</w:t>
      </w:r>
      <w:r w:rsidR="0008522A">
        <w:rPr>
          <w:rFonts w:ascii="Arial" w:hAnsi="Arial" w:cs="Arial"/>
          <w:sz w:val="20"/>
        </w:rPr>
        <w:t xml:space="preserve"> towards Ms Ardern</w:t>
      </w:r>
      <w:r w:rsidR="006B0F78">
        <w:rPr>
          <w:rFonts w:ascii="Arial" w:hAnsi="Arial" w:cs="Arial"/>
          <w:sz w:val="20"/>
        </w:rPr>
        <w:t>.</w:t>
      </w:r>
      <w:r w:rsidR="00D74A83">
        <w:rPr>
          <w:rFonts w:ascii="Arial" w:hAnsi="Arial" w:cs="Arial"/>
          <w:sz w:val="20"/>
        </w:rPr>
        <w:t xml:space="preserve"> </w:t>
      </w:r>
      <w:r w:rsidR="006B0F78">
        <w:rPr>
          <w:rFonts w:ascii="Arial" w:hAnsi="Arial" w:cs="Arial"/>
          <w:sz w:val="20"/>
        </w:rPr>
        <w:t>They</w:t>
      </w:r>
      <w:r w:rsidR="00352494">
        <w:rPr>
          <w:rFonts w:ascii="Arial" w:hAnsi="Arial" w:cs="Arial"/>
          <w:sz w:val="20"/>
        </w:rPr>
        <w:t xml:space="preserve"> were</w:t>
      </w:r>
      <w:r w:rsidR="0008522A">
        <w:rPr>
          <w:rFonts w:ascii="Arial" w:hAnsi="Arial" w:cs="Arial"/>
          <w:sz w:val="20"/>
        </w:rPr>
        <w:t xml:space="preserve"> </w:t>
      </w:r>
      <w:r w:rsidR="000D0D0F">
        <w:rPr>
          <w:rFonts w:ascii="Arial" w:hAnsi="Arial" w:cs="Arial"/>
          <w:sz w:val="20"/>
        </w:rPr>
        <w:t xml:space="preserve">distasteful </w:t>
      </w:r>
      <w:r w:rsidR="00352494">
        <w:rPr>
          <w:rFonts w:ascii="Arial" w:hAnsi="Arial" w:cs="Arial"/>
          <w:sz w:val="20"/>
        </w:rPr>
        <w:t xml:space="preserve">figures of speech </w:t>
      </w:r>
      <w:r w:rsidR="00E016C5">
        <w:rPr>
          <w:rFonts w:ascii="Arial" w:hAnsi="Arial" w:cs="Arial"/>
          <w:sz w:val="20"/>
        </w:rPr>
        <w:t xml:space="preserve">used by the host </w:t>
      </w:r>
      <w:r w:rsidR="00352494">
        <w:rPr>
          <w:rFonts w:ascii="Arial" w:hAnsi="Arial" w:cs="Arial"/>
          <w:sz w:val="20"/>
        </w:rPr>
        <w:t>to</w:t>
      </w:r>
      <w:r w:rsidR="0023603A">
        <w:rPr>
          <w:rFonts w:ascii="Arial" w:hAnsi="Arial" w:cs="Arial"/>
          <w:sz w:val="20"/>
        </w:rPr>
        <w:t xml:space="preserve"> attempt to</w:t>
      </w:r>
      <w:r w:rsidR="00352494">
        <w:rPr>
          <w:rFonts w:ascii="Arial" w:hAnsi="Arial" w:cs="Arial"/>
          <w:sz w:val="20"/>
        </w:rPr>
        <w:t xml:space="preserve"> </w:t>
      </w:r>
      <w:r w:rsidR="00ED2BFD">
        <w:rPr>
          <w:rFonts w:ascii="Arial" w:hAnsi="Arial" w:cs="Arial"/>
          <w:sz w:val="20"/>
        </w:rPr>
        <w:t xml:space="preserve">aggressively </w:t>
      </w:r>
      <w:r w:rsidR="00E016C5">
        <w:rPr>
          <w:rFonts w:ascii="Arial" w:hAnsi="Arial" w:cs="Arial"/>
          <w:sz w:val="20"/>
        </w:rPr>
        <w:t>diminish</w:t>
      </w:r>
      <w:r w:rsidR="00352494">
        <w:rPr>
          <w:rFonts w:ascii="Arial" w:hAnsi="Arial" w:cs="Arial"/>
          <w:sz w:val="20"/>
        </w:rPr>
        <w:t xml:space="preserve"> </w:t>
      </w:r>
      <w:r w:rsidR="0099364A">
        <w:rPr>
          <w:rFonts w:ascii="Arial" w:hAnsi="Arial" w:cs="Arial"/>
          <w:sz w:val="20"/>
        </w:rPr>
        <w:t xml:space="preserve">the </w:t>
      </w:r>
      <w:r w:rsidR="00463FDB">
        <w:rPr>
          <w:rFonts w:ascii="Arial" w:hAnsi="Arial" w:cs="Arial"/>
          <w:sz w:val="20"/>
        </w:rPr>
        <w:t>credibility</w:t>
      </w:r>
      <w:r w:rsidR="00807E7A">
        <w:rPr>
          <w:rFonts w:ascii="Arial" w:hAnsi="Arial" w:cs="Arial"/>
          <w:sz w:val="20"/>
        </w:rPr>
        <w:t xml:space="preserve"> </w:t>
      </w:r>
      <w:r w:rsidR="0099364A">
        <w:rPr>
          <w:rFonts w:ascii="Arial" w:hAnsi="Arial" w:cs="Arial"/>
          <w:sz w:val="20"/>
        </w:rPr>
        <w:t>of Ms</w:t>
      </w:r>
      <w:r w:rsidR="000C700D">
        <w:rPr>
          <w:rFonts w:ascii="Arial" w:hAnsi="Arial" w:cs="Arial"/>
          <w:sz w:val="20"/>
        </w:rPr>
        <w:t> </w:t>
      </w:r>
      <w:r w:rsidR="0099364A">
        <w:rPr>
          <w:rFonts w:ascii="Arial" w:hAnsi="Arial" w:cs="Arial"/>
          <w:sz w:val="20"/>
        </w:rPr>
        <w:t xml:space="preserve">Ardern’s </w:t>
      </w:r>
      <w:r w:rsidR="00807E7A">
        <w:rPr>
          <w:rFonts w:ascii="Arial" w:hAnsi="Arial" w:cs="Arial"/>
          <w:sz w:val="20"/>
        </w:rPr>
        <w:t>leader</w:t>
      </w:r>
      <w:r w:rsidR="0099364A">
        <w:rPr>
          <w:rFonts w:ascii="Arial" w:hAnsi="Arial" w:cs="Arial"/>
          <w:sz w:val="20"/>
        </w:rPr>
        <w:t xml:space="preserve">ship and </w:t>
      </w:r>
      <w:r w:rsidR="00210A6C">
        <w:rPr>
          <w:rFonts w:ascii="Arial" w:hAnsi="Arial" w:cs="Arial"/>
          <w:sz w:val="20"/>
        </w:rPr>
        <w:t xml:space="preserve">her </w:t>
      </w:r>
      <w:r w:rsidR="0099364A">
        <w:rPr>
          <w:rFonts w:ascii="Arial" w:hAnsi="Arial" w:cs="Arial"/>
          <w:sz w:val="20"/>
        </w:rPr>
        <w:t>views.</w:t>
      </w:r>
    </w:p>
    <w:p w14:paraId="62179B84" w14:textId="49D70C84" w:rsidR="00352494" w:rsidRPr="006A6F52" w:rsidRDefault="00352494" w:rsidP="006A6F52">
      <w:pPr>
        <w:spacing w:before="0" w:after="120" w:line="240" w:lineRule="auto"/>
        <w:rPr>
          <w:rFonts w:cs="Arial"/>
          <w:iCs/>
        </w:rPr>
      </w:pPr>
      <w:r w:rsidRPr="006A6F52">
        <w:rPr>
          <w:rFonts w:cs="Arial"/>
          <w:iCs/>
        </w:rPr>
        <w:t>Present gratuitous violence or brutality</w:t>
      </w:r>
    </w:p>
    <w:p w14:paraId="0A976F1C" w14:textId="01A4B189" w:rsidR="00F75277" w:rsidRDefault="00F75277" w:rsidP="00247CDC">
      <w:pPr>
        <w:pStyle w:val="ACMABodyText0"/>
        <w:spacing w:after="240" w:line="240" w:lineRule="atLeast"/>
        <w:rPr>
          <w:rFonts w:ascii="Arial" w:hAnsi="Arial" w:cs="Arial"/>
          <w:sz w:val="20"/>
        </w:rPr>
      </w:pPr>
      <w:r>
        <w:rPr>
          <w:rFonts w:ascii="Arial" w:hAnsi="Arial" w:cs="Arial"/>
          <w:sz w:val="20"/>
        </w:rPr>
        <w:t>The ACMA considers</w:t>
      </w:r>
      <w:r w:rsidR="00E30E4B">
        <w:rPr>
          <w:rFonts w:ascii="Arial" w:hAnsi="Arial" w:cs="Arial"/>
          <w:sz w:val="20"/>
        </w:rPr>
        <w:t xml:space="preserve"> the presentation of</w:t>
      </w:r>
      <w:r>
        <w:rPr>
          <w:rFonts w:ascii="Arial" w:hAnsi="Arial" w:cs="Arial"/>
          <w:sz w:val="20"/>
        </w:rPr>
        <w:t xml:space="preserve"> ‘gratuitous violence or brutality’ </w:t>
      </w:r>
      <w:r w:rsidR="00023618">
        <w:rPr>
          <w:rFonts w:ascii="Arial" w:hAnsi="Arial" w:cs="Arial"/>
          <w:sz w:val="20"/>
        </w:rPr>
        <w:t>occurs where</w:t>
      </w:r>
      <w:r>
        <w:rPr>
          <w:rFonts w:ascii="Arial" w:hAnsi="Arial" w:cs="Arial"/>
          <w:sz w:val="20"/>
        </w:rPr>
        <w:t xml:space="preserve"> </w:t>
      </w:r>
      <w:r w:rsidR="0074442B">
        <w:rPr>
          <w:rFonts w:ascii="Arial" w:hAnsi="Arial" w:cs="Arial"/>
          <w:sz w:val="20"/>
        </w:rPr>
        <w:t xml:space="preserve">the licensee broadcasts </w:t>
      </w:r>
      <w:r>
        <w:rPr>
          <w:rFonts w:ascii="Arial" w:hAnsi="Arial" w:cs="Arial"/>
          <w:sz w:val="20"/>
        </w:rPr>
        <w:t>de</w:t>
      </w:r>
      <w:r w:rsidR="006461FF">
        <w:rPr>
          <w:rFonts w:ascii="Arial" w:hAnsi="Arial" w:cs="Arial"/>
          <w:sz w:val="20"/>
        </w:rPr>
        <w:t>scriptions</w:t>
      </w:r>
      <w:r>
        <w:rPr>
          <w:rFonts w:ascii="Arial" w:hAnsi="Arial" w:cs="Arial"/>
          <w:sz w:val="20"/>
        </w:rPr>
        <w:t xml:space="preserve"> of violence </w:t>
      </w:r>
      <w:r w:rsidR="006461FF">
        <w:rPr>
          <w:rFonts w:ascii="Arial" w:hAnsi="Arial" w:cs="Arial"/>
          <w:sz w:val="20"/>
        </w:rPr>
        <w:t>or brutality</w:t>
      </w:r>
      <w:r w:rsidR="00536E5B">
        <w:rPr>
          <w:rFonts w:ascii="Arial" w:hAnsi="Arial" w:cs="Arial"/>
          <w:sz w:val="20"/>
        </w:rPr>
        <w:t>,</w:t>
      </w:r>
      <w:r w:rsidR="006461FF">
        <w:rPr>
          <w:rFonts w:ascii="Arial" w:hAnsi="Arial" w:cs="Arial"/>
          <w:sz w:val="20"/>
        </w:rPr>
        <w:t xml:space="preserve"> </w:t>
      </w:r>
      <w:r>
        <w:rPr>
          <w:rFonts w:ascii="Arial" w:hAnsi="Arial" w:cs="Arial"/>
          <w:sz w:val="20"/>
        </w:rPr>
        <w:t xml:space="preserve">with a high degree of impact or which are excessively frequent, </w:t>
      </w:r>
      <w:r w:rsidR="00CD1C96">
        <w:rPr>
          <w:rFonts w:ascii="Arial" w:hAnsi="Arial" w:cs="Arial"/>
          <w:sz w:val="20"/>
        </w:rPr>
        <w:t>prolonged,</w:t>
      </w:r>
      <w:r>
        <w:rPr>
          <w:rFonts w:ascii="Arial" w:hAnsi="Arial" w:cs="Arial"/>
          <w:sz w:val="20"/>
        </w:rPr>
        <w:t xml:space="preserve"> or detailed. </w:t>
      </w:r>
    </w:p>
    <w:p w14:paraId="66929A04" w14:textId="3F0EBF79" w:rsidR="00352494" w:rsidRDefault="00D63A9D" w:rsidP="00CB30BB">
      <w:pPr>
        <w:pStyle w:val="ACMABodyText0"/>
        <w:spacing w:line="240" w:lineRule="atLeast"/>
        <w:rPr>
          <w:rFonts w:ascii="Arial" w:hAnsi="Arial" w:cs="Arial"/>
          <w:sz w:val="20"/>
        </w:rPr>
      </w:pPr>
      <w:r>
        <w:rPr>
          <w:rFonts w:ascii="Arial" w:hAnsi="Arial" w:cs="Arial"/>
          <w:sz w:val="20"/>
        </w:rPr>
        <w:t>In this case, w</w:t>
      </w:r>
      <w:r w:rsidR="00352494">
        <w:rPr>
          <w:rFonts w:ascii="Arial" w:hAnsi="Arial" w:cs="Arial"/>
          <w:sz w:val="20"/>
        </w:rPr>
        <w:t xml:space="preserve">hile referencing violent actions, the broadcast did </w:t>
      </w:r>
      <w:r w:rsidR="00F67065">
        <w:rPr>
          <w:rFonts w:ascii="Arial" w:hAnsi="Arial" w:cs="Arial"/>
          <w:sz w:val="20"/>
        </w:rPr>
        <w:t xml:space="preserve">not </w:t>
      </w:r>
      <w:r w:rsidR="00CA35B3">
        <w:rPr>
          <w:rFonts w:ascii="Arial" w:hAnsi="Arial" w:cs="Arial"/>
          <w:sz w:val="20"/>
        </w:rPr>
        <w:t>present</w:t>
      </w:r>
      <w:r w:rsidR="00F67065">
        <w:rPr>
          <w:rFonts w:ascii="Arial" w:hAnsi="Arial" w:cs="Arial"/>
          <w:sz w:val="20"/>
        </w:rPr>
        <w:t xml:space="preserve"> </w:t>
      </w:r>
      <w:r w:rsidR="00352494">
        <w:rPr>
          <w:rFonts w:ascii="Arial" w:hAnsi="Arial" w:cs="Arial"/>
          <w:sz w:val="20"/>
        </w:rPr>
        <w:t>gratuitous</w:t>
      </w:r>
      <w:r w:rsidR="006461FF">
        <w:rPr>
          <w:rFonts w:ascii="Arial" w:hAnsi="Arial" w:cs="Arial"/>
          <w:sz w:val="20"/>
        </w:rPr>
        <w:t xml:space="preserve"> violence </w:t>
      </w:r>
      <w:r w:rsidR="00012DAE">
        <w:rPr>
          <w:rFonts w:ascii="Arial" w:hAnsi="Arial" w:cs="Arial"/>
          <w:sz w:val="20"/>
        </w:rPr>
        <w:t xml:space="preserve">or </w:t>
      </w:r>
      <w:r w:rsidR="006461FF">
        <w:rPr>
          <w:rFonts w:ascii="Arial" w:hAnsi="Arial" w:cs="Arial"/>
          <w:sz w:val="20"/>
        </w:rPr>
        <w:t xml:space="preserve">brutality </w:t>
      </w:r>
      <w:r w:rsidR="00352494">
        <w:rPr>
          <w:rFonts w:ascii="Arial" w:hAnsi="Arial" w:cs="Arial"/>
          <w:sz w:val="20"/>
        </w:rPr>
        <w:t>in the sense contemplated by the Code.</w:t>
      </w:r>
    </w:p>
    <w:p w14:paraId="212B86DD" w14:textId="712DB08C" w:rsidR="006B570A" w:rsidRDefault="00352494" w:rsidP="00670C70">
      <w:pPr>
        <w:pStyle w:val="ACMABodyText0"/>
        <w:spacing w:after="360" w:line="240" w:lineRule="atLeast"/>
        <w:rPr>
          <w:rFonts w:ascii="Arial" w:hAnsi="Arial" w:cs="Arial"/>
          <w:sz w:val="20"/>
        </w:rPr>
      </w:pPr>
      <w:r>
        <w:rPr>
          <w:rFonts w:ascii="Arial" w:hAnsi="Arial" w:cs="Arial"/>
          <w:sz w:val="20"/>
        </w:rPr>
        <w:t>Accordingly, the</w:t>
      </w:r>
      <w:r w:rsidR="0017068C">
        <w:rPr>
          <w:rFonts w:ascii="Arial" w:hAnsi="Arial" w:cs="Arial"/>
          <w:sz w:val="20"/>
        </w:rPr>
        <w:t xml:space="preserve"> </w:t>
      </w:r>
      <w:r>
        <w:rPr>
          <w:rFonts w:ascii="Arial" w:hAnsi="Arial" w:cs="Arial"/>
          <w:sz w:val="20"/>
        </w:rPr>
        <w:t xml:space="preserve">licensee did not breach 2.1.1 of the Code.  </w:t>
      </w:r>
    </w:p>
    <w:p w14:paraId="2527838F" w14:textId="10F1AB9A" w:rsidR="00257D6C" w:rsidRDefault="00257D6C" w:rsidP="001B38DF">
      <w:pPr>
        <w:pStyle w:val="ACMAHeading2"/>
      </w:pPr>
      <w:bookmarkStart w:id="12" w:name="_Hlk24987465"/>
      <w:r w:rsidRPr="009740A9">
        <w:t xml:space="preserve">Issue </w:t>
      </w:r>
      <w:r w:rsidR="00ED6E48">
        <w:t>3</w:t>
      </w:r>
      <w:r w:rsidRPr="009740A9">
        <w:t xml:space="preserve">: </w:t>
      </w:r>
      <w:bookmarkStart w:id="13" w:name="_Hlk24989382"/>
      <w:r w:rsidRPr="009740A9">
        <w:t>Incite</w:t>
      </w:r>
      <w:r w:rsidR="00ED6E48">
        <w:t>ment of</w:t>
      </w:r>
      <w:r w:rsidRPr="009740A9">
        <w:t xml:space="preserve"> </w:t>
      </w:r>
      <w:r w:rsidR="00AA4C4B">
        <w:t xml:space="preserve">serious </w:t>
      </w:r>
      <w:r w:rsidRPr="009740A9">
        <w:t>contempt</w:t>
      </w:r>
      <w:r w:rsidR="00AA4C4B">
        <w:t xml:space="preserve"> or severe </w:t>
      </w:r>
      <w:r w:rsidR="00F368A7">
        <w:t>ridicule</w:t>
      </w:r>
      <w:r w:rsidRPr="009740A9">
        <w:t xml:space="preserve"> because of gender</w:t>
      </w:r>
      <w:r w:rsidR="009600E0">
        <w:t xml:space="preserve"> o</w:t>
      </w:r>
      <w:r w:rsidR="003921B3">
        <w:t>r nationality</w:t>
      </w:r>
      <w:bookmarkEnd w:id="13"/>
    </w:p>
    <w:bookmarkEnd w:id="12"/>
    <w:p w14:paraId="37C6C304" w14:textId="77777777" w:rsidR="00AA4C4B" w:rsidRDefault="00AA4C4B" w:rsidP="009600E0">
      <w:pPr>
        <w:pStyle w:val="ACMAQuoteindented"/>
        <w:spacing w:after="120" w:line="240" w:lineRule="auto"/>
        <w:ind w:left="709" w:hanging="709"/>
      </w:pPr>
      <w:r w:rsidRPr="00D03BB5">
        <w:t>2.1.</w:t>
      </w:r>
      <w:r>
        <w:t xml:space="preserve"> </w:t>
      </w:r>
      <w:r>
        <w:tab/>
      </w:r>
      <w:r w:rsidRPr="00D03BB5">
        <w:t>A Licensee must not broadcast a Program which in all of the circumstances:</w:t>
      </w:r>
    </w:p>
    <w:p w14:paraId="5F34524F" w14:textId="77777777" w:rsidR="00AA4C4B" w:rsidRDefault="00AA4C4B" w:rsidP="009600E0">
      <w:pPr>
        <w:pStyle w:val="ACMAQuoteindented"/>
        <w:spacing w:after="120" w:line="240" w:lineRule="auto"/>
        <w:ind w:left="720"/>
      </w:pPr>
      <w:r>
        <w:t>[…]</w:t>
      </w:r>
      <w:r>
        <w:tab/>
      </w:r>
      <w:r>
        <w:tab/>
      </w:r>
    </w:p>
    <w:p w14:paraId="75468314" w14:textId="77777777" w:rsidR="00AA4C4B" w:rsidRDefault="00AA4C4B" w:rsidP="009600E0">
      <w:pPr>
        <w:pStyle w:val="ACMAQuoteindented"/>
        <w:spacing w:after="120" w:line="240" w:lineRule="auto"/>
        <w:ind w:left="1429" w:hanging="709"/>
      </w:pPr>
      <w:r w:rsidRPr="00D03BB5">
        <w:t>2.1.4.</w:t>
      </w:r>
      <w:r w:rsidRPr="00D03BB5">
        <w:tab/>
        <w:t xml:space="preserve">is likely to incite in a reasonable listener, hatred against, or serious contempt for, or severe ridicule of, any person or group of persons because of age, ethnicity, nationality, race, gender, sexual preferences, religion, transgender status or disability; </w:t>
      </w:r>
    </w:p>
    <w:p w14:paraId="2D1F8310" w14:textId="77777777" w:rsidR="00AA4C4B" w:rsidRDefault="00AA4C4B" w:rsidP="009600E0">
      <w:pPr>
        <w:pStyle w:val="ACMAQuoteindented"/>
        <w:spacing w:after="120" w:line="240" w:lineRule="auto"/>
        <w:ind w:left="720"/>
      </w:pPr>
      <w:r>
        <w:t>[…]</w:t>
      </w:r>
    </w:p>
    <w:p w14:paraId="2CF3CCC3" w14:textId="77777777" w:rsidR="00AA4C4B" w:rsidRPr="00D4642D" w:rsidRDefault="00AA4C4B" w:rsidP="009600E0">
      <w:pPr>
        <w:pStyle w:val="ACMAQuoteindented"/>
        <w:spacing w:after="120" w:line="240" w:lineRule="auto"/>
        <w:ind w:left="709" w:hanging="709"/>
        <w:rPr>
          <w:szCs w:val="18"/>
        </w:rPr>
      </w:pPr>
      <w:r w:rsidRPr="00D4642D">
        <w:rPr>
          <w:szCs w:val="18"/>
        </w:rPr>
        <w:t>2.5.</w:t>
      </w:r>
      <w:r w:rsidRPr="00D4642D">
        <w:rPr>
          <w:szCs w:val="18"/>
        </w:rPr>
        <w:tab/>
        <w:t>Nothing in 2.1 and 2.4 prevents a Licensee from broadcasting a Program of the kind or kinds referred to in those provisions if the material is presented:</w:t>
      </w:r>
    </w:p>
    <w:p w14:paraId="2003276A" w14:textId="77777777" w:rsidR="00AA4C4B" w:rsidRPr="00D4642D" w:rsidRDefault="00AA4C4B" w:rsidP="009600E0">
      <w:pPr>
        <w:pStyle w:val="ACMAQuoteindented"/>
        <w:spacing w:after="120" w:line="240" w:lineRule="auto"/>
        <w:ind w:left="1429" w:hanging="709"/>
        <w:rPr>
          <w:szCs w:val="18"/>
        </w:rPr>
      </w:pPr>
      <w:r w:rsidRPr="00D4642D">
        <w:rPr>
          <w:szCs w:val="18"/>
        </w:rPr>
        <w:t>2.5.1.</w:t>
      </w:r>
      <w:r w:rsidRPr="00D4642D">
        <w:rPr>
          <w:szCs w:val="18"/>
        </w:rPr>
        <w:tab/>
        <w:t>reasonably and in good faith for academic, artistic (including comedy or satire), religious instruction, scientific or research purposes, or discussion or debate about any act or matter in the public interest; or</w:t>
      </w:r>
    </w:p>
    <w:p w14:paraId="340BC76E" w14:textId="77777777" w:rsidR="00AA4C4B" w:rsidRDefault="00AA4C4B" w:rsidP="009600E0">
      <w:pPr>
        <w:pStyle w:val="ACMAQuoteindented"/>
        <w:spacing w:line="240" w:lineRule="auto"/>
        <w:ind w:left="1429" w:hanging="709"/>
        <w:rPr>
          <w:szCs w:val="18"/>
        </w:rPr>
      </w:pPr>
      <w:r w:rsidRPr="00D4642D">
        <w:rPr>
          <w:szCs w:val="18"/>
        </w:rPr>
        <w:t>2.5.2.</w:t>
      </w:r>
      <w:r w:rsidRPr="00D4642D">
        <w:rPr>
          <w:szCs w:val="18"/>
        </w:rPr>
        <w:tab/>
        <w:t>in the course of a broadcast of a fair report of, or fair comment on, a matter of public interest.</w:t>
      </w:r>
    </w:p>
    <w:p w14:paraId="5B340C20" w14:textId="646F3CA8" w:rsidR="009600E0" w:rsidRDefault="009600E0" w:rsidP="009600E0">
      <w:pPr>
        <w:pStyle w:val="ACMAHeading2"/>
      </w:pPr>
      <w:r w:rsidRPr="0006308D">
        <w:t>Finding</w:t>
      </w:r>
    </w:p>
    <w:p w14:paraId="76C20A3A" w14:textId="1AFFD87D" w:rsidR="00C65733" w:rsidRDefault="009600E0" w:rsidP="009600E0">
      <w:pPr>
        <w:pStyle w:val="ACMABodyText"/>
      </w:pPr>
      <w:r w:rsidRPr="00D4642D">
        <w:t>The</w:t>
      </w:r>
      <w:r>
        <w:t xml:space="preserve"> </w:t>
      </w:r>
      <w:r w:rsidRPr="00D4642D">
        <w:t>licensee did not breach</w:t>
      </w:r>
      <w:r>
        <w:t xml:space="preserve"> </w:t>
      </w:r>
      <w:r w:rsidRPr="005F37E3">
        <w:rPr>
          <w:rFonts w:cs="Arial"/>
        </w:rPr>
        <w:t xml:space="preserve">2.1.4 </w:t>
      </w:r>
      <w:r w:rsidRPr="00827E3E">
        <w:t>of the Code</w:t>
      </w:r>
      <w:r w:rsidR="000E3ADB">
        <w:t>.</w:t>
      </w:r>
    </w:p>
    <w:p w14:paraId="5C6D9F25" w14:textId="77777777" w:rsidR="009600E0" w:rsidRDefault="009600E0" w:rsidP="001B38DF">
      <w:pPr>
        <w:pStyle w:val="ACMABodyText"/>
        <w:spacing w:after="120"/>
        <w:rPr>
          <w:b/>
          <w:bCs/>
          <w:sz w:val="28"/>
          <w:szCs w:val="28"/>
        </w:rPr>
      </w:pPr>
      <w:r w:rsidRPr="003C15E2">
        <w:rPr>
          <w:b/>
          <w:bCs/>
          <w:sz w:val="28"/>
          <w:szCs w:val="28"/>
        </w:rPr>
        <w:t>Reasons</w:t>
      </w:r>
    </w:p>
    <w:p w14:paraId="14719E9E" w14:textId="366F6EFE" w:rsidR="00D96966" w:rsidRPr="002D0F36" w:rsidRDefault="00D96966" w:rsidP="009600E0">
      <w:pPr>
        <w:spacing w:before="0" w:after="120" w:line="240" w:lineRule="atLeast"/>
        <w:ind w:right="-693"/>
        <w:rPr>
          <w:rFonts w:cs="Arial"/>
          <w:i w:val="0"/>
          <w:szCs w:val="20"/>
        </w:rPr>
      </w:pPr>
      <w:r w:rsidRPr="002D0F36">
        <w:rPr>
          <w:rFonts w:cs="Arial"/>
          <w:iCs/>
          <w:szCs w:val="20"/>
        </w:rPr>
        <w:t>‘Likely</w:t>
      </w:r>
      <w:r>
        <w:rPr>
          <w:rFonts w:cs="Arial"/>
          <w:iCs/>
          <w:szCs w:val="20"/>
        </w:rPr>
        <w:t>’</w:t>
      </w:r>
      <w:r w:rsidRPr="002D0F36">
        <w:rPr>
          <w:rFonts w:cs="Arial"/>
          <w:iCs/>
          <w:szCs w:val="20"/>
        </w:rPr>
        <w:t xml:space="preserve">, </w:t>
      </w:r>
      <w:r>
        <w:rPr>
          <w:rFonts w:cs="Arial"/>
          <w:iCs/>
          <w:szCs w:val="20"/>
        </w:rPr>
        <w:t>‘</w:t>
      </w:r>
      <w:r w:rsidRPr="002D0F36">
        <w:rPr>
          <w:rFonts w:cs="Arial"/>
          <w:iCs/>
          <w:szCs w:val="20"/>
        </w:rPr>
        <w:t xml:space="preserve">in all of the circumstances’ </w:t>
      </w:r>
    </w:p>
    <w:p w14:paraId="65DEDCC0" w14:textId="77777777" w:rsidR="00D96966" w:rsidRPr="002D0F36" w:rsidRDefault="00D96966" w:rsidP="00D96966">
      <w:pPr>
        <w:spacing w:line="240" w:lineRule="atLeast"/>
        <w:rPr>
          <w:rFonts w:cs="Arial"/>
          <w:i w:val="0"/>
          <w:szCs w:val="20"/>
        </w:rPr>
      </w:pPr>
      <w:r w:rsidRPr="002D0F36">
        <w:rPr>
          <w:rFonts w:cs="Arial"/>
          <w:i w:val="0"/>
          <w:szCs w:val="20"/>
        </w:rPr>
        <w:t>Use of the words, ‘likely</w:t>
      </w:r>
      <w:r>
        <w:rPr>
          <w:rFonts w:cs="Arial"/>
          <w:i w:val="0"/>
          <w:szCs w:val="20"/>
        </w:rPr>
        <w:t>’</w:t>
      </w:r>
      <w:r w:rsidRPr="002D0F36">
        <w:rPr>
          <w:rFonts w:cs="Arial"/>
          <w:i w:val="0"/>
          <w:szCs w:val="20"/>
        </w:rPr>
        <w:t xml:space="preserve"> </w:t>
      </w:r>
      <w:r>
        <w:rPr>
          <w:rFonts w:cs="Arial"/>
          <w:i w:val="0"/>
          <w:szCs w:val="20"/>
        </w:rPr>
        <w:t>‘</w:t>
      </w:r>
      <w:r w:rsidRPr="002D0F36">
        <w:rPr>
          <w:rFonts w:cs="Arial"/>
          <w:i w:val="0"/>
          <w:szCs w:val="20"/>
        </w:rPr>
        <w:t>in all of the circumstances’ imposes an objective test and implies a real and not remote possibility; something which is probable.</w:t>
      </w:r>
      <w:r w:rsidRPr="002D0F36" w:rsidDel="008521B0">
        <w:rPr>
          <w:rFonts w:cs="Arial"/>
          <w:i w:val="0"/>
          <w:szCs w:val="20"/>
          <w:vertAlign w:val="superscript"/>
        </w:rPr>
        <w:t xml:space="preserve"> </w:t>
      </w:r>
    </w:p>
    <w:p w14:paraId="31C7AB49" w14:textId="77777777" w:rsidR="00D96966" w:rsidRPr="002D0F36" w:rsidRDefault="00D96966" w:rsidP="00D96966">
      <w:pPr>
        <w:autoSpaceDE w:val="0"/>
        <w:autoSpaceDN w:val="0"/>
        <w:adjustRightInd w:val="0"/>
        <w:spacing w:after="120" w:line="240" w:lineRule="atLeast"/>
        <w:rPr>
          <w:rFonts w:cs="Arial"/>
          <w:i w:val="0"/>
          <w:color w:val="000000"/>
          <w:szCs w:val="20"/>
          <w:lang w:eastAsia="en-AU"/>
        </w:rPr>
      </w:pPr>
      <w:r w:rsidRPr="002D0F36">
        <w:rPr>
          <w:rFonts w:cs="Arial"/>
          <w:iCs/>
          <w:color w:val="000000"/>
          <w:szCs w:val="20"/>
          <w:lang w:eastAsia="en-AU"/>
        </w:rPr>
        <w:t>‘Incite’</w:t>
      </w:r>
    </w:p>
    <w:p w14:paraId="5402DAD2" w14:textId="1304E537" w:rsidR="00D96966" w:rsidRDefault="00D96966" w:rsidP="00D96966">
      <w:pPr>
        <w:spacing w:line="240" w:lineRule="atLeast"/>
        <w:rPr>
          <w:rFonts w:cs="Arial"/>
          <w:i w:val="0"/>
          <w:szCs w:val="20"/>
        </w:rPr>
      </w:pPr>
      <w:r w:rsidRPr="00413332">
        <w:rPr>
          <w:rFonts w:cs="Arial"/>
          <w:i w:val="0"/>
          <w:szCs w:val="20"/>
        </w:rPr>
        <w:t>To assess whether the program was likely to ‘</w:t>
      </w:r>
      <w:r>
        <w:rPr>
          <w:rFonts w:cs="Arial"/>
          <w:i w:val="0"/>
          <w:szCs w:val="20"/>
        </w:rPr>
        <w:t>incite’</w:t>
      </w:r>
      <w:r w:rsidRPr="00413332">
        <w:rPr>
          <w:rFonts w:cs="Arial"/>
          <w:i w:val="0"/>
          <w:szCs w:val="20"/>
        </w:rPr>
        <w:t xml:space="preserve">, the ACMA asks if the segment was likely to have urged a reasonable person to share feelings of </w:t>
      </w:r>
      <w:r>
        <w:rPr>
          <w:rFonts w:cs="Arial"/>
          <w:i w:val="0"/>
          <w:szCs w:val="20"/>
        </w:rPr>
        <w:t>hatred</w:t>
      </w:r>
      <w:r w:rsidRPr="00413332">
        <w:rPr>
          <w:rFonts w:cs="Arial"/>
          <w:i w:val="0"/>
          <w:szCs w:val="20"/>
        </w:rPr>
        <w:t xml:space="preserve">, contempt or ridicule on the basis of </w:t>
      </w:r>
      <w:r w:rsidR="006A751A">
        <w:rPr>
          <w:rFonts w:cs="Arial"/>
          <w:i w:val="0"/>
          <w:szCs w:val="20"/>
        </w:rPr>
        <w:t xml:space="preserve">factors such as </w:t>
      </w:r>
      <w:r>
        <w:rPr>
          <w:rFonts w:cs="Arial"/>
          <w:i w:val="0"/>
          <w:szCs w:val="20"/>
        </w:rPr>
        <w:t>gender</w:t>
      </w:r>
      <w:r w:rsidR="00414682">
        <w:rPr>
          <w:rFonts w:cs="Arial"/>
          <w:i w:val="0"/>
          <w:szCs w:val="20"/>
        </w:rPr>
        <w:t xml:space="preserve"> or </w:t>
      </w:r>
      <w:r w:rsidR="00753451">
        <w:rPr>
          <w:rFonts w:cs="Arial"/>
          <w:i w:val="0"/>
          <w:szCs w:val="20"/>
        </w:rPr>
        <w:t>nationality</w:t>
      </w:r>
      <w:r w:rsidRPr="00413332">
        <w:rPr>
          <w:rFonts w:cs="Arial"/>
          <w:i w:val="0"/>
          <w:szCs w:val="20"/>
        </w:rPr>
        <w:t>. Material that merely conveys negative feelings</w:t>
      </w:r>
      <w:r>
        <w:t xml:space="preserve"> </w:t>
      </w:r>
      <w:r w:rsidRPr="009050FF">
        <w:rPr>
          <w:i w:val="0"/>
        </w:rPr>
        <w:t>or connotations</w:t>
      </w:r>
      <w:r w:rsidRPr="00413332">
        <w:rPr>
          <w:rFonts w:cs="Arial"/>
          <w:i w:val="0"/>
          <w:szCs w:val="20"/>
        </w:rPr>
        <w:t xml:space="preserve"> towards a person or group will not be enough to incite or provoke those same feelings in an ordinary reasonable viewer. There must be something more than an expression of opinion; rather, there must be something that is positively stimulatory of that reaction in others.</w:t>
      </w:r>
      <w:r w:rsidRPr="002D0F36">
        <w:rPr>
          <w:rFonts w:cs="Arial"/>
          <w:i w:val="0"/>
          <w:szCs w:val="20"/>
        </w:rPr>
        <w:t xml:space="preserve"> </w:t>
      </w:r>
    </w:p>
    <w:p w14:paraId="0C919930" w14:textId="70F6DED6" w:rsidR="00D96966" w:rsidRDefault="00D96966" w:rsidP="00D96966">
      <w:pPr>
        <w:spacing w:line="240" w:lineRule="atLeast"/>
        <w:rPr>
          <w:rFonts w:cs="Arial"/>
          <w:i w:val="0"/>
          <w:szCs w:val="20"/>
        </w:rPr>
      </w:pPr>
      <w:r w:rsidRPr="00413332">
        <w:rPr>
          <w:rFonts w:cs="Arial"/>
          <w:i w:val="0"/>
          <w:szCs w:val="20"/>
        </w:rPr>
        <w:t>This incitement or provocation can be achieved through comments made about a person or group; there is no requirement that those comments include a specific call to action. There is no need for proof of intention to incite or that anyone was in fact incited</w:t>
      </w:r>
      <w:r w:rsidRPr="002D0F36">
        <w:rPr>
          <w:rFonts w:cs="Arial"/>
          <w:i w:val="0"/>
          <w:szCs w:val="20"/>
        </w:rPr>
        <w:t xml:space="preserve">. </w:t>
      </w:r>
    </w:p>
    <w:p w14:paraId="48AE7352" w14:textId="77777777" w:rsidR="00D96966" w:rsidRPr="002D0F36" w:rsidRDefault="00D96966" w:rsidP="00D96966">
      <w:pPr>
        <w:autoSpaceDE w:val="0"/>
        <w:autoSpaceDN w:val="0"/>
        <w:adjustRightInd w:val="0"/>
        <w:spacing w:after="120" w:line="240" w:lineRule="atLeast"/>
        <w:ind w:right="-140"/>
        <w:rPr>
          <w:rFonts w:cs="Arial"/>
          <w:szCs w:val="20"/>
        </w:rPr>
      </w:pPr>
      <w:r w:rsidRPr="002D0F36">
        <w:rPr>
          <w:rFonts w:cs="Arial"/>
          <w:szCs w:val="20"/>
        </w:rPr>
        <w:t>Hatred, serious contempt, severe ridicule</w:t>
      </w:r>
    </w:p>
    <w:p w14:paraId="678AE30F" w14:textId="2D3B3CE6" w:rsidR="00D96966" w:rsidRPr="00E25757" w:rsidRDefault="00D96966" w:rsidP="00D96966">
      <w:pPr>
        <w:autoSpaceDE w:val="0"/>
        <w:autoSpaceDN w:val="0"/>
        <w:adjustRightInd w:val="0"/>
        <w:spacing w:line="240" w:lineRule="atLeast"/>
        <w:ind w:right="-140"/>
        <w:rPr>
          <w:rFonts w:cs="Arial"/>
          <w:i w:val="0"/>
          <w:szCs w:val="20"/>
        </w:rPr>
      </w:pPr>
      <w:r w:rsidRPr="00E25757">
        <w:rPr>
          <w:rFonts w:cs="Arial"/>
          <w:i w:val="0"/>
          <w:szCs w:val="20"/>
        </w:rPr>
        <w:t xml:space="preserve">The inclusion of the </w:t>
      </w:r>
      <w:r>
        <w:rPr>
          <w:rFonts w:cs="Arial"/>
          <w:i w:val="0"/>
          <w:szCs w:val="20"/>
        </w:rPr>
        <w:t xml:space="preserve">term ‘hatred’, and </w:t>
      </w:r>
      <w:r w:rsidR="00BA245C">
        <w:rPr>
          <w:rFonts w:cs="Arial"/>
          <w:i w:val="0"/>
          <w:szCs w:val="20"/>
        </w:rPr>
        <w:t xml:space="preserve">of </w:t>
      </w:r>
      <w:r>
        <w:rPr>
          <w:rFonts w:cs="Arial"/>
          <w:i w:val="0"/>
          <w:szCs w:val="20"/>
        </w:rPr>
        <w:t>the adjectives</w:t>
      </w:r>
      <w:r w:rsidRPr="00E25757">
        <w:rPr>
          <w:rFonts w:cs="Arial"/>
          <w:i w:val="0"/>
          <w:szCs w:val="20"/>
        </w:rPr>
        <w:t xml:space="preserve"> ‘serious’ and ‘severe’ contemplates the </w:t>
      </w:r>
      <w:r>
        <w:rPr>
          <w:rFonts w:cs="Arial"/>
          <w:i w:val="0"/>
          <w:szCs w:val="20"/>
        </w:rPr>
        <w:t>incitement</w:t>
      </w:r>
      <w:r w:rsidRPr="00E25757">
        <w:rPr>
          <w:rFonts w:cs="Arial"/>
          <w:i w:val="0"/>
          <w:szCs w:val="20"/>
        </w:rPr>
        <w:t xml:space="preserve"> of a very strong reaction in the </w:t>
      </w:r>
      <w:r>
        <w:rPr>
          <w:rFonts w:cs="Arial"/>
          <w:i w:val="0"/>
          <w:szCs w:val="20"/>
        </w:rPr>
        <w:t>listener</w:t>
      </w:r>
      <w:r w:rsidRPr="00E25757">
        <w:rPr>
          <w:rFonts w:cs="Arial"/>
          <w:i w:val="0"/>
          <w:szCs w:val="20"/>
        </w:rPr>
        <w:t>. It is not sufficient that the broadcast induces a mild or even</w:t>
      </w:r>
      <w:r>
        <w:rPr>
          <w:rFonts w:cs="Arial"/>
          <w:i w:val="0"/>
          <w:szCs w:val="20"/>
        </w:rPr>
        <w:t xml:space="preserve"> a</w:t>
      </w:r>
      <w:r w:rsidRPr="00E25757">
        <w:rPr>
          <w:rFonts w:cs="Arial"/>
          <w:i w:val="0"/>
          <w:szCs w:val="20"/>
        </w:rPr>
        <w:t xml:space="preserve"> strong response. </w:t>
      </w:r>
    </w:p>
    <w:p w14:paraId="5635A139" w14:textId="7E070D56" w:rsidR="00D96966" w:rsidRDefault="00D96966" w:rsidP="007179D3">
      <w:pPr>
        <w:autoSpaceDE w:val="0"/>
        <w:autoSpaceDN w:val="0"/>
        <w:adjustRightInd w:val="0"/>
        <w:spacing w:line="240" w:lineRule="atLeast"/>
        <w:ind w:right="-140"/>
        <w:rPr>
          <w:rFonts w:cs="Arial"/>
          <w:i w:val="0"/>
          <w:szCs w:val="20"/>
        </w:rPr>
      </w:pPr>
      <w:r w:rsidRPr="00E25757">
        <w:rPr>
          <w:rFonts w:cs="Arial"/>
          <w:i w:val="0"/>
          <w:szCs w:val="20"/>
        </w:rPr>
        <w:t xml:space="preserve">In this case, the ACMA must consider whether a reasonable person would have understood that they were being urged, stimulated or encouraged by the content to share or maintain feelings of </w:t>
      </w:r>
      <w:r>
        <w:rPr>
          <w:rFonts w:cs="Arial"/>
          <w:i w:val="0"/>
          <w:szCs w:val="20"/>
        </w:rPr>
        <w:t>hatred</w:t>
      </w:r>
      <w:r w:rsidRPr="00E25757">
        <w:rPr>
          <w:rFonts w:cs="Arial"/>
          <w:i w:val="0"/>
          <w:szCs w:val="20"/>
        </w:rPr>
        <w:t>, serious contempt or severe ridicule against</w:t>
      </w:r>
      <w:r w:rsidR="00330AFB">
        <w:rPr>
          <w:rFonts w:cs="Arial"/>
          <w:i w:val="0"/>
          <w:szCs w:val="20"/>
        </w:rPr>
        <w:t xml:space="preserve"> </w:t>
      </w:r>
      <w:r w:rsidRPr="00330AFB">
        <w:rPr>
          <w:rFonts w:cs="Arial"/>
          <w:i w:val="0"/>
          <w:szCs w:val="20"/>
        </w:rPr>
        <w:t>a woman, or women</w:t>
      </w:r>
      <w:r w:rsidR="00137AB1">
        <w:rPr>
          <w:rFonts w:cs="Arial"/>
          <w:i w:val="0"/>
          <w:szCs w:val="20"/>
        </w:rPr>
        <w:t>,</w:t>
      </w:r>
      <w:r w:rsidRPr="00330AFB">
        <w:rPr>
          <w:rFonts w:cs="Arial"/>
          <w:i w:val="0"/>
          <w:szCs w:val="20"/>
        </w:rPr>
        <w:t xml:space="preserve"> because of gender</w:t>
      </w:r>
      <w:r w:rsidR="008A1FD9" w:rsidRPr="00330AFB">
        <w:rPr>
          <w:rFonts w:cs="Arial"/>
          <w:i w:val="0"/>
          <w:szCs w:val="20"/>
        </w:rPr>
        <w:t>, or</w:t>
      </w:r>
      <w:r w:rsidR="00330AFB">
        <w:rPr>
          <w:rFonts w:cs="Arial"/>
          <w:i w:val="0"/>
          <w:szCs w:val="20"/>
        </w:rPr>
        <w:t xml:space="preserve"> </w:t>
      </w:r>
      <w:r w:rsidR="00330AFB" w:rsidRPr="00330AFB">
        <w:rPr>
          <w:i w:val="0"/>
          <w:iCs/>
        </w:rPr>
        <w:t>Tuvaluans, on</w:t>
      </w:r>
      <w:r w:rsidR="00330AFB" w:rsidRPr="00330AFB">
        <w:rPr>
          <w:rFonts w:cs="Arial"/>
          <w:i w:val="0"/>
          <w:szCs w:val="20"/>
        </w:rPr>
        <w:t xml:space="preserve"> </w:t>
      </w:r>
      <w:r w:rsidR="008A1FD9" w:rsidRPr="00330AFB">
        <w:rPr>
          <w:rFonts w:cs="Arial"/>
          <w:i w:val="0"/>
          <w:szCs w:val="20"/>
        </w:rPr>
        <w:t>the grounds</w:t>
      </w:r>
      <w:r w:rsidR="00330AFB" w:rsidRPr="00330AFB">
        <w:rPr>
          <w:rFonts w:cs="Arial"/>
          <w:i w:val="0"/>
          <w:szCs w:val="20"/>
        </w:rPr>
        <w:t xml:space="preserve"> of</w:t>
      </w:r>
      <w:r w:rsidR="008A1FD9" w:rsidRPr="00330AFB">
        <w:rPr>
          <w:rFonts w:cs="Arial"/>
          <w:i w:val="0"/>
          <w:szCs w:val="20"/>
        </w:rPr>
        <w:t xml:space="preserve"> nationality</w:t>
      </w:r>
      <w:r w:rsidR="00A37DFC">
        <w:rPr>
          <w:rFonts w:cs="Arial"/>
          <w:i w:val="0"/>
          <w:szCs w:val="20"/>
        </w:rPr>
        <w:t>.</w:t>
      </w:r>
      <w:r w:rsidR="008A1FD9" w:rsidRPr="00330AFB">
        <w:rPr>
          <w:rFonts w:cs="Arial"/>
          <w:i w:val="0"/>
          <w:szCs w:val="20"/>
        </w:rPr>
        <w:t xml:space="preserve"> </w:t>
      </w:r>
    </w:p>
    <w:p w14:paraId="6276DB53" w14:textId="09D2FA49" w:rsidR="00D96966" w:rsidRPr="002D0F36" w:rsidRDefault="00D96966" w:rsidP="00D96966">
      <w:pPr>
        <w:autoSpaceDE w:val="0"/>
        <w:autoSpaceDN w:val="0"/>
        <w:adjustRightInd w:val="0"/>
        <w:spacing w:after="120" w:line="240" w:lineRule="atLeast"/>
        <w:rPr>
          <w:rFonts w:cs="Arial"/>
          <w:i w:val="0"/>
          <w:color w:val="000000"/>
          <w:szCs w:val="20"/>
          <w:lang w:eastAsia="en-AU"/>
        </w:rPr>
      </w:pPr>
      <w:r w:rsidRPr="002D0F36">
        <w:rPr>
          <w:rFonts w:cs="Arial"/>
          <w:iCs/>
          <w:color w:val="000000"/>
          <w:szCs w:val="20"/>
          <w:lang w:eastAsia="en-AU"/>
        </w:rPr>
        <w:t xml:space="preserve">‘Because of’ </w:t>
      </w:r>
    </w:p>
    <w:p w14:paraId="04C8F445" w14:textId="7A7D2240" w:rsidR="00D96966" w:rsidRDefault="00D96966" w:rsidP="00D96966">
      <w:pPr>
        <w:spacing w:line="240" w:lineRule="atLeast"/>
        <w:rPr>
          <w:rFonts w:cs="Arial"/>
          <w:i w:val="0"/>
          <w:snapToGrid w:val="0"/>
          <w:szCs w:val="20"/>
        </w:rPr>
      </w:pPr>
      <w:r w:rsidRPr="002D0F36">
        <w:rPr>
          <w:rFonts w:cs="Arial"/>
          <w:i w:val="0"/>
          <w:szCs w:val="20"/>
        </w:rPr>
        <w:t xml:space="preserve">The incitement to hatred, serious contempt or severe ridicule, must occur on a basis specified in </w:t>
      </w:r>
      <w:r>
        <w:rPr>
          <w:rFonts w:cs="Arial"/>
          <w:i w:val="0"/>
          <w:szCs w:val="20"/>
        </w:rPr>
        <w:t>2.1.4.</w:t>
      </w:r>
      <w:r w:rsidRPr="002D0F36">
        <w:rPr>
          <w:rFonts w:cs="Arial"/>
          <w:i w:val="0"/>
          <w:szCs w:val="20"/>
        </w:rPr>
        <w:t xml:space="preserve"> </w:t>
      </w:r>
      <w:r w:rsidRPr="002D0F36">
        <w:rPr>
          <w:rFonts w:cs="Arial"/>
          <w:i w:val="0"/>
          <w:snapToGrid w:val="0"/>
          <w:szCs w:val="20"/>
        </w:rPr>
        <w:t>The phrase ‘because of’ requires that there be an identifiable causal link between the prohibited ground (</w:t>
      </w:r>
      <w:r w:rsidR="00660C8C">
        <w:rPr>
          <w:rFonts w:cs="Arial"/>
          <w:i w:val="0"/>
          <w:snapToGrid w:val="0"/>
          <w:szCs w:val="20"/>
        </w:rPr>
        <w:t xml:space="preserve">for example, </w:t>
      </w:r>
      <w:r>
        <w:rPr>
          <w:rFonts w:cs="Arial"/>
          <w:i w:val="0"/>
          <w:snapToGrid w:val="0"/>
          <w:szCs w:val="20"/>
        </w:rPr>
        <w:t>gender</w:t>
      </w:r>
      <w:r w:rsidR="008A1FD9">
        <w:rPr>
          <w:rFonts w:cs="Arial"/>
          <w:i w:val="0"/>
          <w:snapToGrid w:val="0"/>
          <w:szCs w:val="20"/>
        </w:rPr>
        <w:t xml:space="preserve"> or race</w:t>
      </w:r>
      <w:r w:rsidRPr="002D0F36">
        <w:rPr>
          <w:rFonts w:cs="Arial"/>
          <w:i w:val="0"/>
          <w:snapToGrid w:val="0"/>
          <w:szCs w:val="20"/>
        </w:rPr>
        <w:t>) and the action complained of (</w:t>
      </w:r>
      <w:r w:rsidR="00137AB1">
        <w:rPr>
          <w:rFonts w:cs="Arial"/>
          <w:i w:val="0"/>
          <w:snapToGrid w:val="0"/>
          <w:szCs w:val="20"/>
        </w:rPr>
        <w:t xml:space="preserve">for example, </w:t>
      </w:r>
      <w:r w:rsidRPr="002D0F36">
        <w:rPr>
          <w:rFonts w:cs="Arial"/>
          <w:i w:val="0"/>
          <w:snapToGrid w:val="0"/>
          <w:szCs w:val="20"/>
        </w:rPr>
        <w:t xml:space="preserve">serious contempt </w:t>
      </w:r>
      <w:r>
        <w:rPr>
          <w:rFonts w:cs="Arial"/>
          <w:i w:val="0"/>
          <w:snapToGrid w:val="0"/>
          <w:szCs w:val="20"/>
        </w:rPr>
        <w:t>or</w:t>
      </w:r>
      <w:r w:rsidRPr="002D0F36">
        <w:rPr>
          <w:rFonts w:cs="Arial"/>
          <w:i w:val="0"/>
          <w:snapToGrid w:val="0"/>
          <w:szCs w:val="20"/>
        </w:rPr>
        <w:t xml:space="preserve"> severe ridicule).  </w:t>
      </w:r>
    </w:p>
    <w:p w14:paraId="2F425D41" w14:textId="6BAF6216" w:rsidR="00E76703" w:rsidRPr="00E76703" w:rsidRDefault="001A06B7" w:rsidP="001A40A5">
      <w:pPr>
        <w:suppressAutoHyphens/>
        <w:snapToGrid w:val="0"/>
        <w:spacing w:before="0" w:after="120" w:line="240" w:lineRule="atLeast"/>
        <w:rPr>
          <w:b/>
          <w:bCs/>
          <w:i w:val="0"/>
          <w:szCs w:val="20"/>
        </w:rPr>
      </w:pPr>
      <w:r>
        <w:rPr>
          <w:b/>
          <w:bCs/>
          <w:i w:val="0"/>
          <w:szCs w:val="20"/>
        </w:rPr>
        <w:t>Investigation</w:t>
      </w:r>
      <w:r w:rsidR="00E76703" w:rsidRPr="00E76703">
        <w:rPr>
          <w:b/>
          <w:bCs/>
          <w:i w:val="0"/>
          <w:szCs w:val="20"/>
        </w:rPr>
        <w:t xml:space="preserve"> approach</w:t>
      </w:r>
    </w:p>
    <w:p w14:paraId="110C014A" w14:textId="7F1A7F7D" w:rsidR="005D2576" w:rsidRPr="00F83709" w:rsidRDefault="005D2576" w:rsidP="005D2576">
      <w:pPr>
        <w:suppressAutoHyphens/>
        <w:snapToGrid w:val="0"/>
        <w:spacing w:before="0" w:after="120" w:line="240" w:lineRule="atLeast"/>
        <w:rPr>
          <w:i w:val="0"/>
          <w:szCs w:val="20"/>
        </w:rPr>
      </w:pPr>
      <w:r w:rsidRPr="00F83709">
        <w:rPr>
          <w:i w:val="0"/>
          <w:szCs w:val="20"/>
        </w:rPr>
        <w:t>To assess compliance</w:t>
      </w:r>
      <w:r w:rsidR="00B460F8">
        <w:rPr>
          <w:i w:val="0"/>
          <w:szCs w:val="20"/>
        </w:rPr>
        <w:t xml:space="preserve"> with 2.1.4</w:t>
      </w:r>
      <w:r w:rsidRPr="00F83709">
        <w:rPr>
          <w:i w:val="0"/>
          <w:szCs w:val="20"/>
        </w:rPr>
        <w:t>, the ACMA addresse</w:t>
      </w:r>
      <w:r w:rsidR="009353C0">
        <w:rPr>
          <w:i w:val="0"/>
          <w:szCs w:val="20"/>
        </w:rPr>
        <w:t>s</w:t>
      </w:r>
      <w:r w:rsidRPr="00F83709">
        <w:rPr>
          <w:i w:val="0"/>
          <w:szCs w:val="20"/>
        </w:rPr>
        <w:t xml:space="preserve"> the following questions:</w:t>
      </w:r>
    </w:p>
    <w:p w14:paraId="149A3F0A" w14:textId="77777777" w:rsidR="005D2576" w:rsidRPr="00F83709" w:rsidRDefault="005D2576" w:rsidP="00E23BD3">
      <w:pPr>
        <w:numPr>
          <w:ilvl w:val="0"/>
          <w:numId w:val="3"/>
        </w:numPr>
        <w:suppressAutoHyphens/>
        <w:snapToGrid w:val="0"/>
        <w:spacing w:before="0" w:after="120" w:line="240" w:lineRule="atLeast"/>
        <w:ind w:left="714" w:hanging="357"/>
        <w:rPr>
          <w:i w:val="0"/>
          <w:szCs w:val="20"/>
        </w:rPr>
      </w:pPr>
      <w:r w:rsidRPr="00F83709">
        <w:rPr>
          <w:i w:val="0"/>
          <w:szCs w:val="20"/>
        </w:rPr>
        <w:t>Did the program identify a person or group of persons on a relevant basis?</w:t>
      </w:r>
    </w:p>
    <w:p w14:paraId="7C711D39" w14:textId="77777777" w:rsidR="005D2576" w:rsidRPr="00F83709" w:rsidRDefault="005D2576" w:rsidP="00E23BD3">
      <w:pPr>
        <w:numPr>
          <w:ilvl w:val="0"/>
          <w:numId w:val="3"/>
        </w:numPr>
        <w:suppressAutoHyphens/>
        <w:snapToGrid w:val="0"/>
        <w:spacing w:before="0" w:after="120" w:line="240" w:lineRule="atLeast"/>
        <w:ind w:left="714" w:hanging="357"/>
        <w:rPr>
          <w:i w:val="0"/>
          <w:szCs w:val="20"/>
        </w:rPr>
      </w:pPr>
      <w:r w:rsidRPr="00F83709">
        <w:rPr>
          <w:i w:val="0"/>
          <w:szCs w:val="20"/>
        </w:rPr>
        <w:t>In all the circumstances, was the program likely to incite in a reasonable listener, hatred against, or serious contempt for, or severe ridicule of the relevant person or group on that basis?</w:t>
      </w:r>
    </w:p>
    <w:p w14:paraId="647DB91F" w14:textId="0AE1E9B0" w:rsidR="00BA245C" w:rsidRPr="00BA245C" w:rsidRDefault="00BA245C" w:rsidP="00E23BD3">
      <w:pPr>
        <w:pStyle w:val="ListParagraph"/>
        <w:numPr>
          <w:ilvl w:val="0"/>
          <w:numId w:val="14"/>
        </w:numPr>
        <w:spacing w:before="0" w:line="240" w:lineRule="atLeast"/>
        <w:ind w:left="714" w:hanging="357"/>
        <w:contextualSpacing w:val="0"/>
        <w:rPr>
          <w:i w:val="0"/>
          <w:szCs w:val="20"/>
        </w:rPr>
      </w:pPr>
      <w:r w:rsidRPr="00BA245C">
        <w:rPr>
          <w:i w:val="0"/>
          <w:szCs w:val="20"/>
        </w:rPr>
        <w:t xml:space="preserve">If so, was the </w:t>
      </w:r>
      <w:r w:rsidR="00CE67C5">
        <w:rPr>
          <w:i w:val="0"/>
          <w:szCs w:val="20"/>
        </w:rPr>
        <w:t xml:space="preserve">broadcast of the program nonetheless justified because the </w:t>
      </w:r>
      <w:r w:rsidRPr="00BA245C">
        <w:rPr>
          <w:i w:val="0"/>
          <w:szCs w:val="20"/>
        </w:rPr>
        <w:t>material</w:t>
      </w:r>
      <w:r w:rsidR="00CE67C5">
        <w:rPr>
          <w:i w:val="0"/>
          <w:szCs w:val="20"/>
        </w:rPr>
        <w:t xml:space="preserve"> was</w:t>
      </w:r>
      <w:r w:rsidRPr="00BA245C">
        <w:rPr>
          <w:i w:val="0"/>
          <w:szCs w:val="20"/>
        </w:rPr>
        <w:t xml:space="preserve"> presented</w:t>
      </w:r>
      <w:r w:rsidR="00CE67C5">
        <w:rPr>
          <w:i w:val="0"/>
          <w:szCs w:val="20"/>
        </w:rPr>
        <w:t xml:space="preserve"> in the manner contemplated by 2.5.1 or 2.5.2 of the Code? </w:t>
      </w:r>
    </w:p>
    <w:p w14:paraId="2420156D" w14:textId="191EC158" w:rsidR="009318B6" w:rsidRPr="003921B3" w:rsidRDefault="00CA5F1C" w:rsidP="009318B6">
      <w:pPr>
        <w:pStyle w:val="ACMAHeading2"/>
        <w:spacing w:after="240"/>
        <w:rPr>
          <w:sz w:val="24"/>
          <w:szCs w:val="24"/>
        </w:rPr>
      </w:pPr>
      <w:r w:rsidRPr="003921B3">
        <w:rPr>
          <w:sz w:val="24"/>
          <w:szCs w:val="24"/>
        </w:rPr>
        <w:t xml:space="preserve">3(a) </w:t>
      </w:r>
      <w:r w:rsidR="009318B6" w:rsidRPr="003921B3">
        <w:rPr>
          <w:sz w:val="24"/>
          <w:szCs w:val="24"/>
        </w:rPr>
        <w:t xml:space="preserve">Incitement of </w:t>
      </w:r>
      <w:r w:rsidR="003921B3" w:rsidRPr="003921B3">
        <w:rPr>
          <w:sz w:val="24"/>
          <w:szCs w:val="24"/>
        </w:rPr>
        <w:t xml:space="preserve">serious </w:t>
      </w:r>
      <w:r w:rsidR="009318B6" w:rsidRPr="003921B3">
        <w:rPr>
          <w:sz w:val="24"/>
          <w:szCs w:val="24"/>
        </w:rPr>
        <w:t>contempt</w:t>
      </w:r>
      <w:r w:rsidR="003921B3" w:rsidRPr="003921B3">
        <w:rPr>
          <w:sz w:val="24"/>
          <w:szCs w:val="24"/>
        </w:rPr>
        <w:t xml:space="preserve"> or severe</w:t>
      </w:r>
      <w:r w:rsidR="003921B3">
        <w:rPr>
          <w:sz w:val="24"/>
          <w:szCs w:val="24"/>
        </w:rPr>
        <w:t xml:space="preserve"> </w:t>
      </w:r>
      <w:r w:rsidR="009318B6" w:rsidRPr="003921B3">
        <w:rPr>
          <w:sz w:val="24"/>
          <w:szCs w:val="24"/>
        </w:rPr>
        <w:t>ridicule because of gender</w:t>
      </w:r>
    </w:p>
    <w:p w14:paraId="23A32C97" w14:textId="666E2898" w:rsidR="0006308D" w:rsidRDefault="0006308D" w:rsidP="002B3F8D">
      <w:pPr>
        <w:pStyle w:val="ACMABodyText"/>
        <w:spacing w:after="120"/>
        <w:rPr>
          <w:b/>
          <w:i/>
        </w:rPr>
      </w:pPr>
      <w:r w:rsidRPr="00B473F5">
        <w:rPr>
          <w:b/>
          <w:i/>
        </w:rPr>
        <w:t>Did the program identify a person or group of persons on a relevant basis?</w:t>
      </w:r>
    </w:p>
    <w:p w14:paraId="246770A7" w14:textId="50185F55" w:rsidR="00B306DC" w:rsidRDefault="003921B3" w:rsidP="0006308D">
      <w:pPr>
        <w:pStyle w:val="ACMABodyText"/>
        <w:rPr>
          <w:bCs/>
          <w:iCs/>
        </w:rPr>
      </w:pPr>
      <w:r>
        <w:rPr>
          <w:bCs/>
          <w:iCs/>
        </w:rPr>
        <w:t>The c</w:t>
      </w:r>
      <w:r w:rsidR="00AF0A10">
        <w:rPr>
          <w:bCs/>
          <w:iCs/>
        </w:rPr>
        <w:t xml:space="preserve">omplainants expressed concern </w:t>
      </w:r>
      <w:r w:rsidR="00B306DC">
        <w:rPr>
          <w:bCs/>
          <w:iCs/>
        </w:rPr>
        <w:t xml:space="preserve">that comments made by the host of the program amounted to the incitement of serious contempt </w:t>
      </w:r>
      <w:r>
        <w:rPr>
          <w:bCs/>
          <w:iCs/>
        </w:rPr>
        <w:t xml:space="preserve">and ridicule </w:t>
      </w:r>
      <w:r w:rsidR="00B306DC">
        <w:rPr>
          <w:bCs/>
          <w:iCs/>
        </w:rPr>
        <w:t>against women.</w:t>
      </w:r>
      <w:r>
        <w:rPr>
          <w:bCs/>
          <w:iCs/>
        </w:rPr>
        <w:t xml:space="preserve"> In particular, Complainant 2 referred to </w:t>
      </w:r>
      <w:r w:rsidRPr="003921B3">
        <w:rPr>
          <w:bCs/>
          <w:iCs/>
        </w:rPr>
        <w:t>the ‘implicit gendered violence in his expressed hatred, contempt and ridicule’ for Ms Ardern.</w:t>
      </w:r>
    </w:p>
    <w:p w14:paraId="1F7DC90E" w14:textId="3C170F3A" w:rsidR="00B306DC" w:rsidRDefault="00B306DC" w:rsidP="001F6835">
      <w:pPr>
        <w:pStyle w:val="ACMABodyText"/>
        <w:spacing w:after="120"/>
        <w:rPr>
          <w:bCs/>
          <w:iCs/>
        </w:rPr>
      </w:pPr>
      <w:r>
        <w:rPr>
          <w:bCs/>
          <w:iCs/>
        </w:rPr>
        <w:t>The broadcast included the following comments relevant to the complaints:</w:t>
      </w:r>
    </w:p>
    <w:p w14:paraId="6376F1DD" w14:textId="77777777" w:rsidR="003921B3" w:rsidRPr="00ED1B4F" w:rsidRDefault="003921B3" w:rsidP="00746BE0">
      <w:pPr>
        <w:pStyle w:val="ACMABodyText"/>
        <w:spacing w:after="120"/>
        <w:ind w:left="567"/>
        <w:rPr>
          <w:sz w:val="18"/>
          <w:szCs w:val="18"/>
        </w:rPr>
      </w:pPr>
      <w:r w:rsidRPr="00ED1B4F">
        <w:rPr>
          <w:sz w:val="18"/>
          <w:szCs w:val="18"/>
        </w:rPr>
        <w:t>Now I hope Scott Morrison gets tough here with a few backhanders</w:t>
      </w:r>
      <w:r>
        <w:rPr>
          <w:sz w:val="18"/>
          <w:szCs w:val="18"/>
        </w:rPr>
        <w:t>.</w:t>
      </w:r>
    </w:p>
    <w:p w14:paraId="65298592" w14:textId="77777777" w:rsidR="003921B3" w:rsidRPr="00ED1B4F" w:rsidRDefault="003921B3" w:rsidP="00746BE0">
      <w:pPr>
        <w:pStyle w:val="ACMABodyText"/>
        <w:spacing w:after="120"/>
        <w:ind w:left="567"/>
        <w:rPr>
          <w:sz w:val="18"/>
          <w:szCs w:val="18"/>
        </w:rPr>
      </w:pPr>
      <w:r w:rsidRPr="00ED1B4F">
        <w:rPr>
          <w:sz w:val="18"/>
          <w:szCs w:val="18"/>
        </w:rPr>
        <w:t>I hope he goes for the throat this morning</w:t>
      </w:r>
      <w:r>
        <w:rPr>
          <w:sz w:val="18"/>
          <w:szCs w:val="18"/>
        </w:rPr>
        <w:t>.</w:t>
      </w:r>
    </w:p>
    <w:p w14:paraId="04F62D86" w14:textId="77777777" w:rsidR="003921B3" w:rsidRPr="00ED1B4F" w:rsidRDefault="003921B3" w:rsidP="00746BE0">
      <w:pPr>
        <w:pStyle w:val="ACMABodyText"/>
        <w:ind w:left="567"/>
        <w:rPr>
          <w:sz w:val="18"/>
          <w:szCs w:val="18"/>
        </w:rPr>
      </w:pPr>
      <w:r w:rsidRPr="00ED1B4F">
        <w:rPr>
          <w:sz w:val="18"/>
          <w:szCs w:val="18"/>
        </w:rPr>
        <w:t>I just wonder whether Scott Morrison’s going to be fully briefed to shove a sock down her throat</w:t>
      </w:r>
      <w:r>
        <w:rPr>
          <w:sz w:val="18"/>
          <w:szCs w:val="18"/>
        </w:rPr>
        <w:t>.</w:t>
      </w:r>
    </w:p>
    <w:p w14:paraId="42F57447" w14:textId="56AF3950" w:rsidR="005539F1" w:rsidRDefault="003921B3" w:rsidP="003921B3">
      <w:pPr>
        <w:pStyle w:val="ACMABodyText"/>
        <w:spacing w:after="120"/>
        <w:rPr>
          <w:bCs/>
          <w:iCs/>
        </w:rPr>
      </w:pPr>
      <w:r w:rsidRPr="003921B3">
        <w:rPr>
          <w:bCs/>
          <w:iCs/>
        </w:rPr>
        <w:t xml:space="preserve">The </w:t>
      </w:r>
      <w:r w:rsidR="005A777E">
        <w:rPr>
          <w:bCs/>
          <w:iCs/>
        </w:rPr>
        <w:t>l</w:t>
      </w:r>
      <w:r w:rsidRPr="003921B3">
        <w:rPr>
          <w:bCs/>
          <w:iCs/>
        </w:rPr>
        <w:t>icensee submit</w:t>
      </w:r>
      <w:r>
        <w:rPr>
          <w:bCs/>
          <w:iCs/>
        </w:rPr>
        <w:t>ted</w:t>
      </w:r>
      <w:r w:rsidRPr="003921B3">
        <w:rPr>
          <w:bCs/>
          <w:iCs/>
        </w:rPr>
        <w:t xml:space="preserve"> there </w:t>
      </w:r>
      <w:r>
        <w:rPr>
          <w:bCs/>
          <w:iCs/>
        </w:rPr>
        <w:t>wa</w:t>
      </w:r>
      <w:r w:rsidRPr="003921B3">
        <w:rPr>
          <w:bCs/>
          <w:iCs/>
        </w:rPr>
        <w:t xml:space="preserve">s nothing in the </w:t>
      </w:r>
      <w:r>
        <w:rPr>
          <w:bCs/>
          <w:iCs/>
        </w:rPr>
        <w:t>broadcast</w:t>
      </w:r>
      <w:r w:rsidRPr="003921B3">
        <w:rPr>
          <w:bCs/>
          <w:iCs/>
        </w:rPr>
        <w:t xml:space="preserve"> </w:t>
      </w:r>
      <w:r w:rsidR="007B167C">
        <w:rPr>
          <w:bCs/>
          <w:iCs/>
        </w:rPr>
        <w:t>to indicate the</w:t>
      </w:r>
      <w:r w:rsidRPr="003921B3">
        <w:rPr>
          <w:bCs/>
          <w:iCs/>
        </w:rPr>
        <w:t xml:space="preserve"> </w:t>
      </w:r>
      <w:r w:rsidR="007B167C">
        <w:rPr>
          <w:bCs/>
          <w:iCs/>
        </w:rPr>
        <w:t>suggestion</w:t>
      </w:r>
      <w:r w:rsidR="007A144B">
        <w:rPr>
          <w:bCs/>
          <w:iCs/>
        </w:rPr>
        <w:t xml:space="preserve"> </w:t>
      </w:r>
      <w:r w:rsidR="007B167C">
        <w:rPr>
          <w:bCs/>
          <w:iCs/>
        </w:rPr>
        <w:t>to</w:t>
      </w:r>
      <w:r w:rsidR="007A144B">
        <w:rPr>
          <w:bCs/>
          <w:iCs/>
        </w:rPr>
        <w:t xml:space="preserve"> ‘s</w:t>
      </w:r>
      <w:r w:rsidR="007A144B" w:rsidRPr="007A144B">
        <w:rPr>
          <w:bCs/>
          <w:iCs/>
        </w:rPr>
        <w:t xml:space="preserve">hove a sock down her throat’ </w:t>
      </w:r>
      <w:r w:rsidRPr="003921B3">
        <w:rPr>
          <w:bCs/>
          <w:iCs/>
        </w:rPr>
        <w:t>was made on the basis of Prime Minister Ardern’s gender.</w:t>
      </w:r>
      <w:r w:rsidR="00EA12F4">
        <w:rPr>
          <w:bCs/>
          <w:iCs/>
        </w:rPr>
        <w:t xml:space="preserve"> </w:t>
      </w:r>
    </w:p>
    <w:p w14:paraId="11D8ED35" w14:textId="595CAD6F" w:rsidR="003921B3" w:rsidRPr="003921B3" w:rsidRDefault="00EA12F4" w:rsidP="001F6835">
      <w:pPr>
        <w:pStyle w:val="ACMABodyText"/>
        <w:spacing w:after="120"/>
        <w:rPr>
          <w:bCs/>
          <w:iCs/>
        </w:rPr>
      </w:pPr>
      <w:r>
        <w:rPr>
          <w:bCs/>
          <w:iCs/>
        </w:rPr>
        <w:t xml:space="preserve">The </w:t>
      </w:r>
      <w:r w:rsidR="005A777E">
        <w:rPr>
          <w:bCs/>
          <w:iCs/>
        </w:rPr>
        <w:t>l</w:t>
      </w:r>
      <w:r>
        <w:rPr>
          <w:bCs/>
          <w:iCs/>
        </w:rPr>
        <w:t>icensee also submitted that this was specifically addressed in th</w:t>
      </w:r>
      <w:r w:rsidR="006F3F7E">
        <w:rPr>
          <w:bCs/>
          <w:iCs/>
        </w:rPr>
        <w:t>e</w:t>
      </w:r>
      <w:r>
        <w:rPr>
          <w:bCs/>
          <w:iCs/>
        </w:rPr>
        <w:t xml:space="preserve"> on-air apology made by Mr Jones:</w:t>
      </w:r>
    </w:p>
    <w:p w14:paraId="414A36C5" w14:textId="38C7D026" w:rsidR="00EA12F4" w:rsidRPr="00EA12F4" w:rsidRDefault="00EA12F4" w:rsidP="00670C70">
      <w:pPr>
        <w:pStyle w:val="ACMABodyText"/>
        <w:ind w:left="567"/>
        <w:rPr>
          <w:sz w:val="18"/>
          <w:szCs w:val="18"/>
        </w:rPr>
      </w:pPr>
      <w:r w:rsidRPr="00EA12F4">
        <w:rPr>
          <w:sz w:val="18"/>
          <w:szCs w:val="18"/>
        </w:rPr>
        <w:t>I would never wish any harm to any politician male or female and I don’t make judgement about people based on their gender</w:t>
      </w:r>
      <w:r>
        <w:rPr>
          <w:sz w:val="18"/>
          <w:szCs w:val="18"/>
        </w:rPr>
        <w:t>.</w:t>
      </w:r>
    </w:p>
    <w:p w14:paraId="0883B9D4" w14:textId="771D6543" w:rsidR="00F83A42" w:rsidRDefault="00F83A42" w:rsidP="00B6175B">
      <w:pPr>
        <w:pStyle w:val="ACMABodyText"/>
        <w:spacing w:after="120"/>
      </w:pPr>
      <w:r>
        <w:t xml:space="preserve">The </w:t>
      </w:r>
      <w:r w:rsidR="007A144B">
        <w:t xml:space="preserve">ACMA </w:t>
      </w:r>
      <w:r w:rsidR="00EA12F4">
        <w:t xml:space="preserve">accepts that Mr Jones was making comments about Ms Ardern in her capacity as New Zealand’s Prime Minister. However, the ACMA also </w:t>
      </w:r>
      <w:r w:rsidR="007A144B">
        <w:t xml:space="preserve">notes </w:t>
      </w:r>
      <w:r w:rsidR="00EA12F4">
        <w:t>that Mr Jones did not confine his comments to matters of government and public policy. T</w:t>
      </w:r>
      <w:r w:rsidR="007A144B">
        <w:t xml:space="preserve">he </w:t>
      </w:r>
      <w:r>
        <w:t xml:space="preserve">program </w:t>
      </w:r>
      <w:r w:rsidR="00EA12F4">
        <w:t xml:space="preserve">also </w:t>
      </w:r>
      <w:r>
        <w:t>contained the following comments which referenced Ms Ardern’s gender:</w:t>
      </w:r>
    </w:p>
    <w:p w14:paraId="767EA7A7" w14:textId="77777777" w:rsidR="00392754" w:rsidRPr="003921B3" w:rsidRDefault="00392754" w:rsidP="00746BE0">
      <w:pPr>
        <w:pStyle w:val="ACMABodyText"/>
        <w:spacing w:after="120"/>
        <w:ind w:left="567"/>
        <w:rPr>
          <w:sz w:val="18"/>
          <w:szCs w:val="18"/>
        </w:rPr>
      </w:pPr>
      <w:r w:rsidRPr="003921B3">
        <w:rPr>
          <w:sz w:val="18"/>
          <w:szCs w:val="18"/>
        </w:rPr>
        <w:t>Hasn’t got a clue this woman</w:t>
      </w:r>
    </w:p>
    <w:p w14:paraId="4009107C" w14:textId="77777777" w:rsidR="00392754" w:rsidRPr="003921B3" w:rsidRDefault="00392754" w:rsidP="00746BE0">
      <w:pPr>
        <w:pStyle w:val="ACMABodyText"/>
        <w:spacing w:after="120"/>
        <w:ind w:left="567"/>
        <w:rPr>
          <w:sz w:val="18"/>
          <w:szCs w:val="18"/>
        </w:rPr>
      </w:pPr>
      <w:r w:rsidRPr="003921B3">
        <w:rPr>
          <w:sz w:val="18"/>
          <w:szCs w:val="18"/>
        </w:rPr>
        <w:t>She is a joke this woman, an absolute and utter lightweight</w:t>
      </w:r>
    </w:p>
    <w:p w14:paraId="4963F4E4" w14:textId="77777777" w:rsidR="00392754" w:rsidRPr="003921B3" w:rsidRDefault="00392754" w:rsidP="00746BE0">
      <w:pPr>
        <w:pStyle w:val="ACMABodyText"/>
        <w:ind w:left="567"/>
        <w:rPr>
          <w:sz w:val="18"/>
          <w:szCs w:val="18"/>
        </w:rPr>
      </w:pPr>
      <w:r w:rsidRPr="003921B3">
        <w:rPr>
          <w:sz w:val="18"/>
          <w:szCs w:val="18"/>
        </w:rPr>
        <w:t>And what are we saying to this silly woman, Jacinda Ardern?</w:t>
      </w:r>
    </w:p>
    <w:p w14:paraId="776B2315" w14:textId="0D354C49" w:rsidR="007A144B" w:rsidRDefault="00637EB3" w:rsidP="0006308D">
      <w:pPr>
        <w:pStyle w:val="ACMABodyText"/>
        <w:rPr>
          <w:iCs/>
        </w:rPr>
      </w:pPr>
      <w:r w:rsidRPr="00637EB3">
        <w:rPr>
          <w:iCs/>
        </w:rPr>
        <w:t>The</w:t>
      </w:r>
      <w:r w:rsidR="00CC5680">
        <w:rPr>
          <w:iCs/>
        </w:rPr>
        <w:t xml:space="preserve"> </w:t>
      </w:r>
      <w:r w:rsidR="007A144B">
        <w:rPr>
          <w:iCs/>
        </w:rPr>
        <w:t xml:space="preserve">ACMA considers the three relevant statements, referred to above, were made within a context where Ms Ardern’s gender was repeatedly </w:t>
      </w:r>
      <w:r w:rsidR="00EA12F4">
        <w:rPr>
          <w:iCs/>
        </w:rPr>
        <w:t xml:space="preserve">raised by Mr Jones and in a manner that </w:t>
      </w:r>
      <w:r w:rsidR="005105FD">
        <w:rPr>
          <w:iCs/>
        </w:rPr>
        <w:t>made her gender the focus of his</w:t>
      </w:r>
      <w:r w:rsidR="00333484" w:rsidRPr="00333484">
        <w:rPr>
          <w:iCs/>
        </w:rPr>
        <w:t xml:space="preserve"> </w:t>
      </w:r>
      <w:r w:rsidR="00333484">
        <w:rPr>
          <w:iCs/>
        </w:rPr>
        <w:t>disparag</w:t>
      </w:r>
      <w:r w:rsidR="0015063D">
        <w:rPr>
          <w:iCs/>
        </w:rPr>
        <w:t>ing</w:t>
      </w:r>
      <w:r w:rsidR="005105FD">
        <w:rPr>
          <w:iCs/>
        </w:rPr>
        <w:t xml:space="preserve"> comments</w:t>
      </w:r>
      <w:r w:rsidR="007A144B">
        <w:rPr>
          <w:iCs/>
        </w:rPr>
        <w:t>.</w:t>
      </w:r>
    </w:p>
    <w:p w14:paraId="624765B8" w14:textId="6D5ABD32" w:rsidR="00CC5680" w:rsidRDefault="007A144B" w:rsidP="0006308D">
      <w:pPr>
        <w:pStyle w:val="ACMABodyText"/>
        <w:rPr>
          <w:iCs/>
        </w:rPr>
      </w:pPr>
      <w:r>
        <w:rPr>
          <w:iCs/>
        </w:rPr>
        <w:t xml:space="preserve">The ACMA considers the </w:t>
      </w:r>
      <w:r w:rsidR="00CC5680">
        <w:rPr>
          <w:iCs/>
        </w:rPr>
        <w:t xml:space="preserve">ordinary, reasonable listener would have understood that Ms </w:t>
      </w:r>
      <w:r w:rsidR="002B45D4">
        <w:rPr>
          <w:iCs/>
        </w:rPr>
        <w:t xml:space="preserve">Ardern </w:t>
      </w:r>
      <w:r w:rsidR="00952E19">
        <w:rPr>
          <w:iCs/>
        </w:rPr>
        <w:t xml:space="preserve">was </w:t>
      </w:r>
      <w:r w:rsidR="002B45D4">
        <w:rPr>
          <w:iCs/>
        </w:rPr>
        <w:t xml:space="preserve">the subject of the broadcast because she held public office, but that Ms </w:t>
      </w:r>
      <w:r w:rsidR="00CC5680">
        <w:rPr>
          <w:iCs/>
        </w:rPr>
        <w:t xml:space="preserve">Ardern’s gender was </w:t>
      </w:r>
      <w:r w:rsidR="002B45D4">
        <w:rPr>
          <w:iCs/>
        </w:rPr>
        <w:t xml:space="preserve">also </w:t>
      </w:r>
      <w:r w:rsidR="00CC5680">
        <w:rPr>
          <w:iCs/>
        </w:rPr>
        <w:t>referenced several times in the broadcast</w:t>
      </w:r>
      <w:r w:rsidR="007B167C">
        <w:rPr>
          <w:iCs/>
        </w:rPr>
        <w:t>.</w:t>
      </w:r>
    </w:p>
    <w:p w14:paraId="25EBF20F" w14:textId="4DDCFDD4" w:rsidR="00F83A42" w:rsidRPr="00637EB3" w:rsidRDefault="003921B3" w:rsidP="0006308D">
      <w:pPr>
        <w:pStyle w:val="ACMABodyText"/>
        <w:rPr>
          <w:iCs/>
        </w:rPr>
      </w:pPr>
      <w:r>
        <w:rPr>
          <w:iCs/>
        </w:rPr>
        <w:t>The</w:t>
      </w:r>
      <w:r w:rsidR="00CC5680">
        <w:rPr>
          <w:iCs/>
        </w:rPr>
        <w:t xml:space="preserve"> commentary identified Ms Ardern on the basis of her gender.</w:t>
      </w:r>
    </w:p>
    <w:p w14:paraId="6F763655" w14:textId="5EEA2E23" w:rsidR="0006308D" w:rsidRDefault="00136994" w:rsidP="00D601F6">
      <w:pPr>
        <w:pStyle w:val="ACMABodyText"/>
        <w:spacing w:after="120"/>
        <w:rPr>
          <w:b/>
          <w:i/>
        </w:rPr>
      </w:pPr>
      <w:r w:rsidRPr="00F83709">
        <w:rPr>
          <w:b/>
          <w:i/>
        </w:rPr>
        <w:t xml:space="preserve">In all the circumstances, </w:t>
      </w:r>
      <w:r>
        <w:rPr>
          <w:b/>
          <w:i/>
        </w:rPr>
        <w:t>w</w:t>
      </w:r>
      <w:r w:rsidR="0006308D" w:rsidRPr="00B473F5">
        <w:rPr>
          <w:b/>
          <w:i/>
        </w:rPr>
        <w:t>as the program likely to incite hat</w:t>
      </w:r>
      <w:r w:rsidR="0006308D">
        <w:rPr>
          <w:b/>
          <w:i/>
        </w:rPr>
        <w:t>r</w:t>
      </w:r>
      <w:r w:rsidR="0006308D" w:rsidRPr="00B473F5">
        <w:rPr>
          <w:b/>
          <w:i/>
        </w:rPr>
        <w:t>ed against, serious contempt for, or severe ridicule of</w:t>
      </w:r>
      <w:r w:rsidR="00960B83">
        <w:rPr>
          <w:b/>
          <w:i/>
        </w:rPr>
        <w:t>,</w:t>
      </w:r>
      <w:r w:rsidR="0006308D" w:rsidRPr="00B473F5">
        <w:rPr>
          <w:b/>
          <w:i/>
        </w:rPr>
        <w:t xml:space="preserve"> that person or group of persons on that basis?</w:t>
      </w:r>
    </w:p>
    <w:p w14:paraId="550BE849" w14:textId="4E3C89D9" w:rsidR="00C24ED2" w:rsidRDefault="001713E1" w:rsidP="00212322">
      <w:pPr>
        <w:pStyle w:val="ACMABodyText"/>
      </w:pPr>
      <w:r>
        <w:t xml:space="preserve">The issue for examination is whether the broadcast </w:t>
      </w:r>
      <w:r w:rsidR="00F368A7">
        <w:t>was likely in all the circumstance to have incited serious contempt or severe ridicule</w:t>
      </w:r>
      <w:r w:rsidR="003F3E1E">
        <w:t xml:space="preserve"> of a woman </w:t>
      </w:r>
      <w:r w:rsidR="00212322">
        <w:t>(</w:t>
      </w:r>
      <w:r w:rsidR="00EA12F4">
        <w:t xml:space="preserve">Ms </w:t>
      </w:r>
      <w:r w:rsidR="00212322">
        <w:t xml:space="preserve">Ardern) </w:t>
      </w:r>
      <w:r w:rsidR="003F3E1E">
        <w:t>because of her gender.</w:t>
      </w:r>
    </w:p>
    <w:p w14:paraId="2EDD796F" w14:textId="5AE27E82" w:rsidR="00212322" w:rsidRDefault="00F44403" w:rsidP="00780501">
      <w:pPr>
        <w:pStyle w:val="ACMABodyText"/>
      </w:pPr>
      <w:r>
        <w:t xml:space="preserve">The ACMA accepts that while the presenter referenced Ms Ardern’s gender </w:t>
      </w:r>
      <w:r w:rsidR="00212322">
        <w:t xml:space="preserve">in the </w:t>
      </w:r>
      <w:r w:rsidR="00B76CEE">
        <w:t>broadcast</w:t>
      </w:r>
      <w:r>
        <w:t>, the focus of his narrative was on</w:t>
      </w:r>
      <w:r w:rsidR="001B4D65">
        <w:t xml:space="preserve"> his</w:t>
      </w:r>
      <w:r>
        <w:t xml:space="preserve"> disagreement with her </w:t>
      </w:r>
      <w:r w:rsidR="00367FA7">
        <w:t xml:space="preserve">leadership, </w:t>
      </w:r>
      <w:r>
        <w:t xml:space="preserve">policies and </w:t>
      </w:r>
      <w:r w:rsidR="00367FA7">
        <w:t xml:space="preserve">recent </w:t>
      </w:r>
      <w:r>
        <w:t>statements</w:t>
      </w:r>
      <w:r w:rsidR="00212322">
        <w:t xml:space="preserve"> on climate change</w:t>
      </w:r>
      <w:r>
        <w:t>.</w:t>
      </w:r>
      <w:r w:rsidR="00212322">
        <w:t xml:space="preserve"> </w:t>
      </w:r>
    </w:p>
    <w:p w14:paraId="6C696FA8" w14:textId="1D0CD065" w:rsidR="005B75F8" w:rsidRDefault="000C00D2" w:rsidP="00FA0A25">
      <w:pPr>
        <w:pStyle w:val="ACMABodyText"/>
      </w:pPr>
      <w:r>
        <w:t>The ACMA</w:t>
      </w:r>
      <w:r w:rsidR="00EE4D4B">
        <w:t xml:space="preserve"> also</w:t>
      </w:r>
      <w:r>
        <w:t xml:space="preserve"> acknowledges that </w:t>
      </w:r>
      <w:r w:rsidR="007837C7">
        <w:t>t</w:t>
      </w:r>
      <w:r w:rsidR="005B75F8">
        <w:t xml:space="preserve">he </w:t>
      </w:r>
      <w:r w:rsidR="007837C7">
        <w:t>references</w:t>
      </w:r>
      <w:r>
        <w:t xml:space="preserve"> to Ms Ardern</w:t>
      </w:r>
      <w:r w:rsidR="007837C7">
        <w:t xml:space="preserve"> </w:t>
      </w:r>
      <w:r w:rsidR="00751167">
        <w:t>could</w:t>
      </w:r>
      <w:r w:rsidR="007837C7">
        <w:t xml:space="preserve"> build</w:t>
      </w:r>
      <w:r w:rsidR="00F44403">
        <w:t xml:space="preserve"> </w:t>
      </w:r>
      <w:r w:rsidR="005B75F8">
        <w:t>a</w:t>
      </w:r>
      <w:r>
        <w:t xml:space="preserve"> negative</w:t>
      </w:r>
      <w:r w:rsidR="005B75F8">
        <w:t xml:space="preserve"> association in the</w:t>
      </w:r>
      <w:r w:rsidR="00F44403">
        <w:t xml:space="preserve"> </w:t>
      </w:r>
      <w:r w:rsidR="005B75F8">
        <w:t>listener that a female leader was less competent</w:t>
      </w:r>
      <w:r w:rsidR="00B91818">
        <w:t>,</w:t>
      </w:r>
      <w:r w:rsidR="00605BB9">
        <w:t xml:space="preserve"> </w:t>
      </w:r>
      <w:r w:rsidR="00B91818">
        <w:t xml:space="preserve">as his tone was condescending at times, including calling her ‘darling’. </w:t>
      </w:r>
      <w:r w:rsidR="00212322">
        <w:t>However</w:t>
      </w:r>
      <w:r w:rsidR="000A0F3D">
        <w:t>,</w:t>
      </w:r>
      <w:r w:rsidR="00212322">
        <w:t xml:space="preserve"> these connotations were unlikely in all the circumstances to have incited</w:t>
      </w:r>
      <w:r w:rsidR="00E11882">
        <w:t>,</w:t>
      </w:r>
      <w:r w:rsidR="00212322">
        <w:t xml:space="preserve"> in </w:t>
      </w:r>
      <w:r w:rsidR="0064195A">
        <w:t>a</w:t>
      </w:r>
      <w:r w:rsidR="00212322">
        <w:t xml:space="preserve"> </w:t>
      </w:r>
      <w:r w:rsidR="00115461">
        <w:t xml:space="preserve">reasonable </w:t>
      </w:r>
      <w:r w:rsidR="00212322">
        <w:t>listener</w:t>
      </w:r>
      <w:r w:rsidR="00E11882">
        <w:t>,</w:t>
      </w:r>
      <w:r w:rsidR="00212322">
        <w:t xml:space="preserve"> a reaction that could be described as ‘serious contempt’ or ‘severe ridicule’ against Ms Ardern because she </w:t>
      </w:r>
      <w:r w:rsidR="00296346">
        <w:t>is</w:t>
      </w:r>
      <w:r w:rsidR="00212322">
        <w:t xml:space="preserve"> a woman.</w:t>
      </w:r>
      <w:r w:rsidR="00115461">
        <w:t xml:space="preserve"> Instead, the focus was on </w:t>
      </w:r>
      <w:r>
        <w:t>the presenter</w:t>
      </w:r>
      <w:r w:rsidR="003C3A29">
        <w:t xml:space="preserve"> rebutting </w:t>
      </w:r>
      <w:r w:rsidR="00115461">
        <w:t>Ms Ardern</w:t>
      </w:r>
      <w:r>
        <w:t xml:space="preserve">’s </w:t>
      </w:r>
      <w:r w:rsidR="00B16483">
        <w:t>alleged</w:t>
      </w:r>
      <w:r>
        <w:t xml:space="preserve"> </w:t>
      </w:r>
      <w:r w:rsidR="00115461">
        <w:t>criticis</w:t>
      </w:r>
      <w:r>
        <w:t>m of</w:t>
      </w:r>
      <w:r w:rsidR="00115461">
        <w:t xml:space="preserve"> Australia at the Forum.</w:t>
      </w:r>
    </w:p>
    <w:p w14:paraId="35DDD44F" w14:textId="54AF69CE" w:rsidR="00780501" w:rsidRDefault="00780501" w:rsidP="00780501">
      <w:pPr>
        <w:pStyle w:val="ACMABodyText"/>
      </w:pPr>
      <w:bookmarkStart w:id="14" w:name="_Hlk24989999"/>
      <w:r>
        <w:t xml:space="preserve">Accordingly, the </w:t>
      </w:r>
      <w:r w:rsidRPr="004E6B40">
        <w:t>licensee did not breach 2.1.4 of the Code</w:t>
      </w:r>
      <w:r w:rsidR="00930C59">
        <w:t xml:space="preserve"> because of gender</w:t>
      </w:r>
      <w:r w:rsidRPr="004E6B40">
        <w:t>.</w:t>
      </w:r>
    </w:p>
    <w:p w14:paraId="0B02E166" w14:textId="6F991171" w:rsidR="00257D6C" w:rsidRPr="003921B3" w:rsidRDefault="00CA5F1C" w:rsidP="00257D6C">
      <w:pPr>
        <w:pStyle w:val="ACMAHeading2"/>
        <w:rPr>
          <w:sz w:val="24"/>
          <w:szCs w:val="24"/>
        </w:rPr>
      </w:pPr>
      <w:bookmarkStart w:id="15" w:name="_Hlk24989462"/>
      <w:bookmarkEnd w:id="14"/>
      <w:r w:rsidRPr="003921B3">
        <w:rPr>
          <w:sz w:val="24"/>
          <w:szCs w:val="24"/>
        </w:rPr>
        <w:t xml:space="preserve">3(b) </w:t>
      </w:r>
      <w:r w:rsidR="00257D6C" w:rsidRPr="003921B3">
        <w:rPr>
          <w:sz w:val="24"/>
          <w:szCs w:val="24"/>
        </w:rPr>
        <w:t>Incite</w:t>
      </w:r>
      <w:r w:rsidR="00ED6E48" w:rsidRPr="003921B3">
        <w:rPr>
          <w:sz w:val="24"/>
          <w:szCs w:val="24"/>
        </w:rPr>
        <w:t>ment of</w:t>
      </w:r>
      <w:r w:rsidR="00257D6C" w:rsidRPr="003921B3">
        <w:rPr>
          <w:sz w:val="24"/>
          <w:szCs w:val="24"/>
        </w:rPr>
        <w:t xml:space="preserve"> </w:t>
      </w:r>
      <w:r w:rsidR="003921B3" w:rsidRPr="003921B3">
        <w:rPr>
          <w:sz w:val="24"/>
          <w:szCs w:val="24"/>
        </w:rPr>
        <w:t xml:space="preserve">serious </w:t>
      </w:r>
      <w:r w:rsidR="00257D6C" w:rsidRPr="003921B3">
        <w:rPr>
          <w:sz w:val="24"/>
          <w:szCs w:val="24"/>
        </w:rPr>
        <w:t>contempt</w:t>
      </w:r>
      <w:r w:rsidR="003921B3" w:rsidRPr="003921B3">
        <w:rPr>
          <w:sz w:val="24"/>
          <w:szCs w:val="24"/>
        </w:rPr>
        <w:t xml:space="preserve"> or severe</w:t>
      </w:r>
      <w:r w:rsidR="00257D6C" w:rsidRPr="003921B3">
        <w:rPr>
          <w:sz w:val="24"/>
          <w:szCs w:val="24"/>
        </w:rPr>
        <w:t xml:space="preserve"> ridicule because of nationality</w:t>
      </w:r>
    </w:p>
    <w:bookmarkEnd w:id="15"/>
    <w:p w14:paraId="59C68316" w14:textId="77777777" w:rsidR="00F83709" w:rsidRPr="008C0AC9" w:rsidRDefault="00F83709" w:rsidP="00F83709">
      <w:pPr>
        <w:suppressAutoHyphens/>
        <w:snapToGrid w:val="0"/>
        <w:spacing w:before="0" w:after="120" w:line="240" w:lineRule="atLeast"/>
        <w:rPr>
          <w:b/>
          <w:iCs/>
          <w:szCs w:val="20"/>
        </w:rPr>
      </w:pPr>
      <w:r w:rsidRPr="008C0AC9">
        <w:rPr>
          <w:b/>
          <w:iCs/>
          <w:szCs w:val="20"/>
        </w:rPr>
        <w:t>Did the program identify a person or group of persons on a relevant basis?</w:t>
      </w:r>
    </w:p>
    <w:p w14:paraId="7FB1FDA6" w14:textId="77777777" w:rsidR="00024AC6" w:rsidRPr="00F83709" w:rsidRDefault="00024AC6" w:rsidP="00B6175B">
      <w:pPr>
        <w:suppressAutoHyphens/>
        <w:spacing w:before="0" w:after="120" w:line="240" w:lineRule="atLeast"/>
        <w:rPr>
          <w:i w:val="0"/>
          <w:szCs w:val="20"/>
        </w:rPr>
      </w:pPr>
      <w:bookmarkStart w:id="16" w:name="_Hlk1468842"/>
      <w:r w:rsidRPr="00F83709">
        <w:rPr>
          <w:i w:val="0"/>
          <w:szCs w:val="20"/>
        </w:rPr>
        <w:t xml:space="preserve">Complainant 2 </w:t>
      </w:r>
      <w:r>
        <w:rPr>
          <w:i w:val="0"/>
          <w:szCs w:val="20"/>
        </w:rPr>
        <w:t>submitted</w:t>
      </w:r>
      <w:r w:rsidRPr="00F83709">
        <w:rPr>
          <w:i w:val="0"/>
          <w:szCs w:val="20"/>
        </w:rPr>
        <w:t xml:space="preserve"> to the ACMA: </w:t>
      </w:r>
    </w:p>
    <w:p w14:paraId="6A5CC3A9" w14:textId="77777777" w:rsidR="00024AC6" w:rsidRPr="00F83709" w:rsidRDefault="00024AC6" w:rsidP="00E23A47">
      <w:pPr>
        <w:suppressAutoHyphens/>
        <w:snapToGrid w:val="0"/>
        <w:spacing w:before="0" w:line="240" w:lineRule="atLeast"/>
        <w:ind w:left="567"/>
        <w:rPr>
          <w:i w:val="0"/>
          <w:sz w:val="18"/>
          <w:szCs w:val="18"/>
        </w:rPr>
      </w:pPr>
      <w:r w:rsidRPr="00F83709">
        <w:rPr>
          <w:i w:val="0"/>
          <w:sz w:val="18"/>
          <w:szCs w:val="18"/>
        </w:rPr>
        <w:t>I wonder too whether there are further breaches of the code 2.1.4 where Jones made derogatory commentary towards our Pacific Island neighbours during the same broadcast.</w:t>
      </w:r>
    </w:p>
    <w:p w14:paraId="2F9FD4CF" w14:textId="3ED8434D" w:rsidR="00F83709" w:rsidRPr="00F83709" w:rsidRDefault="00F83709" w:rsidP="00B6175B">
      <w:pPr>
        <w:suppressAutoHyphens/>
        <w:spacing w:before="0" w:after="120" w:line="240" w:lineRule="atLeast"/>
        <w:rPr>
          <w:i w:val="0"/>
          <w:szCs w:val="20"/>
        </w:rPr>
      </w:pPr>
      <w:r w:rsidRPr="00F83709">
        <w:rPr>
          <w:i w:val="0"/>
          <w:szCs w:val="20"/>
        </w:rPr>
        <w:t xml:space="preserve">Over a period of approximately forty minutes, Mr Jones made a number of comments with respect to the then Prime Minister of Tuvalu, the host of the Forum, which included the following:  </w:t>
      </w:r>
    </w:p>
    <w:p w14:paraId="57CE4D36" w14:textId="3F6BB1C7" w:rsidR="002B750B" w:rsidRPr="00EA12F4" w:rsidRDefault="00F83709" w:rsidP="00E23A47">
      <w:pPr>
        <w:pStyle w:val="ACMABodyText"/>
        <w:spacing w:after="120"/>
        <w:ind w:left="567"/>
        <w:rPr>
          <w:sz w:val="18"/>
          <w:szCs w:val="18"/>
        </w:rPr>
      </w:pPr>
      <w:r w:rsidRPr="00EA12F4">
        <w:rPr>
          <w:sz w:val="18"/>
          <w:szCs w:val="18"/>
        </w:rPr>
        <w:t>So the call to Scott Morrison by this fool who’s the Prime Minister of Tuvalu ….</w:t>
      </w:r>
    </w:p>
    <w:p w14:paraId="0C986E21" w14:textId="0FA38125" w:rsidR="00F83709" w:rsidRPr="00EA12F4" w:rsidRDefault="00F83709" w:rsidP="00E23A47">
      <w:pPr>
        <w:pStyle w:val="ACMABodyText"/>
        <w:spacing w:after="120"/>
        <w:ind w:left="567"/>
        <w:rPr>
          <w:sz w:val="18"/>
          <w:szCs w:val="18"/>
        </w:rPr>
      </w:pPr>
      <w:r w:rsidRPr="00EA12F4">
        <w:rPr>
          <w:sz w:val="18"/>
          <w:szCs w:val="18"/>
        </w:rPr>
        <w:t xml:space="preserve">I wonder what the Chinese response would be to </w:t>
      </w:r>
      <w:r w:rsidRPr="00192F41">
        <w:rPr>
          <w:sz w:val="18"/>
          <w:szCs w:val="18"/>
        </w:rPr>
        <w:t>Mr Sopoaga</w:t>
      </w:r>
      <w:r w:rsidR="00192F41">
        <w:rPr>
          <w:sz w:val="18"/>
          <w:szCs w:val="18"/>
        </w:rPr>
        <w:t>.</w:t>
      </w:r>
    </w:p>
    <w:p w14:paraId="4EC594A5" w14:textId="77777777" w:rsidR="00F83709" w:rsidRPr="00EA12F4" w:rsidRDefault="00F83709" w:rsidP="00E23A47">
      <w:pPr>
        <w:pStyle w:val="ACMABodyText"/>
        <w:spacing w:after="120"/>
        <w:ind w:left="567"/>
        <w:rPr>
          <w:sz w:val="18"/>
          <w:szCs w:val="18"/>
        </w:rPr>
      </w:pPr>
      <w:r w:rsidRPr="00EA12F4">
        <w:rPr>
          <w:sz w:val="18"/>
          <w:szCs w:val="18"/>
        </w:rPr>
        <w:t>So this call to Scott Morrison from this fool, who’s the Prime Minister of Tuvalu, that we have to ban coal-fired power, well let him tell China the same thing …</w:t>
      </w:r>
    </w:p>
    <w:p w14:paraId="0CE461AD" w14:textId="15117B9E" w:rsidR="00F83709" w:rsidRPr="00EA12F4" w:rsidRDefault="00F83709" w:rsidP="005D34C5">
      <w:pPr>
        <w:pStyle w:val="ACMABodyText"/>
        <w:ind w:left="567"/>
        <w:rPr>
          <w:sz w:val="18"/>
          <w:szCs w:val="18"/>
        </w:rPr>
      </w:pPr>
      <w:r w:rsidRPr="00EA12F4">
        <w:rPr>
          <w:sz w:val="18"/>
          <w:szCs w:val="18"/>
        </w:rPr>
        <w:t>… and he’s being lectured by some overweight Prime Minister, then Scott Morrison should put him back in his place</w:t>
      </w:r>
      <w:r w:rsidR="006904EE">
        <w:rPr>
          <w:sz w:val="18"/>
          <w:szCs w:val="18"/>
        </w:rPr>
        <w:t>.</w:t>
      </w:r>
    </w:p>
    <w:bookmarkEnd w:id="16"/>
    <w:p w14:paraId="3083D442" w14:textId="77777777" w:rsidR="00F83709" w:rsidRPr="00F83709" w:rsidRDefault="00F83709" w:rsidP="00B6175B">
      <w:pPr>
        <w:suppressAutoHyphens/>
        <w:spacing w:before="0" w:after="120" w:line="240" w:lineRule="atLeast"/>
        <w:rPr>
          <w:i w:val="0"/>
          <w:szCs w:val="20"/>
        </w:rPr>
      </w:pPr>
      <w:r w:rsidRPr="00F83709">
        <w:rPr>
          <w:i w:val="0"/>
          <w:szCs w:val="20"/>
        </w:rPr>
        <w:t>Mr Jones also made numerous comments about the people of Tuvalu intermittently across a period of more than two and a half hours:</w:t>
      </w:r>
    </w:p>
    <w:p w14:paraId="4C72BA79" w14:textId="77777777" w:rsidR="00F83709" w:rsidRPr="00887BB7" w:rsidRDefault="00F83709" w:rsidP="00E23A47">
      <w:pPr>
        <w:pStyle w:val="ACMABodyText"/>
        <w:spacing w:after="120"/>
        <w:ind w:left="567"/>
        <w:rPr>
          <w:sz w:val="18"/>
          <w:szCs w:val="18"/>
        </w:rPr>
      </w:pPr>
      <w:r w:rsidRPr="00887BB7">
        <w:rPr>
          <w:sz w:val="18"/>
          <w:szCs w:val="18"/>
        </w:rPr>
        <w:t>[…] and if Tuvalu and its 11 thousand people are against fossil fuels, how about calling for a ban on jets flying to their islands. Will their tourist industry really prosper with people sailing in on wooden ships? How long ago was it we were told that Tuvalu, ‘cause they wanted money, would be submerged, under rising seas? Tuvalu is 101 small islands, across 9 atolls, a total land mass of 26 square kms, only 11 of its 101 islands have permanent human population, only 2 have a population of more than 600 […] What kind of rubbish are we being fed? And how much longer is this going to be allowed to go on?</w:t>
      </w:r>
      <w:r w:rsidRPr="00887BB7">
        <w:rPr>
          <w:sz w:val="18"/>
          <w:szCs w:val="18"/>
        </w:rPr>
        <w:tab/>
      </w:r>
    </w:p>
    <w:p w14:paraId="68688D45" w14:textId="08AB98D7" w:rsidR="00F83709" w:rsidRPr="00887BB7" w:rsidRDefault="00F83709" w:rsidP="00E23A47">
      <w:pPr>
        <w:pStyle w:val="ACMABodyText"/>
        <w:spacing w:after="120"/>
        <w:ind w:left="567"/>
        <w:rPr>
          <w:sz w:val="18"/>
          <w:szCs w:val="18"/>
        </w:rPr>
      </w:pPr>
      <w:r w:rsidRPr="00887BB7">
        <w:rPr>
          <w:sz w:val="18"/>
          <w:szCs w:val="18"/>
        </w:rPr>
        <w:t>We give hundreds of millions of dollars of taxpayers</w:t>
      </w:r>
      <w:r w:rsidR="0068372F">
        <w:rPr>
          <w:sz w:val="18"/>
          <w:szCs w:val="18"/>
        </w:rPr>
        <w:t>’</w:t>
      </w:r>
      <w:r w:rsidRPr="00887BB7">
        <w:rPr>
          <w:sz w:val="18"/>
          <w:szCs w:val="18"/>
        </w:rPr>
        <w:t xml:space="preserve"> money for this climate change hoax, we’ve developed a new ‘cargo cult’, a belief system amongst members of relatively undeveloped societies in which you practice all these superstitious rituals, and this will bring modern goods, supplied by more technologically advanced societies, and these developing islands have learnt that you scream ‘climate change’ and Western nations will throw money at them.</w:t>
      </w:r>
    </w:p>
    <w:p w14:paraId="0E007DB1" w14:textId="7E8FAA75" w:rsidR="00F83709" w:rsidRPr="00887BB7" w:rsidRDefault="00882E56" w:rsidP="00E23A47">
      <w:pPr>
        <w:pStyle w:val="ACMABodyText"/>
        <w:spacing w:after="120"/>
        <w:ind w:left="567"/>
        <w:rPr>
          <w:sz w:val="18"/>
          <w:szCs w:val="18"/>
        </w:rPr>
      </w:pPr>
      <w:r>
        <w:rPr>
          <w:sz w:val="18"/>
          <w:szCs w:val="18"/>
        </w:rPr>
        <w:t>…</w:t>
      </w:r>
      <w:r w:rsidR="00F83709" w:rsidRPr="00887BB7">
        <w:rPr>
          <w:sz w:val="18"/>
          <w:szCs w:val="18"/>
        </w:rPr>
        <w:t xml:space="preserve"> These people are a joke, an absolute joke …</w:t>
      </w:r>
    </w:p>
    <w:p w14:paraId="43E298D0" w14:textId="77777777" w:rsidR="00F83709" w:rsidRPr="00887BB7" w:rsidRDefault="00F83709" w:rsidP="00E23A47">
      <w:pPr>
        <w:pStyle w:val="ACMABodyText"/>
        <w:spacing w:after="120"/>
        <w:ind w:left="567"/>
        <w:rPr>
          <w:sz w:val="18"/>
          <w:szCs w:val="18"/>
        </w:rPr>
      </w:pPr>
      <w:r w:rsidRPr="00887BB7">
        <w:rPr>
          <w:sz w:val="18"/>
          <w:szCs w:val="18"/>
        </w:rPr>
        <w:t>I should say that even though this Tuvalu has 11 000 people, for God’s sake, 11 000 people, a Parliament of 15, […]</w:t>
      </w:r>
    </w:p>
    <w:p w14:paraId="670D2F2A" w14:textId="77777777" w:rsidR="00F83709" w:rsidRPr="00887BB7" w:rsidRDefault="00F83709" w:rsidP="00E23A47">
      <w:pPr>
        <w:pStyle w:val="ACMABodyText"/>
        <w:spacing w:after="120"/>
        <w:ind w:left="567"/>
        <w:rPr>
          <w:sz w:val="18"/>
          <w:szCs w:val="18"/>
        </w:rPr>
      </w:pPr>
      <w:r w:rsidRPr="00887BB7">
        <w:rPr>
          <w:sz w:val="18"/>
          <w:szCs w:val="18"/>
        </w:rPr>
        <w:t>I’ve already made mention about these Pacific Island nations trying to use climate change, and coal as a means to leverage more foreign aid out of Australia, India on the other hand […] India is our fourth largest trading partner; […] this is where our future lies, not pandering to a few nitwits in the Pacific Island nations.</w:t>
      </w:r>
    </w:p>
    <w:p w14:paraId="7FD742A8" w14:textId="488AC403" w:rsidR="00F83709" w:rsidRPr="00887BB7" w:rsidRDefault="00024AC6" w:rsidP="00882E56">
      <w:pPr>
        <w:pStyle w:val="ACMABodyText"/>
        <w:ind w:left="567"/>
        <w:rPr>
          <w:sz w:val="18"/>
          <w:szCs w:val="18"/>
        </w:rPr>
      </w:pPr>
      <w:r>
        <w:rPr>
          <w:sz w:val="18"/>
          <w:szCs w:val="18"/>
        </w:rPr>
        <w:t xml:space="preserve">… </w:t>
      </w:r>
      <w:r w:rsidR="00F83709" w:rsidRPr="00887BB7">
        <w:rPr>
          <w:sz w:val="18"/>
          <w:szCs w:val="18"/>
        </w:rPr>
        <w:t>and these people in the Pacific Islands who are just bleeding us for money, and they’re trying to say ‘oh well if you don’t get the money, if you don’t give us the money China will. Well, is China going to give us the money? Give them the money? The biggest polluter in the world?</w:t>
      </w:r>
    </w:p>
    <w:p w14:paraId="5B7D383C" w14:textId="32A6077F" w:rsidR="00F02DE2" w:rsidRPr="00F83709" w:rsidRDefault="00F83709" w:rsidP="00F97CE3">
      <w:pPr>
        <w:suppressAutoHyphens/>
        <w:snapToGrid w:val="0"/>
        <w:spacing w:before="0" w:line="240" w:lineRule="atLeast"/>
        <w:rPr>
          <w:i w:val="0"/>
          <w:szCs w:val="20"/>
        </w:rPr>
      </w:pPr>
      <w:r w:rsidRPr="00F83709">
        <w:rPr>
          <w:i w:val="0"/>
          <w:szCs w:val="20"/>
        </w:rPr>
        <w:t>The licensee submitted</w:t>
      </w:r>
      <w:r w:rsidR="00024AC6">
        <w:rPr>
          <w:i w:val="0"/>
          <w:szCs w:val="20"/>
        </w:rPr>
        <w:t xml:space="preserve"> that the statements made by Mr Jones were responding to the </w:t>
      </w:r>
      <w:r w:rsidR="00024AC6" w:rsidRPr="00024AC6">
        <w:rPr>
          <w:i w:val="0"/>
          <w:szCs w:val="20"/>
        </w:rPr>
        <w:t>former Prime Minister</w:t>
      </w:r>
      <w:r w:rsidR="00E14DEC">
        <w:rPr>
          <w:i w:val="0"/>
          <w:szCs w:val="20"/>
        </w:rPr>
        <w:t xml:space="preserve"> of Tuvalu</w:t>
      </w:r>
      <w:r w:rsidR="00024AC6" w:rsidRPr="00024AC6">
        <w:rPr>
          <w:i w:val="0"/>
          <w:szCs w:val="20"/>
        </w:rPr>
        <w:t xml:space="preserve"> suggesting that Australia should </w:t>
      </w:r>
      <w:r w:rsidR="00666C01">
        <w:rPr>
          <w:i w:val="0"/>
          <w:szCs w:val="20"/>
        </w:rPr>
        <w:t>‘</w:t>
      </w:r>
      <w:r w:rsidR="00024AC6" w:rsidRPr="00024AC6">
        <w:rPr>
          <w:i w:val="0"/>
          <w:szCs w:val="20"/>
        </w:rPr>
        <w:t>ban coal</w:t>
      </w:r>
      <w:r w:rsidR="00666C01">
        <w:rPr>
          <w:i w:val="0"/>
          <w:szCs w:val="20"/>
        </w:rPr>
        <w:t>’</w:t>
      </w:r>
      <w:r w:rsidR="00024AC6" w:rsidRPr="00024AC6">
        <w:rPr>
          <w:i w:val="0"/>
          <w:szCs w:val="20"/>
        </w:rPr>
        <w:t>. The licensee further submitted that the comments referred to attendees at the Forum (</w:t>
      </w:r>
      <w:r w:rsidR="007F7AA5">
        <w:rPr>
          <w:i w:val="0"/>
          <w:szCs w:val="20"/>
        </w:rPr>
        <w:t>‘</w:t>
      </w:r>
      <w:r w:rsidR="00024AC6" w:rsidRPr="00024AC6">
        <w:rPr>
          <w:i w:val="0"/>
          <w:szCs w:val="20"/>
        </w:rPr>
        <w:t>that Pacific Island mob</w:t>
      </w:r>
      <w:r w:rsidR="007F7AA5">
        <w:rPr>
          <w:i w:val="0"/>
          <w:szCs w:val="20"/>
        </w:rPr>
        <w:t>’</w:t>
      </w:r>
      <w:r w:rsidR="00024AC6" w:rsidRPr="00024AC6">
        <w:rPr>
          <w:i w:val="0"/>
          <w:szCs w:val="20"/>
        </w:rPr>
        <w:t>), the Tuvalu government and their former Prime Minister and their location during a political event in the Pacific Islands, not people of Pacific Islander or Tuvalu</w:t>
      </w:r>
      <w:r w:rsidR="00B01738">
        <w:rPr>
          <w:i w:val="0"/>
          <w:szCs w:val="20"/>
        </w:rPr>
        <w:t>an</w:t>
      </w:r>
      <w:r w:rsidR="00024AC6" w:rsidRPr="00024AC6">
        <w:rPr>
          <w:i w:val="0"/>
          <w:szCs w:val="20"/>
        </w:rPr>
        <w:t xml:space="preserve"> descent. </w:t>
      </w:r>
      <w:r w:rsidR="00474788">
        <w:rPr>
          <w:i w:val="0"/>
          <w:szCs w:val="20"/>
        </w:rPr>
        <w:t xml:space="preserve">The licensee </w:t>
      </w:r>
      <w:r w:rsidR="00EF03BB">
        <w:rPr>
          <w:i w:val="0"/>
          <w:szCs w:val="20"/>
        </w:rPr>
        <w:t xml:space="preserve">submitted </w:t>
      </w:r>
      <w:r w:rsidR="00882E56">
        <w:rPr>
          <w:i w:val="0"/>
          <w:szCs w:val="20"/>
        </w:rPr>
        <w:t>that f</w:t>
      </w:r>
      <w:r w:rsidR="00024AC6" w:rsidRPr="00024AC6">
        <w:rPr>
          <w:i w:val="0"/>
          <w:szCs w:val="20"/>
        </w:rPr>
        <w:t>or these reasons</w:t>
      </w:r>
      <w:r w:rsidR="006F5BB3">
        <w:rPr>
          <w:i w:val="0"/>
          <w:szCs w:val="20"/>
        </w:rPr>
        <w:t>,</w:t>
      </w:r>
      <w:r w:rsidR="00024AC6" w:rsidRPr="00024AC6">
        <w:rPr>
          <w:i w:val="0"/>
          <w:szCs w:val="20"/>
        </w:rPr>
        <w:t xml:space="preserve"> the comments were not made on the basis of the ethnicity, nationality or race of Tuvalu</w:t>
      </w:r>
      <w:r w:rsidR="003F636F">
        <w:rPr>
          <w:i w:val="0"/>
          <w:szCs w:val="20"/>
        </w:rPr>
        <w:t>an</w:t>
      </w:r>
      <w:r w:rsidR="00024AC6" w:rsidRPr="00024AC6">
        <w:rPr>
          <w:i w:val="0"/>
          <w:szCs w:val="20"/>
        </w:rPr>
        <w:t xml:space="preserve"> people.</w:t>
      </w:r>
      <w:r w:rsidR="00F02DE2">
        <w:rPr>
          <w:i w:val="0"/>
          <w:szCs w:val="20"/>
        </w:rPr>
        <w:t xml:space="preserve"> </w:t>
      </w:r>
    </w:p>
    <w:p w14:paraId="18A32AE1" w14:textId="35598D8B" w:rsidR="00B93F3F" w:rsidRDefault="00F83709" w:rsidP="00C0774D">
      <w:pPr>
        <w:suppressAutoHyphens/>
        <w:snapToGrid w:val="0"/>
        <w:spacing w:before="0" w:line="240" w:lineRule="atLeast"/>
        <w:rPr>
          <w:bCs/>
          <w:i w:val="0"/>
          <w:szCs w:val="20"/>
        </w:rPr>
      </w:pPr>
      <w:r w:rsidRPr="00F83709">
        <w:rPr>
          <w:bCs/>
          <w:i w:val="0"/>
          <w:szCs w:val="20"/>
        </w:rPr>
        <w:t>The ACMA does not accept the</w:t>
      </w:r>
      <w:r w:rsidR="006062AB">
        <w:rPr>
          <w:bCs/>
          <w:i w:val="0"/>
          <w:szCs w:val="20"/>
        </w:rPr>
        <w:t>se</w:t>
      </w:r>
      <w:r w:rsidRPr="00F83709">
        <w:rPr>
          <w:bCs/>
          <w:i w:val="0"/>
          <w:szCs w:val="20"/>
        </w:rPr>
        <w:t xml:space="preserve"> </w:t>
      </w:r>
      <w:r w:rsidR="0057065A">
        <w:rPr>
          <w:bCs/>
          <w:i w:val="0"/>
          <w:szCs w:val="20"/>
        </w:rPr>
        <w:t>submissions</w:t>
      </w:r>
      <w:r w:rsidR="006062AB">
        <w:rPr>
          <w:bCs/>
          <w:i w:val="0"/>
          <w:szCs w:val="20"/>
        </w:rPr>
        <w:t>. It consider</w:t>
      </w:r>
      <w:r w:rsidR="00040B75">
        <w:rPr>
          <w:bCs/>
          <w:i w:val="0"/>
          <w:szCs w:val="20"/>
        </w:rPr>
        <w:t>s</w:t>
      </w:r>
      <w:r w:rsidR="006062AB">
        <w:rPr>
          <w:bCs/>
          <w:i w:val="0"/>
          <w:szCs w:val="20"/>
        </w:rPr>
        <w:t xml:space="preserve"> that the </w:t>
      </w:r>
      <w:r w:rsidR="00312463">
        <w:rPr>
          <w:bCs/>
          <w:i w:val="0"/>
          <w:szCs w:val="20"/>
        </w:rPr>
        <w:t>statements</w:t>
      </w:r>
      <w:r w:rsidRPr="00F83709">
        <w:rPr>
          <w:bCs/>
          <w:i w:val="0"/>
          <w:szCs w:val="20"/>
        </w:rPr>
        <w:t xml:space="preserve"> by Mr</w:t>
      </w:r>
      <w:r w:rsidR="00E661FA">
        <w:rPr>
          <w:bCs/>
          <w:i w:val="0"/>
          <w:szCs w:val="20"/>
        </w:rPr>
        <w:t> </w:t>
      </w:r>
      <w:r w:rsidRPr="00F83709">
        <w:rPr>
          <w:bCs/>
          <w:i w:val="0"/>
          <w:szCs w:val="20"/>
        </w:rPr>
        <w:t xml:space="preserve">Jones </w:t>
      </w:r>
      <w:r w:rsidR="00150A4B">
        <w:rPr>
          <w:bCs/>
          <w:i w:val="0"/>
          <w:szCs w:val="20"/>
        </w:rPr>
        <w:t xml:space="preserve">referred to above </w:t>
      </w:r>
      <w:r w:rsidRPr="00F83709">
        <w:rPr>
          <w:bCs/>
          <w:i w:val="0"/>
          <w:szCs w:val="20"/>
        </w:rPr>
        <w:t>did refer to people of Tuvalu</w:t>
      </w:r>
      <w:r w:rsidR="00040B75">
        <w:rPr>
          <w:bCs/>
          <w:i w:val="0"/>
          <w:szCs w:val="20"/>
        </w:rPr>
        <w:t>an</w:t>
      </w:r>
      <w:r w:rsidRPr="00F83709">
        <w:rPr>
          <w:bCs/>
          <w:i w:val="0"/>
          <w:szCs w:val="20"/>
        </w:rPr>
        <w:t xml:space="preserve"> descent. </w:t>
      </w:r>
      <w:r w:rsidR="00150A4B">
        <w:rPr>
          <w:bCs/>
          <w:i w:val="0"/>
          <w:szCs w:val="20"/>
        </w:rPr>
        <w:t>Specifically</w:t>
      </w:r>
      <w:r w:rsidRPr="00F83709">
        <w:rPr>
          <w:bCs/>
          <w:i w:val="0"/>
          <w:szCs w:val="20"/>
        </w:rPr>
        <w:t xml:space="preserve">, Mr Jones identified an individual (Mr Sopoaga) and a group of persons (‘its 11 thousand people’) on the basis that they </w:t>
      </w:r>
      <w:r w:rsidR="00024AC6">
        <w:rPr>
          <w:bCs/>
          <w:i w:val="0"/>
          <w:szCs w:val="20"/>
        </w:rPr>
        <w:t>were</w:t>
      </w:r>
      <w:r w:rsidR="00024AC6" w:rsidRPr="00F83709">
        <w:rPr>
          <w:bCs/>
          <w:i w:val="0"/>
          <w:szCs w:val="20"/>
        </w:rPr>
        <w:t xml:space="preserve"> </w:t>
      </w:r>
      <w:r w:rsidRPr="00F83709">
        <w:rPr>
          <w:bCs/>
          <w:i w:val="0"/>
          <w:szCs w:val="20"/>
        </w:rPr>
        <w:t xml:space="preserve">from Tuvalu, a Pacific Island nation. </w:t>
      </w:r>
    </w:p>
    <w:p w14:paraId="56B60F33" w14:textId="3A132F7F" w:rsidR="00B93F3F" w:rsidRDefault="00F83709" w:rsidP="00C0774D">
      <w:pPr>
        <w:suppressAutoHyphens/>
        <w:snapToGrid w:val="0"/>
        <w:spacing w:before="0" w:line="240" w:lineRule="atLeast"/>
        <w:rPr>
          <w:bCs/>
          <w:i w:val="0"/>
          <w:szCs w:val="20"/>
        </w:rPr>
      </w:pPr>
      <w:r w:rsidRPr="00F83709">
        <w:rPr>
          <w:bCs/>
          <w:i w:val="0"/>
          <w:szCs w:val="20"/>
        </w:rPr>
        <w:t xml:space="preserve">The ACMA considers that when Mr Jones referred to people collectively </w:t>
      </w:r>
      <w:r w:rsidR="00136994">
        <w:rPr>
          <w:bCs/>
          <w:i w:val="0"/>
          <w:szCs w:val="20"/>
        </w:rPr>
        <w:t>(</w:t>
      </w:r>
      <w:r w:rsidRPr="00F83709">
        <w:rPr>
          <w:bCs/>
          <w:i w:val="0"/>
          <w:szCs w:val="20"/>
        </w:rPr>
        <w:t xml:space="preserve">‘their tourist industry’, ‘members of relatively undeveloped societies’, ‘these people are a joke, an absolute joke’, ‘for God’s sake, eleven thousand people’, ‘a few nitwits in the Pacific Island nations’, ‘these people in the Pacific Islands’) those references would have been understood by the ordinary reasonable listener to refer to either the Tuvaluan population or the Tuvaluan representatives at the Forum. </w:t>
      </w:r>
    </w:p>
    <w:p w14:paraId="1318416B" w14:textId="0D11E83E" w:rsidR="00F83709" w:rsidRPr="00F83709" w:rsidRDefault="00F83709" w:rsidP="00C0774D">
      <w:pPr>
        <w:suppressAutoHyphens/>
        <w:snapToGrid w:val="0"/>
        <w:spacing w:before="0" w:line="240" w:lineRule="atLeast"/>
        <w:rPr>
          <w:bCs/>
          <w:i w:val="0"/>
          <w:szCs w:val="20"/>
        </w:rPr>
      </w:pPr>
      <w:r w:rsidRPr="00F83709">
        <w:rPr>
          <w:bCs/>
          <w:i w:val="0"/>
          <w:szCs w:val="20"/>
        </w:rPr>
        <w:t xml:space="preserve">The ACMA </w:t>
      </w:r>
      <w:r w:rsidR="002148CB">
        <w:rPr>
          <w:bCs/>
          <w:i w:val="0"/>
          <w:szCs w:val="20"/>
        </w:rPr>
        <w:t>considers</w:t>
      </w:r>
      <w:r w:rsidR="002148CB" w:rsidRPr="00F83709">
        <w:rPr>
          <w:bCs/>
          <w:i w:val="0"/>
          <w:szCs w:val="20"/>
        </w:rPr>
        <w:t xml:space="preserve"> </w:t>
      </w:r>
      <w:r w:rsidRPr="00F83709">
        <w:rPr>
          <w:bCs/>
          <w:i w:val="0"/>
          <w:szCs w:val="20"/>
        </w:rPr>
        <w:t xml:space="preserve">that during the broadcast people were, either individually (Mr Sopoaga) or collectively, identified, at least in part, by their Tuvaluan nationality.    </w:t>
      </w:r>
    </w:p>
    <w:p w14:paraId="24925155" w14:textId="616BA7B2" w:rsidR="00F83709" w:rsidRPr="00F83709" w:rsidRDefault="0046353D" w:rsidP="00C0774D">
      <w:pPr>
        <w:suppressAutoHyphens/>
        <w:snapToGrid w:val="0"/>
        <w:spacing w:before="0" w:line="240" w:lineRule="atLeast"/>
        <w:rPr>
          <w:bCs/>
          <w:i w:val="0"/>
          <w:szCs w:val="20"/>
        </w:rPr>
      </w:pPr>
      <w:r>
        <w:rPr>
          <w:bCs/>
          <w:i w:val="0"/>
          <w:szCs w:val="20"/>
        </w:rPr>
        <w:t>Therefore</w:t>
      </w:r>
      <w:r w:rsidR="0057784F">
        <w:rPr>
          <w:bCs/>
          <w:i w:val="0"/>
          <w:szCs w:val="20"/>
        </w:rPr>
        <w:t>,</w:t>
      </w:r>
      <w:r>
        <w:rPr>
          <w:bCs/>
          <w:i w:val="0"/>
          <w:szCs w:val="20"/>
        </w:rPr>
        <w:t xml:space="preserve"> t</w:t>
      </w:r>
      <w:r w:rsidR="00F83709" w:rsidRPr="00F83709">
        <w:rPr>
          <w:bCs/>
          <w:i w:val="0"/>
          <w:szCs w:val="20"/>
        </w:rPr>
        <w:t xml:space="preserve">he program identifies a person and a group of persons on the relevant basis of nationality. </w:t>
      </w:r>
    </w:p>
    <w:p w14:paraId="1C46EAD8" w14:textId="4608FB0C" w:rsidR="00F83709" w:rsidRPr="00F11EAF" w:rsidRDefault="00F83709" w:rsidP="00F83709">
      <w:pPr>
        <w:suppressAutoHyphens/>
        <w:snapToGrid w:val="0"/>
        <w:spacing w:before="0" w:after="120" w:line="240" w:lineRule="atLeast"/>
        <w:rPr>
          <w:b/>
          <w:iCs/>
          <w:szCs w:val="20"/>
        </w:rPr>
      </w:pPr>
      <w:r w:rsidRPr="00F11EAF">
        <w:rPr>
          <w:b/>
          <w:iCs/>
          <w:szCs w:val="20"/>
        </w:rPr>
        <w:t>In all the circumstances, was the program likely to incite in a reasonable listener, hatred against, or serious contempt for, or severe ridicule of</w:t>
      </w:r>
      <w:r w:rsidR="00960B83">
        <w:rPr>
          <w:b/>
          <w:iCs/>
          <w:szCs w:val="20"/>
        </w:rPr>
        <w:t>,</w:t>
      </w:r>
      <w:r w:rsidRPr="00F11EAF">
        <w:rPr>
          <w:b/>
          <w:iCs/>
          <w:szCs w:val="20"/>
        </w:rPr>
        <w:t xml:space="preserve"> the relevant person or group on that basis?</w:t>
      </w:r>
    </w:p>
    <w:p w14:paraId="61610F9C" w14:textId="411D2FB8" w:rsidR="00F83709" w:rsidRPr="00F83709" w:rsidRDefault="00F83709" w:rsidP="00F83709">
      <w:pPr>
        <w:suppressAutoHyphens/>
        <w:snapToGrid w:val="0"/>
        <w:spacing w:before="0" w:line="240" w:lineRule="atLeast"/>
        <w:rPr>
          <w:i w:val="0"/>
          <w:szCs w:val="20"/>
        </w:rPr>
      </w:pPr>
      <w:r w:rsidRPr="00F83709">
        <w:rPr>
          <w:i w:val="0"/>
          <w:szCs w:val="20"/>
        </w:rPr>
        <w:t>The comments by Mr Jones concern the actions of the then Prime Minister of Tuvalu (Mr</w:t>
      </w:r>
      <w:r w:rsidR="009C3B00">
        <w:rPr>
          <w:i w:val="0"/>
          <w:szCs w:val="20"/>
        </w:rPr>
        <w:t> </w:t>
      </w:r>
      <w:r w:rsidRPr="00F83709">
        <w:rPr>
          <w:i w:val="0"/>
          <w:szCs w:val="20"/>
        </w:rPr>
        <w:t>Sopoaga) in writing to Mr Morrison, and about Tuvalu itself, its people, its</w:t>
      </w:r>
      <w:r w:rsidR="00E24E2B">
        <w:rPr>
          <w:i w:val="0"/>
          <w:szCs w:val="20"/>
        </w:rPr>
        <w:t xml:space="preserve"> alleged</w:t>
      </w:r>
      <w:r w:rsidRPr="00F83709">
        <w:rPr>
          <w:i w:val="0"/>
          <w:szCs w:val="20"/>
        </w:rPr>
        <w:t xml:space="preserve"> national characteristics, and its behaviour over the issue of climate change.</w:t>
      </w:r>
    </w:p>
    <w:p w14:paraId="63A0C0B1" w14:textId="270BDD04" w:rsidR="00F83709" w:rsidRPr="00F83709" w:rsidRDefault="00F83709" w:rsidP="00F83709">
      <w:pPr>
        <w:suppressAutoHyphens/>
        <w:snapToGrid w:val="0"/>
        <w:spacing w:before="0" w:line="240" w:lineRule="atLeast"/>
        <w:rPr>
          <w:i w:val="0"/>
          <w:szCs w:val="20"/>
        </w:rPr>
      </w:pPr>
      <w:r w:rsidRPr="00F83709">
        <w:rPr>
          <w:i w:val="0"/>
          <w:szCs w:val="20"/>
        </w:rPr>
        <w:t xml:space="preserve">Mr </w:t>
      </w:r>
      <w:r w:rsidR="00425CE4">
        <w:rPr>
          <w:i w:val="0"/>
          <w:szCs w:val="20"/>
        </w:rPr>
        <w:t>Jones’</w:t>
      </w:r>
      <w:r w:rsidRPr="00F83709">
        <w:rPr>
          <w:i w:val="0"/>
          <w:szCs w:val="20"/>
        </w:rPr>
        <w:t xml:space="preserve"> comments were made within the context of public comments made two days earlier by Mr Sopoaga, that ‘Australia still needs to cut emissions and not open new coal mines’, which followed Mr Morrison’s announcement of $500 million in aid f</w:t>
      </w:r>
      <w:r w:rsidR="00882E56">
        <w:rPr>
          <w:i w:val="0"/>
          <w:szCs w:val="20"/>
        </w:rPr>
        <w:t>u</w:t>
      </w:r>
      <w:r w:rsidRPr="00F83709">
        <w:rPr>
          <w:i w:val="0"/>
          <w:szCs w:val="20"/>
        </w:rPr>
        <w:t>nding for Pacific Islands to ‘invest in renewable energy and make infrastructure more resilient to climate-related natural disasters’.</w:t>
      </w:r>
      <w:r w:rsidRPr="00F83709">
        <w:rPr>
          <w:i w:val="0"/>
          <w:sz w:val="18"/>
          <w:szCs w:val="18"/>
          <w:vertAlign w:val="superscript"/>
        </w:rPr>
        <w:footnoteReference w:id="9"/>
      </w:r>
      <w:r w:rsidRPr="00F83709">
        <w:rPr>
          <w:i w:val="0"/>
          <w:szCs w:val="20"/>
        </w:rPr>
        <w:t xml:space="preserve"> </w:t>
      </w:r>
    </w:p>
    <w:p w14:paraId="290D2B28" w14:textId="77777777" w:rsidR="00F83709" w:rsidRPr="00F83709" w:rsidRDefault="00F83709" w:rsidP="00B6175B">
      <w:pPr>
        <w:suppressAutoHyphens/>
        <w:spacing w:before="0" w:after="120" w:line="240" w:lineRule="atLeast"/>
        <w:rPr>
          <w:i w:val="0"/>
          <w:szCs w:val="20"/>
        </w:rPr>
      </w:pPr>
      <w:r w:rsidRPr="00F83709">
        <w:rPr>
          <w:i w:val="0"/>
          <w:szCs w:val="20"/>
        </w:rPr>
        <w:t>The licensee submitted:</w:t>
      </w:r>
    </w:p>
    <w:p w14:paraId="793D63BC" w14:textId="62459F57" w:rsidR="00F83709" w:rsidRPr="00887BB7" w:rsidRDefault="00F83709" w:rsidP="00001934">
      <w:pPr>
        <w:pStyle w:val="ACMABodyText"/>
        <w:ind w:left="567"/>
        <w:rPr>
          <w:sz w:val="18"/>
          <w:szCs w:val="18"/>
        </w:rPr>
      </w:pPr>
      <w:r w:rsidRPr="00887BB7">
        <w:rPr>
          <w:sz w:val="18"/>
          <w:szCs w:val="18"/>
        </w:rPr>
        <w:t xml:space="preserve">The [statements by Mr Jones] were a mere expression of Mr Jones’ opinion on [matters of public interest] and would not be considered or interpreted as incitement of the emotions specified in Code 2.1.4 in a reasonable listener. Nothing in the Broadcast can be considered as “inciting” listeners to hate or experience serious contempt or severe ridicule for any person. Mr Jones’ commentary lacks the necessary stimulation or urgency to prompt such emotions.  </w:t>
      </w:r>
    </w:p>
    <w:p w14:paraId="43282B11" w14:textId="77777777" w:rsidR="00F83709" w:rsidRPr="00F83709" w:rsidRDefault="00F83709" w:rsidP="00B52B43">
      <w:pPr>
        <w:suppressAutoHyphens/>
        <w:snapToGrid w:val="0"/>
        <w:spacing w:before="0" w:line="240" w:lineRule="atLeast"/>
        <w:rPr>
          <w:i w:val="0"/>
          <w:szCs w:val="20"/>
          <w:u w:val="single"/>
        </w:rPr>
      </w:pPr>
      <w:r w:rsidRPr="00F83709">
        <w:rPr>
          <w:i w:val="0"/>
          <w:szCs w:val="20"/>
          <w:u w:val="single"/>
        </w:rPr>
        <w:t>Statements about Mr Sopoaga</w:t>
      </w:r>
    </w:p>
    <w:p w14:paraId="32CCD179" w14:textId="0D2A9C00" w:rsidR="00FD49B5" w:rsidRDefault="00F83709" w:rsidP="00F83709">
      <w:pPr>
        <w:suppressAutoHyphens/>
        <w:snapToGrid w:val="0"/>
        <w:spacing w:before="0" w:line="240" w:lineRule="atLeast"/>
        <w:rPr>
          <w:i w:val="0"/>
          <w:szCs w:val="20"/>
        </w:rPr>
      </w:pPr>
      <w:r w:rsidRPr="00F83709">
        <w:rPr>
          <w:i w:val="0"/>
          <w:szCs w:val="20"/>
        </w:rPr>
        <w:t xml:space="preserve">The ordinary reasonable listener would have understood Mr </w:t>
      </w:r>
      <w:r w:rsidR="00425CE4">
        <w:rPr>
          <w:i w:val="0"/>
          <w:szCs w:val="20"/>
        </w:rPr>
        <w:t>Jones’</w:t>
      </w:r>
      <w:r w:rsidRPr="00F83709">
        <w:rPr>
          <w:i w:val="0"/>
          <w:szCs w:val="20"/>
        </w:rPr>
        <w:t xml:space="preserve"> comments to personally disparage Mr Sopoaga and denigrate him on the basis of his intelligence, his behaviour and competence as a national leader, and his physical appearance. </w:t>
      </w:r>
    </w:p>
    <w:p w14:paraId="0E8B1E00" w14:textId="200F9CE5" w:rsidR="00FD49B5" w:rsidRPr="00F83709" w:rsidRDefault="00F83709" w:rsidP="00F83709">
      <w:pPr>
        <w:suppressAutoHyphens/>
        <w:snapToGrid w:val="0"/>
        <w:spacing w:before="0" w:line="240" w:lineRule="atLeast"/>
        <w:rPr>
          <w:i w:val="0"/>
          <w:szCs w:val="20"/>
        </w:rPr>
      </w:pPr>
      <w:r w:rsidRPr="00F83709">
        <w:rPr>
          <w:i w:val="0"/>
          <w:szCs w:val="20"/>
        </w:rPr>
        <w:t xml:space="preserve">Listeners would have understood </w:t>
      </w:r>
      <w:r w:rsidR="00144104">
        <w:rPr>
          <w:i w:val="0"/>
          <w:szCs w:val="20"/>
        </w:rPr>
        <w:t>from the mocking</w:t>
      </w:r>
      <w:r w:rsidRPr="00F83709">
        <w:rPr>
          <w:i w:val="0"/>
          <w:szCs w:val="20"/>
        </w:rPr>
        <w:t xml:space="preserve"> tone in Mr </w:t>
      </w:r>
      <w:r w:rsidR="00425CE4">
        <w:rPr>
          <w:i w:val="0"/>
          <w:szCs w:val="20"/>
        </w:rPr>
        <w:t>Jones’</w:t>
      </w:r>
      <w:r w:rsidRPr="00F83709">
        <w:rPr>
          <w:i w:val="0"/>
          <w:szCs w:val="20"/>
        </w:rPr>
        <w:t xml:space="preserve"> voice when he referred to Mr Sopoaga by name</w:t>
      </w:r>
      <w:r w:rsidR="00144104">
        <w:rPr>
          <w:i w:val="0"/>
          <w:szCs w:val="20"/>
        </w:rPr>
        <w:t>,</w:t>
      </w:r>
      <w:r w:rsidRPr="00F83709">
        <w:rPr>
          <w:i w:val="0"/>
          <w:szCs w:val="20"/>
        </w:rPr>
        <w:t xml:space="preserve"> that he had no respect for him. </w:t>
      </w:r>
      <w:r w:rsidR="00B07963">
        <w:rPr>
          <w:i w:val="0"/>
          <w:szCs w:val="20"/>
        </w:rPr>
        <w:t xml:space="preserve">However, </w:t>
      </w:r>
      <w:r w:rsidRPr="00F83709">
        <w:rPr>
          <w:i w:val="0"/>
          <w:szCs w:val="20"/>
        </w:rPr>
        <w:t xml:space="preserve">the ACMA </w:t>
      </w:r>
      <w:r w:rsidR="00FD49B5">
        <w:rPr>
          <w:i w:val="0"/>
          <w:szCs w:val="20"/>
        </w:rPr>
        <w:t>considers</w:t>
      </w:r>
      <w:r w:rsidRPr="00F83709">
        <w:rPr>
          <w:i w:val="0"/>
          <w:szCs w:val="20"/>
        </w:rPr>
        <w:t xml:space="preserve"> the ordinary reasonable listener would</w:t>
      </w:r>
      <w:r w:rsidR="00FD49B5">
        <w:rPr>
          <w:i w:val="0"/>
          <w:szCs w:val="20"/>
        </w:rPr>
        <w:t xml:space="preserve"> not</w:t>
      </w:r>
      <w:r w:rsidRPr="00F83709">
        <w:rPr>
          <w:i w:val="0"/>
          <w:szCs w:val="20"/>
        </w:rPr>
        <w:t xml:space="preserve"> have understood </w:t>
      </w:r>
      <w:r w:rsidR="00FD49B5">
        <w:rPr>
          <w:i w:val="0"/>
          <w:szCs w:val="20"/>
        </w:rPr>
        <w:t>the comments</w:t>
      </w:r>
      <w:r w:rsidR="00FD49B5" w:rsidRPr="00F83709">
        <w:rPr>
          <w:i w:val="0"/>
          <w:szCs w:val="20"/>
        </w:rPr>
        <w:t xml:space="preserve"> </w:t>
      </w:r>
      <w:r w:rsidRPr="00F83709">
        <w:rPr>
          <w:i w:val="0"/>
          <w:szCs w:val="20"/>
        </w:rPr>
        <w:t xml:space="preserve">to be </w:t>
      </w:r>
      <w:r w:rsidR="00EE6F73">
        <w:rPr>
          <w:i w:val="0"/>
          <w:szCs w:val="20"/>
        </w:rPr>
        <w:t xml:space="preserve">inciting or </w:t>
      </w:r>
      <w:r w:rsidRPr="00F83709">
        <w:rPr>
          <w:i w:val="0"/>
          <w:szCs w:val="20"/>
        </w:rPr>
        <w:t xml:space="preserve">encouraging </w:t>
      </w:r>
      <w:r w:rsidR="00FD49EA">
        <w:rPr>
          <w:i w:val="0"/>
          <w:szCs w:val="20"/>
        </w:rPr>
        <w:t xml:space="preserve">others to </w:t>
      </w:r>
      <w:r w:rsidR="00F81929" w:rsidRPr="00F83709">
        <w:rPr>
          <w:i w:val="0"/>
          <w:szCs w:val="20"/>
        </w:rPr>
        <w:t>shar</w:t>
      </w:r>
      <w:r w:rsidR="00F81929">
        <w:rPr>
          <w:i w:val="0"/>
          <w:szCs w:val="20"/>
        </w:rPr>
        <w:t>e</w:t>
      </w:r>
      <w:r w:rsidR="00F81929" w:rsidRPr="00F83709">
        <w:rPr>
          <w:i w:val="0"/>
          <w:szCs w:val="20"/>
        </w:rPr>
        <w:t xml:space="preserve"> </w:t>
      </w:r>
      <w:r w:rsidRPr="00F83709">
        <w:rPr>
          <w:i w:val="0"/>
          <w:szCs w:val="20"/>
        </w:rPr>
        <w:t xml:space="preserve">in </w:t>
      </w:r>
      <w:r w:rsidR="00FD49B5">
        <w:rPr>
          <w:i w:val="0"/>
          <w:szCs w:val="20"/>
        </w:rPr>
        <w:t xml:space="preserve">Mr </w:t>
      </w:r>
      <w:r w:rsidR="00425CE4">
        <w:rPr>
          <w:i w:val="0"/>
          <w:szCs w:val="20"/>
        </w:rPr>
        <w:t>Jones’</w:t>
      </w:r>
      <w:r w:rsidR="00FD49B5">
        <w:rPr>
          <w:i w:val="0"/>
          <w:szCs w:val="20"/>
        </w:rPr>
        <w:t xml:space="preserve"> </w:t>
      </w:r>
      <w:r w:rsidRPr="00F83709">
        <w:rPr>
          <w:i w:val="0"/>
          <w:szCs w:val="20"/>
        </w:rPr>
        <w:t xml:space="preserve">sentiments. </w:t>
      </w:r>
    </w:p>
    <w:p w14:paraId="30D5B355" w14:textId="04968343" w:rsidR="00F83709" w:rsidRPr="00F83709" w:rsidRDefault="00F83709" w:rsidP="00F83709">
      <w:pPr>
        <w:suppressAutoHyphens/>
        <w:snapToGrid w:val="0"/>
        <w:spacing w:before="0" w:line="240" w:lineRule="atLeast"/>
        <w:rPr>
          <w:i w:val="0"/>
          <w:szCs w:val="20"/>
        </w:rPr>
      </w:pPr>
      <w:r w:rsidRPr="00F83709">
        <w:rPr>
          <w:i w:val="0"/>
          <w:szCs w:val="20"/>
        </w:rPr>
        <w:t>Although the broadcast identified Mr Sopoaga as Tuvaluan, the ACMA accepts the licensee’s submission that listeners were not being asked to share in negative feelings about Mr</w:t>
      </w:r>
      <w:r w:rsidR="00732634">
        <w:rPr>
          <w:i w:val="0"/>
          <w:szCs w:val="20"/>
        </w:rPr>
        <w:t> </w:t>
      </w:r>
      <w:r w:rsidRPr="00F83709">
        <w:rPr>
          <w:i w:val="0"/>
          <w:szCs w:val="20"/>
        </w:rPr>
        <w:t xml:space="preserve">Sopoaga on the basis of his nationality. </w:t>
      </w:r>
    </w:p>
    <w:p w14:paraId="114D91BC" w14:textId="77777777" w:rsidR="00F83709" w:rsidRPr="00F83709" w:rsidRDefault="00F83709" w:rsidP="00B52B43">
      <w:pPr>
        <w:suppressAutoHyphens/>
        <w:snapToGrid w:val="0"/>
        <w:spacing w:before="0" w:line="240" w:lineRule="atLeast"/>
        <w:rPr>
          <w:i w:val="0"/>
          <w:szCs w:val="20"/>
          <w:u w:val="single"/>
        </w:rPr>
      </w:pPr>
      <w:r w:rsidRPr="00F83709">
        <w:rPr>
          <w:i w:val="0"/>
          <w:szCs w:val="20"/>
          <w:u w:val="single"/>
        </w:rPr>
        <w:t>Comments about the people of Tuvalu and their representatives</w:t>
      </w:r>
    </w:p>
    <w:p w14:paraId="67DC8235" w14:textId="0D03D901" w:rsidR="00F83709" w:rsidRPr="00F83709" w:rsidRDefault="00F83709" w:rsidP="00F83709">
      <w:pPr>
        <w:spacing w:line="240" w:lineRule="atLeast"/>
        <w:rPr>
          <w:i w:val="0"/>
          <w:iCs/>
        </w:rPr>
      </w:pPr>
      <w:r w:rsidRPr="00F83709">
        <w:rPr>
          <w:i w:val="0"/>
          <w:iCs/>
        </w:rPr>
        <w:t xml:space="preserve">These comments should also be understood within the context of the public comments made by Mr Sopoaga about Australia’s production of coal and Mr </w:t>
      </w:r>
      <w:r w:rsidR="00425CE4">
        <w:rPr>
          <w:i w:val="0"/>
          <w:iCs/>
        </w:rPr>
        <w:t>Jones’</w:t>
      </w:r>
      <w:r w:rsidRPr="00F83709">
        <w:rPr>
          <w:i w:val="0"/>
          <w:iCs/>
        </w:rPr>
        <w:t xml:space="preserve"> widely expressed opposition to climate change </w:t>
      </w:r>
      <w:r w:rsidR="004F0CA5">
        <w:rPr>
          <w:i w:val="0"/>
          <w:iCs/>
        </w:rPr>
        <w:t>being</w:t>
      </w:r>
      <w:r w:rsidR="004F0CA5" w:rsidRPr="00F83709">
        <w:rPr>
          <w:i w:val="0"/>
          <w:iCs/>
        </w:rPr>
        <w:t xml:space="preserve"> </w:t>
      </w:r>
      <w:r w:rsidRPr="00F83709">
        <w:rPr>
          <w:i w:val="0"/>
          <w:iCs/>
        </w:rPr>
        <w:t>verifiably linked to fossil fuel use.</w:t>
      </w:r>
    </w:p>
    <w:p w14:paraId="517D2E83" w14:textId="4B7694BA" w:rsidR="008A74E5" w:rsidRDefault="00F83709" w:rsidP="00F83709">
      <w:pPr>
        <w:spacing w:line="240" w:lineRule="atLeast"/>
        <w:rPr>
          <w:i w:val="0"/>
          <w:iCs/>
        </w:rPr>
      </w:pPr>
      <w:r w:rsidRPr="00F83709">
        <w:rPr>
          <w:i w:val="0"/>
          <w:iCs/>
        </w:rPr>
        <w:t xml:space="preserve">The ordinary reasonable listener would have had understood Mr </w:t>
      </w:r>
      <w:r w:rsidR="00425CE4">
        <w:rPr>
          <w:i w:val="0"/>
          <w:iCs/>
        </w:rPr>
        <w:t>Jones’</w:t>
      </w:r>
      <w:r w:rsidR="00087CF9">
        <w:rPr>
          <w:i w:val="0"/>
          <w:iCs/>
        </w:rPr>
        <w:t xml:space="preserve"> </w:t>
      </w:r>
      <w:r w:rsidRPr="00F83709">
        <w:rPr>
          <w:i w:val="0"/>
          <w:iCs/>
        </w:rPr>
        <w:t>comments about the people and representatives of Tuvalu, however bluntly expressed, to be</w:t>
      </w:r>
      <w:r w:rsidR="002E0CFC">
        <w:rPr>
          <w:i w:val="0"/>
          <w:iCs/>
        </w:rPr>
        <w:t xml:space="preserve"> likely</w:t>
      </w:r>
      <w:r w:rsidRPr="00F83709">
        <w:rPr>
          <w:i w:val="0"/>
          <w:iCs/>
        </w:rPr>
        <w:t xml:space="preserve"> based on </w:t>
      </w:r>
      <w:r w:rsidR="00C7157E">
        <w:rPr>
          <w:i w:val="0"/>
          <w:iCs/>
        </w:rPr>
        <w:t xml:space="preserve">his </w:t>
      </w:r>
      <w:r w:rsidR="002E0CFC" w:rsidRPr="002E0CFC">
        <w:rPr>
          <w:i w:val="0"/>
          <w:iCs/>
        </w:rPr>
        <w:t>rationale that</w:t>
      </w:r>
      <w:r w:rsidRPr="00F83709">
        <w:rPr>
          <w:i w:val="0"/>
          <w:iCs/>
        </w:rPr>
        <w:t xml:space="preserve"> Tuvalu is a small country that </w:t>
      </w:r>
      <w:r w:rsidR="0085759D">
        <w:rPr>
          <w:i w:val="0"/>
          <w:iCs/>
        </w:rPr>
        <w:t>should not</w:t>
      </w:r>
      <w:r w:rsidRPr="00F83709">
        <w:rPr>
          <w:i w:val="0"/>
          <w:iCs/>
        </w:rPr>
        <w:t xml:space="preserve"> tell Australia how it should behave.</w:t>
      </w:r>
    </w:p>
    <w:p w14:paraId="51BA9F6F" w14:textId="3DFADCF4" w:rsidR="00C0774D" w:rsidRDefault="00F83709" w:rsidP="00F83709">
      <w:pPr>
        <w:spacing w:line="240" w:lineRule="atLeast"/>
        <w:rPr>
          <w:i w:val="0"/>
          <w:iCs/>
        </w:rPr>
      </w:pPr>
      <w:r w:rsidRPr="00F83709">
        <w:rPr>
          <w:i w:val="0"/>
          <w:iCs/>
        </w:rPr>
        <w:t>The ordinary reasonable listener would have also understood from the comments</w:t>
      </w:r>
      <w:r w:rsidR="002E19D5">
        <w:rPr>
          <w:i w:val="0"/>
          <w:iCs/>
        </w:rPr>
        <w:t>,</w:t>
      </w:r>
      <w:r w:rsidRPr="00F83709">
        <w:rPr>
          <w:i w:val="0"/>
          <w:iCs/>
        </w:rPr>
        <w:t xml:space="preserve"> that Mr</w:t>
      </w:r>
      <w:r w:rsidR="001071E0">
        <w:rPr>
          <w:i w:val="0"/>
          <w:iCs/>
        </w:rPr>
        <w:t> </w:t>
      </w:r>
      <w:r w:rsidRPr="00F83709">
        <w:rPr>
          <w:i w:val="0"/>
          <w:iCs/>
        </w:rPr>
        <w:t xml:space="preserve">Jones had no respect for </w:t>
      </w:r>
      <w:r w:rsidR="00CB4DD4">
        <w:rPr>
          <w:i w:val="0"/>
          <w:iCs/>
        </w:rPr>
        <w:t xml:space="preserve">Tuvalu, </w:t>
      </w:r>
      <w:r w:rsidRPr="00F83709">
        <w:rPr>
          <w:i w:val="0"/>
          <w:iCs/>
        </w:rPr>
        <w:t>a country that was a recipient of financial aid</w:t>
      </w:r>
      <w:r w:rsidR="00CB4DD4">
        <w:rPr>
          <w:i w:val="0"/>
          <w:iCs/>
        </w:rPr>
        <w:t>,</w:t>
      </w:r>
      <w:r w:rsidRPr="00F83709">
        <w:rPr>
          <w:i w:val="0"/>
          <w:iCs/>
        </w:rPr>
        <w:t xml:space="preserve"> that was sought and granted on the basis of what Mr Jones believes to be</w:t>
      </w:r>
      <w:r w:rsidR="00087CF9">
        <w:rPr>
          <w:i w:val="0"/>
          <w:iCs/>
        </w:rPr>
        <w:t xml:space="preserve"> </w:t>
      </w:r>
      <w:r w:rsidRPr="00F83709">
        <w:rPr>
          <w:i w:val="0"/>
          <w:iCs/>
        </w:rPr>
        <w:t>bogus claims about climate change. In order to prosecute his argument that Tuvalu was not to be listened to, Mr Jones referred to the mid-twentieth century anthropological notion of ‘cargo cults’ – said to be a cultural phenomenon attributed by western social scientists to South Pacific societies.</w:t>
      </w:r>
      <w:r w:rsidRPr="00F83709">
        <w:rPr>
          <w:i w:val="0"/>
          <w:iCs/>
          <w:vertAlign w:val="superscript"/>
        </w:rPr>
        <w:footnoteReference w:id="10"/>
      </w:r>
      <w:r w:rsidRPr="00F83709">
        <w:rPr>
          <w:i w:val="0"/>
          <w:iCs/>
        </w:rPr>
        <w:t xml:space="preserve"> </w:t>
      </w:r>
    </w:p>
    <w:p w14:paraId="117C0BD7" w14:textId="03C90467" w:rsidR="00F83709" w:rsidRPr="00F83709" w:rsidRDefault="00F83709" w:rsidP="00F83709">
      <w:pPr>
        <w:spacing w:line="240" w:lineRule="atLeast"/>
        <w:rPr>
          <w:i w:val="0"/>
          <w:iCs/>
        </w:rPr>
      </w:pPr>
      <w:r w:rsidRPr="00F83709">
        <w:rPr>
          <w:i w:val="0"/>
          <w:iCs/>
        </w:rPr>
        <w:t xml:space="preserve">The objective of this rhetorical approach was to undermine any position Tuvaluans might articulate by amplifying the differences between a supposed large and sophisticated Australia, and a small and ‘undeveloped’ Tuvalu. </w:t>
      </w:r>
    </w:p>
    <w:p w14:paraId="35B6A788" w14:textId="79FFB0D2" w:rsidR="00F83709" w:rsidRPr="00136994" w:rsidRDefault="00F83709" w:rsidP="00136994">
      <w:pPr>
        <w:pStyle w:val="ACMABodyText"/>
      </w:pPr>
      <w:r w:rsidRPr="00136994">
        <w:t>Mr Jones used the idea of Tuvaluans participating in a ‘cargo cult’ to delegitimise their position on climate change as a strategy to deceptively extract financial assistance from Australia. He did this by portraying that strategy as an outmoded, unsophisticated and valueless cultural practice based on ‘superstitious ritual’ believed to conjure technological prosperity.</w:t>
      </w:r>
    </w:p>
    <w:p w14:paraId="10FA6935" w14:textId="5BFB4372" w:rsidR="005B6B97" w:rsidRPr="00850927" w:rsidRDefault="00F50761" w:rsidP="00136994">
      <w:pPr>
        <w:pStyle w:val="ACMABodyText"/>
      </w:pPr>
      <w:r w:rsidRPr="00136994">
        <w:t xml:space="preserve">The ACMA considers that Mr </w:t>
      </w:r>
      <w:r w:rsidR="00425CE4">
        <w:t>Jones’</w:t>
      </w:r>
      <w:r w:rsidRPr="00136994">
        <w:t xml:space="preserve"> extensive comments, which included an explanation of the meaning of the term ‘cargo cult’, invited the listener to agree with his argument. The ACMA also considers that this argument depended upon the devaluing of Tuvaluans and Tuvaluan society. </w:t>
      </w:r>
      <w:r w:rsidR="003C5626">
        <w:t>Th</w:t>
      </w:r>
      <w:r w:rsidR="00B648F0">
        <w:t>e reference to ‘cargo cult’ is an outdated and</w:t>
      </w:r>
      <w:r w:rsidR="003C5626">
        <w:t xml:space="preserve"> racial stereotype </w:t>
      </w:r>
      <w:r w:rsidR="00B648F0">
        <w:t>that</w:t>
      </w:r>
      <w:r w:rsidR="003C5626">
        <w:t xml:space="preserve"> was used by Mr Jones to create the impression in </w:t>
      </w:r>
      <w:r w:rsidR="003C5626" w:rsidRPr="00850927">
        <w:t xml:space="preserve">his listeners that Tuvaluans are </w:t>
      </w:r>
      <w:r w:rsidR="00D25956" w:rsidRPr="00850927">
        <w:t>‘undeveloped’, ‘superstitious’, ‘nitwits’</w:t>
      </w:r>
      <w:r w:rsidR="006571EF" w:rsidRPr="00850927">
        <w:t>,</w:t>
      </w:r>
      <w:r w:rsidR="00885ECB">
        <w:t xml:space="preserve"> and</w:t>
      </w:r>
      <w:r w:rsidR="006571EF" w:rsidRPr="00850927">
        <w:t xml:space="preserve"> </w:t>
      </w:r>
      <w:r w:rsidR="003C5626" w:rsidRPr="00850927">
        <w:t xml:space="preserve">‘bleeding us for money’. </w:t>
      </w:r>
    </w:p>
    <w:p w14:paraId="388A3C98" w14:textId="7BA8A5D8" w:rsidR="00A97CE2" w:rsidRPr="00850927" w:rsidRDefault="00A97CE2" w:rsidP="006742D2">
      <w:pPr>
        <w:pStyle w:val="ACMABodyText"/>
      </w:pPr>
      <w:r w:rsidRPr="00850927">
        <w:t xml:space="preserve">Mr Jones sought to amplify these feelings in his listeners by repeating </w:t>
      </w:r>
      <w:r w:rsidR="00D5652B" w:rsidRPr="00850927">
        <w:t xml:space="preserve">the </w:t>
      </w:r>
      <w:r w:rsidRPr="00850927">
        <w:t xml:space="preserve">comments </w:t>
      </w:r>
      <w:r w:rsidR="00DD407B" w:rsidRPr="00850927">
        <w:t xml:space="preserve">about the Tuvaluans </w:t>
      </w:r>
      <w:r w:rsidRPr="00850927">
        <w:t>throughout the broadcast. In this way, Mr Jones invited his listeners to share in feelings of contempt and ridicule for this ‘backward’ nation</w:t>
      </w:r>
      <w:r w:rsidR="00DD407B" w:rsidRPr="00850927">
        <w:t xml:space="preserve"> that was</w:t>
      </w:r>
      <w:r w:rsidRPr="00850927">
        <w:t xml:space="preserve"> </w:t>
      </w:r>
      <w:r w:rsidR="00DD407B" w:rsidRPr="00850927">
        <w:t>bleeding Australia of money on the basis of their false claims about climate change.</w:t>
      </w:r>
      <w:r w:rsidR="00E02521" w:rsidRPr="00E02521">
        <w:t xml:space="preserve"> </w:t>
      </w:r>
    </w:p>
    <w:p w14:paraId="70372DB4" w14:textId="4E247515" w:rsidR="006742D2" w:rsidRPr="00850927" w:rsidRDefault="00F50761" w:rsidP="006742D2">
      <w:pPr>
        <w:pStyle w:val="ACMABodyText"/>
      </w:pPr>
      <w:r w:rsidRPr="00850927">
        <w:t xml:space="preserve">To that extent, and for such a rhetorical strategy to be effective, the ACMA accepts that Mr Jones </w:t>
      </w:r>
      <w:r w:rsidR="000844ED" w:rsidRPr="00850927">
        <w:t>sought</w:t>
      </w:r>
      <w:r w:rsidRPr="00850927">
        <w:t xml:space="preserve"> to provoke a level of ridicule </w:t>
      </w:r>
      <w:r w:rsidR="000762A5" w:rsidRPr="00850927">
        <w:t xml:space="preserve">or contempt </w:t>
      </w:r>
      <w:r w:rsidRPr="00850927">
        <w:t>toward Tuvaluans in the listener, and that an ordinary reasonable listener would have recognised this</w:t>
      </w:r>
      <w:r w:rsidR="00D5652B" w:rsidRPr="00850927">
        <w:t>.</w:t>
      </w:r>
      <w:r w:rsidR="00E02521" w:rsidRPr="00E02521">
        <w:t xml:space="preserve"> </w:t>
      </w:r>
      <w:r w:rsidR="00E02521" w:rsidRPr="00850927">
        <w:t xml:space="preserve">The ACMA </w:t>
      </w:r>
      <w:r w:rsidR="00E02521">
        <w:t xml:space="preserve">also </w:t>
      </w:r>
      <w:r w:rsidR="00E02521" w:rsidRPr="00850927">
        <w:t>considers that many listeners would have found this repetitive devaluing of the Tuvaluans and Tuvaluan society to be offensive.</w:t>
      </w:r>
    </w:p>
    <w:p w14:paraId="44A13553" w14:textId="27AD9DD6" w:rsidR="00302022" w:rsidRPr="00136994" w:rsidRDefault="00F50761" w:rsidP="004D3065">
      <w:pPr>
        <w:pStyle w:val="ACMABodyText"/>
      </w:pPr>
      <w:r w:rsidRPr="00850927">
        <w:t xml:space="preserve">However, the ACMA considers that </w:t>
      </w:r>
      <w:r w:rsidR="00E46F10" w:rsidRPr="00850927">
        <w:t>although the commentary was offensive,</w:t>
      </w:r>
      <w:r w:rsidR="00EA2314" w:rsidRPr="00850927">
        <w:t xml:space="preserve"> it</w:t>
      </w:r>
      <w:r w:rsidR="00D5652B" w:rsidRPr="00850927">
        <w:t xml:space="preserve"> </w:t>
      </w:r>
      <w:r w:rsidR="00EA2314" w:rsidRPr="00850927">
        <w:t xml:space="preserve">did not </w:t>
      </w:r>
      <w:r w:rsidR="003168FF" w:rsidRPr="00850927">
        <w:t>meet the requisite</w:t>
      </w:r>
      <w:r w:rsidR="00DF3DAC" w:rsidRPr="00850927">
        <w:t xml:space="preserve"> tests of</w:t>
      </w:r>
      <w:r w:rsidR="004F3E05" w:rsidRPr="00850927">
        <w:t xml:space="preserve"> ‘serious’ contempt or</w:t>
      </w:r>
      <w:r w:rsidRPr="00850927">
        <w:t xml:space="preserve"> ‘severe’ ridicule on the basis of </w:t>
      </w:r>
      <w:r w:rsidR="004F3E05" w:rsidRPr="00850927">
        <w:t>nationality</w:t>
      </w:r>
      <w:r w:rsidR="003168FF" w:rsidRPr="00850927">
        <w:t>. T</w:t>
      </w:r>
      <w:r w:rsidRPr="00850927">
        <w:t>he main target of Mr Jones in making these comments was Australia’s provision of financial assistance to Pacific Island nations (including Tuvalu) for the amelioration of the impacts of what Mr Jones clearly regards as the climate change ‘hoax’.</w:t>
      </w:r>
      <w:r w:rsidR="00302022" w:rsidRPr="00850927">
        <w:t xml:space="preserve"> </w:t>
      </w:r>
      <w:r w:rsidRPr="00850927">
        <w:t xml:space="preserve">It is </w:t>
      </w:r>
      <w:r w:rsidR="00302022" w:rsidRPr="00850927">
        <w:t xml:space="preserve">this </w:t>
      </w:r>
      <w:r w:rsidRPr="00850927">
        <w:t xml:space="preserve">notion </w:t>
      </w:r>
      <w:r w:rsidR="00302022" w:rsidRPr="00850927">
        <w:t xml:space="preserve">for </w:t>
      </w:r>
      <w:r w:rsidRPr="00850927">
        <w:t xml:space="preserve">which the listener was urged to </w:t>
      </w:r>
      <w:r w:rsidR="001B627D" w:rsidRPr="00850927">
        <w:t xml:space="preserve">primarily </w:t>
      </w:r>
      <w:r w:rsidRPr="00850927">
        <w:t>share feelings of</w:t>
      </w:r>
      <w:r w:rsidR="001B627D" w:rsidRPr="00850927">
        <w:t xml:space="preserve"> </w:t>
      </w:r>
      <w:r w:rsidRPr="00850927">
        <w:t>contempt</w:t>
      </w:r>
      <w:r w:rsidR="00DF3DAC" w:rsidRPr="00850927">
        <w:t>.</w:t>
      </w:r>
    </w:p>
    <w:p w14:paraId="66C96469" w14:textId="51575F34" w:rsidR="00F50761" w:rsidRPr="00136994" w:rsidRDefault="00550A7E" w:rsidP="00136994">
      <w:pPr>
        <w:pStyle w:val="ACMABodyText"/>
      </w:pPr>
      <w:r w:rsidRPr="00136994">
        <w:t>T</w:t>
      </w:r>
      <w:r w:rsidR="00F50761" w:rsidRPr="00136994">
        <w:t xml:space="preserve">he ACMA does not consider that, in broadcasting Mr </w:t>
      </w:r>
      <w:r w:rsidR="00425CE4">
        <w:t>Jones’</w:t>
      </w:r>
      <w:r w:rsidR="00F50761" w:rsidRPr="00136994">
        <w:t xml:space="preserve"> comments about the former Prime Minister of Tuvalu, and the people and representatives of Tuvalu, the licensee incited serious ridicule of or serious contempt for a person or group of persons on the basis of nationality. </w:t>
      </w:r>
    </w:p>
    <w:p w14:paraId="24154350" w14:textId="67C98DDA" w:rsidR="00450B76" w:rsidRDefault="00450B76" w:rsidP="00450B76">
      <w:pPr>
        <w:pStyle w:val="ACMABodyText"/>
      </w:pPr>
      <w:r>
        <w:t xml:space="preserve">Accordingly, the </w:t>
      </w:r>
      <w:r w:rsidRPr="004E6B40">
        <w:t>licensee did not breach 2.1.4 of the Code</w:t>
      </w:r>
      <w:r w:rsidR="00531BEE">
        <w:t xml:space="preserve"> on the basis of nationality</w:t>
      </w:r>
      <w:r w:rsidR="00085A52">
        <w:t>.</w:t>
      </w:r>
    </w:p>
    <w:p w14:paraId="6E4D8EDB" w14:textId="77777777" w:rsidR="00F402FF" w:rsidRPr="00982FD0" w:rsidRDefault="00F402FF" w:rsidP="00F402FF">
      <w:pPr>
        <w:pStyle w:val="ACMAHeading2"/>
      </w:pPr>
      <w:r w:rsidRPr="00982FD0">
        <w:t xml:space="preserve">Issue </w:t>
      </w:r>
      <w:r>
        <w:t>4</w:t>
      </w:r>
      <w:r w:rsidRPr="00982FD0">
        <w:t>: Accuracy</w:t>
      </w:r>
    </w:p>
    <w:p w14:paraId="306E5F85" w14:textId="77777777" w:rsidR="00F402FF" w:rsidRPr="00982FD0" w:rsidRDefault="00F402FF" w:rsidP="00F402FF">
      <w:pPr>
        <w:pStyle w:val="ACMAQuoteindented"/>
        <w:spacing w:after="120"/>
        <w:ind w:hanging="567"/>
      </w:pPr>
      <w:r w:rsidRPr="00982FD0">
        <w:t xml:space="preserve">3.2. </w:t>
      </w:r>
      <w:r w:rsidRPr="00982FD0">
        <w:tab/>
      </w:r>
      <w:r>
        <w:tab/>
      </w:r>
      <w:r w:rsidRPr="00982FD0">
        <w:t xml:space="preserve">In broadcasting Current Affairs Programs, a Licensee must use reasonable efforts to ensure </w:t>
      </w:r>
      <w:r>
        <w:tab/>
      </w:r>
      <w:r w:rsidRPr="00982FD0">
        <w:t>that:</w:t>
      </w:r>
    </w:p>
    <w:p w14:paraId="155343D1" w14:textId="77777777" w:rsidR="00F402FF" w:rsidRPr="00982FD0" w:rsidRDefault="00F402FF" w:rsidP="00B6175B">
      <w:pPr>
        <w:pStyle w:val="ACMAQuoteindented"/>
        <w:spacing w:after="120"/>
        <w:ind w:left="1429" w:hanging="709"/>
      </w:pPr>
      <w:r w:rsidRPr="00982FD0">
        <w:t xml:space="preserve">3.2.1. </w:t>
      </w:r>
      <w:r w:rsidRPr="00982FD0">
        <w:tab/>
        <w:t>factual material is reasonably supportable as being accurate;</w:t>
      </w:r>
    </w:p>
    <w:p w14:paraId="365D5BE1" w14:textId="77777777" w:rsidR="00F402FF" w:rsidRPr="00982FD0" w:rsidRDefault="00F402FF" w:rsidP="00B6175B">
      <w:pPr>
        <w:pStyle w:val="ACMAQuoteindented"/>
        <w:ind w:left="1560" w:hanging="709"/>
      </w:pPr>
      <w:r w:rsidRPr="00982FD0">
        <w:t>[…]</w:t>
      </w:r>
    </w:p>
    <w:p w14:paraId="369A8DFF" w14:textId="77777777" w:rsidR="00F402FF" w:rsidRPr="00982FD0" w:rsidRDefault="00F402FF" w:rsidP="00F402FF">
      <w:pPr>
        <w:pStyle w:val="ACMAQuoteindented"/>
        <w:spacing w:after="120"/>
        <w:ind w:hanging="567"/>
      </w:pPr>
      <w:r w:rsidRPr="00982FD0">
        <w:t>3.5</w:t>
      </w:r>
      <w:r w:rsidRPr="00982FD0">
        <w:tab/>
      </w:r>
      <w:r>
        <w:tab/>
      </w:r>
      <w:r w:rsidRPr="00982FD0">
        <w:t>There will be no breach of the accuracy requirements at […] 3.2.1 if:</w:t>
      </w:r>
    </w:p>
    <w:p w14:paraId="62463F82" w14:textId="77777777" w:rsidR="00F402FF" w:rsidRPr="00982FD0" w:rsidRDefault="00F402FF" w:rsidP="00F402FF">
      <w:pPr>
        <w:pStyle w:val="ACMAQuoteindented"/>
        <w:spacing w:after="120"/>
        <w:ind w:left="1560" w:hanging="709"/>
      </w:pPr>
      <w:r w:rsidRPr="00982FD0">
        <w:t>3.5.1.</w:t>
      </w:r>
      <w:r w:rsidRPr="00982FD0">
        <w:tab/>
        <w:t>the Licensee can establish on the balance of probabilities that the news or factual material is accurate; or</w:t>
      </w:r>
    </w:p>
    <w:p w14:paraId="3BFF5031" w14:textId="77777777" w:rsidR="00F402FF" w:rsidRPr="00982FD0" w:rsidRDefault="00F402FF" w:rsidP="00F402FF">
      <w:pPr>
        <w:pStyle w:val="ACMAQuoteindented"/>
        <w:spacing w:after="120"/>
        <w:ind w:left="1560" w:hanging="709"/>
      </w:pPr>
      <w:r w:rsidRPr="00982FD0">
        <w:t>3.5.2.</w:t>
      </w:r>
      <w:r w:rsidRPr="00982FD0">
        <w:tab/>
        <w:t>a disputed fact was not a material fact; or</w:t>
      </w:r>
    </w:p>
    <w:p w14:paraId="4CB44C34" w14:textId="77777777" w:rsidR="00F402FF" w:rsidRDefault="00F402FF" w:rsidP="00B6175B">
      <w:pPr>
        <w:pStyle w:val="ACMAQuoteindented"/>
        <w:spacing w:after="120"/>
        <w:ind w:left="1560" w:hanging="709"/>
      </w:pPr>
      <w:r w:rsidRPr="00982FD0">
        <w:t>3.5.3.</w:t>
      </w:r>
      <w:r w:rsidRPr="00982FD0">
        <w:tab/>
        <w:t>a correction, which is appropriate in all the circumstances, is made within 30 Business Days of the Licensee receiving either a Code Complaint, or notice of a Code Complaint being referred to the ACMA (whichever is later).</w:t>
      </w:r>
    </w:p>
    <w:p w14:paraId="3BDC5004" w14:textId="77777777" w:rsidR="00F402FF" w:rsidRPr="00982FD0" w:rsidRDefault="00F402FF" w:rsidP="00F402FF">
      <w:pPr>
        <w:pStyle w:val="ACMAQuoteindented"/>
        <w:ind w:left="1560" w:hanging="709"/>
      </w:pPr>
      <w:r>
        <w:t>[…]</w:t>
      </w:r>
    </w:p>
    <w:p w14:paraId="0DF67D3A" w14:textId="77777777" w:rsidR="00F402FF" w:rsidRPr="00982FD0" w:rsidRDefault="00F402FF" w:rsidP="00F402FF">
      <w:pPr>
        <w:pStyle w:val="ACMAQuoteindented"/>
        <w:spacing w:after="120"/>
        <w:ind w:hanging="567"/>
      </w:pPr>
      <w:r w:rsidRPr="00982FD0">
        <w:t>3.10</w:t>
      </w:r>
      <w:r w:rsidRPr="00982FD0">
        <w:tab/>
      </w:r>
      <w:r>
        <w:tab/>
      </w:r>
      <w:r w:rsidRPr="00982FD0">
        <w:t xml:space="preserve">Compliance with […] 3.2 must be assessed by taking into account all of the circumstances at </w:t>
      </w:r>
      <w:r>
        <w:tab/>
      </w:r>
      <w:r w:rsidRPr="00982FD0">
        <w:t xml:space="preserve">the time of preparing and broadcasting the material, including: </w:t>
      </w:r>
    </w:p>
    <w:p w14:paraId="442ED065" w14:textId="77777777" w:rsidR="00F402FF" w:rsidRPr="00982FD0" w:rsidRDefault="00F402FF" w:rsidP="00F402FF">
      <w:pPr>
        <w:pStyle w:val="ACMAQuoteindented"/>
        <w:spacing w:after="120"/>
        <w:ind w:left="1560" w:hanging="709"/>
      </w:pPr>
      <w:r w:rsidRPr="00982FD0">
        <w:t>3.10.1.</w:t>
      </w:r>
      <w:r w:rsidRPr="00982FD0">
        <w:tab/>
        <w:t xml:space="preserve">the facts known, or readily ascertainable, at that time; </w:t>
      </w:r>
    </w:p>
    <w:p w14:paraId="52FD809E" w14:textId="77777777" w:rsidR="00F402FF" w:rsidRPr="00982FD0" w:rsidRDefault="00F402FF" w:rsidP="00F402FF">
      <w:pPr>
        <w:pStyle w:val="ACMAQuoteindented"/>
        <w:spacing w:after="120"/>
        <w:ind w:left="1560" w:hanging="709"/>
      </w:pPr>
      <w:r w:rsidRPr="00982FD0">
        <w:t>3.10.2.</w:t>
      </w:r>
      <w:r w:rsidRPr="00982FD0">
        <w:tab/>
        <w:t xml:space="preserve">the context of the material within the News Program or Current Affairs Program in its entirety; </w:t>
      </w:r>
    </w:p>
    <w:p w14:paraId="623C03A4" w14:textId="77777777" w:rsidR="00F402FF" w:rsidRPr="00982FD0" w:rsidRDefault="00F402FF" w:rsidP="00F402FF">
      <w:pPr>
        <w:pStyle w:val="ACMAQuoteindented"/>
        <w:spacing w:after="120"/>
        <w:ind w:left="1560" w:hanging="709"/>
      </w:pPr>
      <w:r w:rsidRPr="00982FD0">
        <w:t>3.10.3.</w:t>
      </w:r>
      <w:r w:rsidRPr="00982FD0">
        <w:tab/>
        <w:t xml:space="preserve">the time pressures associated with the preparation and broadcast of News Programs and Current Affairs Programs; and </w:t>
      </w:r>
    </w:p>
    <w:p w14:paraId="3364870A" w14:textId="77777777" w:rsidR="00F402FF" w:rsidRPr="00982FD0" w:rsidRDefault="00F402FF" w:rsidP="00F402FF">
      <w:pPr>
        <w:pStyle w:val="ACMAQuoteindented"/>
        <w:ind w:left="1560" w:hanging="709"/>
      </w:pPr>
      <w:r w:rsidRPr="00982FD0">
        <w:t>3.10.4.</w:t>
      </w:r>
      <w:r w:rsidRPr="00982FD0">
        <w:tab/>
        <w:t>in relation to a Current Affairs Program, the format and style of the Current Affairs Program.</w:t>
      </w:r>
    </w:p>
    <w:p w14:paraId="329D6A05" w14:textId="445073F3" w:rsidR="00F402FF" w:rsidRPr="00982FD0" w:rsidRDefault="00F402FF" w:rsidP="00F402FF">
      <w:pPr>
        <w:pStyle w:val="ACMAHeading2"/>
      </w:pPr>
      <w:r w:rsidRPr="00982FD0">
        <w:t>Finding</w:t>
      </w:r>
    </w:p>
    <w:p w14:paraId="5BF8FE0F" w14:textId="2DC7C743" w:rsidR="00F402FF" w:rsidRPr="00982FD0" w:rsidRDefault="00F402FF" w:rsidP="00F402FF">
      <w:pPr>
        <w:pStyle w:val="ACMABodyText"/>
      </w:pPr>
      <w:r w:rsidRPr="00982FD0">
        <w:t>The licensee breached 3.2.1 of the Code.</w:t>
      </w:r>
    </w:p>
    <w:p w14:paraId="7A3760C9" w14:textId="77777777" w:rsidR="00F402FF" w:rsidRPr="00982FD0" w:rsidRDefault="00F402FF" w:rsidP="00F402FF">
      <w:pPr>
        <w:pStyle w:val="ACMAHeading2"/>
      </w:pPr>
      <w:r w:rsidRPr="00982FD0">
        <w:t>Reasons</w:t>
      </w:r>
    </w:p>
    <w:p w14:paraId="3988E8F8" w14:textId="77777777" w:rsidR="00F402FF" w:rsidRPr="0046768E" w:rsidRDefault="00F402FF" w:rsidP="00F402FF">
      <w:pPr>
        <w:pStyle w:val="ACMABodyText"/>
        <w:spacing w:after="120"/>
      </w:pPr>
      <w:r w:rsidRPr="0046768E">
        <w:t>To assess compliance</w:t>
      </w:r>
      <w:r>
        <w:t xml:space="preserve"> against 3.2</w:t>
      </w:r>
      <w:r w:rsidRPr="0046768E">
        <w:t>, the ACMA has addressed the following questions</w:t>
      </w:r>
      <w:r>
        <w:t>:</w:t>
      </w:r>
    </w:p>
    <w:p w14:paraId="545E45F0" w14:textId="77777777" w:rsidR="00F402FF" w:rsidRPr="0046768E" w:rsidRDefault="00F402FF" w:rsidP="00882FF6">
      <w:pPr>
        <w:pStyle w:val="ACMABodyText"/>
        <w:numPr>
          <w:ilvl w:val="0"/>
          <w:numId w:val="16"/>
        </w:numPr>
        <w:snapToGrid w:val="0"/>
        <w:spacing w:after="120"/>
        <w:ind w:left="714" w:hanging="357"/>
      </w:pPr>
      <w:r w:rsidRPr="0046768E">
        <w:t>What did the material convey to the ordinary reasonable listener?</w:t>
      </w:r>
    </w:p>
    <w:p w14:paraId="3FADEBD8" w14:textId="77777777" w:rsidR="00F402FF" w:rsidRPr="0046768E" w:rsidRDefault="00F402FF" w:rsidP="00882FF6">
      <w:pPr>
        <w:pStyle w:val="ACMABodyText"/>
        <w:numPr>
          <w:ilvl w:val="0"/>
          <w:numId w:val="16"/>
        </w:numPr>
        <w:snapToGrid w:val="0"/>
        <w:spacing w:after="120"/>
        <w:ind w:left="714" w:hanging="357"/>
      </w:pPr>
      <w:r w:rsidRPr="0046768E">
        <w:t>Was the material factual in character?</w:t>
      </w:r>
    </w:p>
    <w:p w14:paraId="0E3D8747" w14:textId="77777777" w:rsidR="00F402FF" w:rsidRDefault="00F402FF" w:rsidP="00882FF6">
      <w:pPr>
        <w:pStyle w:val="ACMABodyText"/>
        <w:numPr>
          <w:ilvl w:val="0"/>
          <w:numId w:val="16"/>
        </w:numPr>
        <w:snapToGrid w:val="0"/>
        <w:spacing w:after="120"/>
        <w:ind w:left="714" w:hanging="357"/>
      </w:pPr>
      <w:r w:rsidRPr="0046768E">
        <w:t>If so, was the factual material reasonably supportable as being accurate?</w:t>
      </w:r>
    </w:p>
    <w:p w14:paraId="697B5F0B" w14:textId="77777777" w:rsidR="00F402FF" w:rsidRDefault="00F402FF" w:rsidP="00882FF6">
      <w:pPr>
        <w:pStyle w:val="ACMABodyText"/>
        <w:numPr>
          <w:ilvl w:val="0"/>
          <w:numId w:val="24"/>
        </w:numPr>
        <w:snapToGrid w:val="0"/>
        <w:spacing w:after="120"/>
        <w:ind w:left="1071" w:hanging="357"/>
      </w:pPr>
      <w:r>
        <w:t>In making this assessment, the ACMA must take account of all</w:t>
      </w:r>
      <w:r w:rsidRPr="00982FD0">
        <w:t xml:space="preserve"> the circumstances at the time of preparing and broadcasting the material</w:t>
      </w:r>
      <w:r>
        <w:t>.</w:t>
      </w:r>
    </w:p>
    <w:p w14:paraId="3CFA284D" w14:textId="77777777" w:rsidR="00F402FF" w:rsidRPr="009F7F54" w:rsidRDefault="00F402FF" w:rsidP="00882FF6">
      <w:pPr>
        <w:pStyle w:val="ACMABodyText"/>
        <w:numPr>
          <w:ilvl w:val="0"/>
          <w:numId w:val="16"/>
        </w:numPr>
        <w:snapToGrid w:val="0"/>
        <w:ind w:left="714" w:hanging="357"/>
      </w:pPr>
      <w:r w:rsidRPr="009F7F54">
        <w:t xml:space="preserve">If </w:t>
      </w:r>
      <w:r>
        <w:t>not, do</w:t>
      </w:r>
      <w:r w:rsidRPr="009F7F54">
        <w:t xml:space="preserve"> the exemptions at 3.5 of the Code</w:t>
      </w:r>
      <w:r>
        <w:t xml:space="preserve"> apply?</w:t>
      </w:r>
    </w:p>
    <w:p w14:paraId="63E8DCC0" w14:textId="77777777" w:rsidR="00F402FF" w:rsidRPr="00982FD0" w:rsidRDefault="00F402FF" w:rsidP="001F6835">
      <w:pPr>
        <w:pStyle w:val="ACMABodyText"/>
        <w:spacing w:after="120"/>
      </w:pPr>
      <w:r w:rsidRPr="00982FD0">
        <w:t>The Code provisions in 3.2 of the Code apply to current affairs programs. A ‘Current Affairs Program’ is defined in the Code as:</w:t>
      </w:r>
    </w:p>
    <w:p w14:paraId="7769963A" w14:textId="77777777" w:rsidR="00F402FF" w:rsidRPr="00982FD0" w:rsidRDefault="00F402FF" w:rsidP="00F402FF">
      <w:pPr>
        <w:pStyle w:val="ACMABodyText"/>
        <w:ind w:left="567"/>
        <w:rPr>
          <w:sz w:val="18"/>
          <w:szCs w:val="18"/>
        </w:rPr>
      </w:pPr>
      <w:r w:rsidRPr="00982FD0">
        <w:rPr>
          <w:sz w:val="18"/>
          <w:szCs w:val="18"/>
        </w:rPr>
        <w:t>[…] a Program the predominant purpose of which is to provide interviews, analysis, commentary or discussion, including open-line discussion with listeners, about current social, economic or political issues.</w:t>
      </w:r>
    </w:p>
    <w:p w14:paraId="28B51F2A" w14:textId="77777777" w:rsidR="00F402FF" w:rsidRPr="00982FD0" w:rsidRDefault="00F402FF" w:rsidP="00F402FF">
      <w:pPr>
        <w:pStyle w:val="ACMABodyText"/>
      </w:pPr>
      <w:r w:rsidRPr="00982FD0">
        <w:t>Based on its content, the program is a current affairs program for the purposes of the Code.</w:t>
      </w:r>
    </w:p>
    <w:p w14:paraId="47795DE8" w14:textId="77777777" w:rsidR="00F402FF" w:rsidRPr="00982FD0" w:rsidRDefault="00F402FF" w:rsidP="00F402FF">
      <w:pPr>
        <w:suppressAutoHyphens/>
        <w:spacing w:line="240" w:lineRule="atLeast"/>
        <w:rPr>
          <w:rFonts w:cs="Arial"/>
          <w:i w:val="0"/>
          <w:snapToGrid w:val="0"/>
          <w:szCs w:val="20"/>
        </w:rPr>
      </w:pPr>
      <w:r w:rsidRPr="00982FD0">
        <w:rPr>
          <w:rFonts w:cs="Arial"/>
          <w:i w:val="0"/>
          <w:snapToGrid w:val="0"/>
          <w:szCs w:val="20"/>
        </w:rPr>
        <w:t xml:space="preserve">The wording of 3.2.1 makes it clear that the </w:t>
      </w:r>
      <w:r>
        <w:rPr>
          <w:rFonts w:cs="Arial"/>
          <w:i w:val="0"/>
          <w:snapToGrid w:val="0"/>
          <w:szCs w:val="20"/>
        </w:rPr>
        <w:t>l</w:t>
      </w:r>
      <w:r w:rsidRPr="00982FD0">
        <w:rPr>
          <w:rFonts w:cs="Arial"/>
          <w:i w:val="0"/>
          <w:snapToGrid w:val="0"/>
          <w:szCs w:val="20"/>
        </w:rPr>
        <w:t xml:space="preserve">icensee’s obligation is to make reasonable efforts to ensure that factual material is reasonably supportable as being accurate. This requires consideration of the evidence provided by the </w:t>
      </w:r>
      <w:r>
        <w:rPr>
          <w:rFonts w:cs="Arial"/>
          <w:i w:val="0"/>
          <w:snapToGrid w:val="0"/>
          <w:szCs w:val="20"/>
        </w:rPr>
        <w:t>l</w:t>
      </w:r>
      <w:r w:rsidRPr="00982FD0">
        <w:rPr>
          <w:rFonts w:cs="Arial"/>
          <w:i w:val="0"/>
          <w:snapToGrid w:val="0"/>
          <w:szCs w:val="20"/>
        </w:rPr>
        <w:t>icensee as to its efforts at the time the material was broadcast.</w:t>
      </w:r>
    </w:p>
    <w:p w14:paraId="16146A58" w14:textId="785D3D3D" w:rsidR="00F402FF" w:rsidRPr="00982FD0" w:rsidRDefault="00F402FF" w:rsidP="00F402FF">
      <w:pPr>
        <w:pStyle w:val="ACMABodyText0"/>
        <w:spacing w:after="240" w:line="240" w:lineRule="atLeast"/>
        <w:rPr>
          <w:rFonts w:ascii="Arial" w:hAnsi="Arial" w:cs="Arial"/>
          <w:sz w:val="20"/>
        </w:rPr>
      </w:pPr>
      <w:r w:rsidRPr="00982FD0">
        <w:rPr>
          <w:rFonts w:ascii="Arial" w:hAnsi="Arial" w:cs="Arial"/>
          <w:sz w:val="20"/>
        </w:rPr>
        <w:t>The ACMA has previously noted that whether</w:t>
      </w:r>
      <w:r>
        <w:rPr>
          <w:rFonts w:ascii="Arial" w:hAnsi="Arial" w:cs="Arial"/>
          <w:sz w:val="20"/>
        </w:rPr>
        <w:t xml:space="preserve"> reasonable</w:t>
      </w:r>
      <w:r w:rsidRPr="00982FD0">
        <w:rPr>
          <w:rFonts w:ascii="Arial" w:hAnsi="Arial" w:cs="Arial"/>
          <w:sz w:val="20"/>
        </w:rPr>
        <w:t xml:space="preserve"> efforts have been made to ensure that factual material is reasonably supportable as being accurate will depend on the relevant circumstances at the time of preparing and broadcasting the program. </w:t>
      </w:r>
    </w:p>
    <w:p w14:paraId="28407C60" w14:textId="64342091" w:rsidR="00F402FF" w:rsidRDefault="00355D13" w:rsidP="00F402FF">
      <w:pPr>
        <w:pStyle w:val="ACMABodyText0"/>
        <w:spacing w:after="240" w:line="240" w:lineRule="atLeast"/>
        <w:rPr>
          <w:rFonts w:ascii="Arial" w:hAnsi="Arial" w:cs="Arial"/>
          <w:sz w:val="20"/>
        </w:rPr>
      </w:pPr>
      <w:r>
        <w:rPr>
          <w:rFonts w:ascii="Arial" w:hAnsi="Arial" w:cs="Arial"/>
          <w:sz w:val="20"/>
        </w:rPr>
        <w:t xml:space="preserve">Provision </w:t>
      </w:r>
      <w:r w:rsidR="00F402FF" w:rsidRPr="00982FD0">
        <w:rPr>
          <w:rFonts w:ascii="Arial" w:hAnsi="Arial" w:cs="Arial"/>
          <w:sz w:val="20"/>
        </w:rPr>
        <w:t>3.2.1 does not impose an absolute or best efforts obligation to ensure factual material is reasonably supportable as being accurate</w:t>
      </w:r>
      <w:r>
        <w:rPr>
          <w:rFonts w:ascii="Arial" w:hAnsi="Arial" w:cs="Arial"/>
          <w:sz w:val="20"/>
        </w:rPr>
        <w:t xml:space="preserve">. </w:t>
      </w:r>
      <w:r w:rsidR="008D5104">
        <w:rPr>
          <w:rFonts w:ascii="Arial" w:hAnsi="Arial" w:cs="Arial"/>
          <w:sz w:val="20"/>
        </w:rPr>
        <w:t>However,</w:t>
      </w:r>
      <w:r w:rsidR="00F402FF" w:rsidRPr="00982FD0">
        <w:rPr>
          <w:rFonts w:ascii="Arial" w:hAnsi="Arial" w:cs="Arial"/>
          <w:sz w:val="20"/>
        </w:rPr>
        <w:t xml:space="preserve"> the</w:t>
      </w:r>
      <w:r w:rsidR="008D5104">
        <w:rPr>
          <w:rFonts w:ascii="Arial" w:hAnsi="Arial" w:cs="Arial"/>
          <w:sz w:val="20"/>
        </w:rPr>
        <w:t xml:space="preserve"> efforts taken by the licensee </w:t>
      </w:r>
      <w:r w:rsidR="008D5104" w:rsidRPr="00982FD0">
        <w:rPr>
          <w:rFonts w:ascii="Arial" w:hAnsi="Arial" w:cs="Arial"/>
          <w:sz w:val="20"/>
        </w:rPr>
        <w:t>should be commensurate with the nature and context of the subject matter</w:t>
      </w:r>
      <w:r w:rsidR="00A016BE">
        <w:rPr>
          <w:rStyle w:val="CommentReference"/>
          <w:rFonts w:ascii="Arial" w:hAnsi="Arial"/>
          <w:iCs/>
          <w:snapToGrid/>
          <w:sz w:val="20"/>
          <w:szCs w:val="20"/>
        </w:rPr>
        <w:t>.</w:t>
      </w:r>
      <w:r w:rsidR="00A016BE" w:rsidRPr="00CE5AC9">
        <w:rPr>
          <w:rStyle w:val="CommentReference"/>
          <w:rFonts w:ascii="Arial" w:hAnsi="Arial"/>
          <w:iCs/>
          <w:snapToGrid/>
          <w:sz w:val="20"/>
          <w:szCs w:val="20"/>
        </w:rPr>
        <w:t xml:space="preserve"> </w:t>
      </w:r>
      <w:r w:rsidR="00A016BE">
        <w:rPr>
          <w:rStyle w:val="CommentReference"/>
          <w:rFonts w:ascii="Arial" w:hAnsi="Arial"/>
          <w:iCs/>
          <w:snapToGrid/>
          <w:sz w:val="20"/>
          <w:szCs w:val="20"/>
        </w:rPr>
        <w:t>These efforts</w:t>
      </w:r>
      <w:r w:rsidR="00CA6539">
        <w:rPr>
          <w:rStyle w:val="CommentReference"/>
          <w:rFonts w:ascii="Arial" w:hAnsi="Arial"/>
          <w:iCs/>
          <w:snapToGrid/>
          <w:sz w:val="20"/>
          <w:szCs w:val="20"/>
        </w:rPr>
        <w:t xml:space="preserve"> can</w:t>
      </w:r>
      <w:r w:rsidR="00A016BE">
        <w:rPr>
          <w:rStyle w:val="CommentReference"/>
          <w:rFonts w:ascii="Arial" w:hAnsi="Arial"/>
          <w:iCs/>
          <w:snapToGrid/>
          <w:sz w:val="20"/>
          <w:szCs w:val="20"/>
        </w:rPr>
        <w:t xml:space="preserve"> include </w:t>
      </w:r>
      <w:r w:rsidR="00A016BE">
        <w:rPr>
          <w:rFonts w:ascii="Arial" w:hAnsi="Arial" w:cs="Arial"/>
          <w:sz w:val="20"/>
        </w:rPr>
        <w:t>checking the</w:t>
      </w:r>
      <w:r>
        <w:rPr>
          <w:rFonts w:ascii="Arial" w:hAnsi="Arial" w:cs="Arial"/>
          <w:sz w:val="20"/>
        </w:rPr>
        <w:t xml:space="preserve"> </w:t>
      </w:r>
      <w:r w:rsidR="00490448">
        <w:rPr>
          <w:rFonts w:ascii="Arial" w:hAnsi="Arial" w:cs="Arial"/>
          <w:sz w:val="20"/>
        </w:rPr>
        <w:t>credibility</w:t>
      </w:r>
      <w:r>
        <w:rPr>
          <w:rFonts w:ascii="Arial" w:hAnsi="Arial" w:cs="Arial"/>
          <w:sz w:val="20"/>
        </w:rPr>
        <w:t xml:space="preserve"> of </w:t>
      </w:r>
      <w:r w:rsidR="00490448">
        <w:rPr>
          <w:rFonts w:ascii="Arial" w:hAnsi="Arial" w:cs="Arial"/>
          <w:sz w:val="20"/>
        </w:rPr>
        <w:t>sources</w:t>
      </w:r>
      <w:r w:rsidR="00A016BE">
        <w:rPr>
          <w:rFonts w:ascii="Arial" w:hAnsi="Arial" w:cs="Arial"/>
          <w:sz w:val="20"/>
        </w:rPr>
        <w:t>,</w:t>
      </w:r>
      <w:r w:rsidR="008511C1">
        <w:rPr>
          <w:rFonts w:ascii="Arial" w:hAnsi="Arial" w:cs="Arial"/>
          <w:sz w:val="20"/>
        </w:rPr>
        <w:t xml:space="preserve"> </w:t>
      </w:r>
      <w:r w:rsidR="008D5104">
        <w:rPr>
          <w:rFonts w:ascii="Arial" w:hAnsi="Arial" w:cs="Arial"/>
          <w:sz w:val="20"/>
        </w:rPr>
        <w:t>taking steps</w:t>
      </w:r>
      <w:r w:rsidR="00490448">
        <w:rPr>
          <w:rFonts w:ascii="Arial" w:hAnsi="Arial" w:cs="Arial"/>
          <w:sz w:val="20"/>
        </w:rPr>
        <w:t xml:space="preserve"> to verify the accuracy of the material</w:t>
      </w:r>
      <w:r w:rsidR="00A016BE">
        <w:rPr>
          <w:rFonts w:ascii="Arial" w:hAnsi="Arial" w:cs="Arial"/>
          <w:sz w:val="20"/>
        </w:rPr>
        <w:t xml:space="preserve"> against these sources</w:t>
      </w:r>
      <w:r w:rsidR="008D5104">
        <w:rPr>
          <w:rFonts w:ascii="Arial" w:hAnsi="Arial" w:cs="Arial"/>
          <w:sz w:val="20"/>
        </w:rPr>
        <w:t xml:space="preserve">, and </w:t>
      </w:r>
      <w:r w:rsidR="00A016BE">
        <w:rPr>
          <w:rFonts w:ascii="Arial" w:hAnsi="Arial" w:cs="Arial"/>
          <w:sz w:val="20"/>
        </w:rPr>
        <w:t>accounting</w:t>
      </w:r>
      <w:r w:rsidR="00490448">
        <w:rPr>
          <w:rFonts w:ascii="Arial" w:hAnsi="Arial" w:cs="Arial"/>
          <w:sz w:val="20"/>
        </w:rPr>
        <w:t xml:space="preserve"> for </w:t>
      </w:r>
      <w:r w:rsidR="008D5104">
        <w:rPr>
          <w:rFonts w:ascii="Arial" w:hAnsi="Arial" w:cs="Arial"/>
          <w:sz w:val="20"/>
        </w:rPr>
        <w:t xml:space="preserve">other </w:t>
      </w:r>
      <w:r w:rsidR="00490448">
        <w:rPr>
          <w:rFonts w:ascii="Arial" w:hAnsi="Arial" w:cs="Arial"/>
          <w:sz w:val="20"/>
        </w:rPr>
        <w:t xml:space="preserve">credible material casting doubt upon the </w:t>
      </w:r>
      <w:r w:rsidR="00CA6539">
        <w:rPr>
          <w:rFonts w:ascii="Arial" w:hAnsi="Arial" w:cs="Arial"/>
          <w:sz w:val="20"/>
        </w:rPr>
        <w:t>material</w:t>
      </w:r>
      <w:r w:rsidR="00A016BE">
        <w:rPr>
          <w:rFonts w:ascii="Arial" w:hAnsi="Arial" w:cs="Arial"/>
          <w:sz w:val="20"/>
        </w:rPr>
        <w:t>.</w:t>
      </w:r>
    </w:p>
    <w:p w14:paraId="3581EFED" w14:textId="626C71D6" w:rsidR="00F402FF" w:rsidRPr="00982FD0" w:rsidRDefault="00F402FF" w:rsidP="00FA0A25">
      <w:pPr>
        <w:pStyle w:val="ACMABodyText"/>
        <w:spacing w:after="120"/>
      </w:pPr>
      <w:r w:rsidRPr="00982FD0">
        <w:t xml:space="preserve">The relevant statements for assessment were: </w:t>
      </w:r>
    </w:p>
    <w:p w14:paraId="54DE24DF" w14:textId="77777777" w:rsidR="00F402FF" w:rsidRPr="00982FD0" w:rsidRDefault="00F402FF" w:rsidP="00882FF6">
      <w:pPr>
        <w:pStyle w:val="ACMABodyText"/>
        <w:numPr>
          <w:ilvl w:val="0"/>
          <w:numId w:val="4"/>
        </w:numPr>
        <w:spacing w:after="120"/>
        <w:ind w:left="924" w:hanging="357"/>
        <w:rPr>
          <w:sz w:val="18"/>
          <w:szCs w:val="18"/>
        </w:rPr>
      </w:pPr>
      <w:bookmarkStart w:id="17" w:name="_Hlk25142062"/>
      <w:r w:rsidRPr="00982FD0">
        <w:rPr>
          <w:rFonts w:cs="Arial"/>
          <w:sz w:val="18"/>
          <w:szCs w:val="18"/>
          <w:lang w:val="en" w:eastAsia="en-AU"/>
        </w:rPr>
        <w:t xml:space="preserve">She’s excluded agriculture and methane, that’s cows breaking wind, because they contribute half of </w:t>
      </w:r>
      <w:bookmarkStart w:id="18" w:name="_Hlk23428688"/>
      <w:r w:rsidRPr="00982FD0">
        <w:rPr>
          <w:rFonts w:cs="Arial"/>
          <w:sz w:val="18"/>
          <w:szCs w:val="18"/>
          <w:lang w:val="en" w:eastAsia="en-AU"/>
        </w:rPr>
        <w:t>New Zealand’s greenhouse gas emissions.</w:t>
      </w:r>
      <w:bookmarkEnd w:id="18"/>
    </w:p>
    <w:p w14:paraId="69396DAE" w14:textId="77777777" w:rsidR="00F402FF" w:rsidRPr="00982FD0" w:rsidRDefault="00F402FF" w:rsidP="00882FF6">
      <w:pPr>
        <w:pStyle w:val="ListParagraph"/>
        <w:numPr>
          <w:ilvl w:val="0"/>
          <w:numId w:val="4"/>
        </w:numPr>
        <w:spacing w:before="100" w:beforeAutospacing="1" w:after="120" w:line="240" w:lineRule="atLeast"/>
        <w:ind w:left="924" w:hanging="357"/>
        <w:contextualSpacing w:val="0"/>
        <w:rPr>
          <w:rFonts w:cs="Arial"/>
          <w:i w:val="0"/>
          <w:sz w:val="18"/>
          <w:szCs w:val="18"/>
          <w:lang w:val="en" w:eastAsia="en-AU"/>
        </w:rPr>
      </w:pPr>
      <w:bookmarkStart w:id="19" w:name="_Hlk23429254"/>
      <w:bookmarkEnd w:id="17"/>
      <w:r w:rsidRPr="00982FD0">
        <w:rPr>
          <w:rFonts w:cs="Arial"/>
          <w:i w:val="0"/>
          <w:sz w:val="18"/>
          <w:szCs w:val="18"/>
          <w:lang w:val="en" w:eastAsia="en-AU"/>
        </w:rPr>
        <w:t>New Zealand’s carbon dioxide has grown by 10.8 percent per capita, since 1990. Australia, 1.8 percent.</w:t>
      </w:r>
    </w:p>
    <w:p w14:paraId="5B3190EA" w14:textId="77777777" w:rsidR="00F402FF" w:rsidRPr="00982FD0" w:rsidRDefault="00F402FF" w:rsidP="00882FF6">
      <w:pPr>
        <w:pStyle w:val="ListParagraph"/>
        <w:numPr>
          <w:ilvl w:val="0"/>
          <w:numId w:val="4"/>
        </w:numPr>
        <w:spacing w:before="100" w:beforeAutospacing="1" w:line="240" w:lineRule="atLeast"/>
        <w:ind w:left="924" w:hanging="357"/>
        <w:contextualSpacing w:val="0"/>
        <w:rPr>
          <w:rFonts w:cs="Arial"/>
          <w:i w:val="0"/>
          <w:sz w:val="18"/>
          <w:szCs w:val="18"/>
          <w:lang w:val="en" w:eastAsia="en-AU"/>
        </w:rPr>
      </w:pPr>
      <w:bookmarkStart w:id="20" w:name="_Hlk25072439"/>
      <w:bookmarkEnd w:id="19"/>
      <w:r w:rsidRPr="00982FD0">
        <w:rPr>
          <w:rFonts w:cs="Arial"/>
          <w:i w:val="0"/>
          <w:sz w:val="18"/>
          <w:szCs w:val="18"/>
          <w:lang w:val="en" w:eastAsia="en-AU"/>
        </w:rPr>
        <w:t>When it comes to fossil fuel generation – that’s coal and oil and gas and biomass – biomass, which is dirtier I might add than Australian black coal, New Zealand gets almost 70 percent of its energy from these things she’s carrying on about, coal, oil, gas, biomass, but when it comes to solar and wind, which she’s in love with, we get 12.1 percent, New Zealand 0.93.</w:t>
      </w:r>
    </w:p>
    <w:bookmarkEnd w:id="20"/>
    <w:p w14:paraId="3A43603A" w14:textId="20FCFEA2" w:rsidR="00F402FF" w:rsidRPr="003B74BA" w:rsidRDefault="00F402FF" w:rsidP="00CE5AC9">
      <w:pPr>
        <w:spacing w:before="0" w:line="240" w:lineRule="auto"/>
        <w:rPr>
          <w:rFonts w:cs="Arial"/>
          <w:b/>
          <w:bCs/>
          <w:iCs/>
          <w:u w:val="single"/>
          <w:lang w:val="en" w:eastAsia="en-AU"/>
        </w:rPr>
      </w:pPr>
      <w:r w:rsidRPr="00FA4524">
        <w:rPr>
          <w:b/>
          <w:bCs/>
          <w:iCs/>
          <w:u w:val="single"/>
        </w:rPr>
        <w:t>Statement 1</w:t>
      </w:r>
      <w:r w:rsidRPr="00EA4866">
        <w:rPr>
          <w:b/>
          <w:bCs/>
          <w:iCs/>
          <w:u w:val="single"/>
        </w:rPr>
        <w:t>:</w:t>
      </w:r>
      <w:r w:rsidRPr="00FA4524">
        <w:rPr>
          <w:b/>
          <w:bCs/>
          <w:iCs/>
          <w:u w:val="single"/>
        </w:rPr>
        <w:t xml:space="preserve"> ‘</w:t>
      </w:r>
      <w:r>
        <w:rPr>
          <w:rFonts w:cs="Arial"/>
          <w:b/>
          <w:bCs/>
          <w:iCs/>
          <w:u w:val="single"/>
          <w:lang w:val="en" w:eastAsia="en-AU"/>
        </w:rPr>
        <w:t>S</w:t>
      </w:r>
      <w:r w:rsidRPr="00EA4866">
        <w:rPr>
          <w:rFonts w:cs="Arial"/>
          <w:b/>
          <w:bCs/>
          <w:iCs/>
          <w:u w:val="single"/>
          <w:lang w:val="en" w:eastAsia="en-AU"/>
        </w:rPr>
        <w:t>he’s excluded agriculture and methane, that’s cows breaking wind, because they contribute half of New Zealand’s greenhouse gas emissions</w:t>
      </w:r>
      <w:r w:rsidRPr="003B74BA">
        <w:rPr>
          <w:rFonts w:cs="Arial"/>
          <w:b/>
          <w:bCs/>
          <w:iCs/>
          <w:u w:val="single"/>
          <w:lang w:val="en" w:eastAsia="en-AU"/>
        </w:rPr>
        <w:t>’</w:t>
      </w:r>
    </w:p>
    <w:p w14:paraId="45CF6F41" w14:textId="77777777" w:rsidR="00F402FF" w:rsidRPr="00982FD0" w:rsidRDefault="00F402FF" w:rsidP="00F402FF">
      <w:pPr>
        <w:pStyle w:val="ACMABodyText"/>
        <w:snapToGrid w:val="0"/>
        <w:spacing w:after="120"/>
        <w:rPr>
          <w:b/>
          <w:bCs/>
          <w:i/>
          <w:iCs/>
        </w:rPr>
      </w:pPr>
      <w:bookmarkStart w:id="21" w:name="_Hlk25164083"/>
      <w:r w:rsidRPr="00982FD0">
        <w:rPr>
          <w:b/>
          <w:bCs/>
          <w:i/>
          <w:iCs/>
        </w:rPr>
        <w:t>What did the material convey to the ordinary reasonable listener?</w:t>
      </w:r>
    </w:p>
    <w:bookmarkEnd w:id="21"/>
    <w:p w14:paraId="77CDF5AE" w14:textId="0D3F6097" w:rsidR="001E457C" w:rsidRDefault="00F402FF" w:rsidP="00CE5AC9">
      <w:pPr>
        <w:pStyle w:val="ACMAQuoteindented"/>
        <w:ind w:left="0"/>
        <w:rPr>
          <w:sz w:val="20"/>
        </w:rPr>
      </w:pPr>
      <w:r w:rsidRPr="00982FD0">
        <w:rPr>
          <w:sz w:val="20"/>
        </w:rPr>
        <w:t xml:space="preserve">Statement 1 occurred in the context of a discussion about Ms Ardern’s promise for New Zealand to ‘have a carbon neutral economy by 2050’. </w:t>
      </w:r>
    </w:p>
    <w:p w14:paraId="5369268B" w14:textId="1FEC3239" w:rsidR="001E457C" w:rsidRDefault="00B33FEC" w:rsidP="00CE5AC9">
      <w:pPr>
        <w:pStyle w:val="ACMAQuoteindented"/>
        <w:ind w:left="0"/>
        <w:rPr>
          <w:sz w:val="20"/>
        </w:rPr>
      </w:pPr>
      <w:r>
        <w:rPr>
          <w:sz w:val="20"/>
        </w:rPr>
        <w:t>Mr Jones</w:t>
      </w:r>
      <w:r w:rsidR="001E457C">
        <w:rPr>
          <w:sz w:val="20"/>
        </w:rPr>
        <w:t xml:space="preserve"> referred to excluding ‘agriculture and methane’ from New Zealand’s target. The ACMA considers that the qualifying statement </w:t>
      </w:r>
      <w:r w:rsidR="001E457C" w:rsidRPr="00CE5AC9">
        <w:rPr>
          <w:i/>
          <w:iCs/>
          <w:sz w:val="20"/>
        </w:rPr>
        <w:t xml:space="preserve">‘that’s cows breaking wind’ </w:t>
      </w:r>
      <w:r w:rsidR="001E457C">
        <w:rPr>
          <w:sz w:val="20"/>
        </w:rPr>
        <w:t xml:space="preserve">conveyed to the ordinary reasonable listener that what was being excluded was methane </w:t>
      </w:r>
      <w:r w:rsidR="00BB2551">
        <w:rPr>
          <w:sz w:val="20"/>
        </w:rPr>
        <w:t>from</w:t>
      </w:r>
      <w:r w:rsidR="001E457C">
        <w:rPr>
          <w:sz w:val="20"/>
        </w:rPr>
        <w:t xml:space="preserve"> agriculture</w:t>
      </w:r>
      <w:r w:rsidR="00BB2551">
        <w:rPr>
          <w:sz w:val="20"/>
        </w:rPr>
        <w:t xml:space="preserve">, </w:t>
      </w:r>
      <w:r w:rsidR="00627F1A">
        <w:rPr>
          <w:sz w:val="20"/>
        </w:rPr>
        <w:t xml:space="preserve">for example from </w:t>
      </w:r>
      <w:r w:rsidR="00672D56">
        <w:rPr>
          <w:sz w:val="20"/>
        </w:rPr>
        <w:t xml:space="preserve">emissions from </w:t>
      </w:r>
      <w:r w:rsidR="00627F1A">
        <w:rPr>
          <w:sz w:val="20"/>
        </w:rPr>
        <w:t>cattle and other livestock.</w:t>
      </w:r>
    </w:p>
    <w:p w14:paraId="41EBF6D1" w14:textId="49846971" w:rsidR="00F402FF" w:rsidRPr="00982FD0" w:rsidRDefault="00F402FF" w:rsidP="00F402FF">
      <w:pPr>
        <w:pStyle w:val="ACMAQuoteindented"/>
        <w:spacing w:after="120"/>
        <w:ind w:left="0"/>
        <w:rPr>
          <w:sz w:val="20"/>
        </w:rPr>
      </w:pPr>
      <w:r>
        <w:rPr>
          <w:sz w:val="20"/>
        </w:rPr>
        <w:t>The ACMA considered that t</w:t>
      </w:r>
      <w:r w:rsidRPr="00982FD0">
        <w:rPr>
          <w:sz w:val="20"/>
        </w:rPr>
        <w:t xml:space="preserve">he ordinary reasonable listener would have understood the </w:t>
      </w:r>
      <w:bookmarkStart w:id="22" w:name="_Hlk25164204"/>
      <w:r w:rsidRPr="00982FD0">
        <w:rPr>
          <w:sz w:val="20"/>
        </w:rPr>
        <w:t>statement to convey:</w:t>
      </w:r>
    </w:p>
    <w:p w14:paraId="1468807A" w14:textId="74D6862C" w:rsidR="00F402FF" w:rsidRPr="005F0C36" w:rsidRDefault="00BB2551" w:rsidP="00882FF6">
      <w:pPr>
        <w:numPr>
          <w:ilvl w:val="0"/>
          <w:numId w:val="3"/>
        </w:numPr>
        <w:suppressAutoHyphens/>
        <w:snapToGrid w:val="0"/>
        <w:spacing w:before="0" w:after="120" w:line="240" w:lineRule="atLeast"/>
        <w:rPr>
          <w:i w:val="0"/>
          <w:szCs w:val="20"/>
        </w:rPr>
      </w:pPr>
      <w:bookmarkStart w:id="23" w:name="_Hlk25147103"/>
      <w:bookmarkStart w:id="24" w:name="_Hlk25148178"/>
      <w:r>
        <w:rPr>
          <w:i w:val="0"/>
          <w:szCs w:val="20"/>
        </w:rPr>
        <w:t>Methane e</w:t>
      </w:r>
      <w:r w:rsidR="00F402FF" w:rsidRPr="005F0C36">
        <w:rPr>
          <w:i w:val="0"/>
          <w:szCs w:val="20"/>
        </w:rPr>
        <w:t>missions from agricultur</w:t>
      </w:r>
      <w:r>
        <w:rPr>
          <w:i w:val="0"/>
          <w:szCs w:val="20"/>
        </w:rPr>
        <w:t xml:space="preserve">e </w:t>
      </w:r>
      <w:r w:rsidR="00F402FF" w:rsidRPr="005F0C36">
        <w:rPr>
          <w:i w:val="0"/>
          <w:szCs w:val="20"/>
        </w:rPr>
        <w:t>have been excluded from New Zealand’s plan for a ‘carbon neutral economy by 2050’.</w:t>
      </w:r>
    </w:p>
    <w:bookmarkEnd w:id="23"/>
    <w:p w14:paraId="081585EA" w14:textId="64E635C7" w:rsidR="00F402FF" w:rsidRPr="005F0C36" w:rsidRDefault="00BB2551" w:rsidP="00882FF6">
      <w:pPr>
        <w:numPr>
          <w:ilvl w:val="0"/>
          <w:numId w:val="3"/>
        </w:numPr>
        <w:suppressAutoHyphens/>
        <w:snapToGrid w:val="0"/>
        <w:spacing w:before="0" w:after="120" w:line="240" w:lineRule="atLeast"/>
        <w:rPr>
          <w:i w:val="0"/>
          <w:szCs w:val="20"/>
        </w:rPr>
      </w:pPr>
      <w:r>
        <w:rPr>
          <w:i w:val="0"/>
          <w:szCs w:val="20"/>
        </w:rPr>
        <w:t>Methane emissions from agriculture</w:t>
      </w:r>
      <w:r w:rsidR="00F402FF" w:rsidRPr="005F0C36">
        <w:rPr>
          <w:i w:val="0"/>
          <w:szCs w:val="20"/>
        </w:rPr>
        <w:t xml:space="preserve"> contribute half of New Zealand’s greenhouse gas emissions.</w:t>
      </w:r>
    </w:p>
    <w:bookmarkEnd w:id="24"/>
    <w:p w14:paraId="3CBF2153" w14:textId="6EA9ED6E" w:rsidR="00F402FF" w:rsidRPr="005F0C36" w:rsidRDefault="00F2629F" w:rsidP="00882FF6">
      <w:pPr>
        <w:numPr>
          <w:ilvl w:val="0"/>
          <w:numId w:val="3"/>
        </w:numPr>
        <w:suppressAutoHyphens/>
        <w:snapToGrid w:val="0"/>
        <w:spacing w:before="0" w:line="240" w:lineRule="atLeast"/>
        <w:rPr>
          <w:i w:val="0"/>
          <w:szCs w:val="20"/>
        </w:rPr>
      </w:pPr>
      <w:r>
        <w:rPr>
          <w:i w:val="0"/>
          <w:szCs w:val="20"/>
        </w:rPr>
        <w:t>Methane emissions from agriculture</w:t>
      </w:r>
      <w:r w:rsidR="00F402FF" w:rsidRPr="005F0C36">
        <w:rPr>
          <w:i w:val="0"/>
          <w:szCs w:val="20"/>
        </w:rPr>
        <w:t xml:space="preserve"> have been excluded from the carbon neutral plan </w:t>
      </w:r>
      <w:r w:rsidR="00F402FF" w:rsidRPr="00940844">
        <w:rPr>
          <w:iCs/>
          <w:szCs w:val="20"/>
        </w:rPr>
        <w:t>because</w:t>
      </w:r>
      <w:r w:rsidR="00F402FF" w:rsidRPr="005F0C36">
        <w:rPr>
          <w:i w:val="0"/>
          <w:szCs w:val="20"/>
        </w:rPr>
        <w:t xml:space="preserve"> they contribute half of New Zealand’s greenhouse gas emissions (emphasis added).</w:t>
      </w:r>
    </w:p>
    <w:p w14:paraId="0B6E334A" w14:textId="77C89754" w:rsidR="00F402FF" w:rsidRPr="00B6175B" w:rsidRDefault="00F402FF" w:rsidP="00F402FF">
      <w:pPr>
        <w:spacing w:before="0" w:after="120" w:line="240" w:lineRule="auto"/>
        <w:rPr>
          <w:b/>
        </w:rPr>
      </w:pPr>
      <w:bookmarkStart w:id="25" w:name="_Hlk25164429"/>
      <w:bookmarkEnd w:id="22"/>
      <w:r w:rsidRPr="00B6175B">
        <w:rPr>
          <w:b/>
        </w:rPr>
        <w:t>Was the material factual in character?</w:t>
      </w:r>
    </w:p>
    <w:p w14:paraId="1DB251F6" w14:textId="77777777" w:rsidR="00F402FF" w:rsidRPr="00982FD0" w:rsidRDefault="00F402FF" w:rsidP="00F402FF">
      <w:pPr>
        <w:pStyle w:val="ACMAQuoteindented"/>
        <w:spacing w:after="120"/>
        <w:ind w:left="0"/>
        <w:rPr>
          <w:sz w:val="20"/>
        </w:rPr>
      </w:pPr>
      <w:r w:rsidRPr="00982FD0">
        <w:rPr>
          <w:sz w:val="20"/>
        </w:rPr>
        <w:t>The ACMA considers that the following elements of the statement constitute factual material, being specific, unequivocal and capable of independent verification:</w:t>
      </w:r>
    </w:p>
    <w:bookmarkEnd w:id="25"/>
    <w:p w14:paraId="20FA254E" w14:textId="77777777" w:rsidR="00F2629F" w:rsidRPr="005F0C36" w:rsidRDefault="00F2629F" w:rsidP="00F2629F">
      <w:pPr>
        <w:numPr>
          <w:ilvl w:val="0"/>
          <w:numId w:val="3"/>
        </w:numPr>
        <w:suppressAutoHyphens/>
        <w:snapToGrid w:val="0"/>
        <w:spacing w:before="0" w:after="120" w:line="240" w:lineRule="atLeast"/>
        <w:rPr>
          <w:i w:val="0"/>
          <w:szCs w:val="20"/>
        </w:rPr>
      </w:pPr>
      <w:r>
        <w:rPr>
          <w:i w:val="0"/>
          <w:szCs w:val="20"/>
        </w:rPr>
        <w:t>Methane e</w:t>
      </w:r>
      <w:r w:rsidRPr="005F0C36">
        <w:rPr>
          <w:i w:val="0"/>
          <w:szCs w:val="20"/>
        </w:rPr>
        <w:t>missions from agricultur</w:t>
      </w:r>
      <w:r>
        <w:rPr>
          <w:i w:val="0"/>
          <w:szCs w:val="20"/>
        </w:rPr>
        <w:t xml:space="preserve">e </w:t>
      </w:r>
      <w:r w:rsidRPr="005F0C36">
        <w:rPr>
          <w:i w:val="0"/>
          <w:szCs w:val="20"/>
        </w:rPr>
        <w:t>have been excluded from New Zealand’s plan for a ‘carbon neutral economy by 2050’.</w:t>
      </w:r>
    </w:p>
    <w:p w14:paraId="3775E4B3" w14:textId="77777777" w:rsidR="00F2629F" w:rsidRPr="005F0C36" w:rsidRDefault="00F2629F" w:rsidP="00F2629F">
      <w:pPr>
        <w:numPr>
          <w:ilvl w:val="0"/>
          <w:numId w:val="3"/>
        </w:numPr>
        <w:suppressAutoHyphens/>
        <w:snapToGrid w:val="0"/>
        <w:spacing w:before="0" w:after="120" w:line="240" w:lineRule="atLeast"/>
        <w:rPr>
          <w:i w:val="0"/>
          <w:szCs w:val="20"/>
        </w:rPr>
      </w:pPr>
      <w:r>
        <w:rPr>
          <w:i w:val="0"/>
          <w:szCs w:val="20"/>
        </w:rPr>
        <w:t>Methane emissions from agriculture</w:t>
      </w:r>
      <w:r w:rsidRPr="005F0C36">
        <w:rPr>
          <w:i w:val="0"/>
          <w:szCs w:val="20"/>
        </w:rPr>
        <w:t xml:space="preserve"> contribute half of New Zealand’s greenhouse gas emissions.</w:t>
      </w:r>
    </w:p>
    <w:p w14:paraId="336F3405" w14:textId="77777777" w:rsidR="00F402FF" w:rsidRPr="00982FD0" w:rsidRDefault="00F402FF" w:rsidP="00F402FF">
      <w:pPr>
        <w:pStyle w:val="ACMAQuoteindented"/>
        <w:ind w:left="0"/>
        <w:rPr>
          <w:sz w:val="20"/>
        </w:rPr>
      </w:pPr>
      <w:r w:rsidRPr="00982FD0">
        <w:rPr>
          <w:sz w:val="20"/>
        </w:rPr>
        <w:t>Conjecture around the motivations for excluding agriculture and methane from the carbon neutral plan is subjective and contestable, and so does not constitute factual material for the purposes of the assessment.</w:t>
      </w:r>
    </w:p>
    <w:p w14:paraId="4C2B79C2" w14:textId="77777777" w:rsidR="00F402FF" w:rsidRPr="00982FD0" w:rsidRDefault="00F402FF" w:rsidP="00F402FF">
      <w:pPr>
        <w:pStyle w:val="ACMABodyText"/>
        <w:snapToGrid w:val="0"/>
        <w:spacing w:after="120"/>
        <w:rPr>
          <w:b/>
          <w:bCs/>
          <w:i/>
          <w:iCs/>
        </w:rPr>
      </w:pPr>
      <w:bookmarkStart w:id="26" w:name="_Hlk25164583"/>
      <w:r w:rsidRPr="00982FD0">
        <w:rPr>
          <w:b/>
          <w:bCs/>
          <w:i/>
          <w:iCs/>
        </w:rPr>
        <w:t>If so, was the factual material reasonably supportable as being accurate?</w:t>
      </w:r>
    </w:p>
    <w:bookmarkEnd w:id="26"/>
    <w:p w14:paraId="3AEAEE6E" w14:textId="77777777" w:rsidR="00F402FF" w:rsidRDefault="00F402FF" w:rsidP="00F402FF">
      <w:pPr>
        <w:pStyle w:val="ACMAQuoteindented"/>
        <w:ind w:left="0"/>
        <w:rPr>
          <w:sz w:val="20"/>
        </w:rPr>
      </w:pPr>
      <w:r>
        <w:rPr>
          <w:sz w:val="20"/>
        </w:rPr>
        <w:t>The next step is to determine whether the licensee made reasonable efforts to ensure the factual material was reasonably supportable as being accurate.</w:t>
      </w:r>
    </w:p>
    <w:p w14:paraId="61C9BB77" w14:textId="77777777" w:rsidR="00F402FF" w:rsidRPr="00982FD0" w:rsidRDefault="00F402FF" w:rsidP="00F402FF">
      <w:pPr>
        <w:pStyle w:val="ACMAQuoteindented"/>
        <w:ind w:left="0"/>
        <w:rPr>
          <w:sz w:val="20"/>
        </w:rPr>
      </w:pPr>
      <w:r w:rsidRPr="00982FD0">
        <w:rPr>
          <w:sz w:val="20"/>
        </w:rPr>
        <w:t>The licensee submitted to the ACMA</w:t>
      </w:r>
      <w:r>
        <w:rPr>
          <w:sz w:val="20"/>
        </w:rPr>
        <w:t xml:space="preserve"> that it relied on an article from </w:t>
      </w:r>
      <w:r w:rsidRPr="00E00C3B">
        <w:rPr>
          <w:i/>
          <w:iCs/>
          <w:sz w:val="20"/>
        </w:rPr>
        <w:t>The Australian</w:t>
      </w:r>
      <w:r>
        <w:rPr>
          <w:rStyle w:val="FootnoteReference"/>
          <w:sz w:val="20"/>
        </w:rPr>
        <w:footnoteReference w:id="11"/>
      </w:r>
      <w:r>
        <w:rPr>
          <w:sz w:val="20"/>
        </w:rPr>
        <w:t xml:space="preserve"> and the </w:t>
      </w:r>
      <w:r w:rsidRPr="00C01494">
        <w:rPr>
          <w:i/>
          <w:iCs/>
          <w:sz w:val="20"/>
        </w:rPr>
        <w:t>Climate Home News</w:t>
      </w:r>
      <w:r>
        <w:rPr>
          <w:sz w:val="20"/>
        </w:rPr>
        <w:t xml:space="preserve"> website.</w:t>
      </w:r>
      <w:r>
        <w:rPr>
          <w:rStyle w:val="FootnoteReference"/>
          <w:sz w:val="20"/>
        </w:rPr>
        <w:footnoteReference w:id="12"/>
      </w:r>
    </w:p>
    <w:p w14:paraId="1329A557" w14:textId="77777777" w:rsidR="00F402FF" w:rsidRPr="00982FD0" w:rsidRDefault="00F402FF" w:rsidP="00B6175B">
      <w:pPr>
        <w:pStyle w:val="ACMABodyText0"/>
        <w:spacing w:before="0" w:line="240" w:lineRule="atLeast"/>
        <w:rPr>
          <w:rFonts w:ascii="Arial" w:hAnsi="Arial" w:cs="Arial"/>
          <w:sz w:val="20"/>
        </w:rPr>
      </w:pPr>
      <w:r w:rsidRPr="00982FD0">
        <w:rPr>
          <w:rFonts w:ascii="Arial" w:hAnsi="Arial" w:cs="Arial"/>
          <w:i/>
          <w:iCs/>
          <w:sz w:val="20"/>
        </w:rPr>
        <w:t>The Australian</w:t>
      </w:r>
      <w:r w:rsidRPr="00982FD0">
        <w:rPr>
          <w:rFonts w:ascii="Arial" w:hAnsi="Arial" w:cs="Arial"/>
          <w:sz w:val="20"/>
        </w:rPr>
        <w:t xml:space="preserve"> is published by News Corp Australia</w:t>
      </w:r>
      <w:r>
        <w:rPr>
          <w:rFonts w:ascii="Arial" w:hAnsi="Arial" w:cs="Arial"/>
          <w:sz w:val="20"/>
        </w:rPr>
        <w:t xml:space="preserve">. </w:t>
      </w:r>
      <w:r w:rsidRPr="00982FD0">
        <w:rPr>
          <w:rFonts w:ascii="Arial" w:hAnsi="Arial" w:cs="Arial"/>
          <w:sz w:val="20"/>
        </w:rPr>
        <w:t xml:space="preserve">The relevant article, </w:t>
      </w:r>
      <w:r w:rsidRPr="00982FD0">
        <w:rPr>
          <w:rFonts w:ascii="Arial" w:hAnsi="Arial" w:cs="Arial"/>
          <w:i/>
          <w:iCs/>
          <w:sz w:val="20"/>
        </w:rPr>
        <w:t>Hot air: NZ sets carbon test for PM</w:t>
      </w:r>
      <w:r w:rsidRPr="00982FD0">
        <w:rPr>
          <w:rFonts w:ascii="Arial" w:hAnsi="Arial" w:cs="Arial"/>
          <w:sz w:val="20"/>
        </w:rPr>
        <w:t>, included the following statements:</w:t>
      </w:r>
    </w:p>
    <w:p w14:paraId="3FB8BDAB" w14:textId="77777777" w:rsidR="00F402FF" w:rsidRPr="00982FD0" w:rsidRDefault="00F402FF" w:rsidP="00F402FF">
      <w:pPr>
        <w:pStyle w:val="ACMABodyText0"/>
        <w:spacing w:line="240" w:lineRule="atLeast"/>
        <w:ind w:left="567"/>
        <w:rPr>
          <w:rFonts w:ascii="Arial" w:hAnsi="Arial" w:cs="Arial"/>
          <w:sz w:val="18"/>
          <w:szCs w:val="18"/>
        </w:rPr>
      </w:pPr>
      <w:r w:rsidRPr="00982FD0">
        <w:rPr>
          <w:rFonts w:ascii="Arial" w:hAnsi="Arial" w:cs="Arial"/>
          <w:sz w:val="18"/>
          <w:szCs w:val="18"/>
        </w:rPr>
        <w:t>But his New Zealand counterpart, […] has promised a carbon-neutral economy by 2050</w:t>
      </w:r>
    </w:p>
    <w:p w14:paraId="2D511267" w14:textId="77777777" w:rsidR="00F402FF" w:rsidRPr="00982FD0" w:rsidRDefault="00F402FF" w:rsidP="00F402FF">
      <w:pPr>
        <w:pStyle w:val="ACMABodyText0"/>
        <w:spacing w:line="240" w:lineRule="atLeast"/>
        <w:ind w:left="567"/>
        <w:rPr>
          <w:rFonts w:ascii="Arial" w:hAnsi="Arial" w:cs="Arial"/>
          <w:sz w:val="18"/>
          <w:szCs w:val="18"/>
        </w:rPr>
      </w:pPr>
      <w:r w:rsidRPr="00982FD0">
        <w:rPr>
          <w:rFonts w:ascii="Arial" w:hAnsi="Arial" w:cs="Arial"/>
          <w:sz w:val="18"/>
          <w:szCs w:val="18"/>
        </w:rPr>
        <w:t>[…]</w:t>
      </w:r>
    </w:p>
    <w:p w14:paraId="1A3BC59F" w14:textId="77777777" w:rsidR="00F402FF" w:rsidRPr="00982FD0" w:rsidRDefault="00F402FF" w:rsidP="00F402FF">
      <w:pPr>
        <w:pStyle w:val="ACMABodyText0"/>
        <w:spacing w:after="240" w:line="240" w:lineRule="atLeast"/>
        <w:ind w:left="567"/>
        <w:rPr>
          <w:rFonts w:ascii="Arial" w:hAnsi="Arial" w:cs="Arial"/>
          <w:sz w:val="18"/>
          <w:szCs w:val="18"/>
        </w:rPr>
      </w:pPr>
      <w:r w:rsidRPr="00982FD0">
        <w:rPr>
          <w:rFonts w:ascii="Arial" w:hAnsi="Arial" w:cs="Arial"/>
          <w:sz w:val="18"/>
          <w:szCs w:val="18"/>
        </w:rPr>
        <w:t>To achieve her carbon-neutral pledge, Ms Ardern has excluded agriculture and methane, which contribute about half of New Zealand’s greenhouse gas emissions.</w:t>
      </w:r>
    </w:p>
    <w:p w14:paraId="02193431" w14:textId="76B1D801" w:rsidR="00F402FF" w:rsidRPr="00982FD0" w:rsidRDefault="00F402FF" w:rsidP="00F402FF">
      <w:pPr>
        <w:pStyle w:val="ACMABodyText0"/>
        <w:spacing w:after="240" w:line="240" w:lineRule="atLeast"/>
        <w:rPr>
          <w:rFonts w:ascii="Arial" w:hAnsi="Arial" w:cs="Arial"/>
          <w:sz w:val="20"/>
        </w:rPr>
      </w:pPr>
      <w:r w:rsidRPr="00982FD0">
        <w:rPr>
          <w:rFonts w:ascii="Arial" w:hAnsi="Arial" w:cs="Arial"/>
          <w:sz w:val="20"/>
        </w:rPr>
        <w:t xml:space="preserve">The ACMA has previously noted that in many, if not most, situations, reference to a current mainstream media source will be indicative of reasonable efforts. However, </w:t>
      </w:r>
      <w:bookmarkStart w:id="27" w:name="_Hlk25165421"/>
      <w:r w:rsidR="001E457C">
        <w:rPr>
          <w:rFonts w:ascii="Arial" w:hAnsi="Arial" w:cs="Arial"/>
          <w:sz w:val="20"/>
        </w:rPr>
        <w:t xml:space="preserve">as stated, </w:t>
      </w:r>
      <w:r w:rsidRPr="00982FD0">
        <w:rPr>
          <w:rFonts w:ascii="Arial" w:hAnsi="Arial" w:cs="Arial"/>
          <w:sz w:val="20"/>
        </w:rPr>
        <w:t xml:space="preserve">any assessment of reasonableness must also take account of credible material that </w:t>
      </w:r>
      <w:r>
        <w:rPr>
          <w:rFonts w:ascii="Arial" w:hAnsi="Arial" w:cs="Arial"/>
          <w:sz w:val="20"/>
        </w:rPr>
        <w:t>raises</w:t>
      </w:r>
      <w:r w:rsidRPr="00982FD0">
        <w:rPr>
          <w:rFonts w:ascii="Arial" w:hAnsi="Arial" w:cs="Arial"/>
          <w:sz w:val="20"/>
        </w:rPr>
        <w:t xml:space="preserve"> doubt</w:t>
      </w:r>
      <w:r>
        <w:rPr>
          <w:rFonts w:ascii="Arial" w:hAnsi="Arial" w:cs="Arial"/>
          <w:sz w:val="20"/>
        </w:rPr>
        <w:t>s</w:t>
      </w:r>
      <w:r w:rsidRPr="00982FD0">
        <w:rPr>
          <w:rFonts w:ascii="Arial" w:hAnsi="Arial" w:cs="Arial"/>
          <w:sz w:val="20"/>
        </w:rPr>
        <w:t xml:space="preserve"> </w:t>
      </w:r>
      <w:r>
        <w:rPr>
          <w:rFonts w:ascii="Arial" w:hAnsi="Arial" w:cs="Arial"/>
          <w:sz w:val="20"/>
        </w:rPr>
        <w:t>about</w:t>
      </w:r>
      <w:r w:rsidRPr="00982FD0">
        <w:rPr>
          <w:rFonts w:ascii="Arial" w:hAnsi="Arial" w:cs="Arial"/>
          <w:sz w:val="20"/>
        </w:rPr>
        <w:t xml:space="preserve"> the accuracy of such a mainstream media source, where it is practicable and reasonable for the </w:t>
      </w:r>
      <w:r>
        <w:rPr>
          <w:rFonts w:ascii="Arial" w:hAnsi="Arial" w:cs="Arial"/>
          <w:sz w:val="20"/>
        </w:rPr>
        <w:t>l</w:t>
      </w:r>
      <w:r w:rsidRPr="00982FD0">
        <w:rPr>
          <w:rFonts w:ascii="Arial" w:hAnsi="Arial" w:cs="Arial"/>
          <w:sz w:val="20"/>
        </w:rPr>
        <w:t xml:space="preserve">icensee. </w:t>
      </w:r>
      <w:bookmarkEnd w:id="27"/>
    </w:p>
    <w:p w14:paraId="1BF3DD99" w14:textId="77777777" w:rsidR="00F402FF" w:rsidRPr="00982FD0" w:rsidRDefault="00F402FF" w:rsidP="00F402FF">
      <w:pPr>
        <w:pStyle w:val="ACMABodyText0"/>
        <w:spacing w:after="240" w:line="240" w:lineRule="atLeast"/>
        <w:rPr>
          <w:rFonts w:ascii="Arial" w:hAnsi="Arial" w:cs="Arial"/>
          <w:sz w:val="20"/>
        </w:rPr>
      </w:pPr>
      <w:r w:rsidRPr="00982FD0">
        <w:rPr>
          <w:rFonts w:ascii="Arial" w:hAnsi="Arial" w:cs="Arial"/>
          <w:sz w:val="20"/>
        </w:rPr>
        <w:t xml:space="preserve">In this case, the licensee has submitted that it also relied on </w:t>
      </w:r>
      <w:r w:rsidRPr="00982FD0">
        <w:rPr>
          <w:rFonts w:ascii="Arial" w:hAnsi="Arial" w:cs="Arial"/>
          <w:i/>
          <w:iCs/>
          <w:sz w:val="20"/>
        </w:rPr>
        <w:t>Climate Home News</w:t>
      </w:r>
      <w:r>
        <w:rPr>
          <w:rFonts w:ascii="Arial" w:hAnsi="Arial" w:cs="Arial"/>
          <w:sz w:val="20"/>
        </w:rPr>
        <w:t>, which</w:t>
      </w:r>
      <w:r w:rsidRPr="00982FD0">
        <w:rPr>
          <w:rFonts w:ascii="Arial" w:hAnsi="Arial" w:cs="Arial"/>
          <w:sz w:val="20"/>
        </w:rPr>
        <w:t xml:space="preserve"> describes itself as ‘an independent news site dedicated to bringing important climate stories’ and ‘deep reporting from around the world on the political, economic, social and natural impacts of climate change’, including ‘UN climate talks’.</w:t>
      </w:r>
      <w:r w:rsidRPr="00982FD0">
        <w:rPr>
          <w:rStyle w:val="FootnoteReference"/>
          <w:rFonts w:ascii="Arial" w:hAnsi="Arial" w:cs="Arial"/>
          <w:sz w:val="20"/>
        </w:rPr>
        <w:footnoteReference w:id="13"/>
      </w:r>
      <w:r w:rsidRPr="00982FD0">
        <w:rPr>
          <w:rFonts w:ascii="Arial" w:hAnsi="Arial" w:cs="Arial"/>
          <w:sz w:val="20"/>
        </w:rPr>
        <w:t xml:space="preserve"> </w:t>
      </w:r>
    </w:p>
    <w:p w14:paraId="7588E6FC" w14:textId="77777777" w:rsidR="00F402FF" w:rsidRPr="00982FD0" w:rsidRDefault="00F402FF" w:rsidP="00051ECB">
      <w:pPr>
        <w:pStyle w:val="ACMABodyText0"/>
        <w:spacing w:before="0" w:line="240" w:lineRule="atLeast"/>
        <w:rPr>
          <w:rFonts w:ascii="Arial" w:hAnsi="Arial" w:cs="Arial"/>
          <w:sz w:val="20"/>
        </w:rPr>
      </w:pPr>
      <w:r w:rsidRPr="00982FD0">
        <w:rPr>
          <w:rFonts w:ascii="Arial" w:hAnsi="Arial" w:cs="Arial"/>
          <w:sz w:val="20"/>
        </w:rPr>
        <w:t xml:space="preserve">The relevant article, </w:t>
      </w:r>
      <w:r w:rsidRPr="00982FD0">
        <w:rPr>
          <w:rFonts w:ascii="Arial" w:hAnsi="Arial" w:cs="Arial"/>
          <w:i/>
          <w:iCs/>
          <w:sz w:val="20"/>
        </w:rPr>
        <w:t>New Zealand introduces ‘zero carbon’ bill with concession to farmers</w:t>
      </w:r>
      <w:r w:rsidRPr="00982FD0">
        <w:rPr>
          <w:rFonts w:ascii="Arial" w:hAnsi="Arial" w:cs="Arial"/>
          <w:sz w:val="20"/>
        </w:rPr>
        <w:t>, stated:</w:t>
      </w:r>
    </w:p>
    <w:p w14:paraId="20124F6E" w14:textId="77777777" w:rsidR="00F402FF" w:rsidRPr="00982FD0" w:rsidRDefault="00F402FF" w:rsidP="00F402FF">
      <w:pPr>
        <w:pStyle w:val="ACMABodyText0"/>
        <w:spacing w:line="240" w:lineRule="atLeast"/>
        <w:ind w:left="567"/>
        <w:rPr>
          <w:rFonts w:ascii="Arial" w:hAnsi="Arial" w:cs="Arial"/>
          <w:sz w:val="18"/>
          <w:szCs w:val="18"/>
        </w:rPr>
      </w:pPr>
      <w:r w:rsidRPr="00982FD0">
        <w:rPr>
          <w:rFonts w:ascii="Arial" w:hAnsi="Arial" w:cs="Arial"/>
          <w:sz w:val="18"/>
          <w:szCs w:val="18"/>
        </w:rPr>
        <w:t>New Zealand will cut net emissions to zero for all greenhouse gases except methane by 2050, under a draft law sent to parliament on Wednesday.</w:t>
      </w:r>
    </w:p>
    <w:p w14:paraId="797DE86E" w14:textId="77777777" w:rsidR="00F402FF" w:rsidRPr="00982FD0" w:rsidRDefault="00F402FF" w:rsidP="00F402FF">
      <w:pPr>
        <w:pStyle w:val="ACMABodyText0"/>
        <w:spacing w:after="240" w:line="240" w:lineRule="atLeast"/>
        <w:ind w:left="567"/>
        <w:rPr>
          <w:rFonts w:ascii="Arial" w:hAnsi="Arial" w:cs="Arial"/>
          <w:sz w:val="18"/>
          <w:szCs w:val="18"/>
        </w:rPr>
      </w:pPr>
      <w:r w:rsidRPr="00982FD0">
        <w:rPr>
          <w:rFonts w:ascii="Arial" w:hAnsi="Arial" w:cs="Arial"/>
          <w:sz w:val="18"/>
          <w:szCs w:val="18"/>
        </w:rPr>
        <w:t>The government proposed a 24-47% cut in methane from 2017 levels, in a compromise with farmers. Almost half the country’s emissions come from agriculture, driven by large sheep and cattle herds belching methane.</w:t>
      </w:r>
      <w:r w:rsidRPr="00982FD0">
        <w:rPr>
          <w:rStyle w:val="FootnoteReference"/>
          <w:rFonts w:ascii="Arial" w:hAnsi="Arial" w:cs="Arial"/>
          <w:sz w:val="18"/>
          <w:szCs w:val="18"/>
        </w:rPr>
        <w:footnoteReference w:id="14"/>
      </w:r>
    </w:p>
    <w:p w14:paraId="55B86280" w14:textId="193A8F95" w:rsidR="00452411" w:rsidRPr="004D0BD1" w:rsidRDefault="00F402FF" w:rsidP="00452411">
      <w:pPr>
        <w:pStyle w:val="ACMABodyText0"/>
        <w:spacing w:after="240" w:line="240" w:lineRule="atLeast"/>
        <w:rPr>
          <w:rFonts w:ascii="Arial" w:hAnsi="Arial" w:cs="Arial"/>
          <w:sz w:val="20"/>
        </w:rPr>
      </w:pPr>
      <w:r w:rsidRPr="00982FD0">
        <w:rPr>
          <w:rFonts w:ascii="Arial" w:hAnsi="Arial" w:cs="Arial"/>
          <w:sz w:val="20"/>
        </w:rPr>
        <w:t>The</w:t>
      </w:r>
      <w:r w:rsidRPr="00982FD0">
        <w:rPr>
          <w:rFonts w:ascii="Arial" w:hAnsi="Arial" w:cs="Arial"/>
          <w:i/>
          <w:iCs/>
          <w:sz w:val="20"/>
        </w:rPr>
        <w:t xml:space="preserve"> </w:t>
      </w:r>
      <w:bookmarkStart w:id="28" w:name="_Hlk25157288"/>
      <w:r w:rsidRPr="00982FD0">
        <w:rPr>
          <w:rFonts w:ascii="Arial" w:hAnsi="Arial" w:cs="Arial"/>
          <w:i/>
          <w:iCs/>
          <w:sz w:val="20"/>
        </w:rPr>
        <w:t>Climate Home News</w:t>
      </w:r>
      <w:r w:rsidRPr="00982FD0">
        <w:rPr>
          <w:rFonts w:ascii="Arial" w:hAnsi="Arial" w:cs="Arial"/>
          <w:sz w:val="20"/>
        </w:rPr>
        <w:t xml:space="preserve"> </w:t>
      </w:r>
      <w:bookmarkEnd w:id="28"/>
      <w:r w:rsidRPr="00982FD0">
        <w:rPr>
          <w:rFonts w:ascii="Arial" w:hAnsi="Arial" w:cs="Arial"/>
          <w:sz w:val="20"/>
        </w:rPr>
        <w:t>article included multiple links, including</w:t>
      </w:r>
      <w:r w:rsidR="006532B8">
        <w:rPr>
          <w:rFonts w:ascii="Arial" w:hAnsi="Arial" w:cs="Arial"/>
          <w:sz w:val="20"/>
        </w:rPr>
        <w:t xml:space="preserve"> one</w:t>
      </w:r>
      <w:r w:rsidRPr="00982FD0">
        <w:rPr>
          <w:rFonts w:ascii="Arial" w:hAnsi="Arial" w:cs="Arial"/>
          <w:sz w:val="20"/>
        </w:rPr>
        <w:t xml:space="preserve"> to the official </w:t>
      </w:r>
      <w:bookmarkStart w:id="29" w:name="_Hlk25154801"/>
      <w:r w:rsidRPr="00982FD0">
        <w:rPr>
          <w:rFonts w:ascii="Arial" w:hAnsi="Arial" w:cs="Arial"/>
          <w:sz w:val="20"/>
        </w:rPr>
        <w:t xml:space="preserve">‘Climate Change Response (Zero Carbon) Amendment Bill’ </w:t>
      </w:r>
      <w:bookmarkEnd w:id="29"/>
      <w:r w:rsidRPr="00982FD0">
        <w:rPr>
          <w:rFonts w:ascii="Arial" w:hAnsi="Arial" w:cs="Arial"/>
          <w:sz w:val="20"/>
        </w:rPr>
        <w:t xml:space="preserve">web page on New Zealand’s </w:t>
      </w:r>
      <w:r w:rsidRPr="00982FD0">
        <w:rPr>
          <w:rFonts w:ascii="Arial" w:hAnsi="Arial" w:cs="Arial"/>
          <w:i/>
          <w:iCs/>
          <w:sz w:val="20"/>
        </w:rPr>
        <w:t>Ministry for the Environment</w:t>
      </w:r>
      <w:r w:rsidRPr="00982FD0">
        <w:rPr>
          <w:rFonts w:ascii="Arial" w:hAnsi="Arial" w:cs="Arial"/>
          <w:sz w:val="20"/>
        </w:rPr>
        <w:t xml:space="preserve"> website</w:t>
      </w:r>
      <w:r w:rsidR="00F6477E">
        <w:rPr>
          <w:rStyle w:val="FootnoteReference"/>
          <w:rFonts w:ascii="Arial" w:hAnsi="Arial" w:cs="Arial"/>
          <w:sz w:val="20"/>
        </w:rPr>
        <w:footnoteReference w:id="15"/>
      </w:r>
      <w:r w:rsidRPr="00982FD0">
        <w:rPr>
          <w:rFonts w:ascii="Arial" w:hAnsi="Arial" w:cs="Arial"/>
          <w:sz w:val="20"/>
        </w:rPr>
        <w:t>.</w:t>
      </w:r>
      <w:r>
        <w:rPr>
          <w:rFonts w:ascii="Arial" w:hAnsi="Arial" w:cs="Arial"/>
          <w:sz w:val="20"/>
        </w:rPr>
        <w:t xml:space="preserve"> </w:t>
      </w:r>
    </w:p>
    <w:p w14:paraId="41691E37" w14:textId="40AB508E" w:rsidR="00F402FF" w:rsidRPr="00982FD0" w:rsidRDefault="00F402FF" w:rsidP="00F402FF">
      <w:pPr>
        <w:pStyle w:val="ACMAQuoteindented"/>
        <w:spacing w:after="120"/>
        <w:ind w:left="0"/>
        <w:rPr>
          <w:rFonts w:cs="Times New Roman"/>
          <w:iCs/>
          <w:snapToGrid/>
          <w:sz w:val="20"/>
          <w:szCs w:val="24"/>
        </w:rPr>
      </w:pPr>
      <w:bookmarkStart w:id="30" w:name="_Hlk32571181"/>
      <w:r w:rsidRPr="00982FD0">
        <w:rPr>
          <w:rFonts w:cs="Times New Roman"/>
          <w:iCs/>
          <w:snapToGrid/>
          <w:sz w:val="20"/>
          <w:szCs w:val="24"/>
        </w:rPr>
        <w:t>The ACMA, not</w:t>
      </w:r>
      <w:r>
        <w:rPr>
          <w:rFonts w:cs="Times New Roman"/>
          <w:iCs/>
          <w:snapToGrid/>
          <w:sz w:val="20"/>
          <w:szCs w:val="24"/>
        </w:rPr>
        <w:t>es</w:t>
      </w:r>
      <w:r w:rsidRPr="00982FD0">
        <w:rPr>
          <w:rFonts w:cs="Times New Roman"/>
          <w:iCs/>
          <w:snapToGrid/>
          <w:sz w:val="20"/>
          <w:szCs w:val="24"/>
        </w:rPr>
        <w:t>:</w:t>
      </w:r>
    </w:p>
    <w:p w14:paraId="78B8F7D2" w14:textId="494656F8" w:rsidR="00F402FF" w:rsidRPr="00982FD0" w:rsidRDefault="00F402FF" w:rsidP="00882FF6">
      <w:pPr>
        <w:pStyle w:val="ACMAQuoteindented"/>
        <w:numPr>
          <w:ilvl w:val="0"/>
          <w:numId w:val="17"/>
        </w:numPr>
        <w:spacing w:after="120"/>
        <w:ind w:left="709" w:hanging="346"/>
        <w:rPr>
          <w:rFonts w:cs="Times New Roman"/>
          <w:iCs/>
          <w:snapToGrid/>
          <w:sz w:val="20"/>
          <w:szCs w:val="24"/>
        </w:rPr>
      </w:pPr>
      <w:r w:rsidRPr="00982FD0">
        <w:rPr>
          <w:rFonts w:cs="Times New Roman"/>
          <w:iCs/>
          <w:snapToGrid/>
          <w:sz w:val="20"/>
          <w:szCs w:val="24"/>
        </w:rPr>
        <w:t>The licensee used two sources; one a mainstream national newspaper, the other, a climate change focussed international news website that included multiple links to official government sources.</w:t>
      </w:r>
    </w:p>
    <w:p w14:paraId="6B083D4E" w14:textId="434F7080" w:rsidR="00F402FF" w:rsidRPr="000879ED" w:rsidRDefault="00F402FF" w:rsidP="00882FF6">
      <w:pPr>
        <w:pStyle w:val="ACMAQuoteindented"/>
        <w:numPr>
          <w:ilvl w:val="0"/>
          <w:numId w:val="17"/>
        </w:numPr>
        <w:spacing w:after="120"/>
        <w:ind w:left="709" w:hanging="346"/>
        <w:rPr>
          <w:rFonts w:cs="Times New Roman"/>
          <w:iCs/>
          <w:snapToGrid/>
          <w:sz w:val="20"/>
          <w:szCs w:val="24"/>
        </w:rPr>
      </w:pPr>
      <w:r w:rsidRPr="00982FD0">
        <w:rPr>
          <w:rFonts w:cs="Times New Roman"/>
          <w:iCs/>
          <w:snapToGrid/>
          <w:sz w:val="20"/>
          <w:szCs w:val="24"/>
        </w:rPr>
        <w:t xml:space="preserve">The two sources </w:t>
      </w:r>
      <w:r w:rsidR="00B33FEC">
        <w:rPr>
          <w:rFonts w:cs="Times New Roman"/>
          <w:iCs/>
          <w:snapToGrid/>
          <w:sz w:val="20"/>
          <w:szCs w:val="24"/>
        </w:rPr>
        <w:t>often</w:t>
      </w:r>
      <w:r w:rsidR="00B33FEC" w:rsidRPr="00982FD0">
        <w:rPr>
          <w:rFonts w:cs="Times New Roman"/>
          <w:iCs/>
          <w:snapToGrid/>
          <w:sz w:val="20"/>
          <w:szCs w:val="24"/>
        </w:rPr>
        <w:t xml:space="preserve"> </w:t>
      </w:r>
      <w:r w:rsidRPr="00982FD0">
        <w:rPr>
          <w:rFonts w:cs="Times New Roman"/>
          <w:iCs/>
          <w:snapToGrid/>
          <w:sz w:val="20"/>
          <w:szCs w:val="24"/>
        </w:rPr>
        <w:t>hold different outlooks on</w:t>
      </w:r>
      <w:r>
        <w:rPr>
          <w:rFonts w:cs="Times New Roman"/>
          <w:iCs/>
          <w:snapToGrid/>
          <w:sz w:val="20"/>
          <w:szCs w:val="24"/>
        </w:rPr>
        <w:t xml:space="preserve"> claims about</w:t>
      </w:r>
      <w:r w:rsidRPr="00982FD0">
        <w:rPr>
          <w:rFonts w:cs="Times New Roman"/>
          <w:iCs/>
          <w:snapToGrid/>
          <w:sz w:val="20"/>
          <w:szCs w:val="24"/>
        </w:rPr>
        <w:t xml:space="preserve"> human-induced climate change, each providing a potential ‘credible source of doubt’ on the other’s </w:t>
      </w:r>
      <w:r w:rsidRPr="000879ED">
        <w:rPr>
          <w:rFonts w:cs="Times New Roman"/>
          <w:iCs/>
          <w:snapToGrid/>
          <w:sz w:val="20"/>
          <w:szCs w:val="24"/>
        </w:rPr>
        <w:t>assertions.</w:t>
      </w:r>
    </w:p>
    <w:p w14:paraId="3624C9A8" w14:textId="0E6C53B4" w:rsidR="00F402FF" w:rsidRPr="000879ED" w:rsidRDefault="00F402FF" w:rsidP="00882FF6">
      <w:pPr>
        <w:pStyle w:val="ACMAQuoteindented"/>
        <w:numPr>
          <w:ilvl w:val="0"/>
          <w:numId w:val="17"/>
        </w:numPr>
        <w:ind w:left="709" w:hanging="346"/>
        <w:rPr>
          <w:rFonts w:cs="Times New Roman"/>
          <w:iCs/>
          <w:snapToGrid/>
          <w:sz w:val="20"/>
          <w:szCs w:val="24"/>
        </w:rPr>
      </w:pPr>
      <w:r w:rsidRPr="000879ED">
        <w:rPr>
          <w:rFonts w:cs="Times New Roman"/>
          <w:iCs/>
          <w:snapToGrid/>
          <w:sz w:val="20"/>
          <w:szCs w:val="24"/>
        </w:rPr>
        <w:t xml:space="preserve">The two sources supported </w:t>
      </w:r>
      <w:r w:rsidR="00891E30" w:rsidRPr="000879ED">
        <w:rPr>
          <w:rFonts w:cs="Times New Roman"/>
          <w:iCs/>
          <w:snapToGrid/>
          <w:sz w:val="20"/>
          <w:szCs w:val="24"/>
        </w:rPr>
        <w:t>the</w:t>
      </w:r>
      <w:r w:rsidRPr="000879ED">
        <w:rPr>
          <w:rFonts w:cs="Times New Roman"/>
          <w:iCs/>
          <w:snapToGrid/>
          <w:sz w:val="20"/>
          <w:szCs w:val="24"/>
        </w:rPr>
        <w:t xml:space="preserve"> </w:t>
      </w:r>
      <w:r w:rsidR="000879ED">
        <w:rPr>
          <w:rFonts w:cs="Times New Roman"/>
          <w:iCs/>
          <w:snapToGrid/>
          <w:sz w:val="20"/>
          <w:szCs w:val="24"/>
        </w:rPr>
        <w:t xml:space="preserve">figures in the </w:t>
      </w:r>
      <w:r w:rsidRPr="000879ED">
        <w:rPr>
          <w:rFonts w:cs="Times New Roman"/>
          <w:iCs/>
          <w:snapToGrid/>
          <w:sz w:val="20"/>
          <w:szCs w:val="24"/>
        </w:rPr>
        <w:t>statement.</w:t>
      </w:r>
    </w:p>
    <w:bookmarkEnd w:id="30"/>
    <w:p w14:paraId="3C58F04C" w14:textId="08853F80" w:rsidR="00F402FF" w:rsidRPr="002E3479" w:rsidRDefault="00F402FF" w:rsidP="00F402FF">
      <w:pPr>
        <w:pStyle w:val="ACMAQuoteindented"/>
        <w:ind w:left="0"/>
        <w:rPr>
          <w:rFonts w:cs="Times New Roman"/>
          <w:iCs/>
          <w:snapToGrid/>
          <w:sz w:val="20"/>
        </w:rPr>
      </w:pPr>
      <w:r w:rsidRPr="002E3479">
        <w:rPr>
          <w:sz w:val="20"/>
        </w:rPr>
        <w:t xml:space="preserve">Taking into account </w:t>
      </w:r>
      <w:r>
        <w:rPr>
          <w:sz w:val="20"/>
        </w:rPr>
        <w:t xml:space="preserve">the factors in 3.10 of the Code, </w:t>
      </w:r>
      <w:r w:rsidRPr="002E3479">
        <w:rPr>
          <w:rFonts w:cs="Times New Roman"/>
          <w:iCs/>
          <w:snapToGrid/>
          <w:sz w:val="20"/>
        </w:rPr>
        <w:t xml:space="preserve">the ACMA </w:t>
      </w:r>
      <w:r w:rsidRPr="00982FD0">
        <w:rPr>
          <w:rFonts w:cs="Times New Roman"/>
          <w:iCs/>
          <w:snapToGrid/>
          <w:sz w:val="20"/>
          <w:szCs w:val="24"/>
        </w:rPr>
        <w:t xml:space="preserve">considers </w:t>
      </w:r>
      <w:r>
        <w:rPr>
          <w:rFonts w:cs="Times New Roman"/>
          <w:iCs/>
          <w:snapToGrid/>
          <w:sz w:val="20"/>
          <w:szCs w:val="24"/>
        </w:rPr>
        <w:t xml:space="preserve">that, with respect to Statement 1, </w:t>
      </w:r>
      <w:r w:rsidRPr="002E3479">
        <w:rPr>
          <w:rFonts w:cs="Times New Roman"/>
          <w:iCs/>
          <w:snapToGrid/>
          <w:sz w:val="20"/>
        </w:rPr>
        <w:t xml:space="preserve">reliance on these materials was </w:t>
      </w:r>
      <w:r>
        <w:rPr>
          <w:rFonts w:cs="Times New Roman"/>
          <w:iCs/>
          <w:snapToGrid/>
          <w:sz w:val="20"/>
        </w:rPr>
        <w:t xml:space="preserve">commensurate with </w:t>
      </w:r>
      <w:r w:rsidRPr="002E3479">
        <w:rPr>
          <w:rFonts w:cs="Times New Roman"/>
          <w:iCs/>
          <w:snapToGrid/>
          <w:sz w:val="20"/>
        </w:rPr>
        <w:t>the nature and context of the subject matter</w:t>
      </w:r>
      <w:r>
        <w:rPr>
          <w:rFonts w:cs="Times New Roman"/>
          <w:iCs/>
          <w:snapToGrid/>
          <w:sz w:val="20"/>
          <w:szCs w:val="24"/>
        </w:rPr>
        <w:t xml:space="preserve"> and therefore, </w:t>
      </w:r>
      <w:r w:rsidRPr="00982FD0">
        <w:rPr>
          <w:rFonts w:cs="Times New Roman"/>
          <w:iCs/>
          <w:snapToGrid/>
          <w:sz w:val="20"/>
          <w:szCs w:val="24"/>
        </w:rPr>
        <w:t>the licensee made reasonable efforts to ensure that factual material was reasonably supportable as being accurate</w:t>
      </w:r>
      <w:r>
        <w:rPr>
          <w:rFonts w:cs="Times New Roman"/>
          <w:iCs/>
          <w:snapToGrid/>
          <w:sz w:val="20"/>
          <w:szCs w:val="24"/>
        </w:rPr>
        <w:t>.</w:t>
      </w:r>
      <w:r w:rsidRPr="002E3479" w:rsidDel="0050644D">
        <w:rPr>
          <w:rFonts w:cs="Times New Roman"/>
          <w:iCs/>
          <w:snapToGrid/>
          <w:sz w:val="20"/>
        </w:rPr>
        <w:t xml:space="preserve"> </w:t>
      </w:r>
    </w:p>
    <w:p w14:paraId="3B076B47" w14:textId="77777777" w:rsidR="00F402FF" w:rsidRDefault="00F402FF" w:rsidP="00F402FF">
      <w:pPr>
        <w:spacing w:before="100" w:beforeAutospacing="1" w:line="240" w:lineRule="atLeast"/>
        <w:rPr>
          <w:rFonts w:cs="Arial"/>
          <w:b/>
          <w:bCs/>
          <w:i w:val="0"/>
          <w:szCs w:val="20"/>
          <w:u w:val="single"/>
          <w:lang w:val="en" w:eastAsia="en-AU"/>
        </w:rPr>
      </w:pPr>
      <w:r w:rsidRPr="00FA4524">
        <w:rPr>
          <w:rFonts w:cs="Arial"/>
          <w:b/>
          <w:bCs/>
          <w:i w:val="0"/>
          <w:szCs w:val="20"/>
          <w:u w:val="single"/>
          <w:lang w:val="en" w:eastAsia="en-AU"/>
        </w:rPr>
        <w:t>Statement</w:t>
      </w:r>
      <w:r>
        <w:rPr>
          <w:rFonts w:cs="Arial"/>
          <w:b/>
          <w:bCs/>
          <w:i w:val="0"/>
          <w:szCs w:val="20"/>
          <w:u w:val="single"/>
          <w:lang w:val="en" w:eastAsia="en-AU"/>
        </w:rPr>
        <w:t>s</w:t>
      </w:r>
      <w:r w:rsidRPr="00FA4524">
        <w:rPr>
          <w:rFonts w:cs="Arial"/>
          <w:b/>
          <w:bCs/>
          <w:i w:val="0"/>
          <w:szCs w:val="20"/>
          <w:u w:val="single"/>
          <w:lang w:val="en" w:eastAsia="en-AU"/>
        </w:rPr>
        <w:t xml:space="preserve"> 2</w:t>
      </w:r>
      <w:r>
        <w:rPr>
          <w:rFonts w:cs="Arial"/>
          <w:b/>
          <w:bCs/>
          <w:i w:val="0"/>
          <w:szCs w:val="20"/>
          <w:u w:val="single"/>
          <w:lang w:val="en" w:eastAsia="en-AU"/>
        </w:rPr>
        <w:t xml:space="preserve"> and 3</w:t>
      </w:r>
      <w:r w:rsidRPr="00FA4524">
        <w:rPr>
          <w:rFonts w:cs="Arial"/>
          <w:b/>
          <w:bCs/>
          <w:i w:val="0"/>
          <w:szCs w:val="20"/>
          <w:u w:val="single"/>
          <w:lang w:val="en" w:eastAsia="en-AU"/>
        </w:rPr>
        <w:t xml:space="preserve">: </w:t>
      </w:r>
    </w:p>
    <w:p w14:paraId="26AB4A34" w14:textId="77777777" w:rsidR="00F402FF" w:rsidRPr="00BB21BC" w:rsidRDefault="00F402FF" w:rsidP="00882FF6">
      <w:pPr>
        <w:pStyle w:val="ListParagraph"/>
        <w:numPr>
          <w:ilvl w:val="0"/>
          <w:numId w:val="26"/>
        </w:numPr>
        <w:spacing w:before="100" w:beforeAutospacing="1" w:line="240" w:lineRule="atLeast"/>
        <w:rPr>
          <w:rFonts w:cs="Arial"/>
          <w:b/>
          <w:bCs/>
          <w:i w:val="0"/>
          <w:szCs w:val="20"/>
          <w:u w:val="single"/>
          <w:lang w:val="en" w:eastAsia="en-AU"/>
        </w:rPr>
      </w:pPr>
      <w:r w:rsidRPr="00BB21BC">
        <w:rPr>
          <w:rFonts w:cs="Arial"/>
          <w:b/>
          <w:bCs/>
          <w:i w:val="0"/>
          <w:szCs w:val="20"/>
          <w:u w:val="single"/>
          <w:lang w:val="en" w:eastAsia="en-AU"/>
        </w:rPr>
        <w:t>‘New Zealand’s carbon dioxide has grown by 10.8 per cent per capita, since 1990, Australia, 1.8 per cent’</w:t>
      </w:r>
    </w:p>
    <w:p w14:paraId="144A6457" w14:textId="77777777" w:rsidR="00F402FF" w:rsidRDefault="00F402FF" w:rsidP="00882FF6">
      <w:pPr>
        <w:pStyle w:val="ACMABodyText"/>
        <w:numPr>
          <w:ilvl w:val="0"/>
          <w:numId w:val="26"/>
        </w:numPr>
        <w:snapToGrid w:val="0"/>
        <w:rPr>
          <w:b/>
          <w:bCs/>
          <w:i/>
          <w:iCs/>
          <w:u w:val="single"/>
          <w:lang w:val="en" w:eastAsia="en-AU"/>
        </w:rPr>
      </w:pPr>
      <w:r w:rsidRPr="00812A23">
        <w:rPr>
          <w:b/>
          <w:bCs/>
          <w:u w:val="single"/>
          <w:lang w:val="en" w:eastAsia="en-AU"/>
        </w:rPr>
        <w:t xml:space="preserve">‘When it comes to fossil fuel generation, that’s coal and oil and gas and biomass, </w:t>
      </w:r>
      <w:r w:rsidRPr="00FA4524">
        <w:rPr>
          <w:b/>
          <w:bCs/>
          <w:u w:val="single"/>
          <w:lang w:val="en" w:eastAsia="en-AU"/>
        </w:rPr>
        <w:t>biomass which is dirtier, I might add, than Australian black coal, New Zealand gets almost 70 percent of its energy from these things she’s carrying on about, coal, oil, gas, biomass, but when it comes to solar and wind, which she’s in love with, we get 12.1 percent, New Zealand 0.93</w:t>
      </w:r>
      <w:r w:rsidRPr="00FA4524">
        <w:rPr>
          <w:b/>
          <w:bCs/>
          <w:i/>
          <w:iCs/>
          <w:u w:val="single"/>
          <w:lang w:val="en" w:eastAsia="en-AU"/>
        </w:rPr>
        <w:t>.’</w:t>
      </w:r>
    </w:p>
    <w:p w14:paraId="04F820F8" w14:textId="77777777" w:rsidR="00F402FF" w:rsidRPr="00982FD0" w:rsidRDefault="00F402FF" w:rsidP="001F6835">
      <w:pPr>
        <w:pStyle w:val="ACMAQuoteindented"/>
        <w:spacing w:after="120"/>
        <w:ind w:left="0"/>
        <w:rPr>
          <w:sz w:val="20"/>
        </w:rPr>
      </w:pPr>
      <w:r w:rsidRPr="00982FD0">
        <w:rPr>
          <w:sz w:val="20"/>
        </w:rPr>
        <w:t>The licensee submitted to the ACMA:</w:t>
      </w:r>
    </w:p>
    <w:p w14:paraId="3E1588E2" w14:textId="6A54B2ED" w:rsidR="00F402FF" w:rsidRPr="00982FD0" w:rsidRDefault="00F402FF" w:rsidP="001E3FD4">
      <w:pPr>
        <w:pStyle w:val="ListParagraph"/>
        <w:spacing w:line="276" w:lineRule="auto"/>
        <w:ind w:left="567"/>
        <w:rPr>
          <w:rFonts w:cs="Arial"/>
          <w:i w:val="0"/>
          <w:snapToGrid w:val="0"/>
          <w:szCs w:val="20"/>
        </w:rPr>
      </w:pPr>
      <w:r w:rsidRPr="00982FD0">
        <w:rPr>
          <w:i w:val="0"/>
          <w:iCs/>
          <w:sz w:val="18"/>
          <w:szCs w:val="18"/>
        </w:rPr>
        <w:t xml:space="preserve">In making Statements 2 and 3, the </w:t>
      </w:r>
      <w:r>
        <w:rPr>
          <w:i w:val="0"/>
          <w:iCs/>
          <w:sz w:val="18"/>
          <w:szCs w:val="18"/>
        </w:rPr>
        <w:t>l</w:t>
      </w:r>
      <w:r w:rsidRPr="00982FD0">
        <w:rPr>
          <w:i w:val="0"/>
          <w:iCs/>
          <w:sz w:val="18"/>
          <w:szCs w:val="18"/>
        </w:rPr>
        <w:t xml:space="preserve">icensee relied upon aggregated information and data provided by the </w:t>
      </w:r>
      <w:r>
        <w:rPr>
          <w:i w:val="0"/>
          <w:iCs/>
          <w:sz w:val="18"/>
          <w:szCs w:val="18"/>
        </w:rPr>
        <w:t>[A</w:t>
      </w:r>
      <w:r w:rsidRPr="00982FD0">
        <w:rPr>
          <w:i w:val="0"/>
          <w:iCs/>
          <w:sz w:val="18"/>
          <w:szCs w:val="18"/>
        </w:rPr>
        <w:t xml:space="preserve">ctivist </w:t>
      </w:r>
      <w:r>
        <w:rPr>
          <w:i w:val="0"/>
          <w:iCs/>
          <w:sz w:val="18"/>
          <w:szCs w:val="18"/>
        </w:rPr>
        <w:t>G</w:t>
      </w:r>
      <w:r w:rsidRPr="00982FD0">
        <w:rPr>
          <w:i w:val="0"/>
          <w:iCs/>
          <w:sz w:val="18"/>
          <w:szCs w:val="18"/>
        </w:rPr>
        <w:t>roup</w:t>
      </w:r>
      <w:r>
        <w:rPr>
          <w:i w:val="0"/>
          <w:iCs/>
          <w:sz w:val="18"/>
          <w:szCs w:val="18"/>
        </w:rPr>
        <w:t>]</w:t>
      </w:r>
      <w:r w:rsidR="00B33FEC">
        <w:rPr>
          <w:i w:val="0"/>
          <w:iCs/>
          <w:sz w:val="18"/>
          <w:szCs w:val="18"/>
        </w:rPr>
        <w:t>.</w:t>
      </w:r>
      <w:r w:rsidRPr="00982FD0">
        <w:rPr>
          <w:i w:val="0"/>
          <w:iCs/>
          <w:sz w:val="18"/>
          <w:szCs w:val="18"/>
        </w:rPr>
        <w:t xml:space="preserve"> </w:t>
      </w:r>
    </w:p>
    <w:p w14:paraId="5B31282E" w14:textId="77777777" w:rsidR="00F402FF" w:rsidRPr="00982FD0" w:rsidRDefault="00F402FF" w:rsidP="001F6835">
      <w:pPr>
        <w:pStyle w:val="ACMAQuoteindented"/>
        <w:spacing w:after="120"/>
        <w:ind w:left="0"/>
        <w:rPr>
          <w:sz w:val="20"/>
        </w:rPr>
      </w:pPr>
      <w:r w:rsidRPr="00982FD0">
        <w:rPr>
          <w:sz w:val="20"/>
        </w:rPr>
        <w:t xml:space="preserve">The Activist Group’s website summarises </w:t>
      </w:r>
      <w:r>
        <w:rPr>
          <w:sz w:val="20"/>
        </w:rPr>
        <w:t>its</w:t>
      </w:r>
      <w:r w:rsidRPr="00982FD0">
        <w:rPr>
          <w:sz w:val="20"/>
        </w:rPr>
        <w:t xml:space="preserve"> position </w:t>
      </w:r>
      <w:r>
        <w:rPr>
          <w:sz w:val="20"/>
        </w:rPr>
        <w:t>about</w:t>
      </w:r>
      <w:r w:rsidRPr="00982FD0">
        <w:rPr>
          <w:sz w:val="20"/>
        </w:rPr>
        <w:t xml:space="preserve"> human-induced climate change:</w:t>
      </w:r>
    </w:p>
    <w:p w14:paraId="07DF6400" w14:textId="77777777" w:rsidR="00F402FF" w:rsidRPr="00982FD0" w:rsidRDefault="00F402FF" w:rsidP="00F402FF">
      <w:pPr>
        <w:spacing w:before="0" w:line="240" w:lineRule="atLeast"/>
        <w:ind w:left="567"/>
        <w:rPr>
          <w:rFonts w:cs="Arial"/>
          <w:i w:val="0"/>
          <w:snapToGrid w:val="0"/>
          <w:sz w:val="18"/>
          <w:szCs w:val="18"/>
        </w:rPr>
      </w:pPr>
      <w:r w:rsidRPr="00982FD0">
        <w:rPr>
          <w:rFonts w:cs="Arial"/>
          <w:i w:val="0"/>
          <w:snapToGrid w:val="0"/>
          <w:sz w:val="18"/>
          <w:szCs w:val="18"/>
        </w:rPr>
        <w:t xml:space="preserve">Climate change fanaticism is proving to be the 21st century’s socialism. It’s time to Curb the Climate Commies. </w:t>
      </w:r>
      <w:r>
        <w:rPr>
          <w:rFonts w:cs="Arial"/>
          <w:i w:val="0"/>
          <w:snapToGrid w:val="0"/>
          <w:sz w:val="18"/>
          <w:szCs w:val="18"/>
        </w:rPr>
        <w:t>[…]</w:t>
      </w:r>
      <w:r w:rsidRPr="00982FD0">
        <w:rPr>
          <w:rFonts w:cs="Arial"/>
          <w:i w:val="0"/>
          <w:snapToGrid w:val="0"/>
          <w:sz w:val="18"/>
          <w:szCs w:val="18"/>
        </w:rPr>
        <w:t xml:space="preserve"> Decrying our nation’s sources of prosperity – oil, gas, coal, mining – is not on. There’s no satisfying the climate commies.</w:t>
      </w:r>
    </w:p>
    <w:p w14:paraId="200C0E12" w14:textId="77777777" w:rsidR="00F402FF" w:rsidRPr="00982FD0" w:rsidRDefault="00F402FF" w:rsidP="001F6835">
      <w:pPr>
        <w:pStyle w:val="ACMAQuoteindented"/>
        <w:spacing w:after="120"/>
        <w:ind w:left="0"/>
        <w:rPr>
          <w:sz w:val="20"/>
        </w:rPr>
      </w:pPr>
      <w:r w:rsidRPr="00982FD0">
        <w:rPr>
          <w:sz w:val="20"/>
        </w:rPr>
        <w:t xml:space="preserve">The </w:t>
      </w:r>
      <w:r>
        <w:rPr>
          <w:sz w:val="20"/>
        </w:rPr>
        <w:t xml:space="preserve">licensee submitted that the </w:t>
      </w:r>
      <w:r w:rsidRPr="00982FD0">
        <w:rPr>
          <w:sz w:val="20"/>
        </w:rPr>
        <w:t xml:space="preserve">Activist Group </w:t>
      </w:r>
      <w:r>
        <w:rPr>
          <w:sz w:val="20"/>
        </w:rPr>
        <w:t>emailed</w:t>
      </w:r>
      <w:r w:rsidRPr="00982FD0">
        <w:rPr>
          <w:sz w:val="20"/>
        </w:rPr>
        <w:t xml:space="preserve"> the following information to Mr Jones the day prior to the broadcast:</w:t>
      </w:r>
    </w:p>
    <w:p w14:paraId="0984999D" w14:textId="77777777" w:rsidR="00F402FF" w:rsidRDefault="00F402FF" w:rsidP="001E3FD4">
      <w:pPr>
        <w:spacing w:before="0" w:after="120" w:line="276" w:lineRule="auto"/>
        <w:ind w:left="567"/>
        <w:rPr>
          <w:rFonts w:cs="Arial"/>
          <w:i w:val="0"/>
          <w:snapToGrid w:val="0"/>
          <w:sz w:val="18"/>
          <w:szCs w:val="18"/>
        </w:rPr>
      </w:pPr>
      <w:r w:rsidRPr="005142B6">
        <w:rPr>
          <w:rFonts w:cs="Arial"/>
          <w:i w:val="0"/>
          <w:snapToGrid w:val="0"/>
          <w:sz w:val="18"/>
          <w:szCs w:val="18"/>
        </w:rPr>
        <w:t xml:space="preserve">Since 1990, NZ has grown CO2 per capita at 10.8% vs Australia at 1.8%. </w:t>
      </w:r>
    </w:p>
    <w:p w14:paraId="3F05E40B" w14:textId="77777777" w:rsidR="00F402FF" w:rsidRPr="00982FD0" w:rsidRDefault="00F402FF" w:rsidP="001E3FD4">
      <w:pPr>
        <w:spacing w:before="0" w:line="276" w:lineRule="auto"/>
        <w:ind w:left="567"/>
        <w:rPr>
          <w:rFonts w:cs="Arial"/>
          <w:i w:val="0"/>
          <w:snapToGrid w:val="0"/>
          <w:sz w:val="18"/>
          <w:szCs w:val="18"/>
        </w:rPr>
      </w:pPr>
      <w:r w:rsidRPr="005142B6">
        <w:rPr>
          <w:rFonts w:cs="Arial"/>
          <w:i w:val="0"/>
          <w:snapToGrid w:val="0"/>
          <w:sz w:val="18"/>
          <w:szCs w:val="18"/>
        </w:rPr>
        <w:t>When it</w:t>
      </w:r>
      <w:r w:rsidRPr="00982FD0">
        <w:rPr>
          <w:rFonts w:cs="Arial"/>
          <w:i w:val="0"/>
          <w:snapToGrid w:val="0"/>
          <w:sz w:val="18"/>
          <w:szCs w:val="18"/>
        </w:rPr>
        <w:t xml:space="preserve"> comes to fossil fuel power generation {coal, oil, gas, biomass (dirtier than Australian black coal)} NZ gets 67.2% vs our 84.8%. Still, when it comes to wind and solar, Australia has around 12.1% vs NZ's 0.93%.</w:t>
      </w:r>
    </w:p>
    <w:p w14:paraId="600A42D3" w14:textId="77777777" w:rsidR="00F402FF" w:rsidRPr="00882FF6" w:rsidRDefault="00F402FF" w:rsidP="001F6835">
      <w:pPr>
        <w:suppressAutoHyphens/>
        <w:spacing w:before="0" w:after="120" w:line="240" w:lineRule="atLeast"/>
        <w:rPr>
          <w:rFonts w:cs="Arial"/>
          <w:i w:val="0"/>
          <w:szCs w:val="20"/>
          <w:lang w:val="en" w:eastAsia="en-AU"/>
        </w:rPr>
      </w:pPr>
      <w:r w:rsidRPr="00882FF6">
        <w:rPr>
          <w:rFonts w:cs="Arial"/>
          <w:i w:val="0"/>
          <w:szCs w:val="20"/>
          <w:lang w:val="en" w:eastAsia="en-AU"/>
        </w:rPr>
        <w:t>In the broadcast, Mr Jones made the following statements:</w:t>
      </w:r>
    </w:p>
    <w:p w14:paraId="04B287C6" w14:textId="2CB7BC4B" w:rsidR="00F402FF" w:rsidRPr="00846EB8" w:rsidRDefault="00F402FF" w:rsidP="001E3FD4">
      <w:pPr>
        <w:spacing w:before="0" w:after="120" w:line="276" w:lineRule="auto"/>
        <w:ind w:left="567"/>
        <w:rPr>
          <w:rFonts w:cs="Arial"/>
          <w:i w:val="0"/>
          <w:snapToGrid w:val="0"/>
          <w:sz w:val="18"/>
          <w:szCs w:val="18"/>
        </w:rPr>
      </w:pPr>
      <w:r w:rsidRPr="00846EB8">
        <w:rPr>
          <w:rFonts w:cs="Arial"/>
          <w:i w:val="0"/>
          <w:snapToGrid w:val="0"/>
          <w:sz w:val="18"/>
          <w:szCs w:val="18"/>
        </w:rPr>
        <w:t>New Zealand’s carbon dioxide has grown by 10.8 percent per capita, since 1990, Australia, 1.8</w:t>
      </w:r>
      <w:r w:rsidR="001E3FD4">
        <w:rPr>
          <w:rFonts w:cs="Arial"/>
          <w:i w:val="0"/>
          <w:snapToGrid w:val="0"/>
          <w:sz w:val="18"/>
          <w:szCs w:val="18"/>
        </w:rPr>
        <w:t> </w:t>
      </w:r>
      <w:r w:rsidRPr="00846EB8">
        <w:rPr>
          <w:rFonts w:cs="Arial"/>
          <w:i w:val="0"/>
          <w:snapToGrid w:val="0"/>
          <w:sz w:val="18"/>
          <w:szCs w:val="18"/>
        </w:rPr>
        <w:t>percent.</w:t>
      </w:r>
    </w:p>
    <w:p w14:paraId="500F78B7" w14:textId="77777777" w:rsidR="00F402FF" w:rsidRPr="00B6175B" w:rsidRDefault="00F402FF" w:rsidP="001E3FD4">
      <w:pPr>
        <w:spacing w:before="0" w:line="276" w:lineRule="auto"/>
        <w:ind w:left="567"/>
        <w:rPr>
          <w:i w:val="0"/>
          <w:sz w:val="18"/>
        </w:rPr>
      </w:pPr>
      <w:r w:rsidRPr="00B6175B">
        <w:rPr>
          <w:i w:val="0"/>
          <w:sz w:val="18"/>
        </w:rPr>
        <w:t>And when it comes to fossil fuel generation, that’s coal and oil and gas and biomass, biomass which is dirtier, I might add, than Australian black coal, New Zealand gets almost 70 percent of its energy from these things she’s carrying on about, coal, oil, gas, biomass, but when it comes to solar and wind, which she’s in love with, we get 12.1 percent, New Zealand 0.93.</w:t>
      </w:r>
    </w:p>
    <w:p w14:paraId="7C96F0C0" w14:textId="77777777" w:rsidR="00F402FF" w:rsidRPr="001F6835" w:rsidRDefault="00F402FF" w:rsidP="00F402FF">
      <w:pPr>
        <w:spacing w:before="100" w:beforeAutospacing="1" w:line="240" w:lineRule="atLeast"/>
        <w:rPr>
          <w:rFonts w:cs="Arial"/>
          <w:b/>
          <w:bCs/>
          <w:i w:val="0"/>
          <w:szCs w:val="20"/>
          <w:u w:val="single"/>
          <w:lang w:val="en" w:eastAsia="en-AU"/>
        </w:rPr>
      </w:pPr>
      <w:r w:rsidRPr="001F6835">
        <w:rPr>
          <w:rFonts w:cs="Arial"/>
          <w:b/>
          <w:bCs/>
          <w:i w:val="0"/>
          <w:szCs w:val="20"/>
          <w:u w:val="single"/>
          <w:lang w:val="en" w:eastAsia="en-AU"/>
        </w:rPr>
        <w:t>Statement 2: ‘New Zealand’s carbon dioxide has grown by 10.8 per cent per capita, since 1990, Australia, 1.8 per cent’</w:t>
      </w:r>
    </w:p>
    <w:p w14:paraId="459EE1A6" w14:textId="77777777" w:rsidR="00F402FF" w:rsidRPr="00982FD0" w:rsidRDefault="00F402FF" w:rsidP="00F402FF">
      <w:pPr>
        <w:pStyle w:val="ACMABodyText"/>
        <w:snapToGrid w:val="0"/>
        <w:spacing w:after="120"/>
        <w:rPr>
          <w:b/>
          <w:bCs/>
          <w:i/>
          <w:iCs/>
        </w:rPr>
      </w:pPr>
      <w:r w:rsidRPr="00982FD0">
        <w:rPr>
          <w:b/>
          <w:bCs/>
          <w:i/>
          <w:iCs/>
        </w:rPr>
        <w:t>What did the material convey to the ordinary reasonable listener?</w:t>
      </w:r>
    </w:p>
    <w:p w14:paraId="7B43665B" w14:textId="77777777" w:rsidR="00F402FF" w:rsidRPr="00982FD0" w:rsidRDefault="00F402FF" w:rsidP="00F402FF">
      <w:pPr>
        <w:pStyle w:val="ACMAQuoteindented"/>
        <w:spacing w:after="120"/>
        <w:ind w:left="0"/>
        <w:rPr>
          <w:sz w:val="20"/>
        </w:rPr>
      </w:pPr>
      <w:r w:rsidRPr="00982FD0">
        <w:rPr>
          <w:sz w:val="20"/>
        </w:rPr>
        <w:t>Statement 2 occurred in a discussion about the alleged hypocrisy of Ms Ardern in making critical statements about Australia’s emissions, and contained the following two assertions:</w:t>
      </w:r>
    </w:p>
    <w:p w14:paraId="63BAB515" w14:textId="77777777" w:rsidR="00F402FF" w:rsidRPr="005F0C36" w:rsidRDefault="00F402FF" w:rsidP="00882FF6">
      <w:pPr>
        <w:numPr>
          <w:ilvl w:val="0"/>
          <w:numId w:val="3"/>
        </w:numPr>
        <w:suppressAutoHyphens/>
        <w:snapToGrid w:val="0"/>
        <w:spacing w:before="0" w:after="120" w:line="240" w:lineRule="atLeast"/>
        <w:ind w:left="709" w:hanging="346"/>
        <w:rPr>
          <w:i w:val="0"/>
          <w:szCs w:val="20"/>
        </w:rPr>
      </w:pPr>
      <w:bookmarkStart w:id="31" w:name="_Hlk25164322"/>
      <w:r w:rsidRPr="005F0C36">
        <w:rPr>
          <w:i w:val="0"/>
          <w:szCs w:val="20"/>
        </w:rPr>
        <w:t>New Zealand’s carbon dioxide emissions had grown by 10.8 percent per capita, between 1990 and the current period.</w:t>
      </w:r>
    </w:p>
    <w:bookmarkEnd w:id="31"/>
    <w:p w14:paraId="0CC1C292" w14:textId="77777777" w:rsidR="00F402FF" w:rsidRPr="005F0C36" w:rsidRDefault="00F402FF" w:rsidP="00882FF6">
      <w:pPr>
        <w:numPr>
          <w:ilvl w:val="0"/>
          <w:numId w:val="3"/>
        </w:numPr>
        <w:suppressAutoHyphens/>
        <w:snapToGrid w:val="0"/>
        <w:spacing w:before="0" w:line="240" w:lineRule="atLeast"/>
        <w:ind w:left="709" w:hanging="346"/>
        <w:rPr>
          <w:i w:val="0"/>
          <w:szCs w:val="20"/>
        </w:rPr>
      </w:pPr>
      <w:r w:rsidRPr="005F0C36">
        <w:rPr>
          <w:i w:val="0"/>
          <w:szCs w:val="20"/>
        </w:rPr>
        <w:t>Australia’s carbon dioxide emissions had grown by 1.8 percent per capita, between 1990 and the current period.</w:t>
      </w:r>
    </w:p>
    <w:p w14:paraId="005209A6" w14:textId="77777777" w:rsidR="00F402FF" w:rsidRPr="00982FD0" w:rsidRDefault="00F402FF" w:rsidP="00F402FF">
      <w:pPr>
        <w:pStyle w:val="ACMABodyText"/>
        <w:snapToGrid w:val="0"/>
      </w:pPr>
      <w:r w:rsidRPr="00982FD0">
        <w:t xml:space="preserve">The meaning conveyed to the ordinary reasonable listener was that New Zealand’s carbon dioxide emissions per capita had grown </w:t>
      </w:r>
      <w:r>
        <w:t xml:space="preserve">significantly </w:t>
      </w:r>
      <w:r w:rsidRPr="00982FD0">
        <w:t>more than Australia’s.</w:t>
      </w:r>
    </w:p>
    <w:p w14:paraId="6648D807" w14:textId="77777777" w:rsidR="00F402FF" w:rsidRPr="00982FD0" w:rsidRDefault="00F402FF" w:rsidP="00F402FF">
      <w:pPr>
        <w:pStyle w:val="ACMABodyText"/>
        <w:snapToGrid w:val="0"/>
        <w:spacing w:after="120"/>
        <w:rPr>
          <w:b/>
          <w:bCs/>
          <w:i/>
          <w:iCs/>
        </w:rPr>
      </w:pPr>
      <w:r w:rsidRPr="00982FD0">
        <w:rPr>
          <w:b/>
          <w:bCs/>
          <w:i/>
          <w:iCs/>
        </w:rPr>
        <w:t>Was the material factual in character?</w:t>
      </w:r>
    </w:p>
    <w:p w14:paraId="139483A0" w14:textId="77777777" w:rsidR="00F402FF" w:rsidRPr="00982FD0" w:rsidRDefault="00F402FF" w:rsidP="00F402FF">
      <w:pPr>
        <w:pStyle w:val="ACMAQuoteindented"/>
        <w:ind w:left="0"/>
        <w:rPr>
          <w:sz w:val="20"/>
        </w:rPr>
      </w:pPr>
      <w:r w:rsidRPr="00982FD0">
        <w:rPr>
          <w:sz w:val="20"/>
        </w:rPr>
        <w:t xml:space="preserve">Statement 2 was introduced by Mr Jones as ‘the facts’ about the matter under discussion. ACMA considers that the statement constitutes factual material about carbon dioxide emissions, </w:t>
      </w:r>
      <w:bookmarkStart w:id="32" w:name="_Hlk25324831"/>
      <w:r w:rsidRPr="00982FD0">
        <w:rPr>
          <w:sz w:val="20"/>
        </w:rPr>
        <w:t>being specific, unequivocal and capable of independent verification.</w:t>
      </w:r>
      <w:bookmarkEnd w:id="32"/>
    </w:p>
    <w:p w14:paraId="438A5563" w14:textId="77777777" w:rsidR="00F402FF" w:rsidRPr="00982FD0" w:rsidRDefault="00F402FF" w:rsidP="00F402FF">
      <w:pPr>
        <w:pStyle w:val="ACMABodyText"/>
        <w:snapToGrid w:val="0"/>
        <w:spacing w:after="120"/>
        <w:rPr>
          <w:b/>
          <w:bCs/>
          <w:i/>
          <w:iCs/>
        </w:rPr>
      </w:pPr>
      <w:bookmarkStart w:id="33" w:name="_Hlk25239082"/>
      <w:r w:rsidRPr="00982FD0">
        <w:rPr>
          <w:b/>
          <w:bCs/>
          <w:i/>
          <w:iCs/>
        </w:rPr>
        <w:t>If so, was the factual material reasonably supportable as being accurate?</w:t>
      </w:r>
    </w:p>
    <w:bookmarkEnd w:id="33"/>
    <w:p w14:paraId="2CFA7CA6" w14:textId="65056CB3" w:rsidR="00F402FF" w:rsidRDefault="00F402FF" w:rsidP="00F402FF">
      <w:pPr>
        <w:pStyle w:val="ACMAQuoteindented"/>
        <w:spacing w:after="120"/>
        <w:ind w:left="0"/>
        <w:rPr>
          <w:sz w:val="20"/>
        </w:rPr>
      </w:pPr>
      <w:r>
        <w:rPr>
          <w:sz w:val="20"/>
        </w:rPr>
        <w:t>The next step is to determine whether the licensee made reasonable efforts to ensure the factual material was reasonably supportable as being accurate.</w:t>
      </w:r>
    </w:p>
    <w:p w14:paraId="208CC34C" w14:textId="52682C6D" w:rsidR="00F402FF" w:rsidRDefault="00F402FF" w:rsidP="00F402FF">
      <w:pPr>
        <w:pStyle w:val="ACMAQuoteindented"/>
        <w:ind w:left="0"/>
        <w:rPr>
          <w:sz w:val="20"/>
        </w:rPr>
      </w:pPr>
      <w:r w:rsidRPr="00982FD0">
        <w:rPr>
          <w:sz w:val="20"/>
        </w:rPr>
        <w:t xml:space="preserve">The licensee submitted that Statement 2 </w:t>
      </w:r>
      <w:r>
        <w:rPr>
          <w:sz w:val="20"/>
        </w:rPr>
        <w:t>was ‘</w:t>
      </w:r>
      <w:r w:rsidRPr="00982FD0">
        <w:rPr>
          <w:sz w:val="20"/>
        </w:rPr>
        <w:t xml:space="preserve">supported by a </w:t>
      </w:r>
      <w:r>
        <w:rPr>
          <w:sz w:val="20"/>
        </w:rPr>
        <w:t>series</w:t>
      </w:r>
      <w:r w:rsidRPr="00982FD0">
        <w:rPr>
          <w:sz w:val="20"/>
        </w:rPr>
        <w:t xml:space="preserve"> of calculations</w:t>
      </w:r>
      <w:r>
        <w:rPr>
          <w:sz w:val="20"/>
        </w:rPr>
        <w:t>’</w:t>
      </w:r>
      <w:r w:rsidRPr="00982FD0">
        <w:rPr>
          <w:sz w:val="20"/>
        </w:rPr>
        <w:t xml:space="preserve"> based on data from</w:t>
      </w:r>
      <w:r w:rsidRPr="00982FD0">
        <w:t xml:space="preserve"> </w:t>
      </w:r>
      <w:r w:rsidRPr="00982FD0">
        <w:rPr>
          <w:sz w:val="20"/>
        </w:rPr>
        <w:t>The Joint Research Centre – Emissions Database for Global Atmospheric Research (EDGAR)</w:t>
      </w:r>
      <w:r>
        <w:rPr>
          <w:rStyle w:val="FootnoteReference"/>
          <w:sz w:val="20"/>
        </w:rPr>
        <w:footnoteReference w:id="16"/>
      </w:r>
      <w:r w:rsidRPr="00982FD0">
        <w:rPr>
          <w:sz w:val="20"/>
        </w:rPr>
        <w:t xml:space="preserve">, an internationally recognised, credible data source. </w:t>
      </w:r>
      <w:bookmarkStart w:id="34" w:name="_Hlk25223454"/>
    </w:p>
    <w:p w14:paraId="532D1007" w14:textId="77777777" w:rsidR="00F402FF" w:rsidRPr="00982FD0" w:rsidRDefault="00F402FF" w:rsidP="00F402FF">
      <w:pPr>
        <w:pStyle w:val="ACMAQuoteindented"/>
        <w:ind w:left="0"/>
        <w:rPr>
          <w:sz w:val="20"/>
        </w:rPr>
      </w:pPr>
      <w:r>
        <w:rPr>
          <w:sz w:val="20"/>
        </w:rPr>
        <w:t xml:space="preserve">The </w:t>
      </w:r>
      <w:r w:rsidRPr="00982FD0">
        <w:rPr>
          <w:sz w:val="20"/>
        </w:rPr>
        <w:t>EDGAR</w:t>
      </w:r>
      <w:r w:rsidRPr="00982FD0">
        <w:rPr>
          <w:i/>
          <w:iCs/>
          <w:sz w:val="20"/>
        </w:rPr>
        <w:t xml:space="preserve"> </w:t>
      </w:r>
      <w:bookmarkEnd w:id="34"/>
      <w:r>
        <w:rPr>
          <w:sz w:val="20"/>
        </w:rPr>
        <w:t>data</w:t>
      </w:r>
      <w:r>
        <w:rPr>
          <w:rStyle w:val="FootnoteReference"/>
          <w:sz w:val="20"/>
        </w:rPr>
        <w:footnoteReference w:id="17"/>
      </w:r>
      <w:r w:rsidRPr="00982FD0">
        <w:rPr>
          <w:sz w:val="20"/>
        </w:rPr>
        <w:t>, referred to in the licensee’s submission, lists carbon dioxide emissions, per capita, for Australia and New Zealand as follows:</w:t>
      </w:r>
    </w:p>
    <w:tbl>
      <w:tblPr>
        <w:tblStyle w:val="PlainTable1"/>
        <w:tblW w:w="0" w:type="auto"/>
        <w:tblInd w:w="562" w:type="dxa"/>
        <w:tblLook w:val="04A0" w:firstRow="1" w:lastRow="0" w:firstColumn="1" w:lastColumn="0" w:noHBand="0" w:noVBand="1"/>
      </w:tblPr>
      <w:tblGrid>
        <w:gridCol w:w="1560"/>
        <w:gridCol w:w="2835"/>
        <w:gridCol w:w="2835"/>
      </w:tblGrid>
      <w:tr w:rsidR="00F402FF" w:rsidRPr="00982FD0" w14:paraId="342AB9D0" w14:textId="77777777" w:rsidTr="00E73EB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shd w:val="clear" w:color="auto" w:fill="D9D9D9" w:themeFill="background1" w:themeFillShade="D9"/>
          </w:tcPr>
          <w:p w14:paraId="02CCB915" w14:textId="77777777" w:rsidR="00F402FF" w:rsidRPr="00982FD0" w:rsidRDefault="00F402FF" w:rsidP="00E73EB2">
            <w:pPr>
              <w:pStyle w:val="ACMAQuoteindented"/>
              <w:spacing w:after="120"/>
              <w:ind w:left="0"/>
              <w:rPr>
                <w:b w:val="0"/>
                <w:bCs w:val="0"/>
                <w:szCs w:val="18"/>
              </w:rPr>
            </w:pPr>
            <w:r w:rsidRPr="00982FD0">
              <w:rPr>
                <w:b w:val="0"/>
                <w:bCs w:val="0"/>
                <w:szCs w:val="18"/>
              </w:rPr>
              <w:t>Country</w:t>
            </w:r>
          </w:p>
        </w:tc>
        <w:tc>
          <w:tcPr>
            <w:tcW w:w="2835" w:type="dxa"/>
            <w:shd w:val="clear" w:color="auto" w:fill="D9D9D9" w:themeFill="background1" w:themeFillShade="D9"/>
          </w:tcPr>
          <w:p w14:paraId="02E51A9F" w14:textId="77777777" w:rsidR="00F402FF" w:rsidRPr="00982FD0" w:rsidRDefault="00F402FF" w:rsidP="00E73EB2">
            <w:pPr>
              <w:pStyle w:val="ACMAQuoteindented"/>
              <w:spacing w:after="120"/>
              <w:ind w:left="0"/>
              <w:jc w:val="center"/>
              <w:cnfStyle w:val="100000000000" w:firstRow="1" w:lastRow="0" w:firstColumn="0" w:lastColumn="0" w:oddVBand="0" w:evenVBand="0" w:oddHBand="0" w:evenHBand="0" w:firstRowFirstColumn="0" w:firstRowLastColumn="0" w:lastRowFirstColumn="0" w:lastRowLastColumn="0"/>
              <w:rPr>
                <w:b w:val="0"/>
                <w:bCs w:val="0"/>
                <w:szCs w:val="18"/>
              </w:rPr>
            </w:pPr>
            <w:r w:rsidRPr="00982FD0">
              <w:rPr>
                <w:b w:val="0"/>
                <w:bCs w:val="0"/>
                <w:szCs w:val="18"/>
              </w:rPr>
              <w:t>1990 (ton</w:t>
            </w:r>
            <w:r>
              <w:rPr>
                <w:b w:val="0"/>
                <w:bCs w:val="0"/>
                <w:szCs w:val="18"/>
              </w:rPr>
              <w:t xml:space="preserve">nes </w:t>
            </w:r>
            <w:r w:rsidRPr="00982FD0">
              <w:rPr>
                <w:b w:val="0"/>
                <w:bCs w:val="0"/>
                <w:szCs w:val="18"/>
              </w:rPr>
              <w:t>per capita)</w:t>
            </w:r>
          </w:p>
        </w:tc>
        <w:tc>
          <w:tcPr>
            <w:tcW w:w="2835" w:type="dxa"/>
            <w:shd w:val="clear" w:color="auto" w:fill="D9D9D9" w:themeFill="background1" w:themeFillShade="D9"/>
          </w:tcPr>
          <w:p w14:paraId="2A3AFDE3" w14:textId="77777777" w:rsidR="00F402FF" w:rsidRPr="00982FD0" w:rsidRDefault="00F402FF" w:rsidP="00E73EB2">
            <w:pPr>
              <w:pStyle w:val="ACMAQuoteindented"/>
              <w:spacing w:after="120"/>
              <w:ind w:left="0"/>
              <w:jc w:val="center"/>
              <w:cnfStyle w:val="100000000000" w:firstRow="1" w:lastRow="0" w:firstColumn="0" w:lastColumn="0" w:oddVBand="0" w:evenVBand="0" w:oddHBand="0" w:evenHBand="0" w:firstRowFirstColumn="0" w:firstRowLastColumn="0" w:lastRowFirstColumn="0" w:lastRowLastColumn="0"/>
              <w:rPr>
                <w:b w:val="0"/>
                <w:bCs w:val="0"/>
                <w:szCs w:val="18"/>
              </w:rPr>
            </w:pPr>
            <w:r w:rsidRPr="00982FD0">
              <w:rPr>
                <w:b w:val="0"/>
                <w:bCs w:val="0"/>
                <w:szCs w:val="18"/>
              </w:rPr>
              <w:t>2017 (ton</w:t>
            </w:r>
            <w:r>
              <w:rPr>
                <w:b w:val="0"/>
                <w:bCs w:val="0"/>
                <w:szCs w:val="18"/>
              </w:rPr>
              <w:t>nes</w:t>
            </w:r>
            <w:r w:rsidRPr="00982FD0">
              <w:rPr>
                <w:b w:val="0"/>
                <w:bCs w:val="0"/>
                <w:szCs w:val="18"/>
              </w:rPr>
              <w:t xml:space="preserve"> per capita)</w:t>
            </w:r>
          </w:p>
        </w:tc>
      </w:tr>
      <w:tr w:rsidR="00F402FF" w:rsidRPr="00982FD0" w14:paraId="3C119C76" w14:textId="77777777" w:rsidTr="00E73EB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shd w:val="clear" w:color="auto" w:fill="auto"/>
          </w:tcPr>
          <w:p w14:paraId="66273647" w14:textId="77777777" w:rsidR="00F402FF" w:rsidRPr="00982FD0" w:rsidRDefault="00F402FF" w:rsidP="00E73EB2">
            <w:pPr>
              <w:pStyle w:val="ACMAQuoteindented"/>
              <w:spacing w:after="120"/>
              <w:ind w:left="0"/>
              <w:rPr>
                <w:b w:val="0"/>
                <w:bCs w:val="0"/>
                <w:i/>
                <w:iCs/>
                <w:szCs w:val="18"/>
              </w:rPr>
            </w:pPr>
            <w:r w:rsidRPr="00982FD0">
              <w:rPr>
                <w:b w:val="0"/>
                <w:bCs w:val="0"/>
                <w:i/>
                <w:iCs/>
                <w:szCs w:val="18"/>
              </w:rPr>
              <w:t>Australia</w:t>
            </w:r>
          </w:p>
        </w:tc>
        <w:tc>
          <w:tcPr>
            <w:tcW w:w="2835" w:type="dxa"/>
            <w:shd w:val="clear" w:color="auto" w:fill="auto"/>
          </w:tcPr>
          <w:p w14:paraId="095A3A35" w14:textId="77777777" w:rsidR="00F402FF" w:rsidRPr="00982FD0" w:rsidRDefault="00F402FF" w:rsidP="00E73EB2">
            <w:pPr>
              <w:pStyle w:val="ACMAQuoteindented"/>
              <w:spacing w:after="120"/>
              <w:ind w:left="0"/>
              <w:jc w:val="center"/>
              <w:cnfStyle w:val="000000100000" w:firstRow="0" w:lastRow="0" w:firstColumn="0" w:lastColumn="0" w:oddVBand="0" w:evenVBand="0" w:oddHBand="1" w:evenHBand="0" w:firstRowFirstColumn="0" w:firstRowLastColumn="0" w:lastRowFirstColumn="0" w:lastRowLastColumn="0"/>
              <w:rPr>
                <w:i/>
                <w:iCs/>
                <w:szCs w:val="18"/>
              </w:rPr>
            </w:pPr>
            <w:r w:rsidRPr="00982FD0">
              <w:rPr>
                <w:i/>
                <w:iCs/>
                <w:szCs w:val="18"/>
              </w:rPr>
              <w:t>16.161</w:t>
            </w:r>
          </w:p>
        </w:tc>
        <w:tc>
          <w:tcPr>
            <w:tcW w:w="2835" w:type="dxa"/>
            <w:shd w:val="clear" w:color="auto" w:fill="auto"/>
          </w:tcPr>
          <w:p w14:paraId="6577B2C2" w14:textId="77777777" w:rsidR="00F402FF" w:rsidRPr="00982FD0" w:rsidRDefault="00F402FF" w:rsidP="00E73EB2">
            <w:pPr>
              <w:pStyle w:val="ACMAQuoteindented"/>
              <w:spacing w:after="120"/>
              <w:ind w:left="0"/>
              <w:jc w:val="center"/>
              <w:cnfStyle w:val="000000100000" w:firstRow="0" w:lastRow="0" w:firstColumn="0" w:lastColumn="0" w:oddVBand="0" w:evenVBand="0" w:oddHBand="1" w:evenHBand="0" w:firstRowFirstColumn="0" w:firstRowLastColumn="0" w:lastRowFirstColumn="0" w:lastRowLastColumn="0"/>
              <w:rPr>
                <w:i/>
                <w:iCs/>
                <w:szCs w:val="18"/>
              </w:rPr>
            </w:pPr>
            <w:r w:rsidRPr="00982FD0">
              <w:rPr>
                <w:i/>
                <w:iCs/>
                <w:szCs w:val="18"/>
              </w:rPr>
              <w:t>16.452</w:t>
            </w:r>
          </w:p>
        </w:tc>
      </w:tr>
      <w:tr w:rsidR="00F402FF" w:rsidRPr="00982FD0" w14:paraId="684F9A15" w14:textId="77777777" w:rsidTr="00E73EB2">
        <w:tc>
          <w:tcPr>
            <w:cnfStyle w:val="001000000000" w:firstRow="0" w:lastRow="0" w:firstColumn="1" w:lastColumn="0" w:oddVBand="0" w:evenVBand="0" w:oddHBand="0" w:evenHBand="0" w:firstRowFirstColumn="0" w:firstRowLastColumn="0" w:lastRowFirstColumn="0" w:lastRowLastColumn="0"/>
            <w:tcW w:w="1560" w:type="dxa"/>
          </w:tcPr>
          <w:p w14:paraId="0AAC287F" w14:textId="77777777" w:rsidR="00F402FF" w:rsidRPr="00982FD0" w:rsidRDefault="00F402FF" w:rsidP="00E73EB2">
            <w:pPr>
              <w:pStyle w:val="ACMAQuoteindented"/>
              <w:spacing w:after="120"/>
              <w:ind w:left="0"/>
              <w:rPr>
                <w:b w:val="0"/>
                <w:bCs w:val="0"/>
                <w:i/>
                <w:iCs/>
                <w:szCs w:val="18"/>
              </w:rPr>
            </w:pPr>
            <w:r w:rsidRPr="00982FD0">
              <w:rPr>
                <w:b w:val="0"/>
                <w:bCs w:val="0"/>
                <w:i/>
                <w:iCs/>
                <w:szCs w:val="18"/>
              </w:rPr>
              <w:t>New Zealand</w:t>
            </w:r>
          </w:p>
        </w:tc>
        <w:tc>
          <w:tcPr>
            <w:tcW w:w="2835" w:type="dxa"/>
          </w:tcPr>
          <w:p w14:paraId="099A4A82" w14:textId="77777777" w:rsidR="00F402FF" w:rsidRPr="00982FD0" w:rsidRDefault="00F402FF" w:rsidP="00E73EB2">
            <w:pPr>
              <w:pStyle w:val="ACMAQuoteindented"/>
              <w:spacing w:after="120"/>
              <w:ind w:left="0"/>
              <w:jc w:val="center"/>
              <w:cnfStyle w:val="000000000000" w:firstRow="0" w:lastRow="0" w:firstColumn="0" w:lastColumn="0" w:oddVBand="0" w:evenVBand="0" w:oddHBand="0" w:evenHBand="0" w:firstRowFirstColumn="0" w:firstRowLastColumn="0" w:lastRowFirstColumn="0" w:lastRowLastColumn="0"/>
              <w:rPr>
                <w:i/>
                <w:iCs/>
                <w:szCs w:val="18"/>
              </w:rPr>
            </w:pPr>
            <w:r w:rsidRPr="00982FD0">
              <w:rPr>
                <w:i/>
                <w:iCs/>
                <w:szCs w:val="18"/>
              </w:rPr>
              <w:t>7.065</w:t>
            </w:r>
          </w:p>
        </w:tc>
        <w:tc>
          <w:tcPr>
            <w:tcW w:w="2835" w:type="dxa"/>
          </w:tcPr>
          <w:p w14:paraId="7F2923CE" w14:textId="77777777" w:rsidR="00F402FF" w:rsidRPr="00982FD0" w:rsidRDefault="00F402FF" w:rsidP="00E73EB2">
            <w:pPr>
              <w:pStyle w:val="ACMAQuoteindented"/>
              <w:spacing w:after="120"/>
              <w:ind w:left="0"/>
              <w:jc w:val="center"/>
              <w:cnfStyle w:val="000000000000" w:firstRow="0" w:lastRow="0" w:firstColumn="0" w:lastColumn="0" w:oddVBand="0" w:evenVBand="0" w:oddHBand="0" w:evenHBand="0" w:firstRowFirstColumn="0" w:firstRowLastColumn="0" w:lastRowFirstColumn="0" w:lastRowLastColumn="0"/>
              <w:rPr>
                <w:i/>
                <w:iCs/>
                <w:szCs w:val="18"/>
              </w:rPr>
            </w:pPr>
            <w:r w:rsidRPr="00982FD0">
              <w:rPr>
                <w:i/>
                <w:iCs/>
                <w:szCs w:val="18"/>
              </w:rPr>
              <w:t>7.819</w:t>
            </w:r>
          </w:p>
        </w:tc>
      </w:tr>
    </w:tbl>
    <w:p w14:paraId="50D70865" w14:textId="5673762D" w:rsidR="00F402FF" w:rsidRPr="00982FD0" w:rsidRDefault="00F402FF" w:rsidP="00F402FF">
      <w:pPr>
        <w:pStyle w:val="ACMAQuoteindented"/>
        <w:spacing w:before="240" w:after="120"/>
        <w:ind w:left="0"/>
        <w:rPr>
          <w:sz w:val="20"/>
        </w:rPr>
      </w:pPr>
      <w:r w:rsidRPr="00982FD0">
        <w:rPr>
          <w:sz w:val="20"/>
        </w:rPr>
        <w:t>These figures show that although New Zealand’s carbon dioxide emissions per capita are less than 50</w:t>
      </w:r>
      <w:r>
        <w:rPr>
          <w:sz w:val="20"/>
        </w:rPr>
        <w:t xml:space="preserve"> per cent</w:t>
      </w:r>
      <w:r w:rsidRPr="00982FD0">
        <w:rPr>
          <w:sz w:val="20"/>
        </w:rPr>
        <w:t xml:space="preserve"> of Australia’s, between 1990 and 2017 there has been a 10.67 percent increase for New Zealand, and a 1.8 percent increase for Australia. These figures are </w:t>
      </w:r>
      <w:r>
        <w:rPr>
          <w:sz w:val="20"/>
        </w:rPr>
        <w:t xml:space="preserve">broadly </w:t>
      </w:r>
      <w:r w:rsidRPr="00982FD0">
        <w:rPr>
          <w:sz w:val="20"/>
        </w:rPr>
        <w:t xml:space="preserve">consistent with those quoted in the Activist Group email and used by </w:t>
      </w:r>
      <w:r>
        <w:rPr>
          <w:sz w:val="20"/>
        </w:rPr>
        <w:t>Mr Jones</w:t>
      </w:r>
      <w:r w:rsidRPr="00982FD0">
        <w:rPr>
          <w:sz w:val="20"/>
        </w:rPr>
        <w:t xml:space="preserve"> in the broadcast.</w:t>
      </w:r>
    </w:p>
    <w:p w14:paraId="6469F2B1" w14:textId="26F18A69" w:rsidR="00F402FF" w:rsidRDefault="00F402FF" w:rsidP="00F402FF">
      <w:pPr>
        <w:pStyle w:val="ACMAQuoteindented"/>
        <w:spacing w:before="240"/>
        <w:ind w:left="0"/>
        <w:rPr>
          <w:sz w:val="20"/>
        </w:rPr>
      </w:pPr>
      <w:r w:rsidRPr="002E3479">
        <w:rPr>
          <w:sz w:val="20"/>
        </w:rPr>
        <w:t xml:space="preserve">Taking into account </w:t>
      </w:r>
      <w:r>
        <w:rPr>
          <w:sz w:val="20"/>
        </w:rPr>
        <w:t>the factors in 3.10 of the Code, t</w:t>
      </w:r>
      <w:r w:rsidRPr="00982FD0">
        <w:rPr>
          <w:sz w:val="20"/>
        </w:rPr>
        <w:t>he ACMA</w:t>
      </w:r>
      <w:r>
        <w:rPr>
          <w:sz w:val="20"/>
        </w:rPr>
        <w:t xml:space="preserve"> notes the licensee submitted that the statement in the email from the Activist Group was ‘</w:t>
      </w:r>
      <w:r w:rsidRPr="00982FD0">
        <w:rPr>
          <w:sz w:val="20"/>
        </w:rPr>
        <w:t xml:space="preserve">supported by a </w:t>
      </w:r>
      <w:r>
        <w:rPr>
          <w:sz w:val="20"/>
        </w:rPr>
        <w:t>series</w:t>
      </w:r>
      <w:r w:rsidRPr="00982FD0">
        <w:rPr>
          <w:sz w:val="20"/>
        </w:rPr>
        <w:t xml:space="preserve"> of calculations</w:t>
      </w:r>
      <w:r>
        <w:rPr>
          <w:sz w:val="20"/>
        </w:rPr>
        <w:t>’</w:t>
      </w:r>
      <w:r w:rsidRPr="00982FD0">
        <w:rPr>
          <w:sz w:val="20"/>
        </w:rPr>
        <w:t xml:space="preserve"> based on data from</w:t>
      </w:r>
      <w:r w:rsidRPr="00B6175B">
        <w:t xml:space="preserve"> </w:t>
      </w:r>
      <w:r w:rsidRPr="00982FD0">
        <w:rPr>
          <w:sz w:val="20"/>
        </w:rPr>
        <w:t>an internationally recognised, credible data source</w:t>
      </w:r>
      <w:r>
        <w:rPr>
          <w:sz w:val="20"/>
        </w:rPr>
        <w:t xml:space="preserve"> with direct links and references</w:t>
      </w:r>
      <w:r w:rsidRPr="00BB21BC">
        <w:rPr>
          <w:sz w:val="20"/>
        </w:rPr>
        <w:t xml:space="preserve"> </w:t>
      </w:r>
      <w:r w:rsidRPr="00982FD0">
        <w:rPr>
          <w:sz w:val="20"/>
        </w:rPr>
        <w:t>for the source documents provided</w:t>
      </w:r>
      <w:r>
        <w:rPr>
          <w:sz w:val="20"/>
        </w:rPr>
        <w:t>.</w:t>
      </w:r>
    </w:p>
    <w:p w14:paraId="4F904EA3" w14:textId="0C604B69" w:rsidR="00F402FF" w:rsidRDefault="00F402FF" w:rsidP="00F402FF">
      <w:pPr>
        <w:pStyle w:val="ACMAQuoteindented"/>
        <w:spacing w:before="240"/>
        <w:ind w:left="0"/>
        <w:rPr>
          <w:sz w:val="20"/>
        </w:rPr>
      </w:pPr>
      <w:r>
        <w:rPr>
          <w:sz w:val="20"/>
        </w:rPr>
        <w:t xml:space="preserve">These figures have been demonstrated by the licensee to be reasonably supportable as being accurate. The ACMA </w:t>
      </w:r>
      <w:r w:rsidRPr="00982FD0">
        <w:rPr>
          <w:sz w:val="20"/>
        </w:rPr>
        <w:t xml:space="preserve">considers the licensee </w:t>
      </w:r>
      <w:r>
        <w:rPr>
          <w:sz w:val="20"/>
        </w:rPr>
        <w:t>used</w:t>
      </w:r>
      <w:r w:rsidRPr="00982FD0">
        <w:rPr>
          <w:sz w:val="20"/>
        </w:rPr>
        <w:t xml:space="preserve"> reasonable efforts in </w:t>
      </w:r>
      <w:r>
        <w:rPr>
          <w:sz w:val="20"/>
        </w:rPr>
        <w:t xml:space="preserve">broadcasting </w:t>
      </w:r>
      <w:r w:rsidRPr="00982FD0">
        <w:rPr>
          <w:sz w:val="20"/>
        </w:rPr>
        <w:t>the figures cited by the Activist Group</w:t>
      </w:r>
      <w:r>
        <w:rPr>
          <w:sz w:val="20"/>
        </w:rPr>
        <w:t xml:space="preserve"> in Statement 2</w:t>
      </w:r>
      <w:r w:rsidRPr="00982FD0">
        <w:rPr>
          <w:sz w:val="20"/>
        </w:rPr>
        <w:t>.</w:t>
      </w:r>
      <w:r>
        <w:rPr>
          <w:sz w:val="20"/>
        </w:rPr>
        <w:t xml:space="preserve"> </w:t>
      </w:r>
    </w:p>
    <w:p w14:paraId="6E2590FD" w14:textId="77777777" w:rsidR="00F402FF" w:rsidRPr="001F6835" w:rsidRDefault="00F402FF" w:rsidP="00F402FF">
      <w:pPr>
        <w:pStyle w:val="ACMAQuoteindented"/>
        <w:ind w:left="0"/>
        <w:rPr>
          <w:b/>
          <w:bCs/>
          <w:i/>
          <w:iCs/>
          <w:sz w:val="20"/>
          <w:u w:val="single"/>
        </w:rPr>
      </w:pPr>
      <w:r w:rsidRPr="001F6835">
        <w:rPr>
          <w:b/>
          <w:bCs/>
          <w:sz w:val="20"/>
          <w:u w:val="single"/>
          <w:lang w:val="en" w:eastAsia="en-AU"/>
        </w:rPr>
        <w:t>Statement 3: ‘When it comes to fossil fuel generation, that’s coal and oil and gas and biomass, biomass which is dirtier, I might add, than Australian black coal, New Zealand gets almost 70 percent of its energy from these things she’s carrying on about, coal, oil, gas, biomass, but when it comes to solar and wind, which she’s in love with, we get 12.1 percent, New Zealand 0.93</w:t>
      </w:r>
      <w:r w:rsidRPr="001F6835">
        <w:rPr>
          <w:b/>
          <w:bCs/>
          <w:i/>
          <w:iCs/>
          <w:sz w:val="20"/>
          <w:u w:val="single"/>
          <w:lang w:val="en" w:eastAsia="en-AU"/>
        </w:rPr>
        <w:t>.’</w:t>
      </w:r>
    </w:p>
    <w:p w14:paraId="32382895" w14:textId="77777777" w:rsidR="00F402FF" w:rsidRPr="00982FD0" w:rsidRDefault="00F402FF" w:rsidP="001F6835">
      <w:pPr>
        <w:pStyle w:val="ACMAQuoteindented"/>
        <w:spacing w:after="120"/>
        <w:ind w:left="0"/>
        <w:rPr>
          <w:sz w:val="20"/>
        </w:rPr>
      </w:pPr>
      <w:r w:rsidRPr="00982FD0">
        <w:rPr>
          <w:sz w:val="20"/>
        </w:rPr>
        <w:t>In addition to the information submitted in relation to Statement 2, the licensee submitted:</w:t>
      </w:r>
    </w:p>
    <w:p w14:paraId="2F799A8C" w14:textId="77777777" w:rsidR="00F402FF" w:rsidRPr="00982FD0" w:rsidRDefault="00F402FF" w:rsidP="00B6175B">
      <w:pPr>
        <w:pStyle w:val="ListParagraph"/>
        <w:spacing w:line="240" w:lineRule="atLeast"/>
        <w:ind w:left="567"/>
        <w:contextualSpacing w:val="0"/>
        <w:rPr>
          <w:i w:val="0"/>
          <w:iCs/>
          <w:sz w:val="18"/>
          <w:szCs w:val="18"/>
        </w:rPr>
      </w:pPr>
      <w:bookmarkStart w:id="35" w:name="_Hlk25245965"/>
      <w:r w:rsidRPr="00982FD0">
        <w:rPr>
          <w:i w:val="0"/>
          <w:iCs/>
          <w:sz w:val="18"/>
          <w:szCs w:val="18"/>
        </w:rPr>
        <w:t>In relation to Statement 3, the information and data provided by [The Activist Group] was based upon the website</w:t>
      </w:r>
      <w:r w:rsidRPr="00982FD0">
        <w:rPr>
          <w:sz w:val="18"/>
          <w:szCs w:val="18"/>
        </w:rPr>
        <w:t xml:space="preserve"> ‘New Zealand’s Consumption’, </w:t>
      </w:r>
      <w:bookmarkStart w:id="36" w:name="_Hlk25746144"/>
      <w:bookmarkStart w:id="37" w:name="_Hlk25317069"/>
      <w:r w:rsidRPr="00B6175B">
        <w:fldChar w:fldCharType="begin"/>
      </w:r>
      <w:r w:rsidRPr="00B6175B">
        <w:instrText xml:space="preserve"> HYPERLINK "http://www.energymix.co.nz/our-consumption/new-zealands-consumption/" \l "new-zealands-energy-mix-5bc40" \t "_blank" </w:instrText>
      </w:r>
      <w:r w:rsidRPr="00B6175B">
        <w:fldChar w:fldCharType="separate"/>
      </w:r>
      <w:r w:rsidRPr="00982FD0">
        <w:rPr>
          <w:rStyle w:val="Hyperlink"/>
          <w:i w:val="0"/>
          <w:iCs/>
          <w:sz w:val="18"/>
          <w:szCs w:val="18"/>
        </w:rPr>
        <w:t>http://www.energymix.co.nz/our-consumption/new-zealands-consumption/#new-zealands-energy-mix-5bc40</w:t>
      </w:r>
      <w:r w:rsidRPr="00B6175B">
        <w:rPr>
          <w:rStyle w:val="Hyperlink"/>
          <w:i w:val="0"/>
          <w:sz w:val="18"/>
        </w:rPr>
        <w:fldChar w:fldCharType="end"/>
      </w:r>
      <w:bookmarkEnd w:id="36"/>
      <w:r w:rsidRPr="00982FD0">
        <w:rPr>
          <w:i w:val="0"/>
          <w:iCs/>
          <w:sz w:val="18"/>
          <w:szCs w:val="18"/>
        </w:rPr>
        <w:t xml:space="preserve"> </w:t>
      </w:r>
      <w:bookmarkEnd w:id="37"/>
      <w:r w:rsidRPr="00982FD0">
        <w:rPr>
          <w:i w:val="0"/>
          <w:iCs/>
          <w:sz w:val="18"/>
          <w:szCs w:val="18"/>
        </w:rPr>
        <w:t>(Website). </w:t>
      </w:r>
      <w:bookmarkStart w:id="38" w:name="_Hlk32570083"/>
      <w:bookmarkEnd w:id="35"/>
      <w:r w:rsidRPr="00982FD0">
        <w:rPr>
          <w:i w:val="0"/>
          <w:iCs/>
          <w:sz w:val="18"/>
          <w:szCs w:val="18"/>
        </w:rPr>
        <w:t xml:space="preserve">The Website lists as its source the publication </w:t>
      </w:r>
      <w:r w:rsidRPr="00982FD0">
        <w:rPr>
          <w:sz w:val="18"/>
          <w:szCs w:val="18"/>
        </w:rPr>
        <w:t>Energy in New Zealand 2018</w:t>
      </w:r>
      <w:r w:rsidRPr="00982FD0">
        <w:rPr>
          <w:i w:val="0"/>
          <w:iCs/>
          <w:sz w:val="18"/>
          <w:szCs w:val="18"/>
        </w:rPr>
        <w:t xml:space="preserve"> (2018), an annual publication by New Zealand’s Ministry of Business, Innovation &amp; Employment, available online at: </w:t>
      </w:r>
      <w:hyperlink r:id="rId11" w:tgtFrame="_blank" w:history="1">
        <w:r w:rsidRPr="00982FD0">
          <w:rPr>
            <w:rStyle w:val="Hyperlink"/>
            <w:i w:val="0"/>
            <w:iCs/>
            <w:sz w:val="18"/>
            <w:szCs w:val="18"/>
          </w:rPr>
          <w:t>https://www.mbie.govt.nz/assets/d7c93162b8/energy-in-nz-18.pdf</w:t>
        </w:r>
      </w:hyperlink>
      <w:r w:rsidRPr="00982FD0">
        <w:rPr>
          <w:i w:val="0"/>
          <w:iCs/>
          <w:sz w:val="18"/>
          <w:szCs w:val="18"/>
        </w:rPr>
        <w:t>.</w:t>
      </w:r>
      <w:bookmarkEnd w:id="38"/>
    </w:p>
    <w:p w14:paraId="672AAC19" w14:textId="77777777" w:rsidR="00F402FF" w:rsidRPr="00982FD0" w:rsidRDefault="00F402FF" w:rsidP="00F402FF">
      <w:pPr>
        <w:pStyle w:val="ACMAQuoteindented"/>
        <w:spacing w:after="120"/>
        <w:ind w:left="0"/>
        <w:rPr>
          <w:b/>
          <w:bCs/>
          <w:i/>
          <w:iCs/>
          <w:sz w:val="20"/>
        </w:rPr>
      </w:pPr>
      <w:r w:rsidRPr="00982FD0">
        <w:rPr>
          <w:b/>
          <w:bCs/>
          <w:i/>
          <w:iCs/>
          <w:sz w:val="20"/>
        </w:rPr>
        <w:t>What did the material convey to the ordinary reasonable listener?</w:t>
      </w:r>
    </w:p>
    <w:p w14:paraId="6B19209C" w14:textId="27C26101" w:rsidR="00F402FF" w:rsidRDefault="00F402FF" w:rsidP="00F402FF">
      <w:pPr>
        <w:pStyle w:val="ACMAQuoteindented"/>
        <w:ind w:left="0"/>
        <w:rPr>
          <w:sz w:val="20"/>
        </w:rPr>
      </w:pPr>
      <w:r w:rsidRPr="00982FD0">
        <w:rPr>
          <w:sz w:val="20"/>
        </w:rPr>
        <w:t xml:space="preserve">Statement 3 </w:t>
      </w:r>
      <w:r>
        <w:rPr>
          <w:sz w:val="20"/>
        </w:rPr>
        <w:t>was broadcast</w:t>
      </w:r>
      <w:r w:rsidRPr="00982FD0">
        <w:rPr>
          <w:sz w:val="20"/>
        </w:rPr>
        <w:t xml:space="preserve"> directly after Statement 2, </w:t>
      </w:r>
      <w:r>
        <w:rPr>
          <w:sz w:val="20"/>
        </w:rPr>
        <w:t xml:space="preserve">as part of </w:t>
      </w:r>
      <w:r w:rsidRPr="00982FD0">
        <w:rPr>
          <w:sz w:val="20"/>
        </w:rPr>
        <w:t>the discussion alleging Ms</w:t>
      </w:r>
      <w:r w:rsidR="00535383">
        <w:rPr>
          <w:sz w:val="20"/>
        </w:rPr>
        <w:t> </w:t>
      </w:r>
      <w:r w:rsidRPr="00982FD0">
        <w:rPr>
          <w:sz w:val="20"/>
        </w:rPr>
        <w:t xml:space="preserve">Ardern had been hypocritical in criticising Australia’s emissions. </w:t>
      </w:r>
      <w:bookmarkStart w:id="39" w:name="_Hlk25241773"/>
    </w:p>
    <w:bookmarkEnd w:id="39"/>
    <w:p w14:paraId="3E04DF3B" w14:textId="0BB17284" w:rsidR="00F402FF" w:rsidRDefault="00F402FF" w:rsidP="00F402FF">
      <w:pPr>
        <w:pStyle w:val="ACMABodyText"/>
        <w:snapToGrid w:val="0"/>
      </w:pPr>
      <w:r>
        <w:t>T</w:t>
      </w:r>
      <w:r w:rsidRPr="00982FD0">
        <w:t xml:space="preserve">he meaning conveyed was that New Zealand </w:t>
      </w:r>
      <w:r>
        <w:t xml:space="preserve">gets most of its energy from using </w:t>
      </w:r>
      <w:r w:rsidRPr="00982FD0">
        <w:t xml:space="preserve">fossil fuels, and that </w:t>
      </w:r>
      <w:r>
        <w:t>in contrast with</w:t>
      </w:r>
      <w:r w:rsidRPr="00982FD0">
        <w:t xml:space="preserve"> Ms Ardern’s comments, Australia was </w:t>
      </w:r>
      <w:r>
        <w:t>getting significantly more of its energy from wind and solar tha</w:t>
      </w:r>
      <w:r w:rsidR="009C55DD">
        <w:t>n</w:t>
      </w:r>
      <w:r>
        <w:t xml:space="preserve"> New Zealand.</w:t>
      </w:r>
      <w:r w:rsidRPr="00982FD0">
        <w:t xml:space="preserve"> The figures were </w:t>
      </w:r>
      <w:r>
        <w:t xml:space="preserve">therefore </w:t>
      </w:r>
      <w:r w:rsidRPr="00982FD0">
        <w:t xml:space="preserve">used to reinforce the argument that Ms Ardern was </w:t>
      </w:r>
      <w:r>
        <w:t xml:space="preserve">being </w:t>
      </w:r>
      <w:r w:rsidRPr="00982FD0">
        <w:t>hypocritical in her criticism of Australia.</w:t>
      </w:r>
    </w:p>
    <w:p w14:paraId="5BF4BD43" w14:textId="0D613ABC" w:rsidR="00F402FF" w:rsidRPr="00982FD0" w:rsidRDefault="00F402FF" w:rsidP="00F402FF">
      <w:pPr>
        <w:pStyle w:val="ACMABodyText"/>
        <w:snapToGrid w:val="0"/>
        <w:spacing w:after="120"/>
        <w:rPr>
          <w:b/>
          <w:bCs/>
          <w:i/>
          <w:iCs/>
        </w:rPr>
      </w:pPr>
      <w:r w:rsidRPr="00982FD0">
        <w:rPr>
          <w:b/>
          <w:bCs/>
          <w:i/>
          <w:iCs/>
        </w:rPr>
        <w:t>Was the material factual in character?</w:t>
      </w:r>
    </w:p>
    <w:p w14:paraId="570DA395" w14:textId="674D0795" w:rsidR="00F402FF" w:rsidRPr="00982FD0" w:rsidRDefault="00F402FF" w:rsidP="00B6175B">
      <w:pPr>
        <w:pStyle w:val="ACMAQuoteindented"/>
        <w:ind w:left="0"/>
        <w:rPr>
          <w:sz w:val="20"/>
        </w:rPr>
      </w:pPr>
      <w:r w:rsidRPr="00982FD0">
        <w:rPr>
          <w:sz w:val="20"/>
        </w:rPr>
        <w:t xml:space="preserve">Statement 3 was introduced by Mr Jones, </w:t>
      </w:r>
      <w:r>
        <w:rPr>
          <w:sz w:val="20"/>
        </w:rPr>
        <w:t>along with</w:t>
      </w:r>
      <w:r w:rsidRPr="00982FD0">
        <w:rPr>
          <w:sz w:val="20"/>
        </w:rPr>
        <w:t xml:space="preserve"> Statement 2, as ‘the facts’ on the issue at hand. </w:t>
      </w:r>
      <w:r>
        <w:rPr>
          <w:sz w:val="20"/>
        </w:rPr>
        <w:t>Statement 3 contained a number of assertions, with some having more specificity than others.</w:t>
      </w:r>
    </w:p>
    <w:p w14:paraId="414968B7" w14:textId="77777777" w:rsidR="00F402FF" w:rsidRPr="00982FD0" w:rsidRDefault="00F402FF" w:rsidP="00F402FF">
      <w:pPr>
        <w:pStyle w:val="ACMAQuoteindented"/>
        <w:spacing w:after="120"/>
        <w:ind w:left="0"/>
        <w:rPr>
          <w:sz w:val="20"/>
        </w:rPr>
      </w:pPr>
      <w:r w:rsidRPr="00982FD0">
        <w:rPr>
          <w:sz w:val="20"/>
        </w:rPr>
        <w:t xml:space="preserve">The ACMA considers the following elements of </w:t>
      </w:r>
      <w:r>
        <w:rPr>
          <w:sz w:val="20"/>
        </w:rPr>
        <w:t>S</w:t>
      </w:r>
      <w:r w:rsidRPr="00982FD0">
        <w:rPr>
          <w:sz w:val="20"/>
        </w:rPr>
        <w:t xml:space="preserve">tatement </w:t>
      </w:r>
      <w:r>
        <w:rPr>
          <w:sz w:val="20"/>
        </w:rPr>
        <w:t>3</w:t>
      </w:r>
      <w:r w:rsidRPr="00982FD0">
        <w:rPr>
          <w:sz w:val="20"/>
        </w:rPr>
        <w:t xml:space="preserve"> constitute factual </w:t>
      </w:r>
      <w:r>
        <w:rPr>
          <w:sz w:val="20"/>
        </w:rPr>
        <w:t>assertions</w:t>
      </w:r>
      <w:r w:rsidRPr="00982FD0">
        <w:rPr>
          <w:sz w:val="20"/>
        </w:rPr>
        <w:t>, being specific, unequivocal and capable of independent verification</w:t>
      </w:r>
      <w:r>
        <w:rPr>
          <w:sz w:val="20"/>
        </w:rPr>
        <w:t>:</w:t>
      </w:r>
    </w:p>
    <w:p w14:paraId="355A5CC9" w14:textId="1E785BB9" w:rsidR="00B84746" w:rsidRPr="005F0C36" w:rsidRDefault="00F402FF" w:rsidP="00B84746">
      <w:pPr>
        <w:numPr>
          <w:ilvl w:val="0"/>
          <w:numId w:val="3"/>
        </w:numPr>
        <w:suppressAutoHyphens/>
        <w:snapToGrid w:val="0"/>
        <w:spacing w:before="0" w:after="120" w:line="240" w:lineRule="atLeast"/>
        <w:rPr>
          <w:i w:val="0"/>
          <w:szCs w:val="20"/>
        </w:rPr>
      </w:pPr>
      <w:r>
        <w:rPr>
          <w:i w:val="0"/>
          <w:szCs w:val="20"/>
        </w:rPr>
        <w:t>C</w:t>
      </w:r>
      <w:r w:rsidRPr="00E52FF5">
        <w:rPr>
          <w:i w:val="0"/>
          <w:szCs w:val="20"/>
        </w:rPr>
        <w:t>oal, oil, gas and biomass are fossil fuels</w:t>
      </w:r>
      <w:r w:rsidR="00B84746">
        <w:rPr>
          <w:i w:val="0"/>
          <w:szCs w:val="20"/>
        </w:rPr>
        <w:t xml:space="preserve"> (and </w:t>
      </w:r>
      <w:r w:rsidR="00B84746" w:rsidRPr="005F0C36">
        <w:rPr>
          <w:i w:val="0"/>
          <w:szCs w:val="20"/>
        </w:rPr>
        <w:t xml:space="preserve">New Zealand </w:t>
      </w:r>
      <w:r w:rsidR="00B84746">
        <w:rPr>
          <w:i w:val="0"/>
          <w:szCs w:val="20"/>
        </w:rPr>
        <w:t>gets</w:t>
      </w:r>
      <w:r w:rsidR="00B84746" w:rsidRPr="005F0C36">
        <w:rPr>
          <w:i w:val="0"/>
          <w:szCs w:val="20"/>
        </w:rPr>
        <w:t xml:space="preserve"> almost 70 percent of its </w:t>
      </w:r>
      <w:r w:rsidR="00B84746">
        <w:rPr>
          <w:i w:val="0"/>
          <w:szCs w:val="20"/>
        </w:rPr>
        <w:t>energy</w:t>
      </w:r>
      <w:r w:rsidR="00B84746" w:rsidRPr="005F0C36">
        <w:rPr>
          <w:i w:val="0"/>
          <w:szCs w:val="20"/>
        </w:rPr>
        <w:t xml:space="preserve"> from fossil fuel</w:t>
      </w:r>
      <w:r w:rsidR="00B84746">
        <w:rPr>
          <w:i w:val="0"/>
          <w:szCs w:val="20"/>
        </w:rPr>
        <w:t>s</w:t>
      </w:r>
      <w:r w:rsidR="00155EBD">
        <w:rPr>
          <w:i w:val="0"/>
          <w:szCs w:val="20"/>
        </w:rPr>
        <w:t>—</w:t>
      </w:r>
      <w:r w:rsidR="00B84746">
        <w:rPr>
          <w:i w:val="0"/>
          <w:szCs w:val="20"/>
        </w:rPr>
        <w:t>being c</w:t>
      </w:r>
      <w:r w:rsidR="00B84746" w:rsidRPr="00E52FF5">
        <w:rPr>
          <w:i w:val="0"/>
          <w:szCs w:val="20"/>
        </w:rPr>
        <w:t>oal, oil, gas and biomass</w:t>
      </w:r>
      <w:r w:rsidR="00B84746">
        <w:rPr>
          <w:i w:val="0"/>
          <w:szCs w:val="20"/>
        </w:rPr>
        <w:t>).</w:t>
      </w:r>
    </w:p>
    <w:p w14:paraId="70CD9E94" w14:textId="2689791C" w:rsidR="00F402FF" w:rsidRPr="005F0C36" w:rsidRDefault="00F402FF" w:rsidP="00882FF6">
      <w:pPr>
        <w:numPr>
          <w:ilvl w:val="0"/>
          <w:numId w:val="3"/>
        </w:numPr>
        <w:suppressAutoHyphens/>
        <w:snapToGrid w:val="0"/>
        <w:spacing w:before="0" w:line="240" w:lineRule="atLeast"/>
        <w:rPr>
          <w:i w:val="0"/>
          <w:szCs w:val="20"/>
        </w:rPr>
      </w:pPr>
      <w:r>
        <w:rPr>
          <w:i w:val="0"/>
          <w:szCs w:val="20"/>
        </w:rPr>
        <w:t xml:space="preserve">Australia gets </w:t>
      </w:r>
      <w:r w:rsidRPr="005F0C36">
        <w:rPr>
          <w:i w:val="0"/>
          <w:szCs w:val="20"/>
        </w:rPr>
        <w:t xml:space="preserve">12.1 percent </w:t>
      </w:r>
      <w:r>
        <w:rPr>
          <w:i w:val="0"/>
          <w:szCs w:val="20"/>
        </w:rPr>
        <w:t>of its energy from solar and wind</w:t>
      </w:r>
      <w:r w:rsidR="0017436D">
        <w:rPr>
          <w:i w:val="0"/>
          <w:szCs w:val="20"/>
        </w:rPr>
        <w:t>,</w:t>
      </w:r>
      <w:r>
        <w:rPr>
          <w:i w:val="0"/>
          <w:szCs w:val="20"/>
        </w:rPr>
        <w:t xml:space="preserve"> </w:t>
      </w:r>
      <w:r w:rsidRPr="005F0C36">
        <w:rPr>
          <w:i w:val="0"/>
          <w:szCs w:val="20"/>
        </w:rPr>
        <w:t>New Zealand</w:t>
      </w:r>
      <w:r>
        <w:rPr>
          <w:i w:val="0"/>
          <w:szCs w:val="20"/>
        </w:rPr>
        <w:t xml:space="preserve"> only</w:t>
      </w:r>
      <w:r w:rsidRPr="005F0C36">
        <w:rPr>
          <w:i w:val="0"/>
          <w:szCs w:val="20"/>
        </w:rPr>
        <w:t xml:space="preserve"> </w:t>
      </w:r>
      <w:r>
        <w:rPr>
          <w:i w:val="0"/>
          <w:szCs w:val="20"/>
        </w:rPr>
        <w:t xml:space="preserve">gets </w:t>
      </w:r>
      <w:r w:rsidRPr="005F0C36">
        <w:rPr>
          <w:i w:val="0"/>
          <w:szCs w:val="20"/>
        </w:rPr>
        <w:t>0.93 percent</w:t>
      </w:r>
      <w:r>
        <w:rPr>
          <w:i w:val="0"/>
          <w:szCs w:val="20"/>
        </w:rPr>
        <w:t xml:space="preserve"> of its energy from solar and wind</w:t>
      </w:r>
      <w:r w:rsidR="0017436D">
        <w:rPr>
          <w:i w:val="0"/>
          <w:szCs w:val="20"/>
        </w:rPr>
        <w:t>, and that these two statistics represent measures capable of fair comparison</w:t>
      </w:r>
      <w:r>
        <w:rPr>
          <w:i w:val="0"/>
          <w:szCs w:val="20"/>
        </w:rPr>
        <w:t>.</w:t>
      </w:r>
      <w:r w:rsidRPr="005F0C36">
        <w:rPr>
          <w:i w:val="0"/>
          <w:szCs w:val="20"/>
        </w:rPr>
        <w:t xml:space="preserve"> </w:t>
      </w:r>
    </w:p>
    <w:p w14:paraId="1B4995C5" w14:textId="10B88FE9" w:rsidR="00F402FF" w:rsidRDefault="00F402FF" w:rsidP="00F402FF">
      <w:pPr>
        <w:pStyle w:val="ACMAQuoteindented"/>
        <w:spacing w:after="120"/>
        <w:ind w:left="0"/>
        <w:rPr>
          <w:b/>
          <w:bCs/>
          <w:i/>
          <w:iCs/>
          <w:sz w:val="20"/>
        </w:rPr>
      </w:pPr>
      <w:r w:rsidRPr="00982FD0">
        <w:rPr>
          <w:b/>
          <w:bCs/>
          <w:i/>
          <w:iCs/>
          <w:sz w:val="20"/>
        </w:rPr>
        <w:t>If so, was the factual material reasonably supportable as being accurate?</w:t>
      </w:r>
    </w:p>
    <w:p w14:paraId="71035FBC" w14:textId="77777777" w:rsidR="00F402FF" w:rsidRDefault="00F402FF" w:rsidP="00F402FF">
      <w:pPr>
        <w:pStyle w:val="ACMAQuoteindented"/>
        <w:spacing w:after="120"/>
        <w:ind w:left="0"/>
        <w:rPr>
          <w:sz w:val="20"/>
        </w:rPr>
      </w:pPr>
      <w:r>
        <w:rPr>
          <w:sz w:val="20"/>
        </w:rPr>
        <w:t>The next step is to determine whether the licensee made reasonable efforts to ensure the factual material was reasonably supportable as being accurate.</w:t>
      </w:r>
    </w:p>
    <w:p w14:paraId="297C9FD7" w14:textId="77777777" w:rsidR="00F402FF" w:rsidRPr="00B6175B" w:rsidRDefault="00F402FF" w:rsidP="00B6175B">
      <w:pPr>
        <w:pStyle w:val="ListParagraph"/>
        <w:numPr>
          <w:ilvl w:val="0"/>
          <w:numId w:val="23"/>
        </w:numPr>
      </w:pPr>
      <w:r w:rsidRPr="00B6175B">
        <w:t xml:space="preserve">Assertion that </w:t>
      </w:r>
      <w:bookmarkStart w:id="40" w:name="_Hlk32584217"/>
      <w:r w:rsidRPr="00B6175B">
        <w:t xml:space="preserve">‘coal, oil, gas and biomass’ are fossil fuels </w:t>
      </w:r>
      <w:bookmarkEnd w:id="40"/>
    </w:p>
    <w:p w14:paraId="2D0CCE5A" w14:textId="4443DBF6" w:rsidR="00F402FF" w:rsidRPr="00982FD0" w:rsidRDefault="00F402FF" w:rsidP="00F402FF">
      <w:pPr>
        <w:pStyle w:val="ACMAQuoteindented"/>
        <w:ind w:left="0"/>
        <w:rPr>
          <w:sz w:val="20"/>
        </w:rPr>
      </w:pPr>
      <w:r w:rsidRPr="00982FD0">
        <w:rPr>
          <w:sz w:val="20"/>
        </w:rPr>
        <w:t>Biomass is not a fossil fuel. Fossil fuels are formed under great pressure over geologic time by the alteration and decomposition of plant and animal deposits buried in sediment millions of years ago. Fossil fuels are non-renewable and once consumed, cannot be repl</w:t>
      </w:r>
      <w:r>
        <w:rPr>
          <w:sz w:val="20"/>
        </w:rPr>
        <w:t>enished</w:t>
      </w:r>
      <w:r w:rsidRPr="00982FD0">
        <w:rPr>
          <w:sz w:val="20"/>
        </w:rPr>
        <w:t>.</w:t>
      </w:r>
      <w:r w:rsidRPr="00982FD0">
        <w:rPr>
          <w:rStyle w:val="FootnoteReference"/>
          <w:sz w:val="20"/>
        </w:rPr>
        <w:footnoteReference w:id="18"/>
      </w:r>
      <w:r w:rsidRPr="00982FD0">
        <w:rPr>
          <w:sz w:val="20"/>
        </w:rPr>
        <w:t xml:space="preserve"> Biomass is defined as organic matter used as a source of energy, as the residue of farming activity, landfill, compressed household waste, etc. It is a renewable resource</w:t>
      </w:r>
      <w:r>
        <w:rPr>
          <w:sz w:val="20"/>
        </w:rPr>
        <w:t xml:space="preserve"> which can be replenished</w:t>
      </w:r>
      <w:r w:rsidRPr="00982FD0">
        <w:rPr>
          <w:sz w:val="20"/>
        </w:rPr>
        <w:t>.</w:t>
      </w:r>
      <w:r w:rsidRPr="00982FD0">
        <w:rPr>
          <w:rStyle w:val="FootnoteReference"/>
          <w:sz w:val="20"/>
        </w:rPr>
        <w:footnoteReference w:id="19"/>
      </w:r>
    </w:p>
    <w:p w14:paraId="5F5524F7" w14:textId="390A6CBB" w:rsidR="00F402FF" w:rsidRDefault="00F402FF" w:rsidP="00F402FF">
      <w:pPr>
        <w:spacing w:before="0" w:line="240" w:lineRule="auto"/>
        <w:rPr>
          <w:rFonts w:cs="Arial"/>
          <w:i w:val="0"/>
          <w:szCs w:val="20"/>
          <w:lang w:val="en" w:eastAsia="en-AU"/>
        </w:rPr>
      </w:pPr>
      <w:r w:rsidRPr="00982FD0">
        <w:rPr>
          <w:rFonts w:cs="Arial"/>
          <w:i w:val="0"/>
          <w:szCs w:val="20"/>
          <w:lang w:val="en" w:eastAsia="en-AU"/>
        </w:rPr>
        <w:t xml:space="preserve">Both of the sources referenced by the licensee as </w:t>
      </w:r>
      <w:r>
        <w:rPr>
          <w:rFonts w:cs="Arial"/>
          <w:i w:val="0"/>
          <w:szCs w:val="20"/>
          <w:lang w:val="en" w:eastAsia="en-AU"/>
        </w:rPr>
        <w:t>a</w:t>
      </w:r>
      <w:r w:rsidRPr="00982FD0">
        <w:rPr>
          <w:rFonts w:cs="Arial"/>
          <w:i w:val="0"/>
          <w:szCs w:val="20"/>
          <w:lang w:val="en" w:eastAsia="en-AU"/>
        </w:rPr>
        <w:t xml:space="preserve"> basis for the Activist Group calculations</w:t>
      </w:r>
      <w:r>
        <w:rPr>
          <w:rFonts w:cs="Arial"/>
          <w:i w:val="0"/>
          <w:szCs w:val="20"/>
          <w:lang w:val="en" w:eastAsia="en-AU"/>
        </w:rPr>
        <w:t xml:space="preserve"> used by Mr Jones</w:t>
      </w:r>
      <w:r w:rsidRPr="00982FD0">
        <w:rPr>
          <w:rFonts w:cs="Arial"/>
          <w:i w:val="0"/>
          <w:szCs w:val="20"/>
          <w:lang w:val="en" w:eastAsia="en-AU"/>
        </w:rPr>
        <w:t xml:space="preserve"> </w:t>
      </w:r>
      <w:r w:rsidRPr="00E471BB">
        <w:rPr>
          <w:rFonts w:cs="Arial"/>
          <w:i w:val="0"/>
          <w:szCs w:val="20"/>
          <w:lang w:val="en" w:eastAsia="en-AU"/>
        </w:rPr>
        <w:t>(‘</w:t>
      </w:r>
      <w:r w:rsidRPr="00385E32">
        <w:rPr>
          <w:rFonts w:cs="Arial"/>
          <w:iCs/>
          <w:szCs w:val="20"/>
          <w:lang w:val="en" w:eastAsia="en-AU"/>
        </w:rPr>
        <w:t>New Zealand’s Consumption’</w:t>
      </w:r>
      <w:r w:rsidRPr="00E471BB">
        <w:rPr>
          <w:rStyle w:val="FootnoteReference"/>
          <w:rFonts w:cs="Arial"/>
          <w:i w:val="0"/>
          <w:szCs w:val="20"/>
          <w:lang w:val="en" w:eastAsia="en-AU"/>
        </w:rPr>
        <w:footnoteReference w:id="20"/>
      </w:r>
      <w:r w:rsidRPr="00E471BB">
        <w:rPr>
          <w:rFonts w:cs="Arial"/>
          <w:i w:val="0"/>
          <w:szCs w:val="20"/>
          <w:lang w:val="en" w:eastAsia="en-AU"/>
        </w:rPr>
        <w:t xml:space="preserve"> and</w:t>
      </w:r>
      <w:r w:rsidR="00427E16">
        <w:rPr>
          <w:rFonts w:cs="Arial"/>
          <w:i w:val="0"/>
          <w:szCs w:val="20"/>
          <w:lang w:val="en" w:eastAsia="en-AU"/>
        </w:rPr>
        <w:t xml:space="preserve"> the source document,</w:t>
      </w:r>
      <w:r w:rsidRPr="00E471BB">
        <w:rPr>
          <w:rFonts w:cs="Arial"/>
          <w:i w:val="0"/>
          <w:szCs w:val="20"/>
          <w:lang w:val="en" w:eastAsia="en-AU"/>
        </w:rPr>
        <w:t xml:space="preserve"> ‘</w:t>
      </w:r>
      <w:r w:rsidRPr="00385E32">
        <w:rPr>
          <w:rFonts w:cs="Arial"/>
          <w:iCs/>
          <w:szCs w:val="20"/>
          <w:lang w:val="en" w:eastAsia="en-AU"/>
        </w:rPr>
        <w:t>Energy in New Zealand 2018’</w:t>
      </w:r>
      <w:r>
        <w:rPr>
          <w:rStyle w:val="FootnoteReference"/>
          <w:rFonts w:cs="Arial"/>
          <w:i w:val="0"/>
          <w:szCs w:val="20"/>
          <w:lang w:val="en" w:eastAsia="en-AU"/>
        </w:rPr>
        <w:footnoteReference w:id="21"/>
      </w:r>
      <w:r w:rsidRPr="00E471BB">
        <w:rPr>
          <w:rFonts w:cs="Arial"/>
          <w:i w:val="0"/>
          <w:szCs w:val="20"/>
          <w:lang w:val="en" w:eastAsia="en-AU"/>
        </w:rPr>
        <w:t>)</w:t>
      </w:r>
      <w:r w:rsidRPr="00982FD0">
        <w:rPr>
          <w:rFonts w:cs="Arial"/>
          <w:i w:val="0"/>
          <w:szCs w:val="20"/>
          <w:lang w:val="en" w:eastAsia="en-AU"/>
        </w:rPr>
        <w:t xml:space="preserve"> very clearly categori</w:t>
      </w:r>
      <w:r>
        <w:rPr>
          <w:rFonts w:cs="Arial"/>
          <w:i w:val="0"/>
          <w:szCs w:val="20"/>
          <w:lang w:val="en" w:eastAsia="en-AU"/>
        </w:rPr>
        <w:t>s</w:t>
      </w:r>
      <w:r w:rsidRPr="00982FD0">
        <w:rPr>
          <w:rFonts w:cs="Arial"/>
          <w:i w:val="0"/>
          <w:szCs w:val="20"/>
          <w:lang w:val="en" w:eastAsia="en-AU"/>
        </w:rPr>
        <w:t>e ‘</w:t>
      </w:r>
      <w:r>
        <w:rPr>
          <w:rFonts w:cs="Arial"/>
          <w:i w:val="0"/>
          <w:szCs w:val="20"/>
          <w:lang w:val="en" w:eastAsia="en-AU"/>
        </w:rPr>
        <w:t>b</w:t>
      </w:r>
      <w:r w:rsidRPr="00982FD0">
        <w:rPr>
          <w:rFonts w:cs="Arial"/>
          <w:i w:val="0"/>
          <w:szCs w:val="20"/>
          <w:lang w:val="en" w:eastAsia="en-AU"/>
        </w:rPr>
        <w:t>iomass’ as a renewable resource, and not a fossil fuel.</w:t>
      </w:r>
      <w:r w:rsidRPr="00982FD0">
        <w:rPr>
          <w:rStyle w:val="FootnoteReference"/>
          <w:rFonts w:cs="Arial"/>
          <w:i w:val="0"/>
          <w:szCs w:val="20"/>
          <w:lang w:val="en" w:eastAsia="en-AU"/>
        </w:rPr>
        <w:footnoteReference w:id="22"/>
      </w:r>
    </w:p>
    <w:p w14:paraId="60780280" w14:textId="6EC059C4" w:rsidR="00F402FF" w:rsidRDefault="00F402FF" w:rsidP="00F402FF">
      <w:pPr>
        <w:spacing w:before="0" w:line="240" w:lineRule="auto"/>
        <w:rPr>
          <w:rFonts w:cs="Arial"/>
          <w:i w:val="0"/>
          <w:szCs w:val="20"/>
          <w:lang w:val="en" w:eastAsia="en-AU"/>
        </w:rPr>
      </w:pPr>
      <w:r>
        <w:rPr>
          <w:rFonts w:cs="Arial"/>
          <w:i w:val="0"/>
          <w:szCs w:val="20"/>
          <w:lang w:val="en" w:eastAsia="en-AU"/>
        </w:rPr>
        <w:t>Therefore, the ACMA considers the assertion that biomass is a fossil fuel was not reasonably supportable as being accurate</w:t>
      </w:r>
      <w:r w:rsidDel="005C3412">
        <w:rPr>
          <w:rFonts w:cs="Arial"/>
          <w:i w:val="0"/>
          <w:szCs w:val="20"/>
          <w:lang w:val="en" w:eastAsia="en-AU"/>
        </w:rPr>
        <w:t xml:space="preserve"> </w:t>
      </w:r>
      <w:r>
        <w:rPr>
          <w:rFonts w:cs="Arial"/>
          <w:i w:val="0"/>
          <w:szCs w:val="20"/>
          <w:lang w:val="en" w:eastAsia="en-AU"/>
        </w:rPr>
        <w:t xml:space="preserve">and the licensee did not use reasonable efforts to ensure that it was so. </w:t>
      </w:r>
    </w:p>
    <w:p w14:paraId="11717DCD" w14:textId="568E6E7E" w:rsidR="00F402FF" w:rsidRPr="00850048" w:rsidRDefault="00F402FF" w:rsidP="00F402FF">
      <w:pPr>
        <w:spacing w:before="0" w:line="240" w:lineRule="auto"/>
        <w:rPr>
          <w:rFonts w:cs="Arial"/>
          <w:i w:val="0"/>
          <w:szCs w:val="20"/>
          <w:lang w:val="en" w:eastAsia="en-AU"/>
        </w:rPr>
      </w:pPr>
      <w:bookmarkStart w:id="42" w:name="_Hlk32593536"/>
      <w:r w:rsidRPr="00850048">
        <w:rPr>
          <w:rFonts w:cs="Arial"/>
          <w:i w:val="0"/>
          <w:szCs w:val="20"/>
          <w:lang w:val="en" w:eastAsia="en-AU"/>
        </w:rPr>
        <w:t xml:space="preserve">As the ACMA considers it was not accurate to claim that biomass is a fossil fuel, </w:t>
      </w:r>
      <w:r w:rsidR="00271FE2">
        <w:rPr>
          <w:rFonts w:cs="Arial"/>
          <w:i w:val="0"/>
          <w:szCs w:val="20"/>
          <w:lang w:val="en" w:eastAsia="en-AU"/>
        </w:rPr>
        <w:t>it did not</w:t>
      </w:r>
      <w:r w:rsidRPr="00850048">
        <w:rPr>
          <w:rFonts w:cs="Arial"/>
          <w:i w:val="0"/>
          <w:szCs w:val="20"/>
          <w:lang w:val="en" w:eastAsia="en-AU"/>
        </w:rPr>
        <w:t xml:space="preserve"> consider the accuracy of </w:t>
      </w:r>
      <w:r w:rsidR="00735BF7">
        <w:rPr>
          <w:rFonts w:cs="Arial"/>
          <w:i w:val="0"/>
          <w:szCs w:val="20"/>
          <w:lang w:val="en" w:eastAsia="en-AU"/>
        </w:rPr>
        <w:t xml:space="preserve">the </w:t>
      </w:r>
      <w:r>
        <w:rPr>
          <w:rFonts w:cs="Arial"/>
          <w:i w:val="0"/>
          <w:szCs w:val="20"/>
          <w:lang w:val="en" w:eastAsia="en-AU"/>
        </w:rPr>
        <w:t xml:space="preserve">subsequent </w:t>
      </w:r>
      <w:r w:rsidRPr="00850048">
        <w:rPr>
          <w:rFonts w:cs="Arial"/>
          <w:i w:val="0"/>
          <w:szCs w:val="20"/>
          <w:lang w:val="en" w:eastAsia="en-AU"/>
        </w:rPr>
        <w:t>assertion</w:t>
      </w:r>
      <w:r w:rsidR="009C55DD">
        <w:rPr>
          <w:rFonts w:cs="Arial"/>
          <w:i w:val="0"/>
          <w:szCs w:val="20"/>
          <w:lang w:val="en" w:eastAsia="en-AU"/>
        </w:rPr>
        <w:t>s</w:t>
      </w:r>
      <w:r w:rsidR="001B71FF">
        <w:rPr>
          <w:rFonts w:cs="Arial"/>
          <w:i w:val="0"/>
          <w:szCs w:val="20"/>
          <w:lang w:val="en" w:eastAsia="en-AU"/>
        </w:rPr>
        <w:t xml:space="preserve"> (around total energy from fossil fuels)</w:t>
      </w:r>
      <w:r w:rsidRPr="00850048">
        <w:rPr>
          <w:rFonts w:cs="Arial"/>
          <w:i w:val="0"/>
          <w:szCs w:val="20"/>
          <w:lang w:val="en" w:eastAsia="en-AU"/>
        </w:rPr>
        <w:t xml:space="preserve"> </w:t>
      </w:r>
      <w:r>
        <w:rPr>
          <w:rFonts w:cs="Arial"/>
          <w:i w:val="0"/>
          <w:szCs w:val="20"/>
          <w:lang w:val="en" w:eastAsia="en-AU"/>
        </w:rPr>
        <w:t xml:space="preserve">based on </w:t>
      </w:r>
      <w:r w:rsidR="009C55DD">
        <w:rPr>
          <w:rFonts w:cs="Arial"/>
          <w:i w:val="0"/>
          <w:szCs w:val="20"/>
          <w:lang w:val="en" w:eastAsia="en-AU"/>
        </w:rPr>
        <w:t xml:space="preserve">that </w:t>
      </w:r>
      <w:r>
        <w:rPr>
          <w:rFonts w:cs="Arial"/>
          <w:i w:val="0"/>
          <w:szCs w:val="20"/>
          <w:lang w:val="en" w:eastAsia="en-AU"/>
        </w:rPr>
        <w:t>inaccurate information</w:t>
      </w:r>
      <w:r w:rsidRPr="00850048">
        <w:rPr>
          <w:rFonts w:cs="Arial"/>
          <w:i w:val="0"/>
          <w:szCs w:val="20"/>
          <w:lang w:val="en" w:eastAsia="en-AU"/>
        </w:rPr>
        <w:t>.</w:t>
      </w:r>
    </w:p>
    <w:bookmarkEnd w:id="42"/>
    <w:p w14:paraId="49F3D15A" w14:textId="77777777" w:rsidR="00F402FF" w:rsidRPr="008B567B" w:rsidRDefault="00F402FF" w:rsidP="00882FF6">
      <w:pPr>
        <w:pStyle w:val="ListParagraph"/>
        <w:numPr>
          <w:ilvl w:val="0"/>
          <w:numId w:val="23"/>
        </w:numPr>
        <w:rPr>
          <w:iCs/>
        </w:rPr>
      </w:pPr>
      <w:r w:rsidRPr="008B567B">
        <w:rPr>
          <w:iCs/>
        </w:rPr>
        <w:t xml:space="preserve">Assertion </w:t>
      </w:r>
      <w:bookmarkStart w:id="43" w:name="_Hlk32590849"/>
      <w:r w:rsidRPr="008B567B">
        <w:rPr>
          <w:iCs/>
        </w:rPr>
        <w:t xml:space="preserve">that </w:t>
      </w:r>
      <w:bookmarkStart w:id="44" w:name="_Hlk32593403"/>
      <w:r w:rsidRPr="008B567B">
        <w:rPr>
          <w:iCs/>
          <w:szCs w:val="20"/>
        </w:rPr>
        <w:t>Australia gets 12.1 percent of its energy from solar and wind, but New Zealand only gets 0.93 percent of its energy from solar and wind</w:t>
      </w:r>
      <w:r w:rsidRPr="008B567B">
        <w:rPr>
          <w:iCs/>
        </w:rPr>
        <w:t xml:space="preserve"> </w:t>
      </w:r>
      <w:bookmarkEnd w:id="43"/>
      <w:bookmarkEnd w:id="44"/>
    </w:p>
    <w:p w14:paraId="29B34629" w14:textId="71DA5288" w:rsidR="00F402FF" w:rsidRDefault="00F402FF" w:rsidP="00F402FF">
      <w:pPr>
        <w:pStyle w:val="ACMAQuoteindented"/>
        <w:spacing w:after="120"/>
        <w:ind w:left="0"/>
        <w:rPr>
          <w:sz w:val="20"/>
        </w:rPr>
      </w:pPr>
      <w:r w:rsidRPr="008B567B">
        <w:rPr>
          <w:sz w:val="20"/>
        </w:rPr>
        <w:t>The licensee submitted that the relevant data sources for the assertion were f</w:t>
      </w:r>
      <w:r w:rsidR="00F3009C" w:rsidRPr="008B567B">
        <w:rPr>
          <w:sz w:val="20"/>
        </w:rPr>
        <w:t>rom</w:t>
      </w:r>
      <w:r w:rsidRPr="008B567B">
        <w:rPr>
          <w:sz w:val="20"/>
        </w:rPr>
        <w:t>:</w:t>
      </w:r>
    </w:p>
    <w:p w14:paraId="5D974BEA" w14:textId="33640FF9" w:rsidR="00F402FF" w:rsidRPr="00FA64B4" w:rsidRDefault="00F402FF" w:rsidP="00B6175B">
      <w:pPr>
        <w:pStyle w:val="ACMAQuoteindented"/>
        <w:numPr>
          <w:ilvl w:val="0"/>
          <w:numId w:val="19"/>
        </w:numPr>
        <w:spacing w:after="120"/>
        <w:rPr>
          <w:sz w:val="20"/>
        </w:rPr>
      </w:pPr>
      <w:r w:rsidRPr="00846EB8">
        <w:rPr>
          <w:sz w:val="20"/>
        </w:rPr>
        <w:t>New Zealand</w:t>
      </w:r>
      <w:r w:rsidRPr="00FA64B4">
        <w:rPr>
          <w:sz w:val="20"/>
        </w:rPr>
        <w:t xml:space="preserve"> </w:t>
      </w:r>
      <w:r>
        <w:rPr>
          <w:sz w:val="20"/>
        </w:rPr>
        <w:t>–</w:t>
      </w:r>
      <w:r w:rsidRPr="00FA64B4">
        <w:rPr>
          <w:sz w:val="20"/>
        </w:rPr>
        <w:t xml:space="preserve"> the website </w:t>
      </w:r>
      <w:r w:rsidRPr="00B6175B">
        <w:rPr>
          <w:i/>
          <w:sz w:val="20"/>
        </w:rPr>
        <w:t xml:space="preserve">New Zealand’s </w:t>
      </w:r>
      <w:r w:rsidRPr="00FA64B4">
        <w:rPr>
          <w:i/>
          <w:iCs/>
          <w:sz w:val="20"/>
        </w:rPr>
        <w:t>Consumption</w:t>
      </w:r>
      <w:r w:rsidRPr="00FA64B4">
        <w:rPr>
          <w:rStyle w:val="FootnoteReference"/>
          <w:sz w:val="20"/>
        </w:rPr>
        <w:footnoteReference w:id="23"/>
      </w:r>
      <w:r w:rsidRPr="00FA64B4">
        <w:rPr>
          <w:sz w:val="20"/>
        </w:rPr>
        <w:t>.</w:t>
      </w:r>
    </w:p>
    <w:p w14:paraId="1048329E" w14:textId="77777777" w:rsidR="00F402FF" w:rsidRPr="00E421D1" w:rsidRDefault="00F402FF" w:rsidP="00882FF6">
      <w:pPr>
        <w:pStyle w:val="ACMAQuoteindented"/>
        <w:numPr>
          <w:ilvl w:val="0"/>
          <w:numId w:val="19"/>
        </w:numPr>
        <w:rPr>
          <w:sz w:val="20"/>
        </w:rPr>
      </w:pPr>
      <w:r w:rsidRPr="00846EB8">
        <w:rPr>
          <w:sz w:val="20"/>
        </w:rPr>
        <w:t>Australia</w:t>
      </w:r>
      <w:r>
        <w:rPr>
          <w:sz w:val="20"/>
        </w:rPr>
        <w:t xml:space="preserve"> – </w:t>
      </w:r>
      <w:r w:rsidRPr="00E421D1">
        <w:rPr>
          <w:sz w:val="20"/>
        </w:rPr>
        <w:t xml:space="preserve">the </w:t>
      </w:r>
      <w:r w:rsidRPr="00BE33BC">
        <w:rPr>
          <w:i/>
          <w:iCs/>
          <w:sz w:val="20"/>
        </w:rPr>
        <w:t>BP Statistical Review of World Energy 2019</w:t>
      </w:r>
      <w:r w:rsidRPr="00BE33BC">
        <w:rPr>
          <w:rStyle w:val="FootnoteReference"/>
          <w:sz w:val="20"/>
        </w:rPr>
        <w:footnoteReference w:id="24"/>
      </w:r>
      <w:r w:rsidRPr="00E421D1">
        <w:rPr>
          <w:sz w:val="20"/>
        </w:rPr>
        <w:t xml:space="preserve"> </w:t>
      </w:r>
      <w:r>
        <w:rPr>
          <w:sz w:val="20"/>
        </w:rPr>
        <w:t>(</w:t>
      </w:r>
      <w:r w:rsidRPr="00E421D1">
        <w:rPr>
          <w:sz w:val="20"/>
        </w:rPr>
        <w:t xml:space="preserve">at page </w:t>
      </w:r>
      <w:r>
        <w:rPr>
          <w:sz w:val="20"/>
        </w:rPr>
        <w:t xml:space="preserve">54 and </w:t>
      </w:r>
      <w:r w:rsidRPr="00E421D1">
        <w:rPr>
          <w:sz w:val="20"/>
        </w:rPr>
        <w:t>56</w:t>
      </w:r>
      <w:r>
        <w:rPr>
          <w:sz w:val="20"/>
        </w:rPr>
        <w:t>)</w:t>
      </w:r>
      <w:r w:rsidRPr="00E421D1">
        <w:rPr>
          <w:sz w:val="20"/>
        </w:rPr>
        <w:t>.</w:t>
      </w:r>
    </w:p>
    <w:p w14:paraId="3CCA8C60" w14:textId="02F7FC12" w:rsidR="00F402FF" w:rsidRDefault="00F402FF" w:rsidP="00F402FF">
      <w:pPr>
        <w:pStyle w:val="ACMAQuoteindented"/>
        <w:ind w:left="0"/>
        <w:rPr>
          <w:sz w:val="20"/>
        </w:rPr>
      </w:pPr>
      <w:r w:rsidRPr="00402025">
        <w:rPr>
          <w:sz w:val="20"/>
        </w:rPr>
        <w:t>The ACMA notes</w:t>
      </w:r>
      <w:r>
        <w:rPr>
          <w:sz w:val="20"/>
        </w:rPr>
        <w:t xml:space="preserve"> that these sources </w:t>
      </w:r>
      <w:r w:rsidR="00DE09C7">
        <w:rPr>
          <w:sz w:val="20"/>
        </w:rPr>
        <w:t xml:space="preserve">cite </w:t>
      </w:r>
      <w:r>
        <w:rPr>
          <w:sz w:val="20"/>
        </w:rPr>
        <w:t>credible, internationally recognised data sources.</w:t>
      </w:r>
    </w:p>
    <w:p w14:paraId="41780276" w14:textId="42A994C3" w:rsidR="00F402FF" w:rsidRDefault="00F402FF" w:rsidP="00FA0A25">
      <w:pPr>
        <w:pStyle w:val="ACMAQuoteindented"/>
        <w:spacing w:after="120"/>
        <w:ind w:left="0"/>
        <w:rPr>
          <w:sz w:val="20"/>
        </w:rPr>
      </w:pPr>
      <w:r>
        <w:rPr>
          <w:sz w:val="20"/>
        </w:rPr>
        <w:t xml:space="preserve">However, the assertion </w:t>
      </w:r>
      <w:r w:rsidRPr="000E1F0A">
        <w:rPr>
          <w:sz w:val="20"/>
        </w:rPr>
        <w:t xml:space="preserve">that </w:t>
      </w:r>
      <w:r>
        <w:rPr>
          <w:sz w:val="20"/>
        </w:rPr>
        <w:t>‘</w:t>
      </w:r>
      <w:r w:rsidRPr="006E709E">
        <w:rPr>
          <w:sz w:val="20"/>
        </w:rPr>
        <w:t xml:space="preserve">Australia gets 12.1 percent of its energy from solar and wind, but New Zealand only gets 0.93 percent of its energy from solar and wind’ </w:t>
      </w:r>
      <w:r>
        <w:rPr>
          <w:sz w:val="20"/>
        </w:rPr>
        <w:t>appears to rely on the following calculations:</w:t>
      </w:r>
    </w:p>
    <w:p w14:paraId="34033C90" w14:textId="054EEAD3" w:rsidR="00F402FF" w:rsidRDefault="00F402FF" w:rsidP="00882FF6">
      <w:pPr>
        <w:pStyle w:val="ACMAQuoteindented"/>
        <w:numPr>
          <w:ilvl w:val="0"/>
          <w:numId w:val="21"/>
        </w:numPr>
        <w:spacing w:after="120"/>
        <w:rPr>
          <w:sz w:val="20"/>
        </w:rPr>
      </w:pPr>
      <w:r w:rsidRPr="00846EB8">
        <w:rPr>
          <w:sz w:val="20"/>
        </w:rPr>
        <w:t>Solar and wind as a proportion of total</w:t>
      </w:r>
      <w:r>
        <w:rPr>
          <w:b/>
          <w:bCs/>
          <w:sz w:val="20"/>
        </w:rPr>
        <w:t xml:space="preserve"> </w:t>
      </w:r>
      <w:r w:rsidRPr="00846EB8">
        <w:rPr>
          <w:b/>
          <w:bCs/>
          <w:sz w:val="20"/>
        </w:rPr>
        <w:t>‘</w:t>
      </w:r>
      <w:r>
        <w:rPr>
          <w:b/>
          <w:bCs/>
          <w:sz w:val="20"/>
        </w:rPr>
        <w:t>e</w:t>
      </w:r>
      <w:r w:rsidRPr="00846EB8">
        <w:rPr>
          <w:b/>
          <w:bCs/>
          <w:sz w:val="20"/>
        </w:rPr>
        <w:t xml:space="preserve">nergy </w:t>
      </w:r>
      <w:r w:rsidR="00A93F12">
        <w:rPr>
          <w:b/>
          <w:bCs/>
          <w:sz w:val="20"/>
        </w:rPr>
        <w:t>m</w:t>
      </w:r>
      <w:r w:rsidRPr="00846EB8">
        <w:rPr>
          <w:b/>
          <w:bCs/>
          <w:sz w:val="20"/>
        </w:rPr>
        <w:t>ix’</w:t>
      </w:r>
      <w:r>
        <w:rPr>
          <w:sz w:val="20"/>
        </w:rPr>
        <w:t xml:space="preserve"> in New Zealand in 2017; and</w:t>
      </w:r>
    </w:p>
    <w:p w14:paraId="7B373607" w14:textId="56D18E0F" w:rsidR="00F402FF" w:rsidRDefault="00F402FF" w:rsidP="00B6175B">
      <w:pPr>
        <w:pStyle w:val="ACMAQuoteindented"/>
        <w:numPr>
          <w:ilvl w:val="0"/>
          <w:numId w:val="20"/>
        </w:numPr>
        <w:rPr>
          <w:sz w:val="20"/>
        </w:rPr>
      </w:pPr>
      <w:r w:rsidRPr="00846EB8">
        <w:rPr>
          <w:sz w:val="20"/>
        </w:rPr>
        <w:t>Solar, wind and ‘other renewables’</w:t>
      </w:r>
      <w:r>
        <w:rPr>
          <w:rStyle w:val="FootnoteReference"/>
          <w:sz w:val="20"/>
        </w:rPr>
        <w:footnoteReference w:id="25"/>
      </w:r>
      <w:r w:rsidRPr="00846EB8">
        <w:rPr>
          <w:sz w:val="20"/>
        </w:rPr>
        <w:t xml:space="preserve"> as a percentage of total</w:t>
      </w:r>
      <w:r>
        <w:rPr>
          <w:b/>
          <w:bCs/>
          <w:sz w:val="20"/>
        </w:rPr>
        <w:t xml:space="preserve"> </w:t>
      </w:r>
      <w:r w:rsidRPr="00B6175B">
        <w:rPr>
          <w:b/>
          <w:sz w:val="20"/>
        </w:rPr>
        <w:t>‘electricity generation’</w:t>
      </w:r>
      <w:r>
        <w:rPr>
          <w:sz w:val="20"/>
        </w:rPr>
        <w:t xml:space="preserve"> in Australia in 2018.</w:t>
      </w:r>
    </w:p>
    <w:p w14:paraId="1020A2F5" w14:textId="7E8DEA4B" w:rsidR="00F402FF" w:rsidRDefault="00F402FF" w:rsidP="00F402FF">
      <w:pPr>
        <w:pStyle w:val="ACMAQuoteindented"/>
        <w:ind w:left="0"/>
        <w:rPr>
          <w:sz w:val="20"/>
        </w:rPr>
      </w:pPr>
      <w:r>
        <w:rPr>
          <w:sz w:val="20"/>
        </w:rPr>
        <w:t xml:space="preserve">The ACMA notes that </w:t>
      </w:r>
      <w:r w:rsidR="00E511B9">
        <w:rPr>
          <w:sz w:val="20"/>
        </w:rPr>
        <w:t xml:space="preserve">the </w:t>
      </w:r>
      <w:r w:rsidRPr="00402025">
        <w:rPr>
          <w:sz w:val="20"/>
        </w:rPr>
        <w:t>‘</w:t>
      </w:r>
      <w:r>
        <w:rPr>
          <w:sz w:val="20"/>
        </w:rPr>
        <w:t>e</w:t>
      </w:r>
      <w:r w:rsidRPr="00402025">
        <w:rPr>
          <w:sz w:val="20"/>
        </w:rPr>
        <w:t>nergy mix’</w:t>
      </w:r>
      <w:r w:rsidR="00DD3719">
        <w:rPr>
          <w:sz w:val="20"/>
        </w:rPr>
        <w:t xml:space="preserve"> </w:t>
      </w:r>
      <w:r w:rsidR="008D1343">
        <w:rPr>
          <w:sz w:val="20"/>
        </w:rPr>
        <w:t xml:space="preserve">of </w:t>
      </w:r>
      <w:r w:rsidR="00E511B9">
        <w:rPr>
          <w:sz w:val="20"/>
        </w:rPr>
        <w:t>total primary energy supply</w:t>
      </w:r>
      <w:r w:rsidRPr="00402025">
        <w:rPr>
          <w:sz w:val="20"/>
        </w:rPr>
        <w:t xml:space="preserve"> refer</w:t>
      </w:r>
      <w:r w:rsidR="00E511B9">
        <w:rPr>
          <w:sz w:val="20"/>
        </w:rPr>
        <w:t xml:space="preserve">red to on the New Zealand website, </w:t>
      </w:r>
      <w:r w:rsidR="00874A76" w:rsidRPr="00874A76">
        <w:rPr>
          <w:sz w:val="20"/>
        </w:rPr>
        <w:t xml:space="preserve">refers to the combination of the various energy sources (e.g. oil, gas, solar, </w:t>
      </w:r>
      <w:r w:rsidR="00342A27">
        <w:rPr>
          <w:sz w:val="20"/>
        </w:rPr>
        <w:t xml:space="preserve">wood, </w:t>
      </w:r>
      <w:r w:rsidR="00874A76" w:rsidRPr="00874A76">
        <w:rPr>
          <w:sz w:val="20"/>
        </w:rPr>
        <w:t>wind etc) which a country uses to meet its energy needs</w:t>
      </w:r>
      <w:r w:rsidR="00342A27">
        <w:rPr>
          <w:sz w:val="20"/>
        </w:rPr>
        <w:t>.</w:t>
      </w:r>
      <w:r w:rsidR="00874A76" w:rsidRPr="00874A76" w:rsidDel="00874A76">
        <w:rPr>
          <w:sz w:val="20"/>
        </w:rPr>
        <w:t xml:space="preserve"> </w:t>
      </w:r>
      <w:r w:rsidRPr="001D2416">
        <w:rPr>
          <w:sz w:val="20"/>
        </w:rPr>
        <w:t xml:space="preserve">This not only includes the energy </w:t>
      </w:r>
      <w:r>
        <w:rPr>
          <w:sz w:val="20"/>
        </w:rPr>
        <w:t>used in ‘</w:t>
      </w:r>
      <w:r w:rsidRPr="001D2416">
        <w:rPr>
          <w:sz w:val="20"/>
        </w:rPr>
        <w:t>electricity</w:t>
      </w:r>
      <w:r>
        <w:rPr>
          <w:sz w:val="20"/>
        </w:rPr>
        <w:t xml:space="preserve"> generation’</w:t>
      </w:r>
      <w:r w:rsidRPr="001D2416">
        <w:rPr>
          <w:sz w:val="20"/>
        </w:rPr>
        <w:t xml:space="preserve">, but other energy uses such as fuel used in transportation and </w:t>
      </w:r>
      <w:r w:rsidR="005E5EA0">
        <w:rPr>
          <w:sz w:val="20"/>
        </w:rPr>
        <w:t xml:space="preserve">non-electrical </w:t>
      </w:r>
      <w:r w:rsidRPr="001D2416">
        <w:rPr>
          <w:sz w:val="20"/>
        </w:rPr>
        <w:t>energy used in industry and manufacturing.</w:t>
      </w:r>
      <w:r w:rsidRPr="001D2416">
        <w:rPr>
          <w:rStyle w:val="FootnoteReference"/>
          <w:sz w:val="20"/>
        </w:rPr>
        <w:footnoteReference w:id="26"/>
      </w:r>
      <w:r>
        <w:rPr>
          <w:sz w:val="20"/>
        </w:rPr>
        <w:t xml:space="preserve"> This distinction was clear on the source website for New Zealand.</w:t>
      </w:r>
      <w:r w:rsidRPr="001D2416">
        <w:rPr>
          <w:rStyle w:val="FootnoteReference"/>
          <w:sz w:val="20"/>
        </w:rPr>
        <w:footnoteReference w:id="27"/>
      </w:r>
      <w:r>
        <w:rPr>
          <w:sz w:val="20"/>
        </w:rPr>
        <w:t xml:space="preserve"> </w:t>
      </w:r>
    </w:p>
    <w:p w14:paraId="4F184095" w14:textId="0A06AF3F" w:rsidR="00F402FF" w:rsidRDefault="00F402FF" w:rsidP="00F402FF">
      <w:pPr>
        <w:spacing w:before="0" w:after="120" w:line="240" w:lineRule="auto"/>
        <w:rPr>
          <w:i w:val="0"/>
          <w:iCs/>
        </w:rPr>
      </w:pPr>
      <w:r>
        <w:rPr>
          <w:i w:val="0"/>
          <w:iCs/>
        </w:rPr>
        <w:t xml:space="preserve">Based on the </w:t>
      </w:r>
      <w:r w:rsidR="00A02882">
        <w:rPr>
          <w:i w:val="0"/>
          <w:iCs/>
        </w:rPr>
        <w:t xml:space="preserve">submissions from </w:t>
      </w:r>
      <w:r w:rsidRPr="00B6175B">
        <w:rPr>
          <w:i w:val="0"/>
        </w:rPr>
        <w:t>the licensee</w:t>
      </w:r>
      <w:r w:rsidR="00A02882">
        <w:rPr>
          <w:i w:val="0"/>
        </w:rPr>
        <w:t xml:space="preserve"> (including the source material)</w:t>
      </w:r>
      <w:r w:rsidR="00B66449">
        <w:rPr>
          <w:i w:val="0"/>
          <w:iCs/>
        </w:rPr>
        <w:t xml:space="preserve">, </w:t>
      </w:r>
      <w:r>
        <w:rPr>
          <w:i w:val="0"/>
          <w:iCs/>
        </w:rPr>
        <w:t>t</w:t>
      </w:r>
      <w:r w:rsidRPr="00E37925">
        <w:rPr>
          <w:i w:val="0"/>
          <w:iCs/>
        </w:rPr>
        <w:t xml:space="preserve">he </w:t>
      </w:r>
      <w:r>
        <w:rPr>
          <w:i w:val="0"/>
          <w:iCs/>
        </w:rPr>
        <w:t xml:space="preserve">claims made in the broadcast did not compare like-for-like data, by: </w:t>
      </w:r>
    </w:p>
    <w:p w14:paraId="70727B14" w14:textId="77777777" w:rsidR="00F402FF" w:rsidRDefault="00F402FF" w:rsidP="00882FF6">
      <w:pPr>
        <w:pStyle w:val="ListParagraph"/>
        <w:numPr>
          <w:ilvl w:val="0"/>
          <w:numId w:val="22"/>
        </w:numPr>
        <w:spacing w:before="0" w:after="120" w:line="240" w:lineRule="auto"/>
        <w:contextualSpacing w:val="0"/>
        <w:rPr>
          <w:i w:val="0"/>
          <w:iCs/>
        </w:rPr>
      </w:pPr>
      <w:r>
        <w:rPr>
          <w:i w:val="0"/>
          <w:iCs/>
        </w:rPr>
        <w:t>c</w:t>
      </w:r>
      <w:r w:rsidRPr="00240832">
        <w:rPr>
          <w:i w:val="0"/>
          <w:iCs/>
        </w:rPr>
        <w:t>o</w:t>
      </w:r>
      <w:r>
        <w:rPr>
          <w:i w:val="0"/>
          <w:iCs/>
        </w:rPr>
        <w:t>n</w:t>
      </w:r>
      <w:r w:rsidRPr="00240832">
        <w:rPr>
          <w:i w:val="0"/>
          <w:iCs/>
        </w:rPr>
        <w:t>flat</w:t>
      </w:r>
      <w:r>
        <w:rPr>
          <w:i w:val="0"/>
          <w:iCs/>
        </w:rPr>
        <w:t>ing</w:t>
      </w:r>
      <w:r w:rsidRPr="00240832">
        <w:rPr>
          <w:i w:val="0"/>
          <w:iCs/>
        </w:rPr>
        <w:t xml:space="preserve"> ‘energy mix’ </w:t>
      </w:r>
      <w:r>
        <w:rPr>
          <w:i w:val="0"/>
          <w:iCs/>
        </w:rPr>
        <w:t>and</w:t>
      </w:r>
      <w:r w:rsidRPr="00240832">
        <w:rPr>
          <w:i w:val="0"/>
          <w:iCs/>
        </w:rPr>
        <w:t xml:space="preserve"> ‘electricity generation’ </w:t>
      </w:r>
    </w:p>
    <w:p w14:paraId="72E89E21" w14:textId="50BCF053" w:rsidR="00F402FF" w:rsidRPr="00240832" w:rsidRDefault="00F402FF" w:rsidP="00882FF6">
      <w:pPr>
        <w:pStyle w:val="ListParagraph"/>
        <w:numPr>
          <w:ilvl w:val="0"/>
          <w:numId w:val="22"/>
        </w:numPr>
        <w:spacing w:before="0" w:after="120" w:line="240" w:lineRule="auto"/>
        <w:contextualSpacing w:val="0"/>
        <w:rPr>
          <w:i w:val="0"/>
          <w:iCs/>
        </w:rPr>
      </w:pPr>
      <w:r>
        <w:rPr>
          <w:i w:val="0"/>
          <w:iCs/>
        </w:rPr>
        <w:t>c</w:t>
      </w:r>
      <w:r w:rsidRPr="00240832">
        <w:rPr>
          <w:i w:val="0"/>
          <w:iCs/>
        </w:rPr>
        <w:t>o</w:t>
      </w:r>
      <w:r>
        <w:rPr>
          <w:i w:val="0"/>
          <w:iCs/>
        </w:rPr>
        <w:t xml:space="preserve">mparing data from Australia from one </w:t>
      </w:r>
      <w:r w:rsidR="00425AB0">
        <w:rPr>
          <w:i w:val="0"/>
          <w:iCs/>
        </w:rPr>
        <w:t>year</w:t>
      </w:r>
      <w:r w:rsidR="00F129D0">
        <w:rPr>
          <w:i w:val="0"/>
          <w:iCs/>
        </w:rPr>
        <w:t xml:space="preserve"> (2018)</w:t>
      </w:r>
      <w:r w:rsidR="00B66449">
        <w:rPr>
          <w:i w:val="0"/>
          <w:iCs/>
        </w:rPr>
        <w:t xml:space="preserve"> </w:t>
      </w:r>
      <w:r w:rsidR="00F129D0">
        <w:rPr>
          <w:i w:val="0"/>
          <w:iCs/>
        </w:rPr>
        <w:t>with</w:t>
      </w:r>
      <w:r>
        <w:rPr>
          <w:i w:val="0"/>
          <w:iCs/>
        </w:rPr>
        <w:t xml:space="preserve"> </w:t>
      </w:r>
      <w:r w:rsidRPr="00B6175B">
        <w:rPr>
          <w:i w:val="0"/>
        </w:rPr>
        <w:t>New Zealand</w:t>
      </w:r>
      <w:r w:rsidR="00F129D0">
        <w:rPr>
          <w:i w:val="0"/>
        </w:rPr>
        <w:t>’s</w:t>
      </w:r>
      <w:r w:rsidRPr="00B6175B">
        <w:rPr>
          <w:i w:val="0"/>
        </w:rPr>
        <w:t xml:space="preserve"> </w:t>
      </w:r>
      <w:r>
        <w:rPr>
          <w:i w:val="0"/>
          <w:iCs/>
        </w:rPr>
        <w:t>from a different year</w:t>
      </w:r>
      <w:r w:rsidR="00F129D0">
        <w:rPr>
          <w:i w:val="0"/>
          <w:iCs/>
        </w:rPr>
        <w:t xml:space="preserve"> (2017)</w:t>
      </w:r>
      <w:r w:rsidR="00B55F2D">
        <w:rPr>
          <w:i w:val="0"/>
          <w:iCs/>
        </w:rPr>
        <w:t>, without acknowledging they were from different years</w:t>
      </w:r>
    </w:p>
    <w:p w14:paraId="61075F88" w14:textId="5C58A173" w:rsidR="00F402FF" w:rsidRDefault="00F402FF" w:rsidP="00882FF6">
      <w:pPr>
        <w:pStyle w:val="ListParagraph"/>
        <w:numPr>
          <w:ilvl w:val="0"/>
          <w:numId w:val="22"/>
        </w:numPr>
        <w:spacing w:before="0" w:line="240" w:lineRule="auto"/>
        <w:contextualSpacing w:val="0"/>
        <w:rPr>
          <w:i w:val="0"/>
          <w:iCs/>
        </w:rPr>
      </w:pPr>
      <w:r>
        <w:rPr>
          <w:i w:val="0"/>
          <w:iCs/>
        </w:rPr>
        <w:t>including ‘solar, wind and</w:t>
      </w:r>
      <w:r w:rsidRPr="0093282B">
        <w:t xml:space="preserve"> other renewables’</w:t>
      </w:r>
      <w:r>
        <w:rPr>
          <w:rStyle w:val="FootnoteReference"/>
          <w:i w:val="0"/>
          <w:iCs/>
        </w:rPr>
        <w:footnoteReference w:id="28"/>
      </w:r>
      <w:r>
        <w:rPr>
          <w:i w:val="0"/>
          <w:iCs/>
        </w:rPr>
        <w:t xml:space="preserve"> in the calculation for Australia, while excluding ‘</w:t>
      </w:r>
      <w:r w:rsidRPr="0093282B">
        <w:t>other renewables</w:t>
      </w:r>
      <w:r w:rsidRPr="00A368B8">
        <w:rPr>
          <w:i w:val="0"/>
          <w:iCs/>
        </w:rPr>
        <w:t xml:space="preserve">’ </w:t>
      </w:r>
      <w:r>
        <w:rPr>
          <w:i w:val="0"/>
          <w:iCs/>
        </w:rPr>
        <w:t>from the New Zealand figures.</w:t>
      </w:r>
    </w:p>
    <w:p w14:paraId="72E8D4DF" w14:textId="60ABF9F3" w:rsidR="00F402FF" w:rsidRPr="008C5E47" w:rsidRDefault="00F402FF" w:rsidP="008C5E47">
      <w:pPr>
        <w:suppressAutoHyphens/>
        <w:spacing w:before="0" w:after="120" w:line="240" w:lineRule="atLeast"/>
        <w:rPr>
          <w:i w:val="0"/>
          <w:iCs/>
          <w:szCs w:val="20"/>
        </w:rPr>
      </w:pPr>
      <w:r w:rsidRPr="008C5E47">
        <w:rPr>
          <w:i w:val="0"/>
          <w:iCs/>
          <w:szCs w:val="20"/>
        </w:rPr>
        <w:t>The licensee submitted that:</w:t>
      </w:r>
    </w:p>
    <w:p w14:paraId="693B6180" w14:textId="6BCAE504" w:rsidR="00F402FF" w:rsidRPr="008C5E47" w:rsidRDefault="00F402FF" w:rsidP="008C5E47">
      <w:pPr>
        <w:pStyle w:val="ACMABodyText"/>
        <w:ind w:left="567"/>
      </w:pPr>
      <w:r w:rsidRPr="008C5E47">
        <w:rPr>
          <w:bCs/>
        </w:rPr>
        <w:t xml:space="preserve">… had the Activist Group used "like for like" data from the BP Report to perform the comparison, the comparisons for solar and wind would have been 10.8% (Australia) to 4.7% (New Zealand). It follows that the "like for like" data supports Mr Jones' point, that </w:t>
      </w:r>
      <w:bookmarkStart w:id="45" w:name="_Hlk32924097"/>
      <w:r w:rsidRPr="008C5E47">
        <w:rPr>
          <w:bCs/>
        </w:rPr>
        <w:t xml:space="preserve">Australia gets significantly more </w:t>
      </w:r>
      <w:r w:rsidRPr="008C5E47">
        <w:t xml:space="preserve">of its electricity from </w:t>
      </w:r>
      <w:r w:rsidRPr="008C5E47">
        <w:rPr>
          <w:bCs/>
        </w:rPr>
        <w:t>solar and wind than New Zealand</w:t>
      </w:r>
      <w:bookmarkEnd w:id="45"/>
      <w:r w:rsidRPr="008C5E47">
        <w:rPr>
          <w:bCs/>
        </w:rPr>
        <w:t xml:space="preserve">, </w:t>
      </w:r>
    </w:p>
    <w:p w14:paraId="40BE041D" w14:textId="532017AC" w:rsidR="00A753F7" w:rsidRPr="008C5E47" w:rsidRDefault="00D20D1D" w:rsidP="008C5E47">
      <w:pPr>
        <w:pStyle w:val="ACMAQuoteindented"/>
        <w:ind w:left="0"/>
        <w:rPr>
          <w:rFonts w:cs="Times New Roman"/>
          <w:snapToGrid/>
          <w:sz w:val="20"/>
        </w:rPr>
      </w:pPr>
      <w:r w:rsidRPr="008C5E47">
        <w:rPr>
          <w:rFonts w:cs="Times New Roman"/>
          <w:snapToGrid/>
          <w:sz w:val="20"/>
        </w:rPr>
        <w:t xml:space="preserve">This submission highlights the </w:t>
      </w:r>
      <w:r w:rsidR="00922668">
        <w:rPr>
          <w:rFonts w:cs="Times New Roman"/>
          <w:snapToGrid/>
          <w:sz w:val="20"/>
        </w:rPr>
        <w:t xml:space="preserve">complexity </w:t>
      </w:r>
      <w:r w:rsidRPr="008C5E47">
        <w:rPr>
          <w:rFonts w:cs="Times New Roman"/>
          <w:snapToGrid/>
          <w:sz w:val="20"/>
        </w:rPr>
        <w:t>of the</w:t>
      </w:r>
      <w:r w:rsidR="00FB3E6A" w:rsidRPr="008C5E47">
        <w:rPr>
          <w:rFonts w:cs="Times New Roman"/>
          <w:snapToGrid/>
          <w:sz w:val="20"/>
        </w:rPr>
        <w:t xml:space="preserve"> </w:t>
      </w:r>
      <w:r w:rsidR="00C22C86" w:rsidRPr="008C5E47">
        <w:rPr>
          <w:rFonts w:cs="Times New Roman"/>
          <w:snapToGrid/>
          <w:sz w:val="20"/>
        </w:rPr>
        <w:t xml:space="preserve">statement, based as it was </w:t>
      </w:r>
      <w:r w:rsidR="00227607" w:rsidRPr="008C5E47">
        <w:rPr>
          <w:rFonts w:cs="Times New Roman"/>
          <w:snapToGrid/>
          <w:sz w:val="20"/>
        </w:rPr>
        <w:t xml:space="preserve">on different measures. </w:t>
      </w:r>
      <w:r w:rsidRPr="004F3E28">
        <w:rPr>
          <w:rFonts w:cs="Times New Roman"/>
          <w:snapToGrid/>
          <w:sz w:val="20"/>
        </w:rPr>
        <w:t>In the statement, Mr Jones refers to ‘fossil fuel generation’</w:t>
      </w:r>
      <w:r w:rsidR="00A753F7" w:rsidRPr="004F3E28">
        <w:rPr>
          <w:rFonts w:cs="Times New Roman"/>
          <w:snapToGrid/>
          <w:sz w:val="20"/>
        </w:rPr>
        <w:t xml:space="preserve"> and </w:t>
      </w:r>
      <w:r w:rsidRPr="004F3E28">
        <w:rPr>
          <w:rFonts w:cs="Times New Roman"/>
          <w:snapToGrid/>
          <w:sz w:val="20"/>
        </w:rPr>
        <w:t>‘energy’. The licensee’s submission</w:t>
      </w:r>
      <w:r w:rsidR="00A753F7" w:rsidRPr="004F3E28">
        <w:rPr>
          <w:rFonts w:cs="Times New Roman"/>
          <w:snapToGrid/>
          <w:sz w:val="20"/>
        </w:rPr>
        <w:t>, however,</w:t>
      </w:r>
      <w:r w:rsidRPr="004F3E28">
        <w:rPr>
          <w:rFonts w:cs="Times New Roman"/>
          <w:snapToGrid/>
          <w:sz w:val="20"/>
        </w:rPr>
        <w:t xml:space="preserve"> refers to a comparison based on ‘electricity</w:t>
      </w:r>
      <w:r w:rsidR="007D046B" w:rsidRPr="004F3E28">
        <w:rPr>
          <w:rFonts w:cs="Times New Roman"/>
          <w:snapToGrid/>
          <w:sz w:val="20"/>
        </w:rPr>
        <w:t xml:space="preserve"> generation</w:t>
      </w:r>
      <w:r w:rsidRPr="004F3E28">
        <w:rPr>
          <w:rFonts w:cs="Times New Roman"/>
          <w:snapToGrid/>
          <w:sz w:val="20"/>
        </w:rPr>
        <w:t xml:space="preserve">’ from solar and wind. As noted above, </w:t>
      </w:r>
      <w:r w:rsidR="00A753F7" w:rsidRPr="004F3E28">
        <w:rPr>
          <w:rFonts w:cs="Times New Roman"/>
          <w:snapToGrid/>
          <w:sz w:val="20"/>
        </w:rPr>
        <w:t>‘electricity</w:t>
      </w:r>
      <w:r w:rsidR="007D046B" w:rsidRPr="004F3E28">
        <w:rPr>
          <w:rFonts w:cs="Times New Roman"/>
          <w:snapToGrid/>
          <w:sz w:val="20"/>
        </w:rPr>
        <w:t xml:space="preserve"> generation</w:t>
      </w:r>
      <w:r w:rsidR="00A753F7" w:rsidRPr="004F3E28">
        <w:rPr>
          <w:rFonts w:cs="Times New Roman"/>
          <w:snapToGrid/>
          <w:sz w:val="20"/>
        </w:rPr>
        <w:t>’ and ‘energy</w:t>
      </w:r>
      <w:r w:rsidR="00FC1781" w:rsidRPr="004F3E28">
        <w:rPr>
          <w:rFonts w:cs="Times New Roman"/>
          <w:snapToGrid/>
          <w:sz w:val="20"/>
        </w:rPr>
        <w:t xml:space="preserve"> mix</w:t>
      </w:r>
      <w:r w:rsidR="00A753F7" w:rsidRPr="004F3E28">
        <w:rPr>
          <w:rFonts w:cs="Times New Roman"/>
          <w:snapToGrid/>
          <w:sz w:val="20"/>
        </w:rPr>
        <w:t>’ are two different measures.</w:t>
      </w:r>
    </w:p>
    <w:p w14:paraId="30DDF8EE" w14:textId="77777777" w:rsidR="00846F90" w:rsidRDefault="00227607" w:rsidP="00346C71">
      <w:pPr>
        <w:pStyle w:val="ACMAQuoteindented"/>
        <w:spacing w:after="120"/>
        <w:ind w:left="0"/>
        <w:rPr>
          <w:rFonts w:cs="Times New Roman"/>
          <w:snapToGrid/>
          <w:sz w:val="20"/>
        </w:rPr>
      </w:pPr>
      <w:r w:rsidRPr="004F3E28">
        <w:rPr>
          <w:rFonts w:cs="Times New Roman"/>
          <w:snapToGrid/>
          <w:sz w:val="20"/>
        </w:rPr>
        <w:t xml:space="preserve">The context in which </w:t>
      </w:r>
      <w:r w:rsidR="001A32A5" w:rsidRPr="004F3E28">
        <w:rPr>
          <w:rFonts w:cs="Times New Roman"/>
          <w:snapToGrid/>
          <w:sz w:val="20"/>
        </w:rPr>
        <w:t xml:space="preserve">Mr Jones made </w:t>
      </w:r>
      <w:r w:rsidRPr="004F3E28">
        <w:rPr>
          <w:rFonts w:cs="Times New Roman"/>
          <w:snapToGrid/>
          <w:sz w:val="20"/>
        </w:rPr>
        <w:t>Statement 3 was</w:t>
      </w:r>
      <w:r w:rsidR="005E5EA0" w:rsidRPr="004F3E28">
        <w:rPr>
          <w:rFonts w:cs="Times New Roman"/>
          <w:snapToGrid/>
          <w:sz w:val="20"/>
        </w:rPr>
        <w:t xml:space="preserve"> his</w:t>
      </w:r>
      <w:r w:rsidRPr="004F3E28">
        <w:rPr>
          <w:rFonts w:cs="Times New Roman"/>
          <w:snapToGrid/>
          <w:sz w:val="20"/>
        </w:rPr>
        <w:t xml:space="preserve"> criticism of Ms Ardern’s promise for New Zealand to ‘have a carbon neutral economy by 2050’</w:t>
      </w:r>
      <w:r w:rsidR="001A32A5" w:rsidRPr="004F3E28">
        <w:rPr>
          <w:rFonts w:cs="Times New Roman"/>
          <w:snapToGrid/>
          <w:sz w:val="20"/>
        </w:rPr>
        <w:t xml:space="preserve">. </w:t>
      </w:r>
    </w:p>
    <w:p w14:paraId="7209D1AC" w14:textId="77777777" w:rsidR="00846F90" w:rsidRDefault="00846F90">
      <w:pPr>
        <w:spacing w:before="0" w:after="0" w:line="240" w:lineRule="auto"/>
        <w:rPr>
          <w:i w:val="0"/>
          <w:szCs w:val="20"/>
        </w:rPr>
      </w:pPr>
      <w:r>
        <w:br w:type="page"/>
      </w:r>
    </w:p>
    <w:p w14:paraId="0E214E6D" w14:textId="4EA383F3" w:rsidR="001A32A5" w:rsidRPr="004F3E28" w:rsidRDefault="001A32A5" w:rsidP="00346C71">
      <w:pPr>
        <w:pStyle w:val="ACMAQuoteindented"/>
        <w:spacing w:after="120"/>
        <w:ind w:left="0"/>
        <w:rPr>
          <w:rFonts w:cs="Times New Roman"/>
          <w:snapToGrid/>
          <w:sz w:val="20"/>
        </w:rPr>
      </w:pPr>
      <w:r w:rsidRPr="004F3E28">
        <w:rPr>
          <w:rFonts w:cs="Times New Roman"/>
          <w:snapToGrid/>
          <w:sz w:val="20"/>
        </w:rPr>
        <w:t>Prior to making Statement 3, Mr</w:t>
      </w:r>
      <w:r w:rsidR="002500F7" w:rsidRPr="004F3E28">
        <w:rPr>
          <w:rFonts w:cs="Times New Roman"/>
          <w:snapToGrid/>
          <w:sz w:val="20"/>
        </w:rPr>
        <w:t> </w:t>
      </w:r>
      <w:r w:rsidRPr="004F3E28">
        <w:rPr>
          <w:rFonts w:cs="Times New Roman"/>
          <w:snapToGrid/>
          <w:sz w:val="20"/>
        </w:rPr>
        <w:t>Jones stated:</w:t>
      </w:r>
    </w:p>
    <w:p w14:paraId="2CA7C85C" w14:textId="2EA9D5CC" w:rsidR="001A32A5" w:rsidRPr="004F3E28" w:rsidRDefault="001A32A5" w:rsidP="00846F90">
      <w:pPr>
        <w:spacing w:before="0" w:line="240" w:lineRule="atLeast"/>
        <w:ind w:left="720"/>
        <w:rPr>
          <w:rFonts w:eastAsia="Calibri" w:cs="Arial"/>
          <w:i w:val="0"/>
          <w:iCs/>
          <w:color w:val="000000" w:themeColor="text1"/>
          <w:sz w:val="18"/>
          <w:szCs w:val="18"/>
        </w:rPr>
      </w:pPr>
      <w:r w:rsidRPr="004F3E28">
        <w:rPr>
          <w:rFonts w:cs="Arial"/>
          <w:i w:val="0"/>
          <w:iCs/>
          <w:color w:val="000000" w:themeColor="text1"/>
          <w:sz w:val="18"/>
          <w:szCs w:val="18"/>
          <w:lang w:val="en"/>
        </w:rPr>
        <w:t xml:space="preserve">Jacinda Ardern, well, she’s in the headlines today, </w:t>
      </w:r>
      <w:r w:rsidRPr="004F3E28">
        <w:rPr>
          <w:rFonts w:cs="Arial"/>
          <w:i w:val="0"/>
          <w:iCs/>
          <w:color w:val="000000" w:themeColor="text1"/>
          <w:sz w:val="18"/>
          <w:szCs w:val="18"/>
          <w:lang w:val="en" w:eastAsia="en-AU"/>
        </w:rPr>
        <w:t xml:space="preserve">because this lightweight New Zealand Prime Minister, Jacinda Ardern, is challenging Scott Morrison </w:t>
      </w:r>
      <w:r w:rsidRPr="004F3E28">
        <w:rPr>
          <w:rFonts w:cs="Arial"/>
          <w:i w:val="0"/>
          <w:iCs/>
          <w:color w:val="000000" w:themeColor="text1"/>
          <w:sz w:val="18"/>
          <w:szCs w:val="18"/>
          <w:lang w:val="en"/>
        </w:rPr>
        <w:t xml:space="preserve">over climate change…and this is in relation to this Pacific </w:t>
      </w:r>
      <w:r w:rsidRPr="004F3E28">
        <w:rPr>
          <w:rFonts w:cs="Arial"/>
          <w:i w:val="0"/>
          <w:iCs/>
          <w:color w:val="000000" w:themeColor="text1"/>
          <w:sz w:val="18"/>
          <w:szCs w:val="18"/>
          <w:lang w:val="en" w:eastAsia="en-AU"/>
        </w:rPr>
        <w:t>Leader’s</w:t>
      </w:r>
      <w:r w:rsidRPr="004F3E28">
        <w:rPr>
          <w:rFonts w:cs="Arial"/>
          <w:i w:val="0"/>
          <w:iCs/>
          <w:color w:val="000000" w:themeColor="text1"/>
          <w:sz w:val="18"/>
          <w:szCs w:val="18"/>
          <w:lang w:val="en"/>
        </w:rPr>
        <w:t xml:space="preserve"> Forum, </w:t>
      </w:r>
      <w:r w:rsidR="00286107" w:rsidRPr="004F3E28">
        <w:rPr>
          <w:rFonts w:cs="Arial"/>
          <w:i w:val="0"/>
          <w:iCs/>
          <w:color w:val="000000" w:themeColor="text1"/>
          <w:sz w:val="18"/>
          <w:szCs w:val="18"/>
          <w:lang w:val="en"/>
        </w:rPr>
        <w:t>…</w:t>
      </w:r>
      <w:r w:rsidRPr="004F3E28">
        <w:rPr>
          <w:rFonts w:cs="Arial"/>
          <w:i w:val="0"/>
          <w:iCs/>
          <w:color w:val="000000" w:themeColor="text1"/>
          <w:sz w:val="18"/>
          <w:szCs w:val="18"/>
          <w:lang w:val="en"/>
        </w:rPr>
        <w:t xml:space="preserve"> So Jacinda Ardern gets a headline because she’s promised to have a carbon neutral economy by 2050, she doesn’t even know what it means, Jacinda, it’s carbon dioxide, darling, not carbon…carbon dioxide we’re talking about</w:t>
      </w:r>
      <w:r w:rsidRPr="004F3E28">
        <w:rPr>
          <w:rFonts w:eastAsia="Calibri" w:cs="Arial"/>
          <w:i w:val="0"/>
          <w:iCs/>
          <w:color w:val="000000" w:themeColor="text1"/>
          <w:sz w:val="18"/>
          <w:szCs w:val="18"/>
        </w:rPr>
        <w:t xml:space="preserve">. </w:t>
      </w:r>
    </w:p>
    <w:p w14:paraId="71C8282D" w14:textId="1138F362" w:rsidR="00227607" w:rsidRPr="008C5E47" w:rsidRDefault="00286107" w:rsidP="008C5E47">
      <w:pPr>
        <w:pStyle w:val="ACMAQuoteindented"/>
        <w:ind w:left="0"/>
        <w:rPr>
          <w:sz w:val="20"/>
        </w:rPr>
      </w:pPr>
      <w:r w:rsidRPr="008C5E47">
        <w:rPr>
          <w:sz w:val="20"/>
        </w:rPr>
        <w:t>The ACMA</w:t>
      </w:r>
      <w:r w:rsidR="00FC1781" w:rsidRPr="008C5E47">
        <w:rPr>
          <w:sz w:val="20"/>
        </w:rPr>
        <w:t xml:space="preserve"> </w:t>
      </w:r>
      <w:r w:rsidRPr="008C5E47">
        <w:rPr>
          <w:sz w:val="20"/>
        </w:rPr>
        <w:t>considers the ordinary reasonable listener would have understood from Statement</w:t>
      </w:r>
      <w:r w:rsidR="00786530" w:rsidRPr="008C5E47">
        <w:rPr>
          <w:sz w:val="20"/>
        </w:rPr>
        <w:t> </w:t>
      </w:r>
      <w:r w:rsidRPr="008C5E47">
        <w:rPr>
          <w:sz w:val="20"/>
        </w:rPr>
        <w:t>3 that Mr Jones was providing factual information to back up his claim that the New Zealand Prime Minister should not criticise Australia over its efforts to reduce emissions</w:t>
      </w:r>
      <w:r w:rsidR="00C75C12">
        <w:rPr>
          <w:sz w:val="20"/>
        </w:rPr>
        <w:t>. A</w:t>
      </w:r>
      <w:r w:rsidRPr="008C5E47">
        <w:rPr>
          <w:sz w:val="20"/>
        </w:rPr>
        <w:t>s an example</w:t>
      </w:r>
      <w:r w:rsidR="00C75C12">
        <w:rPr>
          <w:sz w:val="20"/>
        </w:rPr>
        <w:t>. Mr Jones</w:t>
      </w:r>
      <w:r w:rsidRPr="008C5E47">
        <w:rPr>
          <w:sz w:val="20"/>
        </w:rPr>
        <w:t xml:space="preserve"> </w:t>
      </w:r>
      <w:r w:rsidR="003636DE" w:rsidRPr="008C5E47">
        <w:rPr>
          <w:sz w:val="20"/>
        </w:rPr>
        <w:t>provided data</w:t>
      </w:r>
      <w:r w:rsidR="00C75C12">
        <w:rPr>
          <w:sz w:val="20"/>
        </w:rPr>
        <w:t xml:space="preserve"> on energy produced from solar and wind</w:t>
      </w:r>
      <w:r w:rsidR="003636DE" w:rsidRPr="008C5E47">
        <w:rPr>
          <w:sz w:val="20"/>
        </w:rPr>
        <w:t xml:space="preserve"> </w:t>
      </w:r>
      <w:r w:rsidR="00C75C12">
        <w:rPr>
          <w:sz w:val="20"/>
        </w:rPr>
        <w:t xml:space="preserve">renewable sources </w:t>
      </w:r>
      <w:r w:rsidR="003636DE" w:rsidRPr="008C5E47">
        <w:rPr>
          <w:sz w:val="20"/>
        </w:rPr>
        <w:t>to demonstrate that</w:t>
      </w:r>
      <w:r w:rsidRPr="008C5E47">
        <w:rPr>
          <w:sz w:val="20"/>
        </w:rPr>
        <w:t xml:space="preserve"> Australia </w:t>
      </w:r>
      <w:r w:rsidR="003636DE" w:rsidRPr="008C5E47">
        <w:rPr>
          <w:sz w:val="20"/>
        </w:rPr>
        <w:t>has</w:t>
      </w:r>
      <w:r w:rsidRPr="008C5E47">
        <w:rPr>
          <w:sz w:val="20"/>
        </w:rPr>
        <w:t xml:space="preserve"> </w:t>
      </w:r>
      <w:r w:rsidR="003636DE" w:rsidRPr="008C5E47">
        <w:rPr>
          <w:sz w:val="20"/>
        </w:rPr>
        <w:t xml:space="preserve">a </w:t>
      </w:r>
      <w:r w:rsidR="00FB3E6A" w:rsidRPr="008C5E47">
        <w:rPr>
          <w:sz w:val="20"/>
        </w:rPr>
        <w:t>better track record</w:t>
      </w:r>
      <w:r w:rsidR="00A90EAC" w:rsidRPr="008C5E47">
        <w:rPr>
          <w:sz w:val="20"/>
        </w:rPr>
        <w:t xml:space="preserve"> in this regard</w:t>
      </w:r>
      <w:r w:rsidRPr="008C5E47">
        <w:rPr>
          <w:sz w:val="20"/>
        </w:rPr>
        <w:t>.</w:t>
      </w:r>
    </w:p>
    <w:p w14:paraId="5FE5B7CB" w14:textId="661E72FA" w:rsidR="00E412B0" w:rsidRPr="008C5E47" w:rsidRDefault="003636DE" w:rsidP="008C5E47">
      <w:pPr>
        <w:pStyle w:val="ACMAQuoteindented"/>
        <w:ind w:left="0"/>
        <w:rPr>
          <w:sz w:val="20"/>
        </w:rPr>
      </w:pPr>
      <w:r w:rsidRPr="008C5E47">
        <w:rPr>
          <w:sz w:val="20"/>
        </w:rPr>
        <w:t xml:space="preserve">Mr Jones did not qualify </w:t>
      </w:r>
      <w:r w:rsidR="00FB3E6A" w:rsidRPr="008C5E47">
        <w:rPr>
          <w:sz w:val="20"/>
        </w:rPr>
        <w:t>Statement 3</w:t>
      </w:r>
      <w:r w:rsidRPr="008C5E47">
        <w:rPr>
          <w:sz w:val="20"/>
        </w:rPr>
        <w:t xml:space="preserve"> by reference to other data included in the source material. For example, </w:t>
      </w:r>
      <w:r w:rsidR="00FC1781" w:rsidRPr="008C5E47">
        <w:rPr>
          <w:sz w:val="20"/>
        </w:rPr>
        <w:t xml:space="preserve">while </w:t>
      </w:r>
      <w:r w:rsidRPr="008C5E47">
        <w:rPr>
          <w:rFonts w:cs="Times New Roman"/>
          <w:snapToGrid/>
          <w:sz w:val="20"/>
        </w:rPr>
        <w:t xml:space="preserve">the source data </w:t>
      </w:r>
      <w:r w:rsidR="00FC1781" w:rsidRPr="008C5E47">
        <w:rPr>
          <w:rFonts w:cs="Times New Roman"/>
          <w:snapToGrid/>
          <w:sz w:val="20"/>
        </w:rPr>
        <w:t xml:space="preserve">(as submitted by the licensee) </w:t>
      </w:r>
      <w:r w:rsidRPr="008C5E47">
        <w:rPr>
          <w:rFonts w:cs="Times New Roman"/>
          <w:snapToGrid/>
          <w:sz w:val="20"/>
        </w:rPr>
        <w:t xml:space="preserve">indicates that Australia generates 10.8% of its electricity from solar and wind, </w:t>
      </w:r>
      <w:r w:rsidR="00FC1781" w:rsidRPr="008C5E47">
        <w:rPr>
          <w:rFonts w:cs="Times New Roman"/>
          <w:snapToGrid/>
          <w:sz w:val="20"/>
        </w:rPr>
        <w:t>and</w:t>
      </w:r>
      <w:r w:rsidRPr="008C5E47">
        <w:rPr>
          <w:rFonts w:cs="Times New Roman"/>
          <w:snapToGrid/>
          <w:sz w:val="20"/>
        </w:rPr>
        <w:t xml:space="preserve"> New Zealand generates less, being 4.7%, th</w:t>
      </w:r>
      <w:r w:rsidR="0042236D">
        <w:rPr>
          <w:rFonts w:cs="Times New Roman"/>
          <w:snapToGrid/>
          <w:sz w:val="20"/>
        </w:rPr>
        <w:t>at same</w:t>
      </w:r>
      <w:r w:rsidRPr="008C5E47">
        <w:rPr>
          <w:rFonts w:cs="Times New Roman"/>
          <w:snapToGrid/>
          <w:sz w:val="20"/>
        </w:rPr>
        <w:t xml:space="preserve"> data</w:t>
      </w:r>
      <w:r w:rsidR="00FB3E6A" w:rsidRPr="008C5E47">
        <w:rPr>
          <w:rFonts w:cs="Times New Roman"/>
          <w:snapToGrid/>
          <w:sz w:val="20"/>
        </w:rPr>
        <w:t xml:space="preserve"> </w:t>
      </w:r>
      <w:r w:rsidRPr="008C5E47">
        <w:rPr>
          <w:rFonts w:cs="Times New Roman"/>
          <w:snapToGrid/>
          <w:sz w:val="20"/>
        </w:rPr>
        <w:t xml:space="preserve">also indicates that </w:t>
      </w:r>
      <w:r w:rsidR="00227607" w:rsidRPr="008C5E47">
        <w:rPr>
          <w:sz w:val="20"/>
        </w:rPr>
        <w:t xml:space="preserve">New Zealand’s main sources of renewable electricity are hydroelectric and geothermal, given the </w:t>
      </w:r>
      <w:r w:rsidRPr="008C5E47">
        <w:rPr>
          <w:sz w:val="20"/>
        </w:rPr>
        <w:t xml:space="preserve">country’s </w:t>
      </w:r>
      <w:r w:rsidR="00227607" w:rsidRPr="008C5E47">
        <w:rPr>
          <w:sz w:val="20"/>
        </w:rPr>
        <w:t xml:space="preserve">available natural resources. Any comparison of the two countries on ‘solar and wind’ alone would </w:t>
      </w:r>
      <w:r w:rsidR="008C5E47">
        <w:rPr>
          <w:sz w:val="20"/>
        </w:rPr>
        <w:t xml:space="preserve">not </w:t>
      </w:r>
      <w:r w:rsidR="00227607" w:rsidRPr="008C5E47">
        <w:rPr>
          <w:sz w:val="20"/>
        </w:rPr>
        <w:t xml:space="preserve">be </w:t>
      </w:r>
      <w:r w:rsidR="00C75C12">
        <w:rPr>
          <w:sz w:val="20"/>
        </w:rPr>
        <w:t xml:space="preserve">an </w:t>
      </w:r>
      <w:r w:rsidR="008C5E47">
        <w:rPr>
          <w:sz w:val="20"/>
        </w:rPr>
        <w:t xml:space="preserve">accurate </w:t>
      </w:r>
      <w:r w:rsidR="0042236D">
        <w:rPr>
          <w:sz w:val="20"/>
        </w:rPr>
        <w:t xml:space="preserve">comparison of the </w:t>
      </w:r>
      <w:r w:rsidR="00227607" w:rsidRPr="008C5E47">
        <w:rPr>
          <w:sz w:val="20"/>
        </w:rPr>
        <w:t>use of renewable</w:t>
      </w:r>
      <w:r w:rsidR="0042236D">
        <w:rPr>
          <w:sz w:val="20"/>
        </w:rPr>
        <w:t xml:space="preserve"> energy in Australia and New Zealand</w:t>
      </w:r>
      <w:r w:rsidR="00227607" w:rsidRPr="008C5E47">
        <w:rPr>
          <w:sz w:val="20"/>
        </w:rPr>
        <w:t xml:space="preserve">. </w:t>
      </w:r>
    </w:p>
    <w:p w14:paraId="7131C0E6" w14:textId="6FD644AD" w:rsidR="008F1D13" w:rsidRPr="008C5E47" w:rsidRDefault="00963F73" w:rsidP="004859AE">
      <w:pPr>
        <w:pStyle w:val="ACMAQuoteindented"/>
        <w:ind w:left="0"/>
        <w:rPr>
          <w:sz w:val="20"/>
        </w:rPr>
      </w:pPr>
      <w:r w:rsidRPr="008C5E47">
        <w:rPr>
          <w:sz w:val="20"/>
        </w:rPr>
        <w:t>T</w:t>
      </w:r>
      <w:r w:rsidR="00216570" w:rsidRPr="008C5E47">
        <w:rPr>
          <w:sz w:val="20"/>
        </w:rPr>
        <w:t xml:space="preserve">he ACMA </w:t>
      </w:r>
      <w:r w:rsidR="00B66449" w:rsidRPr="008C5E47">
        <w:rPr>
          <w:sz w:val="20"/>
        </w:rPr>
        <w:t xml:space="preserve">considers </w:t>
      </w:r>
      <w:r w:rsidR="00E412B0" w:rsidRPr="008C5E47">
        <w:rPr>
          <w:sz w:val="20"/>
        </w:rPr>
        <w:t>reasonable efforts</w:t>
      </w:r>
      <w:r w:rsidR="00216570" w:rsidRPr="008C5E47">
        <w:rPr>
          <w:sz w:val="20"/>
        </w:rPr>
        <w:t xml:space="preserve"> to</w:t>
      </w:r>
      <w:r w:rsidR="00E412B0" w:rsidRPr="008C5E47">
        <w:rPr>
          <w:sz w:val="20"/>
        </w:rPr>
        <w:t xml:space="preserve"> </w:t>
      </w:r>
      <w:r w:rsidR="00216570" w:rsidRPr="008C5E47">
        <w:rPr>
          <w:sz w:val="20"/>
        </w:rPr>
        <w:t>ensure factual material is reasonably supportable as accurate will likely include</w:t>
      </w:r>
      <w:r w:rsidR="00E412B0" w:rsidRPr="008C5E47">
        <w:rPr>
          <w:sz w:val="20"/>
        </w:rPr>
        <w:t xml:space="preserve"> checking </w:t>
      </w:r>
      <w:r w:rsidR="00216570" w:rsidRPr="008C5E47">
        <w:rPr>
          <w:sz w:val="20"/>
        </w:rPr>
        <w:t xml:space="preserve">claims </w:t>
      </w:r>
      <w:r w:rsidR="00B66449" w:rsidRPr="008C5E47">
        <w:rPr>
          <w:sz w:val="20"/>
        </w:rPr>
        <w:t xml:space="preserve">made in third-party sources </w:t>
      </w:r>
      <w:r w:rsidR="00E412B0" w:rsidRPr="008C5E47">
        <w:rPr>
          <w:sz w:val="20"/>
        </w:rPr>
        <w:t>against official, credible sources.</w:t>
      </w:r>
    </w:p>
    <w:p w14:paraId="747CC094" w14:textId="7CD4221F" w:rsidR="003636DE" w:rsidRPr="008C5E47" w:rsidRDefault="003636DE" w:rsidP="008C5E47">
      <w:pPr>
        <w:pStyle w:val="ACMAQuoteindented"/>
        <w:spacing w:after="120"/>
        <w:ind w:left="0"/>
        <w:rPr>
          <w:rFonts w:cs="Times New Roman"/>
          <w:iCs/>
          <w:snapToGrid/>
          <w:sz w:val="20"/>
          <w:szCs w:val="24"/>
        </w:rPr>
      </w:pPr>
      <w:r w:rsidRPr="008C5E47">
        <w:rPr>
          <w:sz w:val="20"/>
        </w:rPr>
        <w:t xml:space="preserve">The ACMA notes the following observations, </w:t>
      </w:r>
      <w:r w:rsidR="00B66449" w:rsidRPr="008C5E47">
        <w:rPr>
          <w:sz w:val="20"/>
        </w:rPr>
        <w:t xml:space="preserve">based on a comparison of like-for-like data, </w:t>
      </w:r>
      <w:r w:rsidRPr="008C5E47">
        <w:rPr>
          <w:sz w:val="20"/>
        </w:rPr>
        <w:t xml:space="preserve">derived from the </w:t>
      </w:r>
      <w:r w:rsidR="00E412B0" w:rsidRPr="008C5E47">
        <w:rPr>
          <w:sz w:val="20"/>
        </w:rPr>
        <w:t xml:space="preserve">official New Zealand </w:t>
      </w:r>
      <w:r w:rsidRPr="008C5E47">
        <w:rPr>
          <w:sz w:val="20"/>
        </w:rPr>
        <w:t>source data referred to by the licensee</w:t>
      </w:r>
      <w:r w:rsidR="00BA04DC" w:rsidRPr="008C5E47">
        <w:rPr>
          <w:rStyle w:val="FootnoteReference"/>
        </w:rPr>
        <w:footnoteReference w:id="29"/>
      </w:r>
      <w:r w:rsidR="00E412B0" w:rsidRPr="008C5E47">
        <w:rPr>
          <w:sz w:val="20"/>
        </w:rPr>
        <w:t>, and the Australian Government’s</w:t>
      </w:r>
      <w:r w:rsidR="00C11F47" w:rsidRPr="008C5E47">
        <w:rPr>
          <w:sz w:val="20"/>
        </w:rPr>
        <w:t xml:space="preserve"> equivalent</w:t>
      </w:r>
      <w:r w:rsidR="00E412B0" w:rsidRPr="008C5E47">
        <w:rPr>
          <w:sz w:val="20"/>
        </w:rPr>
        <w:t xml:space="preserve"> </w:t>
      </w:r>
      <w:r w:rsidR="00086A28" w:rsidRPr="008C5E47">
        <w:rPr>
          <w:sz w:val="20"/>
        </w:rPr>
        <w:t xml:space="preserve">official </w:t>
      </w:r>
      <w:r w:rsidR="00E412B0" w:rsidRPr="008C5E47">
        <w:rPr>
          <w:sz w:val="20"/>
        </w:rPr>
        <w:t>energy report</w:t>
      </w:r>
      <w:r w:rsidR="00BA04DC" w:rsidRPr="008C5E47">
        <w:rPr>
          <w:rStyle w:val="FootnoteReference"/>
          <w:sz w:val="20"/>
        </w:rPr>
        <w:footnoteReference w:id="30"/>
      </w:r>
      <w:r w:rsidR="00216570" w:rsidRPr="008C5E47">
        <w:rPr>
          <w:sz w:val="20"/>
        </w:rPr>
        <w:t>:</w:t>
      </w:r>
    </w:p>
    <w:p w14:paraId="4EB5A966" w14:textId="21F5573F" w:rsidR="00227607" w:rsidRPr="008C5E47" w:rsidRDefault="00227607" w:rsidP="008C5E47">
      <w:pPr>
        <w:numPr>
          <w:ilvl w:val="0"/>
          <w:numId w:val="3"/>
        </w:numPr>
        <w:suppressAutoHyphens/>
        <w:snapToGrid w:val="0"/>
        <w:spacing w:before="0" w:after="120" w:line="240" w:lineRule="atLeast"/>
        <w:rPr>
          <w:i w:val="0"/>
          <w:iCs/>
        </w:rPr>
      </w:pPr>
      <w:r w:rsidRPr="008C5E47">
        <w:rPr>
          <w:i w:val="0"/>
          <w:iCs/>
        </w:rPr>
        <w:t>New Zealand</w:t>
      </w:r>
      <w:r w:rsidR="00C11F47" w:rsidRPr="008C5E47">
        <w:rPr>
          <w:i w:val="0"/>
          <w:iCs/>
        </w:rPr>
        <w:t xml:space="preserve"> compared with Australia</w:t>
      </w:r>
      <w:r w:rsidRPr="008C5E47">
        <w:rPr>
          <w:i w:val="0"/>
          <w:iCs/>
        </w:rPr>
        <w:t xml:space="preserve"> on electricity</w:t>
      </w:r>
      <w:r w:rsidR="003218E5" w:rsidRPr="008C5E47">
        <w:rPr>
          <w:i w:val="0"/>
          <w:iCs/>
        </w:rPr>
        <w:t xml:space="preserve"> generation</w:t>
      </w:r>
      <w:r w:rsidR="00216570" w:rsidRPr="008C5E47">
        <w:rPr>
          <w:rStyle w:val="FootnoteReference"/>
          <w:i w:val="0"/>
          <w:iCs/>
        </w:rPr>
        <w:footnoteReference w:id="31"/>
      </w:r>
      <w:r w:rsidRPr="008C5E47">
        <w:rPr>
          <w:i w:val="0"/>
          <w:iCs/>
        </w:rPr>
        <w:t>:</w:t>
      </w:r>
    </w:p>
    <w:p w14:paraId="257ACF9A" w14:textId="4A9D2B66" w:rsidR="00227607" w:rsidRPr="008C5E47" w:rsidRDefault="00227607" w:rsidP="004D04FD">
      <w:pPr>
        <w:pStyle w:val="ListParagraph"/>
        <w:numPr>
          <w:ilvl w:val="0"/>
          <w:numId w:val="28"/>
        </w:numPr>
        <w:suppressAutoHyphens/>
        <w:snapToGrid w:val="0"/>
        <w:spacing w:before="0" w:after="120" w:line="240" w:lineRule="atLeast"/>
        <w:rPr>
          <w:i w:val="0"/>
          <w:iCs/>
          <w:szCs w:val="20"/>
        </w:rPr>
      </w:pPr>
      <w:r w:rsidRPr="008C5E47">
        <w:rPr>
          <w:i w:val="0"/>
          <w:iCs/>
          <w:szCs w:val="20"/>
        </w:rPr>
        <w:t>New Zealand – 82% renewables, 18% fossil fuels</w:t>
      </w:r>
      <w:r w:rsidR="00A049D1" w:rsidRPr="008C5E47">
        <w:rPr>
          <w:rStyle w:val="FootnoteReference"/>
          <w:i w:val="0"/>
          <w:iCs/>
          <w:szCs w:val="20"/>
        </w:rPr>
        <w:footnoteReference w:id="32"/>
      </w:r>
    </w:p>
    <w:p w14:paraId="737B1B16" w14:textId="78E6A75B" w:rsidR="00227607" w:rsidRPr="008C5E47" w:rsidRDefault="00227607" w:rsidP="004D04FD">
      <w:pPr>
        <w:pStyle w:val="ListParagraph"/>
        <w:numPr>
          <w:ilvl w:val="0"/>
          <w:numId w:val="28"/>
        </w:numPr>
        <w:suppressAutoHyphens/>
        <w:snapToGrid w:val="0"/>
        <w:spacing w:before="0" w:after="120" w:line="240" w:lineRule="atLeast"/>
        <w:rPr>
          <w:i w:val="0"/>
          <w:iCs/>
          <w:szCs w:val="20"/>
        </w:rPr>
      </w:pPr>
      <w:r w:rsidRPr="008C5E47">
        <w:rPr>
          <w:i w:val="0"/>
          <w:iCs/>
          <w:szCs w:val="20"/>
        </w:rPr>
        <w:t>Australia – 15% renewables, 85% fossil fuels</w:t>
      </w:r>
      <w:r w:rsidR="00312B64" w:rsidRPr="008C5E47">
        <w:rPr>
          <w:rStyle w:val="FootnoteReference"/>
          <w:i w:val="0"/>
          <w:iCs/>
          <w:szCs w:val="20"/>
        </w:rPr>
        <w:footnoteReference w:id="33"/>
      </w:r>
    </w:p>
    <w:p w14:paraId="5A5A7E5D" w14:textId="289B02D4" w:rsidR="00871788" w:rsidRPr="008C5E47" w:rsidRDefault="00227607" w:rsidP="008C5E47">
      <w:pPr>
        <w:numPr>
          <w:ilvl w:val="0"/>
          <w:numId w:val="3"/>
        </w:numPr>
        <w:suppressAutoHyphens/>
        <w:snapToGrid w:val="0"/>
        <w:spacing w:before="240" w:after="120" w:line="240" w:lineRule="atLeast"/>
        <w:ind w:left="714" w:hanging="357"/>
        <w:rPr>
          <w:i w:val="0"/>
          <w:iCs/>
        </w:rPr>
      </w:pPr>
      <w:r w:rsidRPr="008C5E47">
        <w:rPr>
          <w:i w:val="0"/>
          <w:iCs/>
        </w:rPr>
        <w:t>New Zealand</w:t>
      </w:r>
      <w:r w:rsidR="00871788" w:rsidRPr="008C5E47">
        <w:rPr>
          <w:i w:val="0"/>
          <w:iCs/>
        </w:rPr>
        <w:t xml:space="preserve">’s total </w:t>
      </w:r>
      <w:r w:rsidRPr="008C5E47">
        <w:rPr>
          <w:i w:val="0"/>
          <w:iCs/>
        </w:rPr>
        <w:t>‘energy mix’</w:t>
      </w:r>
      <w:r w:rsidR="003719AD" w:rsidRPr="008C5E47">
        <w:rPr>
          <w:i w:val="0"/>
          <w:iCs/>
        </w:rPr>
        <w:t xml:space="preserve"> </w:t>
      </w:r>
      <w:r w:rsidR="00871788" w:rsidRPr="008C5E47">
        <w:rPr>
          <w:i w:val="0"/>
          <w:iCs/>
        </w:rPr>
        <w:t xml:space="preserve">for the same year </w:t>
      </w:r>
      <w:r w:rsidR="009777AF" w:rsidRPr="008C5E47">
        <w:rPr>
          <w:i w:val="0"/>
          <w:iCs/>
        </w:rPr>
        <w:t>is</w:t>
      </w:r>
      <w:r w:rsidR="00871788" w:rsidRPr="008C5E47">
        <w:rPr>
          <w:i w:val="0"/>
          <w:iCs/>
        </w:rPr>
        <w:t xml:space="preserve"> cited</w:t>
      </w:r>
      <w:r w:rsidR="003719AD" w:rsidRPr="008C5E47">
        <w:rPr>
          <w:rStyle w:val="FootnoteReference"/>
          <w:i w:val="0"/>
          <w:iCs/>
        </w:rPr>
        <w:footnoteReference w:id="34"/>
      </w:r>
      <w:r w:rsidR="00871788" w:rsidRPr="008C5E47">
        <w:rPr>
          <w:i w:val="0"/>
          <w:iCs/>
        </w:rPr>
        <w:t xml:space="preserve"> as:</w:t>
      </w:r>
    </w:p>
    <w:p w14:paraId="314AAAC7" w14:textId="4A259D9A" w:rsidR="00871788" w:rsidRPr="008C5E47" w:rsidRDefault="00227607" w:rsidP="00384A1D">
      <w:pPr>
        <w:pStyle w:val="ListParagraph"/>
        <w:numPr>
          <w:ilvl w:val="0"/>
          <w:numId w:val="28"/>
        </w:numPr>
        <w:suppressAutoHyphens/>
        <w:snapToGrid w:val="0"/>
        <w:spacing w:before="0" w:line="240" w:lineRule="atLeast"/>
        <w:ind w:left="1077" w:hanging="357"/>
        <w:contextualSpacing w:val="0"/>
        <w:rPr>
          <w:i w:val="0"/>
          <w:iCs/>
          <w:szCs w:val="20"/>
        </w:rPr>
      </w:pPr>
      <w:r w:rsidRPr="008C5E47">
        <w:rPr>
          <w:i w:val="0"/>
          <w:iCs/>
          <w:szCs w:val="20"/>
        </w:rPr>
        <w:t>40% renewable</w:t>
      </w:r>
      <w:r w:rsidR="00802174" w:rsidRPr="008C5E47">
        <w:rPr>
          <w:i w:val="0"/>
          <w:iCs/>
          <w:szCs w:val="20"/>
        </w:rPr>
        <w:t>s</w:t>
      </w:r>
      <w:r w:rsidRPr="008C5E47">
        <w:rPr>
          <w:i w:val="0"/>
          <w:iCs/>
          <w:szCs w:val="20"/>
        </w:rPr>
        <w:t>, 60% fossil fuels</w:t>
      </w:r>
      <w:r w:rsidR="00871788" w:rsidRPr="008C5E47">
        <w:rPr>
          <w:i w:val="0"/>
          <w:iCs/>
          <w:szCs w:val="20"/>
        </w:rPr>
        <w:t>.</w:t>
      </w:r>
      <w:r w:rsidR="009D36A3" w:rsidRPr="008C5E47">
        <w:rPr>
          <w:rStyle w:val="FootnoteReference"/>
          <w:i w:val="0"/>
          <w:iCs/>
          <w:szCs w:val="20"/>
        </w:rPr>
        <w:footnoteReference w:id="35"/>
      </w:r>
      <w:r w:rsidR="00871788" w:rsidRPr="008C5E47">
        <w:rPr>
          <w:i w:val="0"/>
          <w:iCs/>
          <w:szCs w:val="20"/>
        </w:rPr>
        <w:t xml:space="preserve"> </w:t>
      </w:r>
    </w:p>
    <w:p w14:paraId="403AD7DB" w14:textId="38DDF274" w:rsidR="00227607" w:rsidRPr="008C5E47" w:rsidRDefault="00871788" w:rsidP="00384A1D">
      <w:pPr>
        <w:suppressAutoHyphens/>
        <w:snapToGrid w:val="0"/>
        <w:spacing w:before="0" w:after="120" w:line="240" w:lineRule="atLeast"/>
        <w:rPr>
          <w:i w:val="0"/>
          <w:iCs/>
        </w:rPr>
      </w:pPr>
      <w:r w:rsidRPr="008C5E47">
        <w:rPr>
          <w:i w:val="0"/>
          <w:iCs/>
        </w:rPr>
        <w:t xml:space="preserve">Australia’s total ‘energy mix’ data is only available </w:t>
      </w:r>
      <w:r w:rsidR="009777AF" w:rsidRPr="008C5E47">
        <w:rPr>
          <w:i w:val="0"/>
          <w:iCs/>
        </w:rPr>
        <w:t>from</w:t>
      </w:r>
      <w:r w:rsidRPr="008C5E47">
        <w:rPr>
          <w:i w:val="0"/>
          <w:iCs/>
        </w:rPr>
        <w:t xml:space="preserve"> the official government source </w:t>
      </w:r>
      <w:r w:rsidR="003719AD" w:rsidRPr="008C5E47">
        <w:rPr>
          <w:i w:val="0"/>
          <w:iCs/>
        </w:rPr>
        <w:t xml:space="preserve">in </w:t>
      </w:r>
      <w:r w:rsidRPr="008C5E47">
        <w:rPr>
          <w:i w:val="0"/>
          <w:iCs/>
        </w:rPr>
        <w:t>business years (in this case 2016-2017), but nevertheless give</w:t>
      </w:r>
      <w:r w:rsidR="003719AD" w:rsidRPr="008C5E47">
        <w:rPr>
          <w:i w:val="0"/>
          <w:iCs/>
        </w:rPr>
        <w:t>s</w:t>
      </w:r>
      <w:r w:rsidRPr="008C5E47">
        <w:rPr>
          <w:i w:val="0"/>
          <w:iCs/>
        </w:rPr>
        <w:t xml:space="preserve"> an indication of total renewable use</w:t>
      </w:r>
      <w:r w:rsidR="003719AD" w:rsidRPr="008C5E47">
        <w:rPr>
          <w:i w:val="0"/>
          <w:iCs/>
        </w:rPr>
        <w:t>, proportionally, with</w:t>
      </w:r>
      <w:r w:rsidRPr="008C5E47">
        <w:rPr>
          <w:i w:val="0"/>
          <w:iCs/>
        </w:rPr>
        <w:t>in the country:</w:t>
      </w:r>
    </w:p>
    <w:p w14:paraId="4F9A3864" w14:textId="5ECC134C" w:rsidR="00227607" w:rsidRPr="008C5E47" w:rsidRDefault="00227607" w:rsidP="004D04FD">
      <w:pPr>
        <w:pStyle w:val="ListParagraph"/>
        <w:numPr>
          <w:ilvl w:val="0"/>
          <w:numId w:val="28"/>
        </w:numPr>
        <w:suppressAutoHyphens/>
        <w:snapToGrid w:val="0"/>
        <w:spacing w:before="0" w:line="240" w:lineRule="atLeast"/>
        <w:rPr>
          <w:i w:val="0"/>
          <w:szCs w:val="20"/>
        </w:rPr>
      </w:pPr>
      <w:r w:rsidRPr="008C5E47">
        <w:rPr>
          <w:i w:val="0"/>
          <w:iCs/>
          <w:szCs w:val="20"/>
        </w:rPr>
        <w:t>6% renewable</w:t>
      </w:r>
      <w:r w:rsidR="00802174" w:rsidRPr="008C5E47">
        <w:rPr>
          <w:i w:val="0"/>
          <w:iCs/>
          <w:szCs w:val="20"/>
        </w:rPr>
        <w:t>s</w:t>
      </w:r>
      <w:r w:rsidRPr="008C5E47">
        <w:rPr>
          <w:i w:val="0"/>
          <w:szCs w:val="20"/>
        </w:rPr>
        <w:t>, 94% fossil fuels</w:t>
      </w:r>
      <w:r w:rsidR="00D25D29" w:rsidRPr="008C5E47">
        <w:rPr>
          <w:rStyle w:val="FootnoteReference"/>
          <w:i w:val="0"/>
          <w:szCs w:val="20"/>
        </w:rPr>
        <w:footnoteReference w:id="36"/>
      </w:r>
    </w:p>
    <w:p w14:paraId="2024A984" w14:textId="24A8FB0E" w:rsidR="008F6A0D" w:rsidRPr="008C5E47" w:rsidRDefault="008F6A0D" w:rsidP="00414B1E">
      <w:pPr>
        <w:spacing w:before="0" w:line="240" w:lineRule="atLeast"/>
        <w:rPr>
          <w:rFonts w:cs="Arial"/>
          <w:i w:val="0"/>
          <w:snapToGrid w:val="0"/>
          <w:szCs w:val="20"/>
        </w:rPr>
      </w:pPr>
      <w:r w:rsidRPr="008C5E47">
        <w:rPr>
          <w:rFonts w:cs="Arial"/>
          <w:i w:val="0"/>
          <w:snapToGrid w:val="0"/>
          <w:szCs w:val="20"/>
        </w:rPr>
        <w:t xml:space="preserve">It is apparent to the ACMA that Statement 3, primarily consisting of the contents of an email from an activist organisation, contained a factual error about ‘biomass’ and </w:t>
      </w:r>
      <w:r w:rsidR="00A3340E" w:rsidRPr="008C5E47">
        <w:rPr>
          <w:rFonts w:cs="Arial"/>
          <w:i w:val="0"/>
          <w:snapToGrid w:val="0"/>
          <w:szCs w:val="20"/>
        </w:rPr>
        <w:t xml:space="preserve">used alleged </w:t>
      </w:r>
      <w:r w:rsidR="00FB3E6A" w:rsidRPr="008C5E47">
        <w:rPr>
          <w:rFonts w:cs="Arial"/>
          <w:i w:val="0"/>
          <w:snapToGrid w:val="0"/>
          <w:szCs w:val="20"/>
        </w:rPr>
        <w:t>comparisons that were not based on like-for-like data</w:t>
      </w:r>
      <w:r w:rsidRPr="008C5E47">
        <w:rPr>
          <w:rFonts w:cs="Arial"/>
          <w:i w:val="0"/>
          <w:snapToGrid w:val="0"/>
          <w:szCs w:val="20"/>
        </w:rPr>
        <w:t xml:space="preserve">. </w:t>
      </w:r>
    </w:p>
    <w:p w14:paraId="2C665162" w14:textId="7BDDE029" w:rsidR="008F6A0D" w:rsidRPr="008C5E47" w:rsidRDefault="008F6A0D" w:rsidP="008F6A0D">
      <w:pPr>
        <w:spacing w:before="0" w:line="240" w:lineRule="auto"/>
        <w:rPr>
          <w:rFonts w:cs="Arial"/>
          <w:i w:val="0"/>
          <w:szCs w:val="20"/>
          <w:lang w:val="en" w:eastAsia="en-AU"/>
        </w:rPr>
      </w:pPr>
      <w:r w:rsidRPr="008C5E47">
        <w:rPr>
          <w:rFonts w:cs="Arial"/>
          <w:i w:val="0"/>
          <w:snapToGrid w:val="0"/>
          <w:szCs w:val="20"/>
        </w:rPr>
        <w:t>The carriage of th</w:t>
      </w:r>
      <w:r w:rsidR="00227607" w:rsidRPr="008C5E47">
        <w:rPr>
          <w:rFonts w:cs="Arial"/>
          <w:i w:val="0"/>
          <w:snapToGrid w:val="0"/>
          <w:szCs w:val="20"/>
        </w:rPr>
        <w:t xml:space="preserve">is </w:t>
      </w:r>
      <w:r w:rsidR="00B66449" w:rsidRPr="008C5E47">
        <w:rPr>
          <w:rFonts w:cs="Arial"/>
          <w:i w:val="0"/>
          <w:snapToGrid w:val="0"/>
          <w:szCs w:val="20"/>
        </w:rPr>
        <w:t xml:space="preserve">incorrect and </w:t>
      </w:r>
      <w:r w:rsidR="00227607" w:rsidRPr="008C5E47">
        <w:rPr>
          <w:rFonts w:cs="Arial"/>
          <w:i w:val="0"/>
          <w:snapToGrid w:val="0"/>
          <w:szCs w:val="20"/>
        </w:rPr>
        <w:t>inconsistent information</w:t>
      </w:r>
      <w:r w:rsidRPr="008C5E47">
        <w:rPr>
          <w:rFonts w:cs="Arial"/>
          <w:i w:val="0"/>
          <w:snapToGrid w:val="0"/>
          <w:szCs w:val="20"/>
        </w:rPr>
        <w:t xml:space="preserve"> into the broadcast indicate</w:t>
      </w:r>
      <w:r w:rsidR="00227607" w:rsidRPr="008C5E47">
        <w:rPr>
          <w:rFonts w:cs="Arial"/>
          <w:i w:val="0"/>
          <w:snapToGrid w:val="0"/>
          <w:szCs w:val="20"/>
        </w:rPr>
        <w:t>s</w:t>
      </w:r>
      <w:r w:rsidRPr="008C5E47">
        <w:rPr>
          <w:rFonts w:cs="Arial"/>
          <w:i w:val="0"/>
          <w:snapToGrid w:val="0"/>
          <w:szCs w:val="20"/>
        </w:rPr>
        <w:t xml:space="preserve"> to the ACMA that the licensee ha</w:t>
      </w:r>
      <w:r w:rsidR="00FB3E6A" w:rsidRPr="008C5E47">
        <w:rPr>
          <w:rFonts w:cs="Arial"/>
          <w:i w:val="0"/>
          <w:snapToGrid w:val="0"/>
          <w:szCs w:val="20"/>
        </w:rPr>
        <w:t>d</w:t>
      </w:r>
      <w:r w:rsidRPr="008C5E47">
        <w:rPr>
          <w:rFonts w:cs="Arial"/>
          <w:i w:val="0"/>
          <w:snapToGrid w:val="0"/>
          <w:szCs w:val="20"/>
        </w:rPr>
        <w:t xml:space="preserve"> not sufficiently checked the veracity of the claims in the </w:t>
      </w:r>
      <w:r w:rsidR="0070040E">
        <w:rPr>
          <w:rFonts w:cs="Arial"/>
          <w:i w:val="0"/>
          <w:snapToGrid w:val="0"/>
          <w:szCs w:val="20"/>
        </w:rPr>
        <w:t>A</w:t>
      </w:r>
      <w:r w:rsidR="00227607" w:rsidRPr="008C5E47">
        <w:rPr>
          <w:rFonts w:cs="Arial"/>
          <w:i w:val="0"/>
          <w:snapToGrid w:val="0"/>
          <w:szCs w:val="20"/>
        </w:rPr>
        <w:t xml:space="preserve">ctivist </w:t>
      </w:r>
      <w:r w:rsidR="0070040E">
        <w:rPr>
          <w:rFonts w:cs="Arial"/>
          <w:i w:val="0"/>
          <w:snapToGrid w:val="0"/>
          <w:szCs w:val="20"/>
        </w:rPr>
        <w:t>G</w:t>
      </w:r>
      <w:r w:rsidR="00227607" w:rsidRPr="008C5E47">
        <w:rPr>
          <w:rFonts w:cs="Arial"/>
          <w:i w:val="0"/>
          <w:snapToGrid w:val="0"/>
          <w:szCs w:val="20"/>
        </w:rPr>
        <w:t xml:space="preserve">roup’s </w:t>
      </w:r>
      <w:r w:rsidRPr="008C5E47">
        <w:rPr>
          <w:rFonts w:cs="Arial"/>
          <w:i w:val="0"/>
          <w:snapToGrid w:val="0"/>
          <w:szCs w:val="20"/>
        </w:rPr>
        <w:t>email with regard to Statement 3.</w:t>
      </w:r>
    </w:p>
    <w:p w14:paraId="0F4DC812" w14:textId="5C57C295" w:rsidR="00F402FF" w:rsidRPr="008C5E47" w:rsidRDefault="00F402FF" w:rsidP="00C15E3D">
      <w:pPr>
        <w:spacing w:before="0" w:line="240" w:lineRule="auto"/>
        <w:rPr>
          <w:rFonts w:cs="Arial"/>
          <w:i w:val="0"/>
          <w:snapToGrid w:val="0"/>
          <w:szCs w:val="20"/>
        </w:rPr>
      </w:pPr>
      <w:r w:rsidRPr="008C5E47">
        <w:rPr>
          <w:rFonts w:cs="Arial"/>
          <w:i w:val="0"/>
          <w:snapToGrid w:val="0"/>
          <w:szCs w:val="20"/>
        </w:rPr>
        <w:t xml:space="preserve">Therefore, the ACMA considers the licensee </w:t>
      </w:r>
      <w:r w:rsidR="00FB3E6A" w:rsidRPr="008C5E47">
        <w:rPr>
          <w:rFonts w:cs="Arial"/>
          <w:i w:val="0"/>
          <w:snapToGrid w:val="0"/>
          <w:szCs w:val="20"/>
        </w:rPr>
        <w:t xml:space="preserve">did not </w:t>
      </w:r>
      <w:r w:rsidRPr="008C5E47">
        <w:rPr>
          <w:rFonts w:cs="Arial"/>
          <w:i w:val="0"/>
          <w:snapToGrid w:val="0"/>
          <w:szCs w:val="20"/>
        </w:rPr>
        <w:t xml:space="preserve">use reasonable efforts to ensure </w:t>
      </w:r>
      <w:r w:rsidR="00FB3E6A" w:rsidRPr="008C5E47">
        <w:rPr>
          <w:rFonts w:cs="Arial"/>
          <w:i w:val="0"/>
          <w:snapToGrid w:val="0"/>
          <w:szCs w:val="20"/>
        </w:rPr>
        <w:t>the accuracy of Statement 3</w:t>
      </w:r>
      <w:r w:rsidRPr="008C5E47">
        <w:rPr>
          <w:rFonts w:cs="Arial"/>
          <w:i w:val="0"/>
          <w:snapToGrid w:val="0"/>
          <w:szCs w:val="20"/>
        </w:rPr>
        <w:t>.</w:t>
      </w:r>
    </w:p>
    <w:p w14:paraId="36010A92" w14:textId="0B2F0301" w:rsidR="00F402FF" w:rsidRPr="008C5E47" w:rsidRDefault="00F402FF" w:rsidP="00F402FF">
      <w:pPr>
        <w:spacing w:before="0" w:line="240" w:lineRule="auto"/>
        <w:rPr>
          <w:rFonts w:cs="Arial"/>
          <w:iCs/>
          <w:snapToGrid w:val="0"/>
          <w:szCs w:val="20"/>
          <w:u w:val="single"/>
        </w:rPr>
      </w:pPr>
      <w:r w:rsidRPr="008C5E47">
        <w:rPr>
          <w:rFonts w:cs="Arial"/>
          <w:iCs/>
          <w:snapToGrid w:val="0"/>
          <w:szCs w:val="20"/>
          <w:u w:val="single"/>
        </w:rPr>
        <w:t xml:space="preserve">Assessment of all the circumstances </w:t>
      </w:r>
      <w:r w:rsidRPr="008C5E47">
        <w:rPr>
          <w:u w:val="single"/>
        </w:rPr>
        <w:t>at the time of preparing and broadcasting Statement 3</w:t>
      </w:r>
    </w:p>
    <w:p w14:paraId="60FF4713" w14:textId="49E4A672" w:rsidR="00F402FF" w:rsidRPr="008C5E47" w:rsidRDefault="00F402FF" w:rsidP="00F402FF">
      <w:pPr>
        <w:pStyle w:val="ACMAQuoteindented"/>
        <w:spacing w:after="120"/>
        <w:ind w:left="0"/>
        <w:rPr>
          <w:iCs/>
          <w:sz w:val="20"/>
        </w:rPr>
      </w:pPr>
      <w:r w:rsidRPr="008C5E47">
        <w:rPr>
          <w:iCs/>
          <w:sz w:val="20"/>
        </w:rPr>
        <w:t>Under 3.10 of the Code, compliance with 3.2 must be assessed taking into account all of the circumstances at the time of preparing and broadcasting the material including</w:t>
      </w:r>
      <w:r w:rsidR="0058561E" w:rsidRPr="008C5E47">
        <w:rPr>
          <w:iCs/>
          <w:sz w:val="20"/>
        </w:rPr>
        <w:t>:</w:t>
      </w:r>
      <w:r w:rsidRPr="008C5E47">
        <w:rPr>
          <w:iCs/>
          <w:sz w:val="20"/>
        </w:rPr>
        <w:t xml:space="preserve"> </w:t>
      </w:r>
    </w:p>
    <w:p w14:paraId="5CBB3859" w14:textId="40467786" w:rsidR="00F402FF" w:rsidRPr="008C5E47" w:rsidRDefault="00F402FF" w:rsidP="00882FF6">
      <w:pPr>
        <w:pStyle w:val="ACMAQuoteindented"/>
        <w:numPr>
          <w:ilvl w:val="0"/>
          <w:numId w:val="25"/>
        </w:numPr>
        <w:spacing w:after="120"/>
        <w:rPr>
          <w:rFonts w:cs="Times New Roman"/>
          <w:iCs/>
          <w:snapToGrid/>
          <w:sz w:val="20"/>
          <w:szCs w:val="24"/>
        </w:rPr>
      </w:pPr>
      <w:bookmarkStart w:id="47" w:name="_Hlk32956784"/>
      <w:r w:rsidRPr="008C5E47">
        <w:rPr>
          <w:rFonts w:cs="Times New Roman"/>
          <w:iCs/>
          <w:snapToGrid/>
          <w:sz w:val="20"/>
          <w:szCs w:val="24"/>
        </w:rPr>
        <w:t xml:space="preserve">the facts known, or readily ascertainable, at that time; </w:t>
      </w:r>
    </w:p>
    <w:p w14:paraId="156DA8FE" w14:textId="6A643894" w:rsidR="00F402FF" w:rsidRPr="009F7F54" w:rsidRDefault="00F402FF" w:rsidP="00882FF6">
      <w:pPr>
        <w:pStyle w:val="ListParagraph"/>
        <w:numPr>
          <w:ilvl w:val="0"/>
          <w:numId w:val="22"/>
        </w:numPr>
        <w:spacing w:before="0" w:after="120" w:line="240" w:lineRule="auto"/>
        <w:contextualSpacing w:val="0"/>
        <w:rPr>
          <w:i w:val="0"/>
          <w:iCs/>
        </w:rPr>
      </w:pPr>
      <w:r w:rsidRPr="009F7F54">
        <w:rPr>
          <w:i w:val="0"/>
          <w:iCs/>
        </w:rPr>
        <w:t xml:space="preserve">the context of the material within the News Program or Current Affairs Program in its entirety; </w:t>
      </w:r>
    </w:p>
    <w:p w14:paraId="2AF8D903" w14:textId="21DB6AFF" w:rsidR="00F402FF" w:rsidRPr="009F7F54" w:rsidRDefault="00F402FF" w:rsidP="00882FF6">
      <w:pPr>
        <w:pStyle w:val="ListParagraph"/>
        <w:numPr>
          <w:ilvl w:val="0"/>
          <w:numId w:val="22"/>
        </w:numPr>
        <w:spacing w:before="0" w:after="120" w:line="240" w:lineRule="auto"/>
        <w:contextualSpacing w:val="0"/>
        <w:rPr>
          <w:i w:val="0"/>
          <w:iCs/>
        </w:rPr>
      </w:pPr>
      <w:r w:rsidRPr="009F7F54">
        <w:rPr>
          <w:i w:val="0"/>
          <w:iCs/>
        </w:rPr>
        <w:t xml:space="preserve">the time pressures associated with the preparation and broadcast of News Programs and Current Affairs Programs; and </w:t>
      </w:r>
    </w:p>
    <w:p w14:paraId="27AA1F88" w14:textId="79A47B52" w:rsidR="00F402FF" w:rsidRPr="009F7F54" w:rsidRDefault="00F402FF" w:rsidP="00882FF6">
      <w:pPr>
        <w:pStyle w:val="ListParagraph"/>
        <w:numPr>
          <w:ilvl w:val="0"/>
          <w:numId w:val="22"/>
        </w:numPr>
        <w:spacing w:before="0" w:line="240" w:lineRule="auto"/>
        <w:ind w:left="714" w:hanging="357"/>
        <w:contextualSpacing w:val="0"/>
        <w:rPr>
          <w:i w:val="0"/>
          <w:iCs/>
        </w:rPr>
      </w:pPr>
      <w:r w:rsidRPr="009F7F54">
        <w:rPr>
          <w:i w:val="0"/>
          <w:iCs/>
        </w:rPr>
        <w:t>in relation to a Current Affairs Program, the format and style of the Current Affairs Program.</w:t>
      </w:r>
    </w:p>
    <w:bookmarkEnd w:id="47"/>
    <w:p w14:paraId="44887D45" w14:textId="7DFF578B" w:rsidR="00F402FF" w:rsidRDefault="00F402FF" w:rsidP="00F402FF">
      <w:pPr>
        <w:spacing w:before="0" w:line="240" w:lineRule="auto"/>
        <w:rPr>
          <w:rFonts w:cs="Arial"/>
          <w:i w:val="0"/>
          <w:snapToGrid w:val="0"/>
          <w:szCs w:val="20"/>
        </w:rPr>
      </w:pPr>
      <w:r w:rsidRPr="00982FD0">
        <w:rPr>
          <w:rFonts w:cs="Arial"/>
          <w:i w:val="0"/>
          <w:snapToGrid w:val="0"/>
          <w:szCs w:val="20"/>
        </w:rPr>
        <w:t xml:space="preserve">It is apparent to the ACMA that Statement </w:t>
      </w:r>
      <w:r>
        <w:rPr>
          <w:rFonts w:cs="Arial"/>
          <w:i w:val="0"/>
          <w:snapToGrid w:val="0"/>
          <w:szCs w:val="20"/>
        </w:rPr>
        <w:t xml:space="preserve">3 </w:t>
      </w:r>
      <w:r w:rsidRPr="00982FD0">
        <w:rPr>
          <w:rFonts w:cs="Arial"/>
          <w:i w:val="0"/>
          <w:snapToGrid w:val="0"/>
          <w:szCs w:val="20"/>
        </w:rPr>
        <w:t>contain</w:t>
      </w:r>
      <w:r>
        <w:rPr>
          <w:rFonts w:cs="Arial"/>
          <w:i w:val="0"/>
          <w:snapToGrid w:val="0"/>
          <w:szCs w:val="20"/>
        </w:rPr>
        <w:t xml:space="preserve">ed </w:t>
      </w:r>
      <w:r w:rsidR="00C15E3D">
        <w:rPr>
          <w:rFonts w:cs="Arial"/>
          <w:i w:val="0"/>
          <w:snapToGrid w:val="0"/>
          <w:szCs w:val="20"/>
        </w:rPr>
        <w:t xml:space="preserve">a factual error about ‘biomass’ and the conflation of data </w:t>
      </w:r>
      <w:r w:rsidR="00FC1781">
        <w:rPr>
          <w:rFonts w:cs="Arial"/>
          <w:i w:val="0"/>
          <w:snapToGrid w:val="0"/>
          <w:szCs w:val="20"/>
        </w:rPr>
        <w:t xml:space="preserve">that was not based on like-for-like data </w:t>
      </w:r>
      <w:r w:rsidR="00C15E3D">
        <w:rPr>
          <w:rFonts w:cs="Arial"/>
          <w:i w:val="0"/>
          <w:snapToGrid w:val="0"/>
          <w:szCs w:val="20"/>
        </w:rPr>
        <w:t>sources.</w:t>
      </w:r>
      <w:r w:rsidRPr="00982FD0">
        <w:rPr>
          <w:rFonts w:cs="Arial"/>
          <w:i w:val="0"/>
          <w:snapToGrid w:val="0"/>
          <w:szCs w:val="20"/>
        </w:rPr>
        <w:t xml:space="preserve"> These </w:t>
      </w:r>
      <w:r>
        <w:rPr>
          <w:rFonts w:cs="Arial"/>
          <w:i w:val="0"/>
          <w:snapToGrid w:val="0"/>
          <w:szCs w:val="20"/>
        </w:rPr>
        <w:t>were apparent to the ACMA by cross-checking the assertions made in the broadcast, against</w:t>
      </w:r>
      <w:r w:rsidRPr="00982FD0">
        <w:rPr>
          <w:rFonts w:cs="Arial"/>
          <w:i w:val="0"/>
          <w:snapToGrid w:val="0"/>
          <w:szCs w:val="20"/>
        </w:rPr>
        <w:t xml:space="preserve"> the source material</w:t>
      </w:r>
      <w:r>
        <w:rPr>
          <w:rFonts w:cs="Arial"/>
          <w:i w:val="0"/>
          <w:snapToGrid w:val="0"/>
          <w:szCs w:val="20"/>
        </w:rPr>
        <w:t>s</w:t>
      </w:r>
      <w:r w:rsidRPr="00982FD0">
        <w:rPr>
          <w:rFonts w:cs="Arial"/>
          <w:i w:val="0"/>
          <w:snapToGrid w:val="0"/>
          <w:szCs w:val="20"/>
        </w:rPr>
        <w:t xml:space="preserve"> cited by the licensee</w:t>
      </w:r>
      <w:r>
        <w:rPr>
          <w:rFonts w:cs="Arial"/>
          <w:i w:val="0"/>
          <w:snapToGrid w:val="0"/>
          <w:szCs w:val="20"/>
        </w:rPr>
        <w:t>.</w:t>
      </w:r>
      <w:r w:rsidRPr="00982FD0">
        <w:rPr>
          <w:rFonts w:cs="Arial"/>
          <w:i w:val="0"/>
          <w:snapToGrid w:val="0"/>
          <w:szCs w:val="20"/>
        </w:rPr>
        <w:t xml:space="preserve"> </w:t>
      </w:r>
    </w:p>
    <w:p w14:paraId="433AAA3D" w14:textId="77777777" w:rsidR="00F402FF" w:rsidRPr="00BF3CED" w:rsidRDefault="00F402FF" w:rsidP="00E73E23">
      <w:pPr>
        <w:snapToGrid w:val="0"/>
        <w:spacing w:before="0" w:line="240" w:lineRule="atLeast"/>
        <w:rPr>
          <w:i w:val="0"/>
          <w:szCs w:val="20"/>
        </w:rPr>
      </w:pPr>
      <w:r>
        <w:rPr>
          <w:i w:val="0"/>
          <w:iCs/>
        </w:rPr>
        <w:t xml:space="preserve">Regarding ‘reasonable efforts’ and Statement 3, the licensee submitted that </w:t>
      </w:r>
      <w:r>
        <w:rPr>
          <w:bCs/>
          <w:i w:val="0"/>
          <w:szCs w:val="20"/>
        </w:rPr>
        <w:t>n</w:t>
      </w:r>
      <w:r w:rsidRPr="00970304">
        <w:rPr>
          <w:bCs/>
          <w:i w:val="0"/>
          <w:szCs w:val="20"/>
        </w:rPr>
        <w:t xml:space="preserve">othing in Code 3.2.1 requires the </w:t>
      </w:r>
      <w:r>
        <w:rPr>
          <w:bCs/>
          <w:i w:val="0"/>
          <w:szCs w:val="20"/>
        </w:rPr>
        <w:t>l</w:t>
      </w:r>
      <w:r w:rsidRPr="00970304">
        <w:rPr>
          <w:bCs/>
          <w:i w:val="0"/>
          <w:szCs w:val="20"/>
        </w:rPr>
        <w:t xml:space="preserve">icensee to ensure factual comparisons are made with </w:t>
      </w:r>
      <w:r>
        <w:rPr>
          <w:bCs/>
          <w:i w:val="0"/>
          <w:szCs w:val="20"/>
        </w:rPr>
        <w:t>‘</w:t>
      </w:r>
      <w:r w:rsidRPr="00970304">
        <w:rPr>
          <w:bCs/>
          <w:i w:val="0"/>
          <w:szCs w:val="20"/>
        </w:rPr>
        <w:t>like-for­like</w:t>
      </w:r>
      <w:r>
        <w:rPr>
          <w:bCs/>
          <w:i w:val="0"/>
          <w:szCs w:val="20"/>
        </w:rPr>
        <w:t>’</w:t>
      </w:r>
      <w:r w:rsidRPr="00970304">
        <w:rPr>
          <w:bCs/>
          <w:i w:val="0"/>
          <w:szCs w:val="20"/>
        </w:rPr>
        <w:t xml:space="preserve"> data</w:t>
      </w:r>
      <w:r>
        <w:rPr>
          <w:bCs/>
          <w:i w:val="0"/>
          <w:szCs w:val="20"/>
        </w:rPr>
        <w:t>.</w:t>
      </w:r>
    </w:p>
    <w:p w14:paraId="3CA1CEC3" w14:textId="024A7541" w:rsidR="00F402FF" w:rsidRDefault="00F402FF" w:rsidP="00F402FF">
      <w:pPr>
        <w:snapToGrid w:val="0"/>
        <w:spacing w:before="0" w:line="240" w:lineRule="atLeast"/>
        <w:rPr>
          <w:i w:val="0"/>
          <w:iCs/>
        </w:rPr>
      </w:pPr>
      <w:r>
        <w:rPr>
          <w:i w:val="0"/>
          <w:iCs/>
        </w:rPr>
        <w:t xml:space="preserve">The ACMA is not persuaded by this reasoning. The obligation on a licensee is to use reasonable efforts to ensure that factual material is reasonably supportable as </w:t>
      </w:r>
      <w:r w:rsidR="008113B2">
        <w:rPr>
          <w:i w:val="0"/>
          <w:iCs/>
        </w:rPr>
        <w:t xml:space="preserve">being </w:t>
      </w:r>
      <w:r>
        <w:rPr>
          <w:i w:val="0"/>
          <w:iCs/>
        </w:rPr>
        <w:t xml:space="preserve">accurate. The ACMA has previously observed that this should be commensurate with the nature and context of the subject matter. </w:t>
      </w:r>
      <w:r w:rsidR="0017436D">
        <w:rPr>
          <w:i w:val="0"/>
          <w:iCs/>
        </w:rPr>
        <w:t>Where a licensee presents factual material as part of a statement of comparison, the obligation to ensure the statement is reasonably supportable extends to the assertion of comparability.</w:t>
      </w:r>
    </w:p>
    <w:p w14:paraId="2685D832" w14:textId="0294C98E" w:rsidR="00F402FF" w:rsidRDefault="00F402FF" w:rsidP="00F402FF">
      <w:pPr>
        <w:snapToGrid w:val="0"/>
        <w:spacing w:before="0" w:line="240" w:lineRule="atLeast"/>
        <w:rPr>
          <w:i w:val="0"/>
          <w:iCs/>
        </w:rPr>
      </w:pPr>
      <w:r>
        <w:rPr>
          <w:i w:val="0"/>
          <w:iCs/>
        </w:rPr>
        <w:t>In this case</w:t>
      </w:r>
      <w:r w:rsidR="00A12D29">
        <w:rPr>
          <w:i w:val="0"/>
          <w:iCs/>
        </w:rPr>
        <w:t>,</w:t>
      </w:r>
      <w:r>
        <w:rPr>
          <w:i w:val="0"/>
          <w:iCs/>
        </w:rPr>
        <w:t xml:space="preserve"> the multiple factual statements were supplied </w:t>
      </w:r>
      <w:r w:rsidR="00BE4D52">
        <w:rPr>
          <w:i w:val="0"/>
          <w:iCs/>
        </w:rPr>
        <w:t>from</w:t>
      </w:r>
      <w:r>
        <w:rPr>
          <w:i w:val="0"/>
          <w:iCs/>
        </w:rPr>
        <w:t xml:space="preserve"> a third-party email from an anti-climate change activist group that was made available the day prior to </w:t>
      </w:r>
      <w:r w:rsidR="0007061D">
        <w:rPr>
          <w:i w:val="0"/>
          <w:iCs/>
        </w:rPr>
        <w:t xml:space="preserve">the </w:t>
      </w:r>
      <w:r>
        <w:rPr>
          <w:i w:val="0"/>
          <w:iCs/>
        </w:rPr>
        <w:t>broadcast. The ACMA expects that the licensee would apply requisite scrutiny to the claims, including by checking each of the assertions—particularly when they were being used to argue a matter of serious public concern.</w:t>
      </w:r>
    </w:p>
    <w:p w14:paraId="77C3C955" w14:textId="6E9988F6" w:rsidR="00F402FF" w:rsidRDefault="00F402FF" w:rsidP="00F402FF">
      <w:pPr>
        <w:snapToGrid w:val="0"/>
        <w:spacing w:before="0" w:line="240" w:lineRule="atLeast"/>
        <w:rPr>
          <w:i w:val="0"/>
          <w:iCs/>
        </w:rPr>
      </w:pPr>
      <w:r w:rsidRPr="00970304">
        <w:rPr>
          <w:i w:val="0"/>
          <w:iCs/>
        </w:rPr>
        <w:t xml:space="preserve">The licensee also submitted that given the </w:t>
      </w:r>
      <w:r w:rsidR="009036CC">
        <w:rPr>
          <w:i w:val="0"/>
          <w:iCs/>
        </w:rPr>
        <w:t>A</w:t>
      </w:r>
      <w:r w:rsidRPr="00970304">
        <w:rPr>
          <w:i w:val="0"/>
          <w:iCs/>
        </w:rPr>
        <w:t xml:space="preserve">ctivist </w:t>
      </w:r>
      <w:r w:rsidR="009036CC">
        <w:rPr>
          <w:i w:val="0"/>
          <w:iCs/>
        </w:rPr>
        <w:t>G</w:t>
      </w:r>
      <w:r w:rsidRPr="00970304">
        <w:rPr>
          <w:i w:val="0"/>
          <w:iCs/>
        </w:rPr>
        <w:t xml:space="preserve">roup email was reliable in relation to Statement 2 the licensee was entitled to believe that it was </w:t>
      </w:r>
      <w:r>
        <w:rPr>
          <w:i w:val="0"/>
          <w:iCs/>
        </w:rPr>
        <w:t xml:space="preserve">also </w:t>
      </w:r>
      <w:r w:rsidRPr="00970304">
        <w:rPr>
          <w:i w:val="0"/>
          <w:iCs/>
        </w:rPr>
        <w:t>reliable in relation to the wind and solar comparison in Statement 3.</w:t>
      </w:r>
    </w:p>
    <w:p w14:paraId="2D0FB38C" w14:textId="52514676" w:rsidR="00F402FF" w:rsidRPr="00B6175B" w:rsidRDefault="00F402FF" w:rsidP="00B6175B">
      <w:pPr>
        <w:snapToGrid w:val="0"/>
        <w:spacing w:before="0" w:line="240" w:lineRule="atLeast"/>
        <w:rPr>
          <w:i w:val="0"/>
        </w:rPr>
      </w:pPr>
      <w:r>
        <w:rPr>
          <w:i w:val="0"/>
          <w:iCs/>
        </w:rPr>
        <w:t xml:space="preserve">The ACMA does not consider that only partially fact-checking some data in an email supplied by a third-party activist group demonstrates reasonable efforts by the licensee to ensure factual material was accurate. </w:t>
      </w:r>
      <w:r w:rsidRPr="00B6175B">
        <w:rPr>
          <w:i w:val="0"/>
        </w:rPr>
        <w:t xml:space="preserve"> </w:t>
      </w:r>
    </w:p>
    <w:p w14:paraId="4E67CA77" w14:textId="3E001D38" w:rsidR="00F402FF" w:rsidRPr="0018407B" w:rsidRDefault="00F402FF" w:rsidP="00F402FF">
      <w:pPr>
        <w:snapToGrid w:val="0"/>
        <w:spacing w:before="0" w:line="240" w:lineRule="atLeast"/>
        <w:rPr>
          <w:i w:val="0"/>
          <w:iCs/>
        </w:rPr>
      </w:pPr>
      <w:r w:rsidRPr="00B6175B">
        <w:rPr>
          <w:i w:val="0"/>
        </w:rPr>
        <w:t xml:space="preserve">As stated, 3.2.1 does not impose an absolute obligation of accuracy. </w:t>
      </w:r>
      <w:r w:rsidRPr="0018407B">
        <w:rPr>
          <w:i w:val="0"/>
          <w:iCs/>
        </w:rPr>
        <w:t xml:space="preserve">However, in this case, the ACMA is not satisfied that the licensee used reasonable efforts to ensure that the factual material in Statement 3 was reasonably supportable as </w:t>
      </w:r>
      <w:r w:rsidR="009C1F7F">
        <w:rPr>
          <w:i w:val="0"/>
          <w:iCs/>
        </w:rPr>
        <w:t xml:space="preserve">being </w:t>
      </w:r>
      <w:r w:rsidRPr="0018407B">
        <w:rPr>
          <w:i w:val="0"/>
          <w:iCs/>
        </w:rPr>
        <w:t>accurate.</w:t>
      </w:r>
    </w:p>
    <w:p w14:paraId="0D89030A" w14:textId="4DBC19BA" w:rsidR="006B6022" w:rsidRDefault="006B6022">
      <w:pPr>
        <w:spacing w:before="0" w:after="0" w:line="240" w:lineRule="auto"/>
        <w:rPr>
          <w:b/>
          <w:bCs/>
          <w:i w:val="0"/>
          <w:snapToGrid w:val="0"/>
          <w:szCs w:val="20"/>
        </w:rPr>
      </w:pPr>
    </w:p>
    <w:p w14:paraId="78255DDD" w14:textId="47727897" w:rsidR="00882FF6" w:rsidRPr="00B6175B" w:rsidRDefault="00F402FF" w:rsidP="004D04FD">
      <w:pPr>
        <w:spacing w:before="0" w:after="120" w:line="240" w:lineRule="atLeast"/>
        <w:rPr>
          <w:b/>
        </w:rPr>
      </w:pPr>
      <w:r>
        <w:rPr>
          <w:b/>
          <w:bCs/>
        </w:rPr>
        <w:t>Do</w:t>
      </w:r>
      <w:r w:rsidRPr="009F7F54">
        <w:rPr>
          <w:b/>
          <w:bCs/>
        </w:rPr>
        <w:t xml:space="preserve"> the exemptions</w:t>
      </w:r>
      <w:r w:rsidRPr="00B6175B">
        <w:rPr>
          <w:b/>
        </w:rPr>
        <w:t xml:space="preserve"> </w:t>
      </w:r>
      <w:r w:rsidR="008E6DF1">
        <w:rPr>
          <w:b/>
        </w:rPr>
        <w:t>in</w:t>
      </w:r>
      <w:r w:rsidRPr="00B6175B">
        <w:rPr>
          <w:b/>
        </w:rPr>
        <w:t xml:space="preserve"> 3.5 of the Code</w:t>
      </w:r>
      <w:r>
        <w:rPr>
          <w:b/>
          <w:bCs/>
        </w:rPr>
        <w:t xml:space="preserve"> apply?</w:t>
      </w:r>
    </w:p>
    <w:p w14:paraId="68DD1090" w14:textId="1E867480" w:rsidR="00F402FF" w:rsidRDefault="00F402FF" w:rsidP="004D04FD">
      <w:pPr>
        <w:pStyle w:val="ACMABodyText"/>
        <w:snapToGrid w:val="0"/>
      </w:pPr>
      <w:r>
        <w:t xml:space="preserve">Before finding a breach of 3.2 of the Code, the ACMA is required to consider </w:t>
      </w:r>
      <w:r w:rsidR="004148D3">
        <w:t xml:space="preserve">any relevant </w:t>
      </w:r>
      <w:r>
        <w:t>exemptions under 3.5 of the Code.</w:t>
      </w:r>
      <w:r w:rsidRPr="0046768E">
        <w:t xml:space="preserve"> </w:t>
      </w:r>
    </w:p>
    <w:p w14:paraId="03D14F8A" w14:textId="021CE161" w:rsidR="00F402FF" w:rsidRPr="002C23FD" w:rsidRDefault="00F402FF" w:rsidP="00F402FF">
      <w:pPr>
        <w:pStyle w:val="ACMABodyText"/>
        <w:snapToGrid w:val="0"/>
        <w:spacing w:after="120"/>
        <w:rPr>
          <w:i/>
          <w:iCs/>
        </w:rPr>
      </w:pPr>
      <w:r w:rsidRPr="002C23FD">
        <w:rPr>
          <w:i/>
          <w:iCs/>
        </w:rPr>
        <w:t>3.5.1</w:t>
      </w:r>
      <w:r>
        <w:rPr>
          <w:i/>
          <w:iCs/>
        </w:rPr>
        <w:t>: Balance of probabilities</w:t>
      </w:r>
    </w:p>
    <w:p w14:paraId="0FE511D7" w14:textId="77777777" w:rsidR="00F402FF" w:rsidRPr="00B6175B" w:rsidRDefault="00F402FF" w:rsidP="00B6175B">
      <w:pPr>
        <w:pStyle w:val="ACMABodyText"/>
        <w:snapToGrid w:val="0"/>
      </w:pPr>
      <w:r w:rsidRPr="00B6175B">
        <w:t xml:space="preserve">The licensee has not established that the factual assertions in Statement 3 were accurate on the balance of probabilities. </w:t>
      </w:r>
    </w:p>
    <w:p w14:paraId="61EA1B21" w14:textId="3B7383E6" w:rsidR="00F402FF" w:rsidRPr="008271B4" w:rsidRDefault="00F402FF" w:rsidP="00F402FF">
      <w:pPr>
        <w:snapToGrid w:val="0"/>
        <w:spacing w:before="0" w:after="120" w:line="240" w:lineRule="atLeast"/>
      </w:pPr>
      <w:r w:rsidRPr="002C23FD">
        <w:t>3.5.2</w:t>
      </w:r>
      <w:r>
        <w:t>: Materiality</w:t>
      </w:r>
    </w:p>
    <w:p w14:paraId="6D1F9967" w14:textId="57B2EB17" w:rsidR="00F402FF" w:rsidRPr="002C23FD" w:rsidRDefault="00F402FF" w:rsidP="00F402FF">
      <w:pPr>
        <w:snapToGrid w:val="0"/>
        <w:spacing w:before="0" w:after="120" w:line="240" w:lineRule="atLeast"/>
        <w:rPr>
          <w:bCs/>
          <w:iCs/>
          <w:sz w:val="18"/>
          <w:szCs w:val="18"/>
        </w:rPr>
      </w:pPr>
      <w:r>
        <w:rPr>
          <w:i w:val="0"/>
          <w:iCs/>
        </w:rPr>
        <w:t xml:space="preserve">The licensee has submitted that the assertions in Statement 3 were not ‘material facts’. </w:t>
      </w:r>
    </w:p>
    <w:p w14:paraId="704CEB24" w14:textId="6768C50F" w:rsidR="00F402FF" w:rsidRDefault="00F402FF" w:rsidP="00B6175B">
      <w:pPr>
        <w:snapToGrid w:val="0"/>
        <w:spacing w:before="0" w:line="240" w:lineRule="atLeast"/>
        <w:rPr>
          <w:i w:val="0"/>
          <w:iCs/>
        </w:rPr>
      </w:pPr>
      <w:r>
        <w:rPr>
          <w:i w:val="0"/>
          <w:iCs/>
        </w:rPr>
        <w:t xml:space="preserve">The ACMA does not agree. </w:t>
      </w:r>
      <w:r w:rsidRPr="002C23FD">
        <w:rPr>
          <w:i w:val="0"/>
          <w:iCs/>
        </w:rPr>
        <w:t>Statement 3 was about fossil fuel</w:t>
      </w:r>
      <w:r>
        <w:rPr>
          <w:i w:val="0"/>
          <w:iCs/>
        </w:rPr>
        <w:t xml:space="preserve"> use in </w:t>
      </w:r>
      <w:r w:rsidRPr="002C23FD">
        <w:rPr>
          <w:i w:val="0"/>
          <w:iCs/>
        </w:rPr>
        <w:t>New Zealand</w:t>
      </w:r>
      <w:r>
        <w:rPr>
          <w:i w:val="0"/>
          <w:iCs/>
        </w:rPr>
        <w:t>. Statement 3 also compared Australia’s energy use with that of New Zealand</w:t>
      </w:r>
      <w:r w:rsidRPr="002C23FD">
        <w:rPr>
          <w:i w:val="0"/>
          <w:iCs/>
        </w:rPr>
        <w:t>. The</w:t>
      </w:r>
      <w:r>
        <w:rPr>
          <w:i w:val="0"/>
          <w:iCs/>
        </w:rPr>
        <w:t>se</w:t>
      </w:r>
      <w:r w:rsidRPr="002C23FD">
        <w:rPr>
          <w:i w:val="0"/>
          <w:iCs/>
        </w:rPr>
        <w:t xml:space="preserve"> assertions were used to question the credibility of Ms Ardern’s</w:t>
      </w:r>
      <w:r>
        <w:rPr>
          <w:i w:val="0"/>
          <w:iCs/>
        </w:rPr>
        <w:t xml:space="preserve"> leadership and her policies</w:t>
      </w:r>
      <w:r w:rsidRPr="002C23FD">
        <w:rPr>
          <w:i w:val="0"/>
          <w:iCs/>
        </w:rPr>
        <w:t>. In th</w:t>
      </w:r>
      <w:r>
        <w:rPr>
          <w:i w:val="0"/>
          <w:iCs/>
        </w:rPr>
        <w:t>e context of the program in its entirety</w:t>
      </w:r>
      <w:r w:rsidRPr="002C23FD">
        <w:rPr>
          <w:i w:val="0"/>
          <w:iCs/>
        </w:rPr>
        <w:t xml:space="preserve">, the factual assertions in Statement 3 were material facts. </w:t>
      </w:r>
    </w:p>
    <w:p w14:paraId="51E5C57B" w14:textId="77777777" w:rsidR="00F402FF" w:rsidRPr="008D34A3" w:rsidRDefault="00F402FF" w:rsidP="00F402FF">
      <w:pPr>
        <w:spacing w:before="0" w:after="120" w:line="240" w:lineRule="auto"/>
        <w:rPr>
          <w:rFonts w:cs="Arial"/>
          <w:iCs/>
          <w:snapToGrid w:val="0"/>
          <w:szCs w:val="20"/>
        </w:rPr>
      </w:pPr>
      <w:r w:rsidRPr="002C23FD">
        <w:rPr>
          <w:rFonts w:cs="Arial"/>
          <w:iCs/>
          <w:snapToGrid w:val="0"/>
          <w:szCs w:val="20"/>
        </w:rPr>
        <w:t>3.5.3</w:t>
      </w:r>
      <w:r>
        <w:rPr>
          <w:rFonts w:cs="Arial"/>
          <w:iCs/>
          <w:snapToGrid w:val="0"/>
          <w:szCs w:val="20"/>
        </w:rPr>
        <w:t>: Corrections</w:t>
      </w:r>
    </w:p>
    <w:p w14:paraId="76D5CDD5" w14:textId="77777777" w:rsidR="00F402FF" w:rsidRPr="0046768E" w:rsidRDefault="00F402FF" w:rsidP="00B6175B">
      <w:pPr>
        <w:pStyle w:val="ACMABodyText"/>
        <w:snapToGrid w:val="0"/>
      </w:pPr>
      <w:r>
        <w:t>There has been no correction broadcast with respect to Statement 3.</w:t>
      </w:r>
    </w:p>
    <w:p w14:paraId="03464F88" w14:textId="399CDBDC" w:rsidR="004D04FD" w:rsidRDefault="00F402FF" w:rsidP="00F402FF">
      <w:pPr>
        <w:pStyle w:val="ACMABodyText"/>
      </w:pPr>
      <w:r w:rsidRPr="00982FD0">
        <w:t>Accordingly,</w:t>
      </w:r>
      <w:r>
        <w:t xml:space="preserve"> as none of the exemptions in 3.5</w:t>
      </w:r>
      <w:r w:rsidRPr="00B6175B">
        <w:t xml:space="preserve"> have been </w:t>
      </w:r>
      <w:r>
        <w:t>found</w:t>
      </w:r>
      <w:r w:rsidRPr="00B6175B">
        <w:t xml:space="preserve"> to </w:t>
      </w:r>
      <w:r>
        <w:t>apply</w:t>
      </w:r>
      <w:r w:rsidRPr="00B6175B">
        <w:t xml:space="preserve">, the ACMA </w:t>
      </w:r>
      <w:r>
        <w:t xml:space="preserve">finds that in broadcasting Statement 3, </w:t>
      </w:r>
      <w:r w:rsidRPr="00982FD0">
        <w:t>the licensee breached 3.2.1 of the Code.</w:t>
      </w:r>
    </w:p>
    <w:p w14:paraId="51AB5991" w14:textId="77777777" w:rsidR="004D04FD" w:rsidRDefault="004D04FD">
      <w:pPr>
        <w:spacing w:before="0" w:after="0" w:line="240" w:lineRule="auto"/>
        <w:rPr>
          <w:i w:val="0"/>
          <w:snapToGrid w:val="0"/>
          <w:szCs w:val="20"/>
        </w:rPr>
      </w:pPr>
      <w:r>
        <w:br w:type="page"/>
      </w:r>
    </w:p>
    <w:p w14:paraId="5E9B83EE" w14:textId="77777777" w:rsidR="00934ECC" w:rsidRDefault="00934ECC" w:rsidP="00075F5D">
      <w:pPr>
        <w:pStyle w:val="ACMAHeading2"/>
        <w:pageBreakBefore/>
        <w:spacing w:after="240"/>
        <w:jc w:val="right"/>
      </w:pPr>
      <w:r w:rsidRPr="00934ECC">
        <w:t>Attachment</w:t>
      </w:r>
      <w:r>
        <w:t xml:space="preserve"> A</w:t>
      </w:r>
    </w:p>
    <w:p w14:paraId="73FA4C57" w14:textId="53C982C8" w:rsidR="001B5A2B" w:rsidRDefault="001B5A2B" w:rsidP="001B5A2B">
      <w:pPr>
        <w:pStyle w:val="ACMABodyTextBold"/>
      </w:pPr>
      <w:r w:rsidRPr="000A504B">
        <w:t xml:space="preserve">Transcript of relevant extracts of </w:t>
      </w:r>
      <w:r w:rsidRPr="000A504B">
        <w:rPr>
          <w:i/>
        </w:rPr>
        <w:t>The Alan Jones Breakfast Show</w:t>
      </w:r>
      <w:r w:rsidRPr="000A504B">
        <w:t>, broadcast on 2GB on 15 August 2019</w:t>
      </w:r>
      <w:r>
        <w:t xml:space="preserve"> </w:t>
      </w:r>
    </w:p>
    <w:p w14:paraId="644FA7FB" w14:textId="77777777" w:rsidR="001B5A2B" w:rsidRPr="00C54939" w:rsidRDefault="001B5A2B" w:rsidP="00D73EEE">
      <w:pPr>
        <w:spacing w:before="100" w:beforeAutospacing="1" w:after="100" w:afterAutospacing="1" w:line="240" w:lineRule="atLeast"/>
        <w:rPr>
          <w:rFonts w:cs="Arial"/>
          <w:iCs/>
          <w:szCs w:val="20"/>
          <w:lang w:val="en" w:eastAsia="en-AU"/>
        </w:rPr>
      </w:pPr>
      <w:r w:rsidRPr="00C54939">
        <w:rPr>
          <w:rFonts w:cs="Arial"/>
          <w:iCs/>
          <w:szCs w:val="20"/>
          <w:lang w:val="en" w:eastAsia="en-AU"/>
        </w:rPr>
        <w:t>0:33</w:t>
      </w:r>
    </w:p>
    <w:p w14:paraId="5EEC3B32" w14:textId="77777777" w:rsidR="001B5A2B" w:rsidRPr="00D94271" w:rsidRDefault="001B5A2B">
      <w:pPr>
        <w:spacing w:before="100" w:beforeAutospacing="1" w:after="100" w:afterAutospacing="1" w:line="240" w:lineRule="atLeast"/>
        <w:rPr>
          <w:rFonts w:cs="Arial"/>
          <w:i w:val="0"/>
          <w:szCs w:val="20"/>
          <w:lang w:val="en" w:eastAsia="en-AU"/>
        </w:rPr>
      </w:pPr>
      <w:r w:rsidRPr="002741BC">
        <w:rPr>
          <w:rFonts w:cs="Arial"/>
          <w:i w:val="0"/>
          <w:szCs w:val="20"/>
          <w:lang w:val="en" w:eastAsia="en-AU"/>
        </w:rPr>
        <w:t>Now before we get on there’s a couple of headlines both in the print and electronic media about this Jacinda Ardern. Now it’s one thing to make a star of yourself on the international stage, and it’s about us, Australia, you can smile and hug people but back ho</w:t>
      </w:r>
      <w:r w:rsidRPr="006A6F52">
        <w:rPr>
          <w:rFonts w:cs="Arial"/>
          <w:i w:val="0"/>
          <w:szCs w:val="20"/>
          <w:lang w:val="en" w:eastAsia="en-AU"/>
        </w:rPr>
        <w:t>me, the popularity of this woman is starting to wane. Her approval rating last week sunk to 41 percent, 10 points lower than in April, after the Christchurch attack, and she’s been accused of over indulging herself on foreig</w:t>
      </w:r>
      <w:r w:rsidRPr="00D94271">
        <w:rPr>
          <w:rFonts w:cs="Arial"/>
          <w:i w:val="0"/>
          <w:szCs w:val="20"/>
          <w:lang w:val="en" w:eastAsia="en-AU"/>
        </w:rPr>
        <w:t xml:space="preserve">n affairs issues; that’s pretty easy stuff…you just have to talk and smile and get your picture taken…make a star of yourself with people who don’t know you. </w:t>
      </w:r>
    </w:p>
    <w:p w14:paraId="27A7E666" w14:textId="77777777" w:rsidR="001B5A2B" w:rsidRPr="00D94271" w:rsidRDefault="001B5A2B">
      <w:pPr>
        <w:spacing w:before="100" w:beforeAutospacing="1" w:after="100" w:afterAutospacing="1" w:line="240" w:lineRule="atLeast"/>
        <w:rPr>
          <w:i w:val="0"/>
          <w:color w:val="000000" w:themeColor="text1"/>
          <w:lang w:val="en"/>
        </w:rPr>
      </w:pPr>
      <w:r w:rsidRPr="00D94271">
        <w:rPr>
          <w:rFonts w:cs="Arial"/>
          <w:i w:val="0"/>
          <w:szCs w:val="20"/>
          <w:lang w:val="en" w:eastAsia="en-AU"/>
        </w:rPr>
        <w:t xml:space="preserve">Back home she’s in trouble. She’s under threat from the opposition but they really don’t have too much support, the electorate though see her in a different light. It’s easy to smile at foreign functions; that won’t win you votes. She’s now struggling to live up to all her self-generated hype, I’m leading to something, bear with me, unemployment in New Zealand’s expected to rise, poverty is raising its head, one think tank, MD said, ‘the sheer incompetence of her government can’t be hidden anymore. She was elected on a major issue of housing, but doesn’t have a housing policy, and a wonderful backhanded compliment, as one person said, if she was a sovereign rather than a Prime Minister she’s hit the job description 100 </w:t>
      </w:r>
      <w:r w:rsidRPr="00D94271">
        <w:rPr>
          <w:i w:val="0"/>
          <w:color w:val="000000" w:themeColor="text1"/>
          <w:lang w:val="en"/>
        </w:rPr>
        <w:t>percent…so it’s all swanning around you see. Having your picture taken.</w:t>
      </w:r>
    </w:p>
    <w:p w14:paraId="6F3EACD8" w14:textId="6A17C54B" w:rsidR="001B5A2B" w:rsidRPr="006A6F52" w:rsidRDefault="001B5A2B">
      <w:pPr>
        <w:spacing w:before="100" w:beforeAutospacing="1" w:after="100" w:afterAutospacing="1" w:line="240" w:lineRule="atLeast"/>
        <w:rPr>
          <w:rFonts w:ascii="Calibri" w:eastAsia="Calibri" w:hAnsi="Calibri"/>
          <w:i w:val="0"/>
          <w:color w:val="000000" w:themeColor="text1"/>
          <w:sz w:val="22"/>
        </w:rPr>
      </w:pPr>
      <w:r w:rsidRPr="00D94271">
        <w:rPr>
          <w:i w:val="0"/>
          <w:color w:val="000000" w:themeColor="text1"/>
          <w:lang w:val="en"/>
        </w:rPr>
        <w:t xml:space="preserve">Jacinda Ardern, well, she’s in the headlines today, </w:t>
      </w:r>
      <w:r w:rsidRPr="00D94271">
        <w:rPr>
          <w:rFonts w:cs="Arial"/>
          <w:i w:val="0"/>
          <w:color w:val="000000" w:themeColor="text1"/>
          <w:szCs w:val="20"/>
          <w:lang w:val="en" w:eastAsia="en-AU"/>
        </w:rPr>
        <w:t xml:space="preserve">because this </w:t>
      </w:r>
      <w:r w:rsidRPr="002741BC">
        <w:rPr>
          <w:rFonts w:cs="Arial"/>
          <w:i w:val="0"/>
          <w:color w:val="000000" w:themeColor="text1"/>
          <w:szCs w:val="20"/>
          <w:lang w:val="en" w:eastAsia="en-AU"/>
        </w:rPr>
        <w:t xml:space="preserve">lightweight New Zealand Prime Minister, Jacinda Ardern, is challenging Scott Morrison </w:t>
      </w:r>
      <w:r w:rsidRPr="006A6F52">
        <w:rPr>
          <w:i w:val="0"/>
          <w:color w:val="000000" w:themeColor="text1"/>
          <w:lang w:val="en"/>
        </w:rPr>
        <w:t xml:space="preserve">over climate change…and this is in relation to this Pacific </w:t>
      </w:r>
      <w:r w:rsidRPr="00D94271">
        <w:rPr>
          <w:rFonts w:cs="Arial"/>
          <w:i w:val="0"/>
          <w:color w:val="000000" w:themeColor="text1"/>
          <w:szCs w:val="20"/>
          <w:lang w:val="en" w:eastAsia="en-AU"/>
        </w:rPr>
        <w:t>Leader’s</w:t>
      </w:r>
      <w:r w:rsidRPr="00D94271">
        <w:rPr>
          <w:i w:val="0"/>
          <w:color w:val="000000" w:themeColor="text1"/>
          <w:lang w:val="en"/>
        </w:rPr>
        <w:t xml:space="preserve"> Forum, where the cargo cult mentality is alive and well. Talk climate change, and we’ll be panicked into giving more money. So Jacinda Ardern gets a headline because she’s promised to have a carbon neutral economy by 2050, she doesn’t even know what it means, </w:t>
      </w:r>
      <w:r w:rsidRPr="002741BC">
        <w:rPr>
          <w:i w:val="0"/>
          <w:color w:val="000000" w:themeColor="text1"/>
          <w:lang w:val="en"/>
        </w:rPr>
        <w:t>Jacinda, it’s carbon dioxide, darling, not carbon…carbon dioxide we’re talking about</w:t>
      </w:r>
      <w:r w:rsidRPr="006A6F52">
        <w:rPr>
          <w:rFonts w:ascii="Calibri" w:eastAsia="Calibri" w:hAnsi="Calibri"/>
          <w:i w:val="0"/>
          <w:color w:val="000000" w:themeColor="text1"/>
          <w:sz w:val="22"/>
        </w:rPr>
        <w:t xml:space="preserve">. </w:t>
      </w:r>
    </w:p>
    <w:p w14:paraId="27A72B95" w14:textId="77777777" w:rsidR="001B5A2B" w:rsidRPr="002741BC" w:rsidRDefault="001B5A2B">
      <w:pPr>
        <w:spacing w:before="100" w:beforeAutospacing="1" w:after="100" w:afterAutospacing="1" w:line="240" w:lineRule="atLeast"/>
        <w:rPr>
          <w:rFonts w:cs="Arial"/>
          <w:i w:val="0"/>
          <w:szCs w:val="20"/>
          <w:lang w:val="en" w:eastAsia="en-AU"/>
        </w:rPr>
      </w:pPr>
      <w:r w:rsidRPr="00D94271">
        <w:rPr>
          <w:rFonts w:ascii="Calibri" w:eastAsia="Calibri" w:hAnsi="Calibri"/>
          <w:i w:val="0"/>
          <w:sz w:val="22"/>
          <w:szCs w:val="22"/>
        </w:rPr>
        <w:t xml:space="preserve">Oh, </w:t>
      </w:r>
      <w:r w:rsidRPr="00D94271">
        <w:rPr>
          <w:rFonts w:cs="Arial"/>
          <w:i w:val="0"/>
          <w:szCs w:val="20"/>
          <w:lang w:val="en" w:eastAsia="en-AU"/>
        </w:rPr>
        <w:t>she’s excluded agriculture and methane, that’s cows breaking wind, because they contribute half of New Zealand’s greenhouse gas emissions.</w:t>
      </w:r>
    </w:p>
    <w:p w14:paraId="533FAD1F" w14:textId="5CAB0AC3" w:rsidR="001B5A2B" w:rsidRPr="00D94271" w:rsidRDefault="001B5A2B">
      <w:pPr>
        <w:spacing w:before="100" w:beforeAutospacing="1" w:after="100" w:afterAutospacing="1" w:line="240" w:lineRule="atLeast"/>
        <w:rPr>
          <w:rFonts w:ascii="Calibri" w:eastAsia="Calibri" w:hAnsi="Calibri"/>
          <w:i w:val="0"/>
          <w:sz w:val="22"/>
          <w:szCs w:val="22"/>
        </w:rPr>
      </w:pPr>
      <w:r w:rsidRPr="002741BC">
        <w:rPr>
          <w:b/>
          <w:i w:val="0"/>
          <w:lang w:val="en"/>
        </w:rPr>
        <w:t xml:space="preserve">Now I hope Scott Morrison gets tough here with a few backhanders…he’s got a stack of staff, someone should have him, this morning, with a </w:t>
      </w:r>
      <w:r w:rsidRPr="006A6F52">
        <w:rPr>
          <w:b/>
          <w:i w:val="0"/>
          <w:lang w:val="en"/>
        </w:rPr>
        <w:t>full briefing</w:t>
      </w:r>
      <w:r w:rsidRPr="006A6F52">
        <w:rPr>
          <w:rFonts w:cs="Arial"/>
          <w:i w:val="0"/>
          <w:szCs w:val="20"/>
          <w:lang w:val="en" w:eastAsia="en-AU"/>
        </w:rPr>
        <w:t>. The fact is since 1990 New Zealand has grown carbon dioxide per capita by 10.8 percent, New Zealand</w:t>
      </w:r>
      <w:r w:rsidRPr="00D94271">
        <w:rPr>
          <w:rFonts w:cs="Arial"/>
          <w:i w:val="0"/>
          <w:szCs w:val="20"/>
          <w:lang w:val="en" w:eastAsia="en-AU"/>
        </w:rPr>
        <w:t>. I don’t have a problem with carbon dioxide, it’s only those swallowers of the hoax that seem to have a problem, but if they want to make it an issue, they’d better live with the facts.</w:t>
      </w:r>
    </w:p>
    <w:p w14:paraId="7F61C80F" w14:textId="77777777" w:rsidR="001B5A2B" w:rsidRPr="00D94271" w:rsidRDefault="001B5A2B">
      <w:pPr>
        <w:spacing w:before="100" w:beforeAutospacing="1" w:after="100" w:afterAutospacing="1" w:line="240" w:lineRule="atLeast"/>
        <w:rPr>
          <w:b/>
          <w:i w:val="0"/>
          <w:lang w:val="en"/>
        </w:rPr>
      </w:pPr>
      <w:r w:rsidRPr="00D94271">
        <w:rPr>
          <w:b/>
          <w:i w:val="0"/>
          <w:lang w:val="en"/>
        </w:rPr>
        <w:t>New Zealand’s carbon dioxide has grown by 10.8 percent per capita, since 1990, Australia, 1.8 percent.</w:t>
      </w:r>
    </w:p>
    <w:p w14:paraId="1CDCE16C" w14:textId="77777777" w:rsidR="001B5A2B" w:rsidRPr="00882FF6" w:rsidRDefault="001B5A2B">
      <w:pPr>
        <w:spacing w:before="100" w:beforeAutospacing="1" w:after="100" w:afterAutospacing="1" w:line="240" w:lineRule="atLeast"/>
        <w:rPr>
          <w:rFonts w:cs="Arial"/>
          <w:b/>
          <w:bCs/>
          <w:i w:val="0"/>
          <w:szCs w:val="20"/>
          <w:lang w:val="en" w:eastAsia="en-AU"/>
        </w:rPr>
      </w:pPr>
      <w:r w:rsidRPr="00882FF6">
        <w:rPr>
          <w:rFonts w:cs="Arial"/>
          <w:b/>
          <w:bCs/>
          <w:i w:val="0"/>
          <w:szCs w:val="20"/>
          <w:lang w:val="en" w:eastAsia="en-AU"/>
        </w:rPr>
        <w:t>And when it comes to fossil fuel generation, that’s coal and oil and gas and biomass, biomass which is dirtier, I might add, than Australian black coal, New Zealand gets almost 70 percent of its energy from these things she’s carrying on about, coal, oil, gas, biomass, but when it comes to solar and wind, which she’s in love with, we get 12.1 percent, New Zealand 0.93.</w:t>
      </w:r>
    </w:p>
    <w:p w14:paraId="5942F4B6" w14:textId="4341C97E" w:rsidR="001B5A2B" w:rsidRPr="00D94271" w:rsidRDefault="009D42F5">
      <w:pPr>
        <w:spacing w:before="100" w:beforeAutospacing="1" w:after="100" w:afterAutospacing="1" w:line="240" w:lineRule="atLeast"/>
        <w:rPr>
          <w:rFonts w:cs="Arial"/>
          <w:i w:val="0"/>
          <w:color w:val="000000" w:themeColor="text1"/>
          <w:szCs w:val="20"/>
          <w:lang w:val="en" w:eastAsia="en-AU"/>
        </w:rPr>
      </w:pPr>
      <w:r>
        <w:rPr>
          <w:rFonts w:cs="Arial"/>
          <w:i w:val="0"/>
          <w:color w:val="000000" w:themeColor="text1"/>
          <w:szCs w:val="20"/>
          <w:lang w:val="en" w:eastAsia="en-AU"/>
        </w:rPr>
        <w:t>H</w:t>
      </w:r>
      <w:r w:rsidR="001B5A2B" w:rsidRPr="00F90907">
        <w:rPr>
          <w:rFonts w:cs="Arial"/>
          <w:i w:val="0"/>
          <w:color w:val="000000" w:themeColor="text1"/>
          <w:szCs w:val="20"/>
          <w:lang w:val="en" w:eastAsia="en-AU"/>
        </w:rPr>
        <w:t xml:space="preserve">asn’t got a clue, this woman. Is Scott Morrison going to be properly briefed? And I’ll make one other point to you Jacinda. According to the latest Bureau of Statistics figures, there are 568,000 New Zealanders in Australia, or more than double the number three decades ago, why? Why do they want to live here, they’re New Zealanders? Are they making a statement? 568,000. Statistically we have five times New Zealand’s population but only 38,600 Aussies </w:t>
      </w:r>
      <w:r w:rsidR="001B5A2B" w:rsidRPr="002741BC">
        <w:rPr>
          <w:rFonts w:cs="Arial"/>
          <w:i w:val="0"/>
          <w:color w:val="000000" w:themeColor="text1"/>
          <w:szCs w:val="20"/>
          <w:lang w:val="en" w:eastAsia="en-AU"/>
        </w:rPr>
        <w:t>live in New Zealand. We’ve got 15 times that number of Kiwis living here. Jacinda I think perhaps they prefer the Scott Morrison</w:t>
      </w:r>
      <w:r w:rsidR="00783F3A" w:rsidRPr="006A6F52">
        <w:rPr>
          <w:rFonts w:cs="Arial"/>
          <w:i w:val="0"/>
          <w:color w:val="000000" w:themeColor="text1"/>
          <w:szCs w:val="20"/>
          <w:lang w:val="en" w:eastAsia="en-AU"/>
        </w:rPr>
        <w:t xml:space="preserve"> </w:t>
      </w:r>
      <w:r w:rsidR="001B5A2B" w:rsidRPr="006A6F52">
        <w:rPr>
          <w:rFonts w:cs="Arial"/>
          <w:i w:val="0"/>
          <w:color w:val="000000" w:themeColor="text1"/>
          <w:szCs w:val="20"/>
          <w:lang w:val="en" w:eastAsia="en-AU"/>
        </w:rPr>
        <w:t xml:space="preserve">run country to the way </w:t>
      </w:r>
      <w:r w:rsidR="000D28B7" w:rsidRPr="00FA0A25">
        <w:rPr>
          <w:rFonts w:cs="Arial"/>
          <w:i w:val="0"/>
          <w:color w:val="000000" w:themeColor="text1"/>
          <w:szCs w:val="20"/>
          <w:lang w:val="en" w:eastAsia="en-AU"/>
        </w:rPr>
        <w:t>in which</w:t>
      </w:r>
      <w:r w:rsidR="000D28B7" w:rsidRPr="00D94271">
        <w:rPr>
          <w:rFonts w:cs="Arial"/>
          <w:i w:val="0"/>
          <w:color w:val="000000" w:themeColor="text1"/>
          <w:szCs w:val="20"/>
          <w:lang w:val="en" w:eastAsia="en-AU"/>
        </w:rPr>
        <w:t xml:space="preserve"> </w:t>
      </w:r>
      <w:r w:rsidR="001B5A2B" w:rsidRPr="00D94271">
        <w:rPr>
          <w:rFonts w:cs="Arial"/>
          <w:i w:val="0"/>
          <w:color w:val="000000" w:themeColor="text1"/>
          <w:szCs w:val="20"/>
          <w:lang w:val="en" w:eastAsia="en-AU"/>
        </w:rPr>
        <w:t>you run yours. Jacinda Ardern.</w:t>
      </w:r>
    </w:p>
    <w:p w14:paraId="7CBB43AE" w14:textId="4DDBC721" w:rsidR="001B5A2B" w:rsidRPr="006A6F52" w:rsidRDefault="001B5A2B">
      <w:pPr>
        <w:spacing w:before="100" w:beforeAutospacing="1" w:after="100" w:afterAutospacing="1" w:line="240" w:lineRule="atLeast"/>
        <w:rPr>
          <w:i w:val="0"/>
          <w:color w:val="000000" w:themeColor="text1"/>
          <w:lang w:val="en"/>
        </w:rPr>
      </w:pPr>
      <w:r w:rsidRPr="00D94271">
        <w:rPr>
          <w:i w:val="0"/>
          <w:color w:val="000000" w:themeColor="text1"/>
          <w:lang w:val="en"/>
        </w:rPr>
        <w:t xml:space="preserve">Now, </w:t>
      </w:r>
      <w:r w:rsidR="000F5C3E" w:rsidRPr="00D94271">
        <w:rPr>
          <w:i w:val="0"/>
          <w:color w:val="000000" w:themeColor="text1"/>
          <w:lang w:val="en"/>
        </w:rPr>
        <w:t xml:space="preserve">which </w:t>
      </w:r>
      <w:r w:rsidRPr="00D94271">
        <w:rPr>
          <w:i w:val="0"/>
          <w:color w:val="000000" w:themeColor="text1"/>
          <w:lang w:val="en"/>
        </w:rPr>
        <w:t xml:space="preserve">brings us to this </w:t>
      </w:r>
      <w:r w:rsidRPr="002741BC">
        <w:rPr>
          <w:i w:val="0"/>
          <w:color w:val="000000" w:themeColor="text1"/>
          <w:lang w:val="en"/>
        </w:rPr>
        <w:t xml:space="preserve">mob in the Pacific Islands. They want Scott Morrison to ban coal. Are they going to tell China to ban coal? […] </w:t>
      </w:r>
    </w:p>
    <w:p w14:paraId="7376A10B" w14:textId="77777777" w:rsidR="001B5A2B" w:rsidRPr="006A6F52" w:rsidRDefault="001B5A2B">
      <w:pPr>
        <w:spacing w:before="100" w:beforeAutospacing="1" w:after="100" w:afterAutospacing="1" w:line="240" w:lineRule="atLeast"/>
        <w:rPr>
          <w:i w:val="0"/>
          <w:color w:val="000000" w:themeColor="text1"/>
          <w:lang w:val="en"/>
        </w:rPr>
      </w:pPr>
      <w:r w:rsidRPr="00D94271">
        <w:rPr>
          <w:i w:val="0"/>
          <w:color w:val="000000" w:themeColor="text1"/>
          <w:lang w:val="en"/>
        </w:rPr>
        <w:t xml:space="preserve">So the call to Scott Morrison by this </w:t>
      </w:r>
      <w:r w:rsidRPr="002741BC">
        <w:rPr>
          <w:i w:val="0"/>
          <w:color w:val="000000" w:themeColor="text1"/>
          <w:lang w:val="en"/>
        </w:rPr>
        <w:t>fool who’s the Prime Minister of Tuvalu, if the call extends to China […]</w:t>
      </w:r>
    </w:p>
    <w:p w14:paraId="7579EAF6" w14:textId="03732D76" w:rsidR="001B5A2B" w:rsidRPr="00D94271" w:rsidRDefault="001B5A2B">
      <w:pPr>
        <w:spacing w:before="100" w:beforeAutospacing="1" w:after="100" w:afterAutospacing="1" w:line="240" w:lineRule="atLeast"/>
        <w:rPr>
          <w:i w:val="0"/>
          <w:color w:val="000000" w:themeColor="text1"/>
          <w:lang w:val="en"/>
        </w:rPr>
      </w:pPr>
      <w:r w:rsidRPr="00D94271">
        <w:rPr>
          <w:i w:val="0"/>
          <w:color w:val="000000" w:themeColor="text1"/>
          <w:lang w:val="en"/>
        </w:rPr>
        <w:t xml:space="preserve">I wonder what the Chinese response would be to </w:t>
      </w:r>
      <w:r w:rsidRPr="002741BC">
        <w:rPr>
          <w:i w:val="0"/>
          <w:color w:val="000000" w:themeColor="text1"/>
          <w:lang w:val="en"/>
        </w:rPr>
        <w:t xml:space="preserve">Mr Sopoaga, and if Tuvalu and its 11 thousand people are against fossil fuels, how about calling for a ban on jets flying to their islands, will their tourist industry really prosper with people sailing in on wooden ships? How long ago was it we were told that Tuvalu, </w:t>
      </w:r>
      <w:r w:rsidR="00537A44">
        <w:rPr>
          <w:i w:val="0"/>
          <w:color w:val="000000" w:themeColor="text1"/>
          <w:lang w:val="en"/>
        </w:rPr>
        <w:t>‘</w:t>
      </w:r>
      <w:r w:rsidRPr="002741BC">
        <w:rPr>
          <w:i w:val="0"/>
          <w:color w:val="000000" w:themeColor="text1"/>
          <w:lang w:val="en"/>
        </w:rPr>
        <w:t>cause they wanted money, would be submerged, under rising seas? Tuvalu is 101 small islands, across 9 atolls, a total land mass of 26 square kms, only 11 of its 101 islands have permanent human population, only 2 have a populatio</w:t>
      </w:r>
      <w:r w:rsidRPr="006A6F52">
        <w:rPr>
          <w:i w:val="0"/>
          <w:color w:val="000000" w:themeColor="text1"/>
          <w:lang w:val="en"/>
        </w:rPr>
        <w:t xml:space="preserve">n of more than 600 […] What kind of rubbish are we </w:t>
      </w:r>
      <w:r w:rsidRPr="00D94271">
        <w:rPr>
          <w:i w:val="0"/>
          <w:color w:val="000000" w:themeColor="text1"/>
          <w:lang w:val="en"/>
        </w:rPr>
        <w:t>being fed? And how much longer is this going to be allowed to go on?</w:t>
      </w:r>
    </w:p>
    <w:p w14:paraId="3740D918" w14:textId="77777777" w:rsidR="001B5A2B" w:rsidRPr="006A6F52" w:rsidRDefault="001B5A2B">
      <w:pPr>
        <w:spacing w:before="100" w:beforeAutospacing="1" w:after="100" w:afterAutospacing="1" w:line="240" w:lineRule="atLeast"/>
        <w:rPr>
          <w:rFonts w:eastAsia="Calibri"/>
          <w:i w:val="0"/>
          <w:color w:val="000000" w:themeColor="text1"/>
        </w:rPr>
      </w:pPr>
      <w:r w:rsidRPr="00D94271">
        <w:rPr>
          <w:i w:val="0"/>
          <w:color w:val="000000" w:themeColor="text1"/>
          <w:lang w:val="en"/>
        </w:rPr>
        <w:t xml:space="preserve">We give hundreds of millions of dollars of taxpayers’ money for this climate change hoax, we’ve developed a new ‘cargo cult’, a belief system amongst members of </w:t>
      </w:r>
      <w:r w:rsidRPr="00D94271">
        <w:rPr>
          <w:rFonts w:eastAsia="Calibri"/>
          <w:i w:val="0"/>
          <w:color w:val="000000" w:themeColor="text1"/>
        </w:rPr>
        <w:t xml:space="preserve">relatively undeveloped societies in which you practice all these superstitious rituals, and this will bring modern goods, supplied by more technologically advanced societies, and these developing islands have learnt that you </w:t>
      </w:r>
      <w:r w:rsidRPr="002741BC">
        <w:rPr>
          <w:rFonts w:eastAsia="Calibri"/>
          <w:i w:val="0"/>
          <w:color w:val="000000" w:themeColor="text1"/>
        </w:rPr>
        <w:t xml:space="preserve">scream ‘climate change’ and Western nations will throw money at them. </w:t>
      </w:r>
    </w:p>
    <w:p w14:paraId="4DD548FB" w14:textId="77777777" w:rsidR="001B5A2B" w:rsidRPr="002741BC" w:rsidRDefault="001B5A2B">
      <w:pPr>
        <w:spacing w:before="100" w:beforeAutospacing="1" w:after="100" w:afterAutospacing="1" w:line="240" w:lineRule="atLeast"/>
        <w:rPr>
          <w:rFonts w:eastAsia="Calibri"/>
          <w:i w:val="0"/>
          <w:color w:val="000000" w:themeColor="text1"/>
        </w:rPr>
      </w:pPr>
      <w:r w:rsidRPr="00D94271">
        <w:rPr>
          <w:rFonts w:eastAsia="Calibri"/>
          <w:i w:val="0"/>
          <w:color w:val="000000" w:themeColor="text1"/>
        </w:rPr>
        <w:t xml:space="preserve">And Jacinda </w:t>
      </w:r>
      <w:r w:rsidRPr="002741BC">
        <w:rPr>
          <w:rFonts w:eastAsia="Calibri"/>
          <w:i w:val="0"/>
          <w:color w:val="000000" w:themeColor="text1"/>
        </w:rPr>
        <w:t>Ardern joins the chorus…</w:t>
      </w:r>
    </w:p>
    <w:p w14:paraId="4BDEC42A" w14:textId="27FE66EB" w:rsidR="009D42F5" w:rsidRPr="002741BC" w:rsidRDefault="001B5A2B">
      <w:pPr>
        <w:spacing w:before="100" w:beforeAutospacing="1" w:after="100" w:afterAutospacing="1" w:line="240" w:lineRule="atLeast"/>
        <w:rPr>
          <w:rFonts w:eastAsia="Calibri"/>
          <w:i w:val="0"/>
          <w:color w:val="000000" w:themeColor="text1"/>
        </w:rPr>
      </w:pPr>
      <w:r w:rsidRPr="006A6F52">
        <w:rPr>
          <w:rFonts w:eastAsia="Calibri"/>
          <w:b/>
          <w:i w:val="0"/>
          <w:color w:val="000000" w:themeColor="text1"/>
        </w:rPr>
        <w:t>Scott Morrison I repeat, has got a stack of staff, I hope someone’s given him a full briefing, and I hope he goes for the throat this morning</w:t>
      </w:r>
      <w:r w:rsidRPr="002741BC">
        <w:rPr>
          <w:rFonts w:eastAsia="Calibri"/>
          <w:i w:val="0"/>
          <w:color w:val="000000" w:themeColor="text1"/>
        </w:rPr>
        <w:t>.</w:t>
      </w:r>
      <w:r w:rsidR="009D42F5" w:rsidRPr="002741BC">
        <w:rPr>
          <w:rFonts w:eastAsia="Calibri" w:cs="Arial"/>
          <w:i w:val="0"/>
          <w:color w:val="000000" w:themeColor="text1"/>
          <w:szCs w:val="20"/>
        </w:rPr>
        <w:t xml:space="preserve"> […]</w:t>
      </w:r>
    </w:p>
    <w:p w14:paraId="68C64D3E"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30:35</w:t>
      </w:r>
    </w:p>
    <w:p w14:paraId="1A8E3F75" w14:textId="4D0A1126" w:rsidR="001B5A2B" w:rsidRPr="00D94271" w:rsidRDefault="001B5A2B">
      <w:pPr>
        <w:spacing w:before="100" w:beforeAutospacing="1" w:after="100" w:afterAutospacing="1" w:line="240" w:lineRule="atLeast"/>
        <w:rPr>
          <w:rFonts w:cs="Arial"/>
          <w:i w:val="0"/>
          <w:color w:val="000000" w:themeColor="text1"/>
          <w:szCs w:val="20"/>
          <w:lang w:val="en" w:eastAsia="en-AU"/>
        </w:rPr>
      </w:pPr>
      <w:r w:rsidRPr="002741BC">
        <w:rPr>
          <w:rFonts w:cs="Arial"/>
          <w:i w:val="0"/>
          <w:color w:val="000000" w:themeColor="text1"/>
          <w:szCs w:val="20"/>
          <w:lang w:val="en" w:eastAsia="en-AU"/>
        </w:rPr>
        <w:t>She’s a clown, Jacinda Ardern, a complete clown. Here she is preaching, preaching on global warming and saying that we’ve gotta do something about climate change, and I made the point very validly, here is Jacinda Ardern, if you want to talk about the figures, if you want to talk about carbon dioxide which I don’t, nothing wrong with it. She talks about carbon, she doesn’t know the difference between carbon and carbon dioxide. But the fact is New Zealand’s carbon dioxide has grown by 10.8 per cent per</w:t>
      </w:r>
      <w:r w:rsidRPr="006A6F52">
        <w:rPr>
          <w:rFonts w:cs="Arial"/>
          <w:i w:val="0"/>
          <w:color w:val="000000" w:themeColor="text1"/>
          <w:szCs w:val="20"/>
          <w:lang w:val="en" w:eastAsia="en-AU"/>
        </w:rPr>
        <w:t xml:space="preserve"> capita, 10.8 since 1990, 10.8 per cent. Ours has grown by</w:t>
      </w:r>
      <w:r w:rsidRPr="00D94271">
        <w:rPr>
          <w:rFonts w:cs="Arial"/>
          <w:i w:val="0"/>
          <w:color w:val="000000" w:themeColor="text1"/>
          <w:szCs w:val="20"/>
          <w:lang w:val="en" w:eastAsia="en-AU"/>
        </w:rPr>
        <w:t xml:space="preserve"> 1.8 per cent.</w:t>
      </w:r>
      <w:r w:rsidR="009D42F5" w:rsidRPr="00D94271">
        <w:rPr>
          <w:rFonts w:cs="Arial"/>
          <w:i w:val="0"/>
          <w:color w:val="000000" w:themeColor="text1"/>
          <w:szCs w:val="20"/>
          <w:lang w:val="en" w:eastAsia="en-AU"/>
        </w:rPr>
        <w:t xml:space="preserve"> […]</w:t>
      </w:r>
    </w:p>
    <w:p w14:paraId="5E252F9D"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31:15</w:t>
      </w:r>
    </w:p>
    <w:p w14:paraId="53A07825" w14:textId="3E53188F" w:rsidR="001B5A2B" w:rsidRPr="00B6175B" w:rsidRDefault="001B5A2B">
      <w:pPr>
        <w:spacing w:before="100" w:beforeAutospacing="1" w:after="100" w:afterAutospacing="1" w:line="240" w:lineRule="atLeast"/>
        <w:rPr>
          <w:i w:val="0"/>
          <w:color w:val="000000" w:themeColor="text1"/>
          <w:lang w:val="en"/>
        </w:rPr>
      </w:pPr>
      <w:r w:rsidRPr="00B6175B">
        <w:rPr>
          <w:b/>
          <w:i w:val="0"/>
          <w:color w:val="000000" w:themeColor="text1"/>
          <w:lang w:val="en"/>
        </w:rPr>
        <w:t>I just wonder whether Scott Morrison’s going to be fully briefed to shove a sock down her throat.</w:t>
      </w:r>
      <w:r w:rsidRPr="00B6175B">
        <w:rPr>
          <w:i w:val="0"/>
          <w:color w:val="000000" w:themeColor="text1"/>
          <w:lang w:val="en"/>
        </w:rPr>
        <w:t xml:space="preserve"> I mean she is a joke this woman. An absolute and utter lightweight. </w:t>
      </w:r>
      <w:r w:rsidRPr="00F90907">
        <w:rPr>
          <w:rFonts w:cs="Arial"/>
          <w:i w:val="0"/>
          <w:color w:val="000000" w:themeColor="text1"/>
          <w:szCs w:val="20"/>
          <w:lang w:val="en" w:eastAsia="en-AU"/>
        </w:rPr>
        <w:t>Now if you want wind and solar, well when it comes to wind and solar she’s in love with them. We get 12.1 per cent of our energy from wind and solar, New Zealand 0.93 of a per cent. I mean it is an absolute joke you’ve gotta listen to these people.</w:t>
      </w:r>
      <w:r w:rsidR="009D42F5">
        <w:rPr>
          <w:rFonts w:cs="Arial"/>
          <w:i w:val="0"/>
          <w:color w:val="000000" w:themeColor="text1"/>
          <w:szCs w:val="20"/>
          <w:lang w:val="en" w:eastAsia="en-AU"/>
        </w:rPr>
        <w:t xml:space="preserve"> […]</w:t>
      </w:r>
    </w:p>
    <w:p w14:paraId="4E2E02AD" w14:textId="77777777" w:rsidR="001B5A2B" w:rsidRPr="00F90907" w:rsidRDefault="001B5A2B">
      <w:pPr>
        <w:spacing w:before="100" w:beforeAutospacing="1" w:after="100" w:afterAutospacing="1" w:line="240" w:lineRule="atLeast"/>
        <w:rPr>
          <w:rFonts w:cs="Arial"/>
          <w:i w:val="0"/>
          <w:color w:val="000000" w:themeColor="text1"/>
          <w:szCs w:val="20"/>
          <w:lang w:val="en" w:eastAsia="en-AU"/>
        </w:rPr>
      </w:pPr>
      <w:r w:rsidRPr="00F90907">
        <w:rPr>
          <w:rFonts w:cs="Arial"/>
          <w:i w:val="0"/>
          <w:color w:val="000000" w:themeColor="text1"/>
          <w:szCs w:val="20"/>
          <w:lang w:val="en" w:eastAsia="en-AU"/>
        </w:rPr>
        <w:t xml:space="preserve">[…] </w:t>
      </w:r>
    </w:p>
    <w:p w14:paraId="56297B84"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31:38</w:t>
      </w:r>
    </w:p>
    <w:p w14:paraId="10745A89" w14:textId="46C609B7" w:rsidR="001B5A2B" w:rsidRPr="00B6175B" w:rsidRDefault="001B5A2B">
      <w:pPr>
        <w:spacing w:before="100" w:beforeAutospacing="1" w:after="100" w:afterAutospacing="1" w:line="240" w:lineRule="atLeast"/>
        <w:rPr>
          <w:i w:val="0"/>
          <w:color w:val="000000" w:themeColor="text1"/>
          <w:lang w:val="en"/>
        </w:rPr>
      </w:pPr>
      <w:r w:rsidRPr="00B6175B">
        <w:rPr>
          <w:i w:val="0"/>
          <w:color w:val="000000" w:themeColor="text1"/>
          <w:lang w:val="en"/>
        </w:rPr>
        <w:t xml:space="preserve">Then you’ve got this Pacific Island mob in Tuvalu saying ‘oh well Scott Morrison’s got to ban coal’ </w:t>
      </w:r>
      <w:r w:rsidR="009D42F5">
        <w:rPr>
          <w:rFonts w:cs="Arial"/>
          <w:i w:val="0"/>
          <w:color w:val="000000" w:themeColor="text1"/>
          <w:szCs w:val="20"/>
          <w:lang w:val="en" w:eastAsia="en-AU"/>
        </w:rPr>
        <w:t>[…]</w:t>
      </w:r>
    </w:p>
    <w:p w14:paraId="5AC1FC9B"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32:12</w:t>
      </w:r>
    </w:p>
    <w:p w14:paraId="5F04A10C" w14:textId="77777777" w:rsidR="001B5A2B" w:rsidRPr="006A6F52" w:rsidRDefault="001B5A2B">
      <w:pPr>
        <w:spacing w:before="100" w:beforeAutospacing="1" w:after="100" w:afterAutospacing="1" w:line="240" w:lineRule="atLeast"/>
        <w:rPr>
          <w:i w:val="0"/>
          <w:color w:val="000000" w:themeColor="text1"/>
          <w:lang w:val="en"/>
        </w:rPr>
      </w:pPr>
      <w:r w:rsidRPr="002741BC">
        <w:rPr>
          <w:i w:val="0"/>
          <w:color w:val="000000" w:themeColor="text1"/>
          <w:lang w:val="en"/>
        </w:rPr>
        <w:t>So this call to Scott Morrison from this fool, who’s the Prime Minister of Tuvalu, that we have to ban coal-fired power, well let him t</w:t>
      </w:r>
      <w:r w:rsidRPr="006A6F52">
        <w:rPr>
          <w:i w:val="0"/>
          <w:color w:val="000000" w:themeColor="text1"/>
          <w:lang w:val="en"/>
        </w:rPr>
        <w:t xml:space="preserve">ell China the same thing […]. </w:t>
      </w:r>
    </w:p>
    <w:p w14:paraId="4FA321ED"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32:50</w:t>
      </w:r>
    </w:p>
    <w:p w14:paraId="40594F66" w14:textId="55D7156A" w:rsidR="001B5A2B" w:rsidRPr="00B6175B" w:rsidRDefault="001B5A2B">
      <w:pPr>
        <w:spacing w:before="100" w:beforeAutospacing="1" w:after="100" w:afterAutospacing="1" w:line="240" w:lineRule="atLeast"/>
        <w:rPr>
          <w:i w:val="0"/>
          <w:color w:val="000000" w:themeColor="text1"/>
          <w:lang w:val="en"/>
        </w:rPr>
      </w:pPr>
      <w:r w:rsidRPr="00B6175B">
        <w:rPr>
          <w:i w:val="0"/>
          <w:color w:val="000000" w:themeColor="text1"/>
          <w:lang w:val="en"/>
        </w:rPr>
        <w:t xml:space="preserve">Now if Tuvalu want Scott Morrison to ban coal, well I wonder what they’re telling China? And I wonder what China’s response would be? These people are a joke, an absolute joke, and Jacinda Ardern is the biggest joke. </w:t>
      </w:r>
      <w:r w:rsidR="009D42F5">
        <w:rPr>
          <w:rFonts w:cs="Arial"/>
          <w:i w:val="0"/>
          <w:color w:val="000000" w:themeColor="text1"/>
          <w:szCs w:val="20"/>
          <w:lang w:val="en" w:eastAsia="en-AU"/>
        </w:rPr>
        <w:t>[…]</w:t>
      </w:r>
    </w:p>
    <w:p w14:paraId="3D47CEC7"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44:49</w:t>
      </w:r>
    </w:p>
    <w:p w14:paraId="06D47027" w14:textId="7AAC206F" w:rsidR="001B5A2B" w:rsidRPr="006A6F52" w:rsidRDefault="001B5A2B">
      <w:pPr>
        <w:spacing w:before="100" w:beforeAutospacing="1" w:after="100" w:afterAutospacing="1" w:line="240" w:lineRule="atLeast"/>
        <w:rPr>
          <w:i w:val="0"/>
          <w:color w:val="000000" w:themeColor="text1"/>
          <w:lang w:val="en"/>
        </w:rPr>
      </w:pPr>
      <w:r w:rsidRPr="002741BC">
        <w:rPr>
          <w:i w:val="0"/>
          <w:color w:val="000000" w:themeColor="text1"/>
          <w:lang w:val="en"/>
        </w:rPr>
        <w:t>I just want to see him today, go after this Jacinda Ardern [Scott Morrison</w:t>
      </w:r>
      <w:r w:rsidRPr="002741BC">
        <w:rPr>
          <w:rFonts w:cs="Arial"/>
          <w:i w:val="0"/>
          <w:color w:val="000000" w:themeColor="text1"/>
          <w:szCs w:val="20"/>
          <w:lang w:val="en" w:eastAsia="en-AU"/>
        </w:rPr>
        <w:t>], lecturing on climate change…</w:t>
      </w:r>
      <w:r w:rsidR="009D42F5" w:rsidRPr="006A6F52">
        <w:rPr>
          <w:rFonts w:cs="Arial"/>
          <w:i w:val="0"/>
          <w:color w:val="000000" w:themeColor="text1"/>
          <w:szCs w:val="20"/>
          <w:lang w:val="en" w:eastAsia="en-AU"/>
        </w:rPr>
        <w:t xml:space="preserve"> […]</w:t>
      </w:r>
    </w:p>
    <w:p w14:paraId="1EDF4310"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45:52</w:t>
      </w:r>
    </w:p>
    <w:p w14:paraId="761C8DCF" w14:textId="4F278B70" w:rsidR="001B5A2B" w:rsidRPr="00B6175B" w:rsidRDefault="001B5A2B">
      <w:pPr>
        <w:spacing w:before="100" w:beforeAutospacing="1" w:after="100" w:afterAutospacing="1" w:line="240" w:lineRule="atLeast"/>
        <w:rPr>
          <w:i w:val="0"/>
          <w:color w:val="000000" w:themeColor="text1"/>
          <w:lang w:val="en"/>
        </w:rPr>
      </w:pPr>
      <w:r w:rsidRPr="002741BC">
        <w:rPr>
          <w:i w:val="0"/>
          <w:color w:val="000000" w:themeColor="text1"/>
          <w:lang w:val="en"/>
        </w:rPr>
        <w:t xml:space="preserve">Why the hell are we listening to Jacinda Ardern? If I see her once more on the TV, I’ll </w:t>
      </w:r>
      <w:r w:rsidRPr="00B6175B">
        <w:rPr>
          <w:i w:val="0"/>
          <w:color w:val="000000" w:themeColor="text1"/>
          <w:lang w:val="en"/>
        </w:rPr>
        <w:t>puke. </w:t>
      </w:r>
      <w:r w:rsidR="009D42F5">
        <w:rPr>
          <w:rFonts w:cs="Arial"/>
          <w:i w:val="0"/>
          <w:color w:val="000000" w:themeColor="text1"/>
          <w:szCs w:val="20"/>
          <w:lang w:val="en" w:eastAsia="en-AU"/>
        </w:rPr>
        <w:t>[…]</w:t>
      </w:r>
    </w:p>
    <w:p w14:paraId="4079259A"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46:57</w:t>
      </w:r>
    </w:p>
    <w:p w14:paraId="02A451E7" w14:textId="056DB26B" w:rsidR="001B5A2B" w:rsidRPr="00B6175B" w:rsidRDefault="001B5A2B">
      <w:pPr>
        <w:spacing w:before="100" w:beforeAutospacing="1" w:after="100" w:afterAutospacing="1" w:line="240" w:lineRule="atLeast"/>
        <w:rPr>
          <w:i w:val="0"/>
          <w:color w:val="000000" w:themeColor="text1"/>
          <w:lang w:val="en"/>
        </w:rPr>
      </w:pPr>
      <w:r w:rsidRPr="00F90907">
        <w:rPr>
          <w:rFonts w:cs="Arial"/>
          <w:i w:val="0"/>
          <w:color w:val="000000" w:themeColor="text1"/>
          <w:szCs w:val="20"/>
          <w:lang w:val="en" w:eastAsia="en-AU"/>
        </w:rPr>
        <w:t xml:space="preserve">But </w:t>
      </w:r>
      <w:r w:rsidRPr="00B6175B">
        <w:rPr>
          <w:i w:val="0"/>
          <w:color w:val="000000" w:themeColor="text1"/>
          <w:lang w:val="en"/>
        </w:rPr>
        <w:t>I should say that even though this Tuvalu has 11</w:t>
      </w:r>
      <w:r w:rsidRPr="00F90907">
        <w:rPr>
          <w:rFonts w:cs="Arial"/>
          <w:i w:val="0"/>
          <w:color w:val="000000" w:themeColor="text1"/>
          <w:szCs w:val="20"/>
          <w:lang w:val="en" w:eastAsia="en-AU"/>
        </w:rPr>
        <w:t>,</w:t>
      </w:r>
      <w:r w:rsidRPr="00B6175B">
        <w:rPr>
          <w:i w:val="0"/>
          <w:color w:val="000000" w:themeColor="text1"/>
          <w:lang w:val="en"/>
        </w:rPr>
        <w:t>000 people for God’s sake, 11</w:t>
      </w:r>
      <w:r w:rsidRPr="00F90907">
        <w:rPr>
          <w:rFonts w:cs="Arial"/>
          <w:i w:val="0"/>
          <w:color w:val="000000" w:themeColor="text1"/>
          <w:szCs w:val="20"/>
          <w:lang w:val="en" w:eastAsia="en-AU"/>
        </w:rPr>
        <w:t>,</w:t>
      </w:r>
      <w:r w:rsidRPr="00B6175B">
        <w:rPr>
          <w:i w:val="0"/>
          <w:color w:val="000000" w:themeColor="text1"/>
          <w:lang w:val="en"/>
        </w:rPr>
        <w:t xml:space="preserve">000 people, a Parliament of 15, and he’s being lectured by some overweight Prime Minister, then Scott Morrison should put him </w:t>
      </w:r>
      <w:r w:rsidRPr="00F90907">
        <w:rPr>
          <w:rFonts w:cs="Arial"/>
          <w:i w:val="0"/>
          <w:color w:val="000000" w:themeColor="text1"/>
          <w:szCs w:val="20"/>
          <w:lang w:val="en" w:eastAsia="en-AU"/>
        </w:rPr>
        <w:t>in his place, and Jacinda Ardern and he should simply say to Jacinda Ardern, well go and preach to China, go and give them some of your stupid, illogical rhetoric, because China are actually increasing coal-fired power this year to the tune of 141 million tonnes where Adani will produce 10 million, 141 million tonnes, so if you want Tuvalu to sort of say well ban coal mines Scott Morrison, well what’s he saying to China…</w:t>
      </w:r>
      <w:r w:rsidR="009D42F5" w:rsidRPr="00B6175B">
        <w:rPr>
          <w:i w:val="0"/>
          <w:color w:val="000000" w:themeColor="text1"/>
          <w:lang w:val="en"/>
        </w:rPr>
        <w:t xml:space="preserve"> […]</w:t>
      </w:r>
    </w:p>
    <w:p w14:paraId="74E6ACEF"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47:40</w:t>
      </w:r>
    </w:p>
    <w:p w14:paraId="5085387F" w14:textId="7B3D55DF" w:rsidR="001B5A2B" w:rsidRPr="006A6F52" w:rsidRDefault="001B5A2B">
      <w:pPr>
        <w:spacing w:before="100" w:beforeAutospacing="1" w:after="100" w:afterAutospacing="1" w:line="240" w:lineRule="atLeast"/>
        <w:rPr>
          <w:i w:val="0"/>
          <w:color w:val="000000" w:themeColor="text1"/>
          <w:lang w:val="en"/>
        </w:rPr>
      </w:pPr>
      <w:r w:rsidRPr="002741BC">
        <w:rPr>
          <w:i w:val="0"/>
          <w:color w:val="000000" w:themeColor="text1"/>
          <w:lang w:val="en"/>
        </w:rPr>
        <w:t>And what are we saying to this silly woman, Jacinda Ardern?</w:t>
      </w:r>
      <w:r w:rsidRPr="002741BC">
        <w:rPr>
          <w:rFonts w:cs="Arial"/>
          <w:i w:val="0"/>
          <w:color w:val="000000" w:themeColor="text1"/>
          <w:szCs w:val="20"/>
          <w:lang w:val="en" w:eastAsia="en-AU"/>
        </w:rPr>
        <w:t xml:space="preserve"> They’ve woken up in New Zealand, her approval ratings have sunk.</w:t>
      </w:r>
      <w:r w:rsidR="009D42F5" w:rsidRPr="006A6F52">
        <w:rPr>
          <w:rFonts w:cs="Arial"/>
          <w:i w:val="0"/>
          <w:color w:val="000000" w:themeColor="text1"/>
          <w:szCs w:val="20"/>
          <w:lang w:val="en" w:eastAsia="en-AU"/>
        </w:rPr>
        <w:t xml:space="preserve"> […]</w:t>
      </w:r>
    </w:p>
    <w:p w14:paraId="0FAA54A1"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49:52</w:t>
      </w:r>
    </w:p>
    <w:p w14:paraId="147D599E" w14:textId="77360626" w:rsidR="001B5A2B" w:rsidRPr="00B6175B" w:rsidRDefault="001B5A2B">
      <w:pPr>
        <w:spacing w:before="100" w:beforeAutospacing="1" w:after="100" w:afterAutospacing="1" w:line="240" w:lineRule="atLeast"/>
        <w:rPr>
          <w:i w:val="0"/>
          <w:color w:val="000000" w:themeColor="text1"/>
          <w:lang w:val="en"/>
        </w:rPr>
      </w:pPr>
      <w:r w:rsidRPr="00B6175B">
        <w:rPr>
          <w:i w:val="0"/>
          <w:color w:val="000000" w:themeColor="text1"/>
          <w:lang w:val="en"/>
        </w:rPr>
        <w:t>There’s an interesting letter today, which sums it all up […] a good test for these claims. If they run to China for money – they’re playing us for mugs.</w:t>
      </w:r>
      <w:r w:rsidR="001B7AA4">
        <w:rPr>
          <w:rFonts w:cs="Arial"/>
          <w:i w:val="0"/>
          <w:color w:val="000000" w:themeColor="text1"/>
          <w:szCs w:val="20"/>
          <w:lang w:val="en" w:eastAsia="en-AU"/>
        </w:rPr>
        <w:t xml:space="preserve"> […]</w:t>
      </w:r>
    </w:p>
    <w:p w14:paraId="27E3AD8F"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1:08:15</w:t>
      </w:r>
    </w:p>
    <w:p w14:paraId="64861266" w14:textId="266821B2" w:rsidR="001B5A2B" w:rsidRPr="00B6175B" w:rsidRDefault="001B5A2B">
      <w:pPr>
        <w:spacing w:before="100" w:beforeAutospacing="1" w:after="100" w:afterAutospacing="1" w:line="240" w:lineRule="atLeast"/>
        <w:rPr>
          <w:i w:val="0"/>
          <w:color w:val="000000" w:themeColor="text1"/>
          <w:lang w:val="en"/>
        </w:rPr>
      </w:pPr>
      <w:r w:rsidRPr="00B6175B">
        <w:rPr>
          <w:i w:val="0"/>
          <w:color w:val="000000" w:themeColor="text1"/>
          <w:lang w:val="en"/>
        </w:rPr>
        <w:t>I just want the Prime Minister of Australia to stand up and put them in their place.</w:t>
      </w:r>
      <w:r w:rsidR="001B7AA4">
        <w:rPr>
          <w:rFonts w:cs="Arial"/>
          <w:i w:val="0"/>
          <w:color w:val="000000" w:themeColor="text1"/>
          <w:szCs w:val="20"/>
          <w:lang w:val="en" w:eastAsia="en-AU"/>
        </w:rPr>
        <w:t xml:space="preserve"> […]</w:t>
      </w:r>
    </w:p>
    <w:p w14:paraId="067CCFE4" w14:textId="77777777" w:rsidR="001B5A2B" w:rsidRPr="00B6175B" w:rsidRDefault="001B5A2B">
      <w:pPr>
        <w:spacing w:before="100" w:beforeAutospacing="1" w:after="100" w:afterAutospacing="1" w:line="240" w:lineRule="atLeast"/>
        <w:rPr>
          <w:color w:val="000000" w:themeColor="text1"/>
          <w:lang w:val="en"/>
        </w:rPr>
      </w:pPr>
      <w:r w:rsidRPr="00B6175B">
        <w:rPr>
          <w:color w:val="000000" w:themeColor="text1"/>
          <w:lang w:val="en"/>
        </w:rPr>
        <w:t>1:14:28</w:t>
      </w:r>
    </w:p>
    <w:p w14:paraId="7D400277" w14:textId="77777777" w:rsidR="001B5A2B" w:rsidRPr="00B6175B" w:rsidRDefault="001B5A2B">
      <w:pPr>
        <w:spacing w:before="100" w:beforeAutospacing="1" w:after="100" w:afterAutospacing="1" w:line="240" w:lineRule="atLeast"/>
        <w:rPr>
          <w:i w:val="0"/>
          <w:color w:val="000000" w:themeColor="text1"/>
          <w:lang w:val="en"/>
        </w:rPr>
      </w:pPr>
      <w:r w:rsidRPr="00B6175B">
        <w:rPr>
          <w:i w:val="0"/>
          <w:color w:val="000000" w:themeColor="text1"/>
          <w:lang w:val="en"/>
        </w:rPr>
        <w:t xml:space="preserve">And just on this rubbish in the Pacific Islands […] </w:t>
      </w:r>
    </w:p>
    <w:p w14:paraId="1BAB889E" w14:textId="77777777" w:rsidR="001B5A2B" w:rsidRPr="00B6175B" w:rsidRDefault="001B5A2B" w:rsidP="00D73EEE">
      <w:pPr>
        <w:spacing w:before="0" w:after="120" w:line="240" w:lineRule="atLeast"/>
        <w:rPr>
          <w:color w:val="000000" w:themeColor="text1"/>
          <w:lang w:val="en"/>
        </w:rPr>
      </w:pPr>
      <w:r w:rsidRPr="00B6175B">
        <w:rPr>
          <w:color w:val="000000" w:themeColor="text1"/>
          <w:lang w:val="en"/>
        </w:rPr>
        <w:t>1:31:20</w:t>
      </w:r>
    </w:p>
    <w:p w14:paraId="1EA4D2C4" w14:textId="439F724B" w:rsidR="001B5A2B" w:rsidRPr="00B6175B" w:rsidRDefault="001B5A2B" w:rsidP="00D73EEE">
      <w:pPr>
        <w:spacing w:before="100" w:beforeAutospacing="1" w:after="100" w:afterAutospacing="1" w:line="240" w:lineRule="atLeast"/>
        <w:rPr>
          <w:i w:val="0"/>
          <w:color w:val="000000" w:themeColor="text1"/>
          <w:lang w:val="en"/>
        </w:rPr>
      </w:pPr>
      <w:r w:rsidRPr="00B6175B">
        <w:rPr>
          <w:i w:val="0"/>
          <w:color w:val="000000" w:themeColor="text1"/>
          <w:lang w:val="en"/>
        </w:rPr>
        <w:t>I’ve already made mention about these Pacific Island nations trying to use climate change, … and coal as a means to leverage more foreign aid out of Australia, India on the other hand […] India is our fourth largest trading partner; […] this is where our future lies, not pandering to a few nitwits in the Pacific Island nations.</w:t>
      </w:r>
      <w:r w:rsidR="001B7AA4">
        <w:rPr>
          <w:rFonts w:cs="Arial"/>
          <w:i w:val="0"/>
          <w:color w:val="000000" w:themeColor="text1"/>
          <w:szCs w:val="20"/>
          <w:lang w:val="en" w:eastAsia="en-AU"/>
        </w:rPr>
        <w:t xml:space="preserve"> […]</w:t>
      </w:r>
    </w:p>
    <w:p w14:paraId="343679FA" w14:textId="77777777" w:rsidR="001B5A2B" w:rsidRPr="00B6175B" w:rsidRDefault="001B5A2B" w:rsidP="001B5A2B">
      <w:pPr>
        <w:spacing w:before="100" w:beforeAutospacing="1" w:after="100" w:afterAutospacing="1" w:line="240" w:lineRule="atLeast"/>
        <w:rPr>
          <w:color w:val="000000" w:themeColor="text1"/>
          <w:lang w:val="en"/>
        </w:rPr>
      </w:pPr>
      <w:r w:rsidRPr="00B6175B">
        <w:rPr>
          <w:color w:val="000000" w:themeColor="text1"/>
          <w:lang w:val="en"/>
        </w:rPr>
        <w:t>3:01:42</w:t>
      </w:r>
    </w:p>
    <w:p w14:paraId="28F23E51" w14:textId="4511809C" w:rsidR="001B5A2B" w:rsidRPr="00D94271" w:rsidRDefault="001B5A2B" w:rsidP="0072103D">
      <w:pPr>
        <w:spacing w:before="100" w:beforeAutospacing="1" w:after="100" w:afterAutospacing="1" w:line="240" w:lineRule="atLeast"/>
        <w:rPr>
          <w:i w:val="0"/>
          <w:color w:val="000000" w:themeColor="text1"/>
          <w:lang w:val="en"/>
        </w:rPr>
      </w:pPr>
      <w:r w:rsidRPr="002741BC">
        <w:rPr>
          <w:i w:val="0"/>
          <w:color w:val="000000" w:themeColor="text1"/>
          <w:lang w:val="en"/>
        </w:rPr>
        <w:t xml:space="preserve">Oh, can please television executives take that Jacinda Arden off the television screens? A think tank in New Zealand said this week, the sheer incompetence of her government can’t be hidden any more, </w:t>
      </w:r>
      <w:r w:rsidRPr="002741BC">
        <w:rPr>
          <w:rFonts w:cs="Arial"/>
          <w:i w:val="0"/>
          <w:color w:val="000000" w:themeColor="text1"/>
          <w:szCs w:val="20"/>
          <w:lang w:val="en" w:eastAsia="en-AU"/>
        </w:rPr>
        <w:t>[…]. Now</w:t>
      </w:r>
      <w:r w:rsidRPr="002741BC">
        <w:rPr>
          <w:i w:val="0"/>
          <w:color w:val="000000" w:themeColor="text1"/>
          <w:lang w:val="en"/>
        </w:rPr>
        <w:t xml:space="preserve"> this is the woman who’s now preaching to Scott Morrison about what he should do about clima</w:t>
      </w:r>
      <w:r w:rsidRPr="006A6F52">
        <w:rPr>
          <w:i w:val="0"/>
          <w:color w:val="000000" w:themeColor="text1"/>
          <w:lang w:val="en"/>
        </w:rPr>
        <w:t xml:space="preserve">te change because she’s promised a ‘carbon neutral’ economy </w:t>
      </w:r>
      <w:r w:rsidRPr="00D94271">
        <w:rPr>
          <w:i w:val="0"/>
          <w:color w:val="000000" w:themeColor="text1"/>
          <w:lang w:val="en"/>
        </w:rPr>
        <w:t xml:space="preserve">by 2015. </w:t>
      </w:r>
    </w:p>
    <w:p w14:paraId="704D82BD" w14:textId="5031AA24" w:rsidR="001B5A2B" w:rsidRPr="00D94271" w:rsidRDefault="001B5A2B">
      <w:pPr>
        <w:spacing w:before="100" w:beforeAutospacing="1" w:after="100" w:afterAutospacing="1" w:line="240" w:lineRule="atLeast"/>
        <w:rPr>
          <w:i w:val="0"/>
          <w:color w:val="000000" w:themeColor="text1"/>
          <w:lang w:val="en"/>
        </w:rPr>
      </w:pPr>
      <w:r w:rsidRPr="00D94271">
        <w:rPr>
          <w:i w:val="0"/>
          <w:color w:val="000000" w:themeColor="text1"/>
          <w:lang w:val="en"/>
        </w:rPr>
        <w:t>Well Jacinda Arden, the facts are these</w:t>
      </w:r>
      <w:r w:rsidRPr="00D94271">
        <w:rPr>
          <w:rFonts w:cs="Arial"/>
          <w:i w:val="0"/>
          <w:color w:val="000000" w:themeColor="text1"/>
          <w:szCs w:val="20"/>
          <w:lang w:val="en" w:eastAsia="en-AU"/>
        </w:rPr>
        <w:t>:</w:t>
      </w:r>
      <w:r w:rsidRPr="00D94271">
        <w:rPr>
          <w:i w:val="0"/>
          <w:color w:val="000000" w:themeColor="text1"/>
          <w:lang w:val="en"/>
        </w:rPr>
        <w:t xml:space="preserve"> since 1990 New Zealand has grown carbon dioxide per </w:t>
      </w:r>
      <w:r w:rsidRPr="00D94271">
        <w:rPr>
          <w:rFonts w:cs="Arial"/>
          <w:i w:val="0"/>
          <w:color w:val="000000" w:themeColor="text1"/>
          <w:szCs w:val="20"/>
          <w:lang w:val="en" w:eastAsia="en-AU"/>
        </w:rPr>
        <w:t>capita</w:t>
      </w:r>
      <w:r w:rsidRPr="00D94271">
        <w:rPr>
          <w:i w:val="0"/>
          <w:color w:val="000000" w:themeColor="text1"/>
          <w:lang w:val="en"/>
        </w:rPr>
        <w:t xml:space="preserve"> by 10.8 percent, 10.8 percent</w:t>
      </w:r>
      <w:r w:rsidRPr="00D94271">
        <w:rPr>
          <w:rFonts w:cs="Arial"/>
          <w:i w:val="0"/>
          <w:color w:val="000000" w:themeColor="text1"/>
          <w:szCs w:val="20"/>
          <w:lang w:val="en" w:eastAsia="en-AU"/>
        </w:rPr>
        <w:t>. Now</w:t>
      </w:r>
      <w:r w:rsidRPr="00D94271">
        <w:rPr>
          <w:i w:val="0"/>
          <w:color w:val="000000" w:themeColor="text1"/>
          <w:lang w:val="en"/>
        </w:rPr>
        <w:t xml:space="preserve"> I don’t have a problem with carbon dioxide, it’s only people like Jacinda </w:t>
      </w:r>
      <w:r w:rsidRPr="002741BC">
        <w:rPr>
          <w:i w:val="0"/>
          <w:color w:val="000000" w:themeColor="text1"/>
          <w:lang w:val="en"/>
        </w:rPr>
        <w:t>Ardern who swallow the hoax, because she’s not smart but if you want to use it, live with the facts, 10.8 percent</w:t>
      </w:r>
      <w:r w:rsidRPr="006A6F52">
        <w:rPr>
          <w:rFonts w:cs="Arial"/>
          <w:i w:val="0"/>
          <w:color w:val="000000" w:themeColor="text1"/>
          <w:szCs w:val="20"/>
          <w:lang w:val="en" w:eastAsia="en-AU"/>
        </w:rPr>
        <w:t>.</w:t>
      </w:r>
      <w:r w:rsidRPr="006A6F52">
        <w:rPr>
          <w:i w:val="0"/>
          <w:color w:val="000000" w:themeColor="text1"/>
          <w:lang w:val="en"/>
        </w:rPr>
        <w:t xml:space="preserve"> Australia has grown its carbon dioxide by 1.8 percent per capita</w:t>
      </w:r>
      <w:r w:rsidRPr="00D94271">
        <w:rPr>
          <w:rFonts w:cs="Arial"/>
          <w:i w:val="0"/>
          <w:color w:val="000000" w:themeColor="text1"/>
          <w:szCs w:val="20"/>
          <w:lang w:val="en" w:eastAsia="en-AU"/>
        </w:rPr>
        <w:t>.</w:t>
      </w:r>
      <w:r w:rsidRPr="00D94271">
        <w:rPr>
          <w:i w:val="0"/>
          <w:color w:val="000000" w:themeColor="text1"/>
          <w:lang w:val="en"/>
        </w:rPr>
        <w:t xml:space="preserve"> New Zealand, 10.8 percent, and if you’re worried about coal and gas and oil and biomass and so on, well Jacinda </w:t>
      </w:r>
      <w:r w:rsidRPr="002741BC">
        <w:rPr>
          <w:i w:val="0"/>
          <w:color w:val="000000" w:themeColor="text1"/>
          <w:lang w:val="en"/>
        </w:rPr>
        <w:t>Ardern, almost 70 percent of your power comes from those fossil fuel sources,</w:t>
      </w:r>
      <w:r w:rsidRPr="006A6F52">
        <w:rPr>
          <w:i w:val="0"/>
          <w:color w:val="000000" w:themeColor="text1"/>
          <w:lang w:val="en"/>
        </w:rPr>
        <w:t xml:space="preserve"> almost 70 percent, so </w:t>
      </w:r>
      <w:r w:rsidRPr="006A6F52">
        <w:rPr>
          <w:rFonts w:cs="Arial"/>
          <w:i w:val="0"/>
          <w:color w:val="000000" w:themeColor="text1"/>
          <w:szCs w:val="20"/>
          <w:lang w:val="en" w:eastAsia="en-AU"/>
        </w:rPr>
        <w:t xml:space="preserve">I mean </w:t>
      </w:r>
      <w:r w:rsidRPr="00542054">
        <w:rPr>
          <w:i w:val="0"/>
          <w:color w:val="000000" w:themeColor="text1"/>
          <w:lang w:val="en"/>
        </w:rPr>
        <w:t>this woman is a complete and utter fake, and then of course you’ve got this South Pacific Island mob wanting Scott Morrison to ban coal!</w:t>
      </w:r>
      <w:r w:rsidRPr="00D94271">
        <w:rPr>
          <w:rFonts w:cs="Arial"/>
          <w:i w:val="0"/>
          <w:color w:val="000000" w:themeColor="text1"/>
          <w:szCs w:val="20"/>
          <w:lang w:val="en" w:eastAsia="en-AU"/>
        </w:rPr>
        <w:t xml:space="preserve"> Are they going to tell China to ban coal? […]</w:t>
      </w:r>
    </w:p>
    <w:p w14:paraId="689D7A47" w14:textId="1FC3EF2E" w:rsidR="001B5A2B" w:rsidRPr="00F90907" w:rsidRDefault="001B5A2B" w:rsidP="0072103D">
      <w:pPr>
        <w:spacing w:line="240" w:lineRule="atLeast"/>
        <w:rPr>
          <w:color w:val="000000" w:themeColor="text1"/>
        </w:rPr>
      </w:pPr>
      <w:r w:rsidRPr="00F90907">
        <w:rPr>
          <w:color w:val="000000" w:themeColor="text1"/>
        </w:rPr>
        <w:t>3:03:30</w:t>
      </w:r>
    </w:p>
    <w:p w14:paraId="2E228CAD" w14:textId="5CE4DD5A" w:rsidR="001B7AA4" w:rsidRPr="00D94271" w:rsidRDefault="001B5A2B" w:rsidP="0072103D">
      <w:pPr>
        <w:spacing w:before="100" w:beforeAutospacing="1" w:after="100" w:afterAutospacing="1" w:line="240" w:lineRule="atLeast"/>
        <w:rPr>
          <w:i w:val="0"/>
          <w:color w:val="000000" w:themeColor="text1"/>
          <w:lang w:val="en"/>
        </w:rPr>
      </w:pPr>
      <w:r w:rsidRPr="002741BC">
        <w:rPr>
          <w:rFonts w:cs="Arial"/>
          <w:i w:val="0"/>
          <w:color w:val="000000" w:themeColor="text1"/>
          <w:szCs w:val="20"/>
          <w:lang w:val="en" w:eastAsia="en-AU"/>
        </w:rPr>
        <w:t>Now</w:t>
      </w:r>
      <w:r w:rsidRPr="002741BC">
        <w:rPr>
          <w:i w:val="0"/>
          <w:color w:val="000000" w:themeColor="text1"/>
          <w:lang w:val="en"/>
        </w:rPr>
        <w:t xml:space="preserve"> this mob—now I hope Scott Morrison has properly briefed, he’s got staff coming out of his ears—are we going to stand up to Jacinda Arden, and these people in the Pacific Islands who are just bleeding us for money, and </w:t>
      </w:r>
      <w:r w:rsidRPr="006A6F52">
        <w:rPr>
          <w:rFonts w:cs="Arial"/>
          <w:i w:val="0"/>
          <w:color w:val="000000" w:themeColor="text1"/>
          <w:szCs w:val="20"/>
          <w:lang w:val="en" w:eastAsia="en-AU"/>
        </w:rPr>
        <w:t>they are</w:t>
      </w:r>
      <w:r w:rsidRPr="006A6F52">
        <w:rPr>
          <w:i w:val="0"/>
          <w:color w:val="000000" w:themeColor="text1"/>
          <w:lang w:val="en"/>
        </w:rPr>
        <w:t xml:space="preserve"> trying to say ‘oh well if you don’t get the money, if you don’t gi</w:t>
      </w:r>
      <w:r w:rsidRPr="00D94271">
        <w:rPr>
          <w:i w:val="0"/>
          <w:color w:val="000000" w:themeColor="text1"/>
          <w:lang w:val="en"/>
        </w:rPr>
        <w:t>ve us the money China will, well, is China going to give us the money? Give them the money?</w:t>
      </w:r>
      <w:r w:rsidR="001B7AA4" w:rsidRPr="00D94271">
        <w:rPr>
          <w:i w:val="0"/>
          <w:color w:val="000000" w:themeColor="text1"/>
          <w:lang w:val="en"/>
        </w:rPr>
        <w:t xml:space="preserve"> </w:t>
      </w:r>
    </w:p>
    <w:p w14:paraId="7C68EC1A" w14:textId="59E7D6A6" w:rsidR="001B5A2B" w:rsidRPr="00B6175B" w:rsidRDefault="001B7AA4" w:rsidP="00B6175B">
      <w:pPr>
        <w:spacing w:before="100" w:beforeAutospacing="1" w:after="100" w:afterAutospacing="1" w:line="240" w:lineRule="atLeast"/>
        <w:rPr>
          <w:i w:val="0"/>
          <w:color w:val="000000" w:themeColor="text1"/>
          <w:lang w:val="en"/>
        </w:rPr>
      </w:pPr>
      <w:r>
        <w:rPr>
          <w:rFonts w:cs="Arial"/>
          <w:i w:val="0"/>
          <w:color w:val="000000" w:themeColor="text1"/>
          <w:szCs w:val="20"/>
          <w:lang w:val="en" w:eastAsia="en-AU"/>
        </w:rPr>
        <w:t>[…]</w:t>
      </w:r>
    </w:p>
    <w:p w14:paraId="06B36D08" w14:textId="77777777" w:rsidR="006A02B1" w:rsidRPr="00153F9D" w:rsidRDefault="006A02B1" w:rsidP="00075F5D">
      <w:pPr>
        <w:pStyle w:val="ACMAHeading2"/>
        <w:pageBreakBefore/>
        <w:spacing w:after="240"/>
        <w:jc w:val="right"/>
      </w:pPr>
      <w:r w:rsidRPr="00153F9D">
        <w:t>Attachment B</w:t>
      </w:r>
    </w:p>
    <w:p w14:paraId="2C6A8E4B" w14:textId="31FE089C" w:rsidR="006A02B1" w:rsidRPr="00F43687" w:rsidRDefault="006A02B1" w:rsidP="006A02B1">
      <w:pPr>
        <w:pStyle w:val="ACMABodyTextBold"/>
        <w:rPr>
          <w:sz w:val="24"/>
          <w:szCs w:val="24"/>
        </w:rPr>
      </w:pPr>
      <w:r w:rsidRPr="00F43687">
        <w:rPr>
          <w:sz w:val="24"/>
          <w:szCs w:val="24"/>
        </w:rPr>
        <w:t>Complain</w:t>
      </w:r>
      <w:r w:rsidR="008D1A28" w:rsidRPr="00F43687">
        <w:rPr>
          <w:sz w:val="24"/>
          <w:szCs w:val="24"/>
        </w:rPr>
        <w:t>ant 1</w:t>
      </w:r>
    </w:p>
    <w:p w14:paraId="0EE1AA8A" w14:textId="1DB6B0D3" w:rsidR="00565785" w:rsidRDefault="005F5AC2" w:rsidP="006A02B1">
      <w:pPr>
        <w:pStyle w:val="ACMABodyText"/>
        <w:rPr>
          <w:b/>
          <w:i/>
        </w:rPr>
      </w:pPr>
      <w:r>
        <w:rPr>
          <w:b/>
          <w:i/>
        </w:rPr>
        <w:t>Extract of the c</w:t>
      </w:r>
      <w:r w:rsidR="00CE2DC3" w:rsidRPr="00160831">
        <w:rPr>
          <w:b/>
          <w:i/>
        </w:rPr>
        <w:t>om</w:t>
      </w:r>
      <w:r w:rsidR="0027366A" w:rsidRPr="00160831">
        <w:rPr>
          <w:b/>
          <w:i/>
        </w:rPr>
        <w:t>pl</w:t>
      </w:r>
      <w:r w:rsidR="00CE2DC3" w:rsidRPr="00160831">
        <w:rPr>
          <w:b/>
          <w:i/>
        </w:rPr>
        <w:t>a</w:t>
      </w:r>
      <w:r w:rsidR="0027366A" w:rsidRPr="00160831">
        <w:rPr>
          <w:b/>
          <w:i/>
        </w:rPr>
        <w:t>i</w:t>
      </w:r>
      <w:r w:rsidR="00CE2DC3" w:rsidRPr="00160831">
        <w:rPr>
          <w:b/>
          <w:i/>
        </w:rPr>
        <w:t xml:space="preserve">nt to the licensee dated </w:t>
      </w:r>
      <w:r w:rsidR="004A491D">
        <w:rPr>
          <w:b/>
          <w:i/>
        </w:rPr>
        <w:t>15 August 2019:</w:t>
      </w:r>
    </w:p>
    <w:p w14:paraId="34D6CD93" w14:textId="77777777" w:rsidR="004A491D" w:rsidRPr="004A491D" w:rsidRDefault="004A491D" w:rsidP="004A491D">
      <w:pPr>
        <w:pStyle w:val="ACMABodyText"/>
        <w:rPr>
          <w:bCs/>
          <w:iCs/>
        </w:rPr>
      </w:pPr>
      <w:r w:rsidRPr="004A491D">
        <w:rPr>
          <w:bCs/>
          <w:iCs/>
        </w:rPr>
        <w:t>Code Provision 2.1.1, 2.1.4, 2.2</w:t>
      </w:r>
    </w:p>
    <w:p w14:paraId="7890124A" w14:textId="77777777" w:rsidR="001B08DB" w:rsidRDefault="004A491D" w:rsidP="004A491D">
      <w:pPr>
        <w:pStyle w:val="ACMABodyText"/>
        <w:rPr>
          <w:bCs/>
          <w:iCs/>
        </w:rPr>
      </w:pPr>
      <w:r w:rsidRPr="004A491D">
        <w:rPr>
          <w:bCs/>
          <w:iCs/>
        </w:rPr>
        <w:t xml:space="preserve">On Thursday 15 August 2019 in his morning radio show, Alan Jones said Scott Morrison should “shove a sock down the throat” of New Zealand prime minister Jacinda Ardern. This continues Jones </w:t>
      </w:r>
      <w:r>
        <w:rPr>
          <w:bCs/>
          <w:iCs/>
        </w:rPr>
        <w:t>[p]</w:t>
      </w:r>
      <w:r w:rsidRPr="004A491D">
        <w:rPr>
          <w:bCs/>
          <w:iCs/>
        </w:rPr>
        <w:t xml:space="preserve">attern of advocating violence against women, especially female politicians whose mainstream reasonable views he does not agree with. </w:t>
      </w:r>
    </w:p>
    <w:p w14:paraId="10B3482E" w14:textId="2A938633" w:rsidR="004A491D" w:rsidRPr="004A491D" w:rsidRDefault="004A491D" w:rsidP="004A491D">
      <w:pPr>
        <w:pStyle w:val="ACMABodyText"/>
        <w:rPr>
          <w:bCs/>
          <w:iCs/>
        </w:rPr>
      </w:pPr>
      <w:r w:rsidRPr="004A491D">
        <w:rPr>
          <w:bCs/>
          <w:iCs/>
        </w:rPr>
        <w:t>For example, Mr Jones previously said (2011) Julia Gillard should be put in a “chaff bag” and thrown in the sea. Today Jones went on to say that Ardern was “a complete clown” and “a joke” and too outspoken about the climate crisis. Jones written statement, published on the 2GB website later on Thursday 15 August, is a pathetic attempt to "rewrite" his remarks, and in effect an admission of guilt. He should be fined and banned permanently from Australian airwaves.</w:t>
      </w:r>
    </w:p>
    <w:p w14:paraId="0DDEA0DE" w14:textId="04AA3E29" w:rsidR="00BF3486" w:rsidRDefault="005F5AC2" w:rsidP="00BF3486">
      <w:pPr>
        <w:pStyle w:val="ACMABodyText"/>
        <w:rPr>
          <w:b/>
          <w:i/>
        </w:rPr>
      </w:pPr>
      <w:r>
        <w:rPr>
          <w:b/>
          <w:i/>
        </w:rPr>
        <w:t>Extract of the c</w:t>
      </w:r>
      <w:r w:rsidR="00BF3486" w:rsidRPr="00160831">
        <w:rPr>
          <w:b/>
          <w:i/>
        </w:rPr>
        <w:t xml:space="preserve">omplaint to the ACMA </w:t>
      </w:r>
      <w:r w:rsidR="00BF3486" w:rsidRPr="004A491D">
        <w:rPr>
          <w:b/>
          <w:i/>
        </w:rPr>
        <w:t xml:space="preserve">dated </w:t>
      </w:r>
      <w:r w:rsidR="004A491D" w:rsidRPr="004A491D">
        <w:rPr>
          <w:b/>
          <w:i/>
        </w:rPr>
        <w:t>25 September 2019</w:t>
      </w:r>
      <w:r w:rsidR="00BF3486" w:rsidRPr="004A491D">
        <w:rPr>
          <w:b/>
          <w:i/>
        </w:rPr>
        <w:t>:</w:t>
      </w:r>
    </w:p>
    <w:p w14:paraId="31AAEC90" w14:textId="4BD06623" w:rsidR="0034509D" w:rsidRPr="0034509D" w:rsidRDefault="00141182" w:rsidP="00CD208D">
      <w:pPr>
        <w:pStyle w:val="ACMABodyText"/>
        <w:rPr>
          <w:bCs/>
          <w:iCs/>
        </w:rPr>
      </w:pPr>
      <w:r>
        <w:rPr>
          <w:bCs/>
          <w:iCs/>
        </w:rPr>
        <w:t>A</w:t>
      </w:r>
      <w:r w:rsidR="0034509D" w:rsidRPr="0034509D">
        <w:rPr>
          <w:bCs/>
          <w:iCs/>
        </w:rPr>
        <w:t>dvocating violence especially against women 2.1.1, 2.1.4 and 2.2</w:t>
      </w:r>
    </w:p>
    <w:p w14:paraId="54CB3DB0" w14:textId="592F5337" w:rsidR="0034509D" w:rsidRPr="0034509D" w:rsidRDefault="0034509D" w:rsidP="00CD208D">
      <w:pPr>
        <w:pStyle w:val="ACMABodyText"/>
        <w:rPr>
          <w:bCs/>
          <w:iCs/>
        </w:rPr>
      </w:pPr>
      <w:r w:rsidRPr="0034509D">
        <w:rPr>
          <w:bCs/>
          <w:iCs/>
        </w:rPr>
        <w:t>Alan Jones advocated most forcefully that Australian PM Scott Morrison commit an act of violence on NZ PM Jacinda A</w:t>
      </w:r>
      <w:r w:rsidR="004345A8">
        <w:rPr>
          <w:bCs/>
          <w:iCs/>
        </w:rPr>
        <w:t>r</w:t>
      </w:r>
      <w:r w:rsidRPr="0034509D">
        <w:rPr>
          <w:bCs/>
          <w:iCs/>
        </w:rPr>
        <w:t>dern by urging him to "shove a sock down her throat". This follows similar acts of violence advocated again former PM Julia Gillard, NSW Premier Gladys Berejiklian, and chief executive of the Sydney Opera House, Louise Herron.</w:t>
      </w:r>
    </w:p>
    <w:p w14:paraId="6C684A61" w14:textId="0D17E1AB" w:rsidR="0034509D" w:rsidRPr="0034509D" w:rsidRDefault="0034509D" w:rsidP="00CD208D">
      <w:pPr>
        <w:pStyle w:val="ACMABodyText"/>
        <w:rPr>
          <w:bCs/>
          <w:iCs/>
        </w:rPr>
      </w:pPr>
      <w:r w:rsidRPr="0034509D">
        <w:rPr>
          <w:bCs/>
          <w:iCs/>
        </w:rPr>
        <w:t xml:space="preserve">2GB has responded to my complaint (attached) by rejecting my complaint on all 3 codes of practice. Yet their response is completely inconsistent. "The Station considers that Mr Jones’ audience would be familiar with his opinionated style." </w:t>
      </w:r>
      <w:bookmarkStart w:id="48" w:name="_Hlk24637398"/>
      <w:r w:rsidRPr="0034509D">
        <w:rPr>
          <w:bCs/>
          <w:iCs/>
        </w:rPr>
        <w:t>Advocating physical acts of violence against women goes far, far beyond any "generally accepted standards of decency" that the station claims. Indeed, the many dozens o</w:t>
      </w:r>
      <w:r>
        <w:rPr>
          <w:bCs/>
          <w:iCs/>
        </w:rPr>
        <w:t>f</w:t>
      </w:r>
      <w:r w:rsidRPr="0034509D">
        <w:rPr>
          <w:bCs/>
          <w:iCs/>
        </w:rPr>
        <w:t xml:space="preserve"> advertisers who have withdrawn their advertisements from Alan Jones' program is in itself proof that he completely violated "generally accepted standards of decency".</w:t>
      </w:r>
    </w:p>
    <w:p w14:paraId="58F38E18" w14:textId="77777777" w:rsidR="0034509D" w:rsidRPr="0034509D" w:rsidRDefault="0034509D" w:rsidP="00CD208D">
      <w:pPr>
        <w:pStyle w:val="ACMABodyText"/>
        <w:rPr>
          <w:bCs/>
          <w:iCs/>
        </w:rPr>
      </w:pPr>
      <w:r w:rsidRPr="0034509D">
        <w:rPr>
          <w:bCs/>
          <w:iCs/>
        </w:rPr>
        <w:t>2GB further claims that Jones does not target women. Again, the facts and historical record completely disprove this unsupported assertion by 2GB.</w:t>
      </w:r>
    </w:p>
    <w:bookmarkEnd w:id="48"/>
    <w:p w14:paraId="59D1FFC2" w14:textId="1CC99EE0" w:rsidR="0034509D" w:rsidRPr="0034509D" w:rsidRDefault="0034509D" w:rsidP="00CD208D">
      <w:pPr>
        <w:pStyle w:val="ACMABodyText"/>
        <w:rPr>
          <w:bCs/>
          <w:iCs/>
        </w:rPr>
      </w:pPr>
      <w:r w:rsidRPr="0034509D">
        <w:rPr>
          <w:bCs/>
          <w:iCs/>
        </w:rPr>
        <w:t>Code 2.1.1 forbids presenters who "encourage violence or brutality or present gratuitous violence or brutality". That is EXACTLY what encouraging Scott to "stuff a sock" down the throat of Jacinda is, as plain as day.</w:t>
      </w:r>
      <w:r w:rsidR="00A831CC">
        <w:rPr>
          <w:bCs/>
          <w:iCs/>
        </w:rPr>
        <w:t xml:space="preserve"> </w:t>
      </w:r>
      <w:r w:rsidRPr="0034509D">
        <w:rPr>
          <w:bCs/>
          <w:iCs/>
        </w:rPr>
        <w:t>My complaint should be upheld.</w:t>
      </w:r>
    </w:p>
    <w:p w14:paraId="2E086108" w14:textId="55843AC7" w:rsidR="008D1A28" w:rsidRPr="00F43687" w:rsidRDefault="008D1A28" w:rsidP="00CD208D">
      <w:pPr>
        <w:pStyle w:val="ACMABodyText"/>
        <w:rPr>
          <w:b/>
          <w:sz w:val="24"/>
          <w:szCs w:val="24"/>
        </w:rPr>
      </w:pPr>
      <w:r w:rsidRPr="00F43687">
        <w:rPr>
          <w:b/>
          <w:sz w:val="24"/>
          <w:szCs w:val="24"/>
        </w:rPr>
        <w:t>Complainant 2</w:t>
      </w:r>
    </w:p>
    <w:p w14:paraId="127F360B" w14:textId="121F6484" w:rsidR="008D1A28" w:rsidRDefault="005F5AC2" w:rsidP="00CD208D">
      <w:pPr>
        <w:pStyle w:val="ACMABodyText"/>
        <w:rPr>
          <w:b/>
          <w:i/>
        </w:rPr>
      </w:pPr>
      <w:r>
        <w:rPr>
          <w:b/>
          <w:i/>
        </w:rPr>
        <w:t>Extract of the c</w:t>
      </w:r>
      <w:r w:rsidR="008D1A28" w:rsidRPr="008D1A28">
        <w:rPr>
          <w:b/>
          <w:i/>
        </w:rPr>
        <w:t xml:space="preserve">omplaint to the licensee dated </w:t>
      </w:r>
      <w:r w:rsidR="003A5E4D">
        <w:rPr>
          <w:b/>
          <w:i/>
        </w:rPr>
        <w:t>15 August 2019:</w:t>
      </w:r>
    </w:p>
    <w:p w14:paraId="09ED271D" w14:textId="4FE4F53A" w:rsidR="00A2443A" w:rsidRDefault="00A2443A" w:rsidP="00F43A27">
      <w:pPr>
        <w:pStyle w:val="ACMABodyText"/>
        <w:rPr>
          <w:bCs/>
          <w:iCs/>
        </w:rPr>
      </w:pPr>
      <w:r w:rsidRPr="00A2443A">
        <w:rPr>
          <w:bCs/>
          <w:iCs/>
        </w:rPr>
        <w:t>Breach of Code provisions 2.1.1, 2.1.4</w:t>
      </w:r>
    </w:p>
    <w:p w14:paraId="1261D672" w14:textId="12D5F262" w:rsidR="00A2443A" w:rsidRPr="00A2443A" w:rsidRDefault="00A2443A" w:rsidP="00CD208D">
      <w:pPr>
        <w:pStyle w:val="ACMABodyText"/>
        <w:rPr>
          <w:bCs/>
          <w:iCs/>
        </w:rPr>
      </w:pPr>
      <w:r w:rsidRPr="00A2443A">
        <w:rPr>
          <w:bCs/>
          <w:iCs/>
        </w:rPr>
        <w:t>Alan Jones' comment "I just wonder whether Scott Morrison is going to be fully briefed to shove a sock down her throat" in regard to Jacinda Ardern is an</w:t>
      </w:r>
      <w:r>
        <w:rPr>
          <w:bCs/>
          <w:iCs/>
        </w:rPr>
        <w:t xml:space="preserve"> </w:t>
      </w:r>
      <w:r w:rsidRPr="00A2443A">
        <w:rPr>
          <w:bCs/>
          <w:iCs/>
        </w:rPr>
        <w:t>incitement to gratuitous</w:t>
      </w:r>
      <w:r>
        <w:rPr>
          <w:bCs/>
          <w:iCs/>
        </w:rPr>
        <w:t xml:space="preserve"> </w:t>
      </w:r>
      <w:r w:rsidRPr="00A2443A">
        <w:rPr>
          <w:bCs/>
          <w:iCs/>
        </w:rPr>
        <w:t>violence and brutality against Ardern and against women in general, code provision 2.1.1. He also incites hatred, contempt and ridicule against the woman who is the respected Prime Minister of our neighbour New Zealand when he describes her as a joke, an absolute and utter lightweight and</w:t>
      </w:r>
      <w:r>
        <w:rPr>
          <w:bCs/>
          <w:iCs/>
        </w:rPr>
        <w:t xml:space="preserve"> </w:t>
      </w:r>
      <w:r w:rsidRPr="00A2443A">
        <w:rPr>
          <w:bCs/>
          <w:iCs/>
        </w:rPr>
        <w:t>a clown in the performance of her job and the swallower of a hoax regarding her belief in the reality of climate change, code provision 2.1.4.</w:t>
      </w:r>
    </w:p>
    <w:p w14:paraId="362526FB" w14:textId="595FE994" w:rsidR="008D1A28" w:rsidRDefault="005F5AC2" w:rsidP="00BF3486">
      <w:pPr>
        <w:pStyle w:val="ACMABodyText"/>
        <w:rPr>
          <w:b/>
          <w:i/>
        </w:rPr>
      </w:pPr>
      <w:r>
        <w:rPr>
          <w:b/>
          <w:i/>
        </w:rPr>
        <w:t>Extract of the c</w:t>
      </w:r>
      <w:r w:rsidR="008D1A28" w:rsidRPr="008D1A28">
        <w:rPr>
          <w:b/>
          <w:i/>
        </w:rPr>
        <w:t xml:space="preserve">omplaint to the ACMA dated </w:t>
      </w:r>
      <w:r w:rsidR="003A5E4D">
        <w:rPr>
          <w:b/>
          <w:i/>
        </w:rPr>
        <w:t>8</w:t>
      </w:r>
      <w:r w:rsidR="000579EF">
        <w:rPr>
          <w:b/>
          <w:i/>
        </w:rPr>
        <w:t xml:space="preserve"> October 2019</w:t>
      </w:r>
      <w:r w:rsidR="008D1A28" w:rsidRPr="008D1A28">
        <w:rPr>
          <w:b/>
          <w:i/>
        </w:rPr>
        <w:t>:</w:t>
      </w:r>
    </w:p>
    <w:p w14:paraId="523DD9AC" w14:textId="3A81FAF6" w:rsidR="003A5E4D" w:rsidRPr="003A5E4D" w:rsidRDefault="003A5E4D" w:rsidP="003A5E4D">
      <w:pPr>
        <w:pStyle w:val="ACMABodyText"/>
      </w:pPr>
      <w:r w:rsidRPr="003A5E4D">
        <w:t>Commercial Radio Code of Practice codes 2.1.1, 2.1.4 and 2.1.2.</w:t>
      </w:r>
    </w:p>
    <w:p w14:paraId="33E959CD" w14:textId="0921015C" w:rsidR="003A5E4D" w:rsidRPr="003A5E4D" w:rsidRDefault="003A5E4D" w:rsidP="00F43A27">
      <w:pPr>
        <w:pStyle w:val="ACMABodyText"/>
      </w:pPr>
      <w:r w:rsidRPr="003A5E4D">
        <w:t>Material not suitable for broadcast</w:t>
      </w:r>
    </w:p>
    <w:p w14:paraId="2443587A" w14:textId="77777777" w:rsidR="003A5E4D" w:rsidRDefault="003A5E4D" w:rsidP="003A5E4D">
      <w:pPr>
        <w:pStyle w:val="ACMABodyText"/>
      </w:pPr>
      <w:r w:rsidRPr="003A5E4D">
        <w:t>I have made a written complaint to radio station 2GB regarding Alan Jones' well publicised comments about New Zealand PM Jacinda Ardern and I find 2GB's response inadequate.</w:t>
      </w:r>
      <w:r>
        <w:t xml:space="preserve"> </w:t>
      </w:r>
      <w:r w:rsidRPr="003A5E4D">
        <w:t xml:space="preserve">Please find both attached. </w:t>
      </w:r>
    </w:p>
    <w:p w14:paraId="7BD097EF" w14:textId="70D7DCED" w:rsidR="003A5E4D" w:rsidRDefault="003A5E4D" w:rsidP="003A5E4D">
      <w:pPr>
        <w:pStyle w:val="ACMABodyText"/>
      </w:pPr>
      <w:bookmarkStart w:id="49" w:name="_Hlk25051982"/>
      <w:r w:rsidRPr="003A5E4D">
        <w:t xml:space="preserve">Jones' wondering whether our PM Scott Morrison is briefed by his staff to shove a sock down Ardern's throat is a clear, gratuitous and brutal expression of Jones' casual desire to see violence perpetrated against a woman in power, by a man in power who wishes to silence her voice. </w:t>
      </w:r>
    </w:p>
    <w:bookmarkEnd w:id="49"/>
    <w:p w14:paraId="3EA256A5" w14:textId="5DAAAB3C" w:rsidR="003A5E4D" w:rsidRDefault="003A5E4D" w:rsidP="003A5E4D">
      <w:pPr>
        <w:pStyle w:val="ACMABodyText"/>
      </w:pPr>
      <w:r w:rsidRPr="003A5E4D">
        <w:t xml:space="preserve">He normalizes state sanctioned violence for political gain, which an ordinary and reasonable person knows to be frighteningly possible </w:t>
      </w:r>
      <w:r w:rsidR="00BE2AD0">
        <w:t>[…].</w:t>
      </w:r>
      <w:r w:rsidRPr="003A5E4D">
        <w:t xml:space="preserve"> </w:t>
      </w:r>
    </w:p>
    <w:p w14:paraId="21689A6C" w14:textId="77777777" w:rsidR="003A5E4D" w:rsidRDefault="003A5E4D" w:rsidP="003A5E4D">
      <w:pPr>
        <w:pStyle w:val="ACMABodyText"/>
      </w:pPr>
      <w:r w:rsidRPr="003A5E4D">
        <w:t xml:space="preserve">Jones is notably known for suggesting that Australian PM Julia Gillard should be dumped at sea in a chaff bag. </w:t>
      </w:r>
    </w:p>
    <w:p w14:paraId="5B9457DB" w14:textId="77777777" w:rsidR="003A5E4D" w:rsidRDefault="003A5E4D" w:rsidP="003A5E4D">
      <w:pPr>
        <w:pStyle w:val="ACMABodyText"/>
      </w:pPr>
      <w:bookmarkStart w:id="50" w:name="_Hlk25051881"/>
      <w:r w:rsidRPr="003A5E4D">
        <w:t xml:space="preserve">Jones incites our government and departments to move towards such brutal behaviours with his commentary and incites our populace to accept such behaviours with his casual normalization. These are not joking matters. </w:t>
      </w:r>
    </w:p>
    <w:bookmarkEnd w:id="50"/>
    <w:p w14:paraId="61ABF8A5" w14:textId="77777777" w:rsidR="003A5E4D" w:rsidRDefault="003A5E4D" w:rsidP="003A5E4D">
      <w:pPr>
        <w:pStyle w:val="ACMABodyText"/>
      </w:pPr>
      <w:r w:rsidRPr="003A5E4D">
        <w:t xml:space="preserve">To an ordinary and reasonable listener there is clear sexual innuendo attached to Jones' metaphorical image of Scott Morrison shoving a sock down Jacinda Ardern's throat. </w:t>
      </w:r>
    </w:p>
    <w:p w14:paraId="23DF55B7" w14:textId="7B451EA0" w:rsidR="003A5E4D" w:rsidRDefault="0061187B" w:rsidP="003A5E4D">
      <w:pPr>
        <w:pStyle w:val="ACMABodyText"/>
      </w:pPr>
      <w:r>
        <w:t>[…]</w:t>
      </w:r>
    </w:p>
    <w:p w14:paraId="444C92AE" w14:textId="25E1DA9C" w:rsidR="003A5E4D" w:rsidRDefault="003A5E4D" w:rsidP="003A5E4D">
      <w:pPr>
        <w:pStyle w:val="ACMABodyText"/>
      </w:pPr>
      <w:r w:rsidRPr="003A5E4D">
        <w:t xml:space="preserve">Further it is pointed out by ordinary, reasonable people </w:t>
      </w:r>
      <w:r w:rsidR="00F628DC">
        <w:t xml:space="preserve">[…] </w:t>
      </w:r>
      <w:r w:rsidRPr="003A5E4D">
        <w:t xml:space="preserve">that such violent misogynous broadcast by Jones encourages and contributes to, indeed incites, violence by men against women in our community. </w:t>
      </w:r>
    </w:p>
    <w:p w14:paraId="1DD1C835" w14:textId="77777777" w:rsidR="003A5E4D" w:rsidRDefault="003A5E4D" w:rsidP="003A5E4D">
      <w:pPr>
        <w:pStyle w:val="ACMABodyText"/>
      </w:pPr>
      <w:r w:rsidRPr="003A5E4D">
        <w:t xml:space="preserve">Therefore I believe that 2GB's assertion that Jones has not breached code 2.1.1 is wholly inadequate and requires further action from ACMA. </w:t>
      </w:r>
    </w:p>
    <w:p w14:paraId="2D06EB29" w14:textId="77777777" w:rsidR="003A5E4D" w:rsidRDefault="003A5E4D" w:rsidP="003A5E4D">
      <w:pPr>
        <w:pStyle w:val="ACMABodyText"/>
      </w:pPr>
      <w:bookmarkStart w:id="51" w:name="_Hlk25052462"/>
      <w:r w:rsidRPr="003A5E4D">
        <w:t xml:space="preserve">2GB's specious argument that Jones has not breached code 2.1.4 because he does not directly reference Ardern's gender during his misogynous and verbally violent attack on her deserves testing by the ACMA given his history of such behaviour and the implicit gendered violence in his expressed hatred, contempt and ridicule for Ardern. </w:t>
      </w:r>
    </w:p>
    <w:bookmarkEnd w:id="51"/>
    <w:p w14:paraId="19A4F4CA" w14:textId="77777777" w:rsidR="003A5E4D" w:rsidRDefault="003A5E4D" w:rsidP="003A5E4D">
      <w:pPr>
        <w:pStyle w:val="ACMABodyText"/>
      </w:pPr>
      <w:r w:rsidRPr="003A5E4D">
        <w:t xml:space="preserve">Jones public apology in no way indicates that he is cognizant of or remorseful for the grievous consequences of his language. </w:t>
      </w:r>
    </w:p>
    <w:p w14:paraId="2B207E40" w14:textId="77777777" w:rsidR="003A5E4D" w:rsidRDefault="003A5E4D" w:rsidP="003A5E4D">
      <w:pPr>
        <w:pStyle w:val="ACMABodyText"/>
      </w:pPr>
      <w:r w:rsidRPr="003A5E4D">
        <w:t xml:space="preserve">2GB's statement that they will give Jones one final chance is inadequate, they should better acknowledge and denounce the unsuitability of Jones' broadcast. </w:t>
      </w:r>
    </w:p>
    <w:p w14:paraId="25FE5994" w14:textId="4C2BD65E" w:rsidR="003A5E4D" w:rsidRDefault="003A5E4D" w:rsidP="003A5E4D">
      <w:pPr>
        <w:pStyle w:val="ACMABodyText"/>
      </w:pPr>
      <w:r w:rsidRPr="003A5E4D">
        <w:t>I wonder too whether there are further breaches of the code 2.1.4 where Jones made derogatory commentary towards our Pacific Island neighbours during the same broadcast</w:t>
      </w:r>
      <w:r w:rsidR="007C0C56">
        <w:t>?</w:t>
      </w:r>
      <w:r w:rsidRPr="003A5E4D">
        <w:t xml:space="preserve"> </w:t>
      </w:r>
    </w:p>
    <w:p w14:paraId="30CE2624" w14:textId="77777777" w:rsidR="006A02B1" w:rsidRPr="00153F9D" w:rsidRDefault="006A02B1" w:rsidP="00075F5D">
      <w:pPr>
        <w:pStyle w:val="ACMAHeading2"/>
        <w:pageBreakBefore/>
        <w:spacing w:after="240"/>
        <w:jc w:val="right"/>
      </w:pPr>
      <w:r w:rsidRPr="00153F9D">
        <w:t>Attachment C</w:t>
      </w:r>
    </w:p>
    <w:p w14:paraId="6F99F41D" w14:textId="502579F4" w:rsidR="006A02B1" w:rsidRDefault="006A02B1" w:rsidP="00672935">
      <w:pPr>
        <w:pStyle w:val="ACMABodyTextBold"/>
        <w:spacing w:line="240" w:lineRule="atLeast"/>
      </w:pPr>
      <w:r w:rsidRPr="00862C42">
        <w:t xml:space="preserve">Licensee’s </w:t>
      </w:r>
      <w:r w:rsidR="000A0747" w:rsidRPr="00862C42">
        <w:t>response</w:t>
      </w:r>
      <w:r w:rsidR="000A0747">
        <w:t xml:space="preserve"> and </w:t>
      </w:r>
      <w:r w:rsidRPr="00153F9D">
        <w:t>submissions</w:t>
      </w:r>
    </w:p>
    <w:p w14:paraId="48C45DFB" w14:textId="2207855C" w:rsidR="001D6EFB" w:rsidRPr="00AF62BA" w:rsidRDefault="001D6EFB" w:rsidP="00672935">
      <w:pPr>
        <w:pStyle w:val="ACMABodyTextBold"/>
        <w:spacing w:line="240" w:lineRule="atLeast"/>
        <w:rPr>
          <w:b w:val="0"/>
          <w:bCs/>
        </w:rPr>
      </w:pPr>
      <w:r w:rsidRPr="00AF62BA">
        <w:rPr>
          <w:b w:val="0"/>
          <w:bCs/>
        </w:rPr>
        <w:t>The licensee’s response</w:t>
      </w:r>
      <w:r w:rsidR="00AF62BA">
        <w:rPr>
          <w:b w:val="0"/>
          <w:bCs/>
        </w:rPr>
        <w:t>s</w:t>
      </w:r>
      <w:r w:rsidRPr="00AF62BA">
        <w:rPr>
          <w:b w:val="0"/>
          <w:bCs/>
        </w:rPr>
        <w:t xml:space="preserve"> to both complain</w:t>
      </w:r>
      <w:r w:rsidR="00AF62BA">
        <w:rPr>
          <w:b w:val="0"/>
          <w:bCs/>
        </w:rPr>
        <w:t>an</w:t>
      </w:r>
      <w:r w:rsidRPr="00AF62BA">
        <w:rPr>
          <w:b w:val="0"/>
          <w:bCs/>
        </w:rPr>
        <w:t xml:space="preserve">ts were </w:t>
      </w:r>
      <w:r w:rsidR="00AF62BA">
        <w:rPr>
          <w:b w:val="0"/>
          <w:bCs/>
        </w:rPr>
        <w:t>identical</w:t>
      </w:r>
      <w:r w:rsidR="008C6808" w:rsidRPr="00AF62BA">
        <w:rPr>
          <w:b w:val="0"/>
          <w:bCs/>
        </w:rPr>
        <w:t xml:space="preserve"> regarding allegation</w:t>
      </w:r>
      <w:r w:rsidR="00FC43A2">
        <w:rPr>
          <w:b w:val="0"/>
          <w:bCs/>
        </w:rPr>
        <w:t>s</w:t>
      </w:r>
      <w:r w:rsidR="008C6808" w:rsidRPr="00AF62BA">
        <w:rPr>
          <w:b w:val="0"/>
          <w:bCs/>
        </w:rPr>
        <w:t xml:space="preserve"> of breach</w:t>
      </w:r>
      <w:r w:rsidR="00FC43A2">
        <w:rPr>
          <w:b w:val="0"/>
          <w:bCs/>
        </w:rPr>
        <w:t>es</w:t>
      </w:r>
      <w:r w:rsidR="008C6808" w:rsidRPr="00AF62BA">
        <w:rPr>
          <w:b w:val="0"/>
          <w:bCs/>
        </w:rPr>
        <w:t xml:space="preserve"> of 2.1.1 and 2.1.4</w:t>
      </w:r>
      <w:r w:rsidR="00FC43A2">
        <w:rPr>
          <w:b w:val="0"/>
          <w:bCs/>
        </w:rPr>
        <w:t xml:space="preserve"> of the Code</w:t>
      </w:r>
      <w:r w:rsidR="008C6808" w:rsidRPr="00AF62BA">
        <w:rPr>
          <w:b w:val="0"/>
          <w:bCs/>
        </w:rPr>
        <w:t xml:space="preserve">. Complainant 1 also </w:t>
      </w:r>
      <w:r w:rsidR="00AF62BA">
        <w:rPr>
          <w:b w:val="0"/>
          <w:bCs/>
        </w:rPr>
        <w:t xml:space="preserve">included an </w:t>
      </w:r>
      <w:r w:rsidR="008C6808" w:rsidRPr="00AF62BA">
        <w:rPr>
          <w:b w:val="0"/>
          <w:bCs/>
        </w:rPr>
        <w:t>alleged breach of 2.2</w:t>
      </w:r>
      <w:r w:rsidR="00DD1065">
        <w:rPr>
          <w:b w:val="0"/>
          <w:bCs/>
        </w:rPr>
        <w:t xml:space="preserve">. </w:t>
      </w:r>
      <w:r w:rsidR="005F5AC2">
        <w:rPr>
          <w:b w:val="0"/>
          <w:bCs/>
        </w:rPr>
        <w:t xml:space="preserve">Extracts of </w:t>
      </w:r>
      <w:r w:rsidR="008C6808" w:rsidRPr="00AF62BA">
        <w:rPr>
          <w:b w:val="0"/>
          <w:bCs/>
        </w:rPr>
        <w:t>the licensee’s response</w:t>
      </w:r>
      <w:r w:rsidR="00DD1065">
        <w:rPr>
          <w:b w:val="0"/>
          <w:bCs/>
        </w:rPr>
        <w:t xml:space="preserve"> </w:t>
      </w:r>
      <w:r w:rsidR="008C6808" w:rsidRPr="00AF62BA">
        <w:rPr>
          <w:b w:val="0"/>
          <w:bCs/>
        </w:rPr>
        <w:t>to complainant 1</w:t>
      </w:r>
      <w:r w:rsidR="00DD1065">
        <w:rPr>
          <w:b w:val="0"/>
          <w:bCs/>
        </w:rPr>
        <w:t xml:space="preserve">, which covers </w:t>
      </w:r>
      <w:r w:rsidR="00DD1065" w:rsidRPr="00AF62BA">
        <w:rPr>
          <w:b w:val="0"/>
          <w:bCs/>
        </w:rPr>
        <w:t>all three provisions</w:t>
      </w:r>
      <w:r w:rsidR="005F5AC2">
        <w:rPr>
          <w:b w:val="0"/>
          <w:bCs/>
        </w:rPr>
        <w:t xml:space="preserve"> is provided here</w:t>
      </w:r>
      <w:r w:rsidRPr="00AF62BA">
        <w:rPr>
          <w:b w:val="0"/>
          <w:bCs/>
        </w:rPr>
        <w:t>.</w:t>
      </w:r>
    </w:p>
    <w:p w14:paraId="0036EFDB" w14:textId="572C6D91" w:rsidR="00322C79" w:rsidRPr="00160831" w:rsidRDefault="005F5AC2" w:rsidP="00672935">
      <w:pPr>
        <w:pStyle w:val="ACMABodyText"/>
        <w:rPr>
          <w:b/>
          <w:i/>
        </w:rPr>
      </w:pPr>
      <w:r>
        <w:rPr>
          <w:b/>
          <w:i/>
        </w:rPr>
        <w:t>Extracts of the l</w:t>
      </w:r>
      <w:r w:rsidR="00DE57B9" w:rsidRPr="00862C42">
        <w:rPr>
          <w:b/>
          <w:i/>
        </w:rPr>
        <w:t>icensee</w:t>
      </w:r>
      <w:r w:rsidR="00364579">
        <w:rPr>
          <w:b/>
          <w:i/>
        </w:rPr>
        <w:t>’s</w:t>
      </w:r>
      <w:r w:rsidR="00DE57B9" w:rsidRPr="00862C42">
        <w:rPr>
          <w:b/>
          <w:i/>
        </w:rPr>
        <w:t xml:space="preserve"> response</w:t>
      </w:r>
      <w:r w:rsidR="00DE57B9" w:rsidRPr="00160831">
        <w:rPr>
          <w:b/>
          <w:i/>
        </w:rPr>
        <w:t xml:space="preserve"> to</w:t>
      </w:r>
      <w:r w:rsidR="00DE57B9">
        <w:rPr>
          <w:b/>
          <w:i/>
        </w:rPr>
        <w:t xml:space="preserve"> </w:t>
      </w:r>
      <w:r w:rsidR="001D6EFB">
        <w:rPr>
          <w:b/>
          <w:i/>
        </w:rPr>
        <w:t xml:space="preserve">complainant </w:t>
      </w:r>
      <w:r w:rsidR="008C6808">
        <w:rPr>
          <w:b/>
          <w:i/>
        </w:rPr>
        <w:t>1</w:t>
      </w:r>
      <w:r w:rsidR="00672935">
        <w:rPr>
          <w:b/>
          <w:i/>
        </w:rPr>
        <w:t>,</w:t>
      </w:r>
      <w:r w:rsidR="001D6EFB">
        <w:rPr>
          <w:b/>
          <w:i/>
        </w:rPr>
        <w:t xml:space="preserve"> dated</w:t>
      </w:r>
      <w:r w:rsidR="00DE57B9">
        <w:rPr>
          <w:b/>
          <w:i/>
        </w:rPr>
        <w:t xml:space="preserve"> 2</w:t>
      </w:r>
      <w:r w:rsidR="008C6808">
        <w:rPr>
          <w:b/>
          <w:i/>
        </w:rPr>
        <w:t>0</w:t>
      </w:r>
      <w:r w:rsidR="00DE57B9">
        <w:rPr>
          <w:b/>
          <w:i/>
        </w:rPr>
        <w:t xml:space="preserve"> September 2019</w:t>
      </w:r>
      <w:r w:rsidR="00322C79" w:rsidRPr="00160831">
        <w:rPr>
          <w:b/>
          <w:i/>
        </w:rPr>
        <w:t>:</w:t>
      </w:r>
    </w:p>
    <w:p w14:paraId="0856C529" w14:textId="316DE222" w:rsidR="003A5E4D" w:rsidRDefault="003A5E4D" w:rsidP="00AF62BA">
      <w:pPr>
        <w:pStyle w:val="ACMABodyText"/>
      </w:pPr>
      <w:r>
        <w:t>Code Provision</w:t>
      </w:r>
      <w:r>
        <w:tab/>
        <w:t>2.1.1</w:t>
      </w:r>
      <w:r w:rsidR="00AF62BA">
        <w:t>,</w:t>
      </w:r>
      <w:r>
        <w:t xml:space="preserve"> 2.1.4</w:t>
      </w:r>
      <w:r w:rsidR="00AF62BA">
        <w:t xml:space="preserve"> and 2.2</w:t>
      </w:r>
    </w:p>
    <w:p w14:paraId="6FCD6616" w14:textId="49175619" w:rsidR="003A5E4D" w:rsidRDefault="00DE57B9" w:rsidP="00AF62BA">
      <w:pPr>
        <w:pStyle w:val="ACMABodyText"/>
      </w:pPr>
      <w:r>
        <w:t>[…]</w:t>
      </w:r>
    </w:p>
    <w:p w14:paraId="5D7154CF" w14:textId="77777777" w:rsidR="003A5E4D" w:rsidRDefault="003A5E4D" w:rsidP="00AF62BA">
      <w:pPr>
        <w:pStyle w:val="ACMABodyText"/>
      </w:pPr>
      <w:r>
        <w:t>The Code</w:t>
      </w:r>
    </w:p>
    <w:p w14:paraId="01C1EE92" w14:textId="77777777" w:rsidR="000B7584" w:rsidRDefault="000B7584" w:rsidP="00AF62BA">
      <w:pPr>
        <w:pStyle w:val="ACMABodyText"/>
      </w:pPr>
      <w:r>
        <w:t>You have indicated that you consider the Broadcast to be a breach of clause 2.2 of the Code. This clause requires that program content “must not offend generally accepted standards of decency (for example, through the use of unjustified language), having regard to the demographic characteristics of the audience of the relevant program”.</w:t>
      </w:r>
    </w:p>
    <w:p w14:paraId="37FE6300" w14:textId="77777777" w:rsidR="000B7584" w:rsidRDefault="000B7584" w:rsidP="00AF62BA">
      <w:pPr>
        <w:pStyle w:val="ACMABodyText"/>
      </w:pPr>
      <w:r>
        <w:t>The ACMA has acknowledged that the decency provision at clause 2.2 sets a high bar. It has stated in past investigation reports that “most people are likely to accept, up to a point, that material that they find coarse or offensive may not be offensive to others”; and that it must “reflect on whether material, which may not be to everyone’s taste, so offends generally accepted standards that it is inappropriate for broadcast”.</w:t>
      </w:r>
    </w:p>
    <w:p w14:paraId="22C90F75" w14:textId="7836D0E7" w:rsidR="000B7584" w:rsidRDefault="000B7584" w:rsidP="00AF62BA">
      <w:pPr>
        <w:pStyle w:val="ACMABodyText"/>
      </w:pPr>
      <w:bookmarkStart w:id="52" w:name="_Hlk25053829"/>
      <w:r>
        <w:t>In assessing offensiveness and audience expectations, the ACMA has stated that where a presenter is well-known for a particular style, “potentially offensive material may be more acceptable to listeners accustomed to that style”. The Station considers that Mr Jones’ audience would be familiar with his opinionated style. Consequently, the Station is of the opinion Mr Jones’ comments did not meet the high threshold required under the code given the characteristics of the audience of the program.</w:t>
      </w:r>
    </w:p>
    <w:bookmarkEnd w:id="52"/>
    <w:p w14:paraId="5FCF78D7" w14:textId="3E717CAF" w:rsidR="003A5E4D" w:rsidRDefault="003A5E4D" w:rsidP="00AF62BA">
      <w:pPr>
        <w:pStyle w:val="ACMABodyText"/>
      </w:pPr>
      <w:r>
        <w:t>You have complained that the Broadcast vilified Prime Minister Ardern because of her gender. In considering whether a Broadcast meets the high threshold required to constitute a breach of 2.1.4, the ACMA considers the Broadcast as a whole. Mr Jones' remarks were not concerned with Prime Minister Ardern's gender or any other attribute protected by 2.1.4, but rather her comments on Australian greenhouse gas emissions.</w:t>
      </w:r>
    </w:p>
    <w:p w14:paraId="1C480FE9" w14:textId="35046DB8" w:rsidR="003A5E4D" w:rsidRDefault="003A5E4D" w:rsidP="00AF62BA">
      <w:pPr>
        <w:pStyle w:val="ACMABodyText"/>
      </w:pPr>
      <w:r>
        <w:t>You have also complained that the Broadcast breached Code clause 2.1.1 which prohibits the broadcast of content "likely to incite or encourage violence or brutality or present gratuitous violence or brutality". An ordinary, reasonable listener of his program would have understood the Broadcast to be a vigorous rejection of criticism of Australia's record on emissions,</w:t>
      </w:r>
      <w:r w:rsidR="00DE57B9">
        <w:t xml:space="preserve"> </w:t>
      </w:r>
      <w:r>
        <w:t>consistent with his public stance, that was metaphorical and not designed or likely to actually incite or encourage violence or brutality against Prime Minister Ardern.</w:t>
      </w:r>
    </w:p>
    <w:p w14:paraId="5C54412B" w14:textId="28FB2DC8" w:rsidR="003A5E4D" w:rsidRDefault="003A5E4D" w:rsidP="00AF62BA">
      <w:pPr>
        <w:pStyle w:val="ACMABodyText"/>
      </w:pPr>
      <w:r>
        <w:t>Additionally, the Station believes that the exemptions under the Code would apply if the Broadcast was found to be in breach of Code 2.1. Code 2.5 operates to exclude Code 2.1 in relation to the material presented where it is reasonable and in good faith for discussion or debate about any act or matter in the public interest; or in the course of a broadcast of fair comment on a matter of public opinion. The exemption is included in the Code to ensure that freedom of speech is not unduly</w:t>
      </w:r>
      <w:r w:rsidR="00DE57B9">
        <w:t xml:space="preserve"> </w:t>
      </w:r>
      <w:r>
        <w:t>constrained by the regulatory regime that applies to commercial radio stations. In this case, the subject matter of the Broadcast was Mr Jones' disagreement with Prime Minister Ardern's comments on Australia's contribution and responsibility for the effects of climate change in the Pacific Ocean, a legitimate matter of public interest, discussion and debate.</w:t>
      </w:r>
    </w:p>
    <w:p w14:paraId="011BB4E3" w14:textId="77777777" w:rsidR="003A5E4D" w:rsidRDefault="003A5E4D" w:rsidP="00672935">
      <w:pPr>
        <w:pStyle w:val="ACMABodyText"/>
      </w:pPr>
      <w:r>
        <w:t xml:space="preserve">Consequently, the Station is satisfied that in all the circumstances the Broadcast did not contain a breach of the Code. Nevertheless, 2GB and Mr Jones have received significant criticism about the Broadcast online and in the mainstream media and accept that the violent metaphors used were </w:t>
      </w:r>
      <w:bookmarkStart w:id="53" w:name="_Hlk24971249"/>
      <w:r>
        <w:t>ugly and unnecessary</w:t>
      </w:r>
      <w:bookmarkEnd w:id="53"/>
      <w:r>
        <w:t>. Recognising these concerns raised about the Broadcast, the following steps have been taken by 2GB and Mr Jones.</w:t>
      </w:r>
    </w:p>
    <w:p w14:paraId="070394BB" w14:textId="77777777" w:rsidR="003A5E4D" w:rsidRPr="00DE57B9" w:rsidRDefault="003A5E4D" w:rsidP="00672935">
      <w:pPr>
        <w:pStyle w:val="ACMABodyText"/>
        <w:ind w:left="227"/>
        <w:rPr>
          <w:i/>
          <w:iCs/>
        </w:rPr>
      </w:pPr>
      <w:r w:rsidRPr="00DE57B9">
        <w:rPr>
          <w:i/>
          <w:iCs/>
        </w:rPr>
        <w:t>1.</w:t>
      </w:r>
      <w:r w:rsidRPr="00DE57B9">
        <w:rPr>
          <w:i/>
          <w:iCs/>
        </w:rPr>
        <w:tab/>
        <w:t>On-air clarification</w:t>
      </w:r>
    </w:p>
    <w:p w14:paraId="1652C82D" w14:textId="77777777" w:rsidR="003A5E4D" w:rsidRDefault="003A5E4D" w:rsidP="00672935">
      <w:pPr>
        <w:pStyle w:val="ACMABodyText"/>
      </w:pPr>
      <w:r>
        <w:t>Mr Jones provided the following clarification on-air on the Alan Jones Breakfast Show on Friday, 16 August 2019:</w:t>
      </w:r>
    </w:p>
    <w:p w14:paraId="34346C86" w14:textId="77777777" w:rsidR="003A5E4D" w:rsidRPr="00DE57B9" w:rsidRDefault="003A5E4D" w:rsidP="00672935">
      <w:pPr>
        <w:pStyle w:val="ACMABodyText"/>
        <w:ind w:left="567"/>
        <w:rPr>
          <w:i/>
          <w:iCs/>
          <w:sz w:val="18"/>
          <w:szCs w:val="18"/>
        </w:rPr>
      </w:pPr>
      <w:r w:rsidRPr="00DE57B9">
        <w:rPr>
          <w:i/>
          <w:iCs/>
          <w:sz w:val="18"/>
          <w:szCs w:val="18"/>
        </w:rPr>
        <w:t>Look, yesterday I made the point that there was some concern about my comments regarding New Zealand Prime Minister Jacinda Ardern and her remarks preaching about climate change. What I meant to say was that Scott Morrison should tell Ms Ardern to put a sock in it. I would never wish any harm to any politician male or female and I don't make judgement about people based on their gender.</w:t>
      </w:r>
    </w:p>
    <w:p w14:paraId="1BFE7833" w14:textId="77777777" w:rsidR="003A5E4D" w:rsidRPr="00DE57B9" w:rsidRDefault="003A5E4D" w:rsidP="00672935">
      <w:pPr>
        <w:pStyle w:val="ACMABodyText"/>
        <w:ind w:left="227"/>
        <w:rPr>
          <w:i/>
          <w:iCs/>
        </w:rPr>
      </w:pPr>
      <w:r w:rsidRPr="00DE57B9">
        <w:rPr>
          <w:i/>
          <w:iCs/>
        </w:rPr>
        <w:t>2.</w:t>
      </w:r>
      <w:r w:rsidRPr="00DE57B9">
        <w:rPr>
          <w:i/>
          <w:iCs/>
        </w:rPr>
        <w:tab/>
        <w:t>On-air apology</w:t>
      </w:r>
    </w:p>
    <w:p w14:paraId="5832C48B" w14:textId="77777777" w:rsidR="003A5E4D" w:rsidRDefault="003A5E4D" w:rsidP="00672935">
      <w:pPr>
        <w:pStyle w:val="ACMABodyText"/>
      </w:pPr>
      <w:r>
        <w:t xml:space="preserve">In addition, </w:t>
      </w:r>
      <w:bookmarkStart w:id="54" w:name="_Hlk24729811"/>
      <w:r>
        <w:t>on the same day Mr Jones offered an apology on-air on the Sydney Live program with Ben Fordham at approximately 5.35pm, in which he recognised that the Broadcast had gone too far and offended many people</w:t>
      </w:r>
      <w:bookmarkEnd w:id="54"/>
      <w:r>
        <w:t>:</w:t>
      </w:r>
    </w:p>
    <w:p w14:paraId="6D3B2918" w14:textId="1B2B9166" w:rsidR="003A5E4D" w:rsidRPr="00DE57B9" w:rsidRDefault="00DE57B9" w:rsidP="00672935">
      <w:pPr>
        <w:pStyle w:val="ACMABodyText"/>
        <w:ind w:left="567"/>
        <w:rPr>
          <w:i/>
          <w:iCs/>
          <w:sz w:val="18"/>
          <w:szCs w:val="18"/>
        </w:rPr>
      </w:pPr>
      <w:r w:rsidRPr="00DE57B9">
        <w:rPr>
          <w:i/>
          <w:iCs/>
          <w:sz w:val="18"/>
          <w:szCs w:val="18"/>
        </w:rPr>
        <w:t>…</w:t>
      </w:r>
      <w:r w:rsidR="003A5E4D" w:rsidRPr="00DE57B9">
        <w:rPr>
          <w:i/>
          <w:iCs/>
          <w:sz w:val="18"/>
          <w:szCs w:val="18"/>
        </w:rPr>
        <w:t>my attention has been drawn to the fact that the comments that I made have given offence. Now, when that happens, I have no difficulty apologising. Earlier today, I did write to the New Zealand Prime Minister, Jacinda Ardern. And amongst other things, I said, as I say to all of these people, I would never wish her any harm, and I would always wish her the best. My comments, nonetheless, were careless, and they should've been, I think, more clearly thought. And to that extent, I have erred and made a mistake. Now, when you do that, you've got to simply say, I was</w:t>
      </w:r>
      <w:r w:rsidR="00FF1B17">
        <w:rPr>
          <w:i/>
          <w:iCs/>
          <w:sz w:val="18"/>
          <w:szCs w:val="18"/>
        </w:rPr>
        <w:t xml:space="preserve"> </w:t>
      </w:r>
      <w:r w:rsidR="003A5E4D" w:rsidRPr="00DE57B9">
        <w:rPr>
          <w:i/>
          <w:iCs/>
          <w:sz w:val="18"/>
          <w:szCs w:val="18"/>
        </w:rPr>
        <w:t>wrong and I apologise. I have done that to her several hours ago...All I wanted her to know is that the words that I said were careless, they were unnecessary, they were avoidable,...And if</w:t>
      </w:r>
      <w:r w:rsidR="00EC450D">
        <w:rPr>
          <w:i/>
          <w:iCs/>
          <w:sz w:val="18"/>
          <w:szCs w:val="18"/>
        </w:rPr>
        <w:t xml:space="preserve"> </w:t>
      </w:r>
      <w:r w:rsidR="003A5E4D" w:rsidRPr="00DE57B9">
        <w:rPr>
          <w:i/>
          <w:iCs/>
          <w:sz w:val="18"/>
          <w:szCs w:val="18"/>
        </w:rPr>
        <w:t>anything that I say gives offence, I'm more than happy to apologise. The apology is sincere, I indicated that to her. And she's both a politician and a mother, and so I made that point, that I'm certainly wanting the very best for her family, and I hope that, at some point down the track, we'll be able to talk.</w:t>
      </w:r>
    </w:p>
    <w:p w14:paraId="69A2F08D" w14:textId="77777777" w:rsidR="003A5E4D" w:rsidRDefault="003A5E4D" w:rsidP="00672935">
      <w:pPr>
        <w:pStyle w:val="ACMABodyText"/>
      </w:pPr>
      <w:r>
        <w:t>The full transcript of this exchange is attached to this letter as Appendix 1.</w:t>
      </w:r>
    </w:p>
    <w:p w14:paraId="52C13D31" w14:textId="77777777" w:rsidR="003A5E4D" w:rsidRPr="00DE57B9" w:rsidRDefault="003A5E4D" w:rsidP="00672935">
      <w:pPr>
        <w:pStyle w:val="ACMABodyText"/>
        <w:ind w:left="227"/>
        <w:rPr>
          <w:i/>
          <w:iCs/>
        </w:rPr>
      </w:pPr>
      <w:r w:rsidRPr="00DE57B9">
        <w:rPr>
          <w:i/>
          <w:iCs/>
        </w:rPr>
        <w:t>3.</w:t>
      </w:r>
      <w:r w:rsidRPr="00DE57B9">
        <w:rPr>
          <w:i/>
          <w:iCs/>
        </w:rPr>
        <w:tab/>
        <w:t>Written Apology to Prime Minister Ardern</w:t>
      </w:r>
    </w:p>
    <w:p w14:paraId="19D05CBE" w14:textId="77777777" w:rsidR="003A5E4D" w:rsidRDefault="003A5E4D" w:rsidP="00672935">
      <w:pPr>
        <w:pStyle w:val="ACMABodyText"/>
      </w:pPr>
      <w:r>
        <w:t>As Mr Jones mentioned in his on-air apology, he wrote to Prime Minister Ardern on 16 August to apologise to her, and her office responded graciously to that letter.</w:t>
      </w:r>
    </w:p>
    <w:p w14:paraId="51F05A5F" w14:textId="77777777" w:rsidR="003A5E4D" w:rsidRPr="00DE57B9" w:rsidRDefault="003A5E4D" w:rsidP="00672935">
      <w:pPr>
        <w:pStyle w:val="ACMABodyText"/>
        <w:ind w:left="227"/>
        <w:rPr>
          <w:i/>
          <w:iCs/>
        </w:rPr>
      </w:pPr>
      <w:r w:rsidRPr="00DE57B9">
        <w:rPr>
          <w:i/>
          <w:iCs/>
        </w:rPr>
        <w:t>4.</w:t>
      </w:r>
      <w:r w:rsidRPr="00DE57B9">
        <w:rPr>
          <w:i/>
          <w:iCs/>
        </w:rPr>
        <w:tab/>
        <w:t>Consequences for Mr Jones</w:t>
      </w:r>
    </w:p>
    <w:p w14:paraId="664CE2A7" w14:textId="77777777" w:rsidR="003A5E4D" w:rsidRDefault="003A5E4D" w:rsidP="00672935">
      <w:pPr>
        <w:pStyle w:val="ACMABodyText"/>
      </w:pPr>
      <w:r>
        <w:t>The matter has been taken seriously by management and discussed at length with Mr Jones. Mr Jones now understands the impact of the violent metaphor he used. The station has also been the subject of an online campaign affecting many advertisers in Mr Jones' show. Mr Jones has also been warned by the Macquarie Media chairman, Russell Tate, that any similar behaviour in future will result in termination of his contract with 2GB.</w:t>
      </w:r>
    </w:p>
    <w:p w14:paraId="4B76B218" w14:textId="58D76530" w:rsidR="00043805" w:rsidRDefault="003A5E4D" w:rsidP="00672935">
      <w:pPr>
        <w:pStyle w:val="ACMABodyText"/>
      </w:pPr>
      <w:r>
        <w:t>Mr Jones is very sorry for his choice of words in the Broadcast, and the Station would also like to extend an apology to you for the Broadcast.</w:t>
      </w:r>
    </w:p>
    <w:p w14:paraId="5A51DA52" w14:textId="77777777" w:rsidR="00043805" w:rsidRDefault="00043805">
      <w:pPr>
        <w:spacing w:before="0" w:after="0" w:line="240" w:lineRule="auto"/>
        <w:rPr>
          <w:i w:val="0"/>
          <w:snapToGrid w:val="0"/>
          <w:szCs w:val="20"/>
        </w:rPr>
      </w:pPr>
      <w:r>
        <w:br w:type="page"/>
      </w:r>
    </w:p>
    <w:p w14:paraId="12ABB437" w14:textId="77777777" w:rsidR="003A5E4D" w:rsidRPr="00DE57B9" w:rsidRDefault="003A5E4D" w:rsidP="00672935">
      <w:pPr>
        <w:pStyle w:val="ACMABodyText"/>
        <w:ind w:left="227"/>
        <w:rPr>
          <w:i/>
          <w:iCs/>
        </w:rPr>
      </w:pPr>
      <w:r w:rsidRPr="00DE57B9">
        <w:rPr>
          <w:i/>
          <w:iCs/>
        </w:rPr>
        <w:t>5.</w:t>
      </w:r>
      <w:r w:rsidRPr="00DE57B9">
        <w:rPr>
          <w:i/>
          <w:iCs/>
        </w:rPr>
        <w:tab/>
        <w:t>Internal action taken by 2GB</w:t>
      </w:r>
    </w:p>
    <w:p w14:paraId="49563718" w14:textId="77777777" w:rsidR="003A5E4D" w:rsidRDefault="003A5E4D" w:rsidP="00672935">
      <w:pPr>
        <w:pStyle w:val="ACMABodyText"/>
      </w:pPr>
      <w:r>
        <w:t>2GB is also reviewing its editorial policies and controls to ensure that nothing similar occurs in future.</w:t>
      </w:r>
    </w:p>
    <w:p w14:paraId="569C46A6" w14:textId="6CEB6E38" w:rsidR="00322C79" w:rsidRPr="00672935" w:rsidRDefault="003A5E4D" w:rsidP="00672935">
      <w:pPr>
        <w:pStyle w:val="ACMABodyText"/>
      </w:pPr>
      <w:r>
        <w:t xml:space="preserve">Thank you for taking the time to provide feedback on the Station's programming and again take the opportunity to apologise to you for the Broadcast and confirm 2GB's commitment to </w:t>
      </w:r>
      <w:r w:rsidRPr="00672935">
        <w:t>improving its programming content in the future.</w:t>
      </w:r>
    </w:p>
    <w:p w14:paraId="0EB27438" w14:textId="15A3FE32" w:rsidR="00672935" w:rsidRPr="00672935" w:rsidRDefault="00672935" w:rsidP="00672935">
      <w:pPr>
        <w:pStyle w:val="ACMABodyText"/>
      </w:pPr>
      <w:r w:rsidRPr="00672935">
        <w:rPr>
          <w:u w:val="single"/>
        </w:rPr>
        <w:t>APPENDIX 1</w:t>
      </w:r>
      <w:r>
        <w:t xml:space="preserve"> </w:t>
      </w:r>
    </w:p>
    <w:p w14:paraId="68993D9D" w14:textId="6FB7662F" w:rsidR="00672935" w:rsidRDefault="00672935" w:rsidP="005F5AC2">
      <w:pPr>
        <w:pStyle w:val="ACMABodyText"/>
      </w:pPr>
      <w:r>
        <w:t>TRANSCRIPT</w:t>
      </w:r>
    </w:p>
    <w:p w14:paraId="27EFEF25" w14:textId="74C98D49" w:rsidR="00672935" w:rsidRDefault="00672935" w:rsidP="005F5AC2">
      <w:pPr>
        <w:pStyle w:val="ACMABodyText"/>
      </w:pPr>
      <w:r>
        <w:t>Ben Fordham (BF): But right now, the 2GB breakfast host, Alan Jones, is on the line for a chat. You may know that my colleague and mate, Alan Jones, has made a correction and an apology of sorts in the last 24 hours in relation to comments that he made on his program about the New Zealand Prime Minister, Jacinda Ardern. And Alan has called in because he wants to have a further chat about this afternoon. Alan Jones, good afternoon.</w:t>
      </w:r>
    </w:p>
    <w:p w14:paraId="7A01C630" w14:textId="0EDB7361" w:rsidR="00672935" w:rsidRDefault="00672935" w:rsidP="00DD27B3">
      <w:pPr>
        <w:pStyle w:val="ACMABodyText"/>
      </w:pPr>
      <w:r>
        <w:t>Alan Jones (AJ): Hello, Ben. Look, I should firstly say, I'm sorry to be late, but I'm actually at a funeral. And so it's been a little bit of a difficult day. But look, yes, my attention has been drawn to the fact that the comments that I made have given offence. Now, when that happens, I have no difficulty apologising. Earlier today, I did write to the New Zealand Prime Minister, Jacinda Ardern. And amongst other things, I said, as I say to all of these people, I would never wish her any harm, and I'll always wish her the best. My comments, nonetheless, were careless, and they should've been, I think, more clearly thought. And to that extent, I have erred and made a mistake. Now, when you do that, you've got to be man enough to simply say, I was wrong and I apologise. I have done that to her several hours ago. I'm not in a position to know whether I've heard from her, and that doesn't matter, anyway. All I wanted her to know is that the words that I said were careless, they were unnecessary, they were avoidable. And in this game, you've got to be, you've got to choose your words carefully, and I didn't do that. So, I'm simply saying, however else it can be said, that on top of what I have written to her, I just wanted to say to your audience and people on this network who are listening across the country, that I have made those points to her, and they are sincerely expressed. I do regret that there are some people who have been offended by the comments. And when that happens, I'm always of the view, and I've done it in the past, I do a lot of hours of broadcasting. And if anything that I say gives offence, I'm more than happy to apologise. The apology is sincere, I indicated that to her. And she's both a politician and a mother, and so I made that point, that I'm certainly wanting the very best for her family, and I hope that, at some point down the track, we'll be able to talk.</w:t>
      </w:r>
    </w:p>
    <w:p w14:paraId="46B8184A" w14:textId="57ED573A" w:rsidR="00672935" w:rsidRDefault="00672935" w:rsidP="00637D7E">
      <w:pPr>
        <w:pStyle w:val="ACMABodyText"/>
      </w:pPr>
      <w:r>
        <w:t>BF: Alan, you made comments on your show this morning about all of this. So I'm gathering the development this afternoon is the fact that you've contacted the New Zealand Prime Minister directly.</w:t>
      </w:r>
    </w:p>
    <w:p w14:paraId="57E03CD6" w14:textId="2ED359B4" w:rsidR="00672935" w:rsidRDefault="00672935" w:rsidP="00797E83">
      <w:pPr>
        <w:pStyle w:val="ACMABodyText"/>
      </w:pPr>
      <w:r>
        <w:t>AJ: Well, Ben, I'm out of touch, so I'm not aware of the developments, I'm at a funeral interstate, and so I'm not quite sure what's happened. It's just that some people have contacted me to indicate to me that there is still concern about what I said, or whether my response ... so, whether the communication with the Prime Minister's been made public, I don't know. People are welcome to make it public, but I just wanted to reinforce that point, that if there are, not just to the Prime Minister, if there are people who are in general, the general community sense, who are offended by that, then we don't want that kind offence to be given in 2019. That's unacceptable. I accept it's unacceptable. And I accept it's careless, and I accept it's wrong. And I think, when these things happen, you've just got to man up with it, face it, and apologise for it. And even though I did that to her in writing, I'm quite prepared to do that to you, because I guess, hearing it is a bit different from writing it, and so that's why I've taken the first opportunity to give you a ring this afternoon.</w:t>
      </w:r>
    </w:p>
    <w:p w14:paraId="762FEF99" w14:textId="6D10662F" w:rsidR="00672935" w:rsidRDefault="00672935" w:rsidP="00797E83">
      <w:pPr>
        <w:pStyle w:val="ACMABodyText"/>
      </w:pPr>
      <w:r>
        <w:t>BF: Out of interest, I know that some of what we saw on the air is scripted, where we have ideas and thoughts and editorials that might be written down prior to coming on the air. And then there are other things, I mean, in three and a half hours of broadcasting, there are plenty of other things that just happen because someone will call in, and you might be commenting off the back of one of those calls. As I understand it, this was a comment that was made off the back of a call. In other words, it's not something that you sat down that morning and thought, okay, these are the words I'm going to be delivering this morning.</w:t>
      </w:r>
    </w:p>
    <w:p w14:paraId="4AC3E4A1" w14:textId="3120E9DD" w:rsidR="00672935" w:rsidRDefault="00672935" w:rsidP="00797E83">
      <w:pPr>
        <w:pStyle w:val="ACMABodyText"/>
      </w:pPr>
      <w:r>
        <w:t>AJ: No, but that's not an excuse. I've been in the game a long time. You've got to be careful about these things. And, without repeating those words, I think that people are aware of what they intended, and they didn't in any way intend any harm to Jacinda, or the Prime Minister. That wasn't the intention. But, as I said, it's not an excuse to say that I was doing it off the top of my head, or that I was in a hurry, or it was unscripted, and so on. Most of the things I say are unscripted, but that's not an excuse. The reality is that what I had said, or have said, has given offence. I have written to the Prime Minister to apologise, but at the same time, I just thought it was appropriate if, through our own network, I could, my voice could be attached to that apology. And the fact that I've said it several times here highlights the fact that I do regret it, and I'm very sincere in the sentiments that I've offered to her, and to those people who've been offended about what I said about her.</w:t>
      </w:r>
    </w:p>
    <w:p w14:paraId="628CEC48" w14:textId="55FDBF62" w:rsidR="00672935" w:rsidRDefault="00672935" w:rsidP="003C7C4F">
      <w:pPr>
        <w:pStyle w:val="ACMABodyText"/>
      </w:pPr>
      <w:r>
        <w:t>BF: I appreciate you calling in, Alan. We'll be listening to you Monday morning on the radio. Thanks so much. AJ: Thank you, Ben. My pleasure. Thank you.</w:t>
      </w:r>
    </w:p>
    <w:p w14:paraId="1EF044F8" w14:textId="25B4CE0C" w:rsidR="00672935" w:rsidRDefault="00672935" w:rsidP="003C7C4F">
      <w:pPr>
        <w:pStyle w:val="ACMABodyText"/>
      </w:pPr>
      <w:r>
        <w:t>BF: Alan Jones</w:t>
      </w:r>
      <w:r w:rsidR="00A91F51">
        <w:t xml:space="preserve"> […].</w:t>
      </w:r>
    </w:p>
    <w:p w14:paraId="444F40F2" w14:textId="644B0AB5" w:rsidR="00322C79" w:rsidRDefault="005F5AC2" w:rsidP="00672935">
      <w:pPr>
        <w:pStyle w:val="ACMABodyText"/>
        <w:rPr>
          <w:b/>
          <w:i/>
        </w:rPr>
      </w:pPr>
      <w:bookmarkStart w:id="55" w:name="_Hlk40798622"/>
      <w:r>
        <w:rPr>
          <w:b/>
          <w:i/>
        </w:rPr>
        <w:t>Extracts of the l</w:t>
      </w:r>
      <w:r w:rsidR="00322C79" w:rsidRPr="00862C42">
        <w:rPr>
          <w:b/>
          <w:i/>
        </w:rPr>
        <w:t>icensee</w:t>
      </w:r>
      <w:r w:rsidR="00C056F4">
        <w:rPr>
          <w:b/>
          <w:i/>
        </w:rPr>
        <w:t>’s</w:t>
      </w:r>
      <w:r w:rsidR="00322C79" w:rsidRPr="00160831">
        <w:rPr>
          <w:b/>
          <w:i/>
        </w:rPr>
        <w:t xml:space="preserve"> submission to the </w:t>
      </w:r>
      <w:r w:rsidR="00322C79" w:rsidRPr="00DE57B9">
        <w:rPr>
          <w:b/>
          <w:i/>
        </w:rPr>
        <w:t xml:space="preserve">ACMA dated </w:t>
      </w:r>
      <w:r w:rsidR="00862C42" w:rsidRPr="00DE57B9">
        <w:rPr>
          <w:b/>
          <w:i/>
        </w:rPr>
        <w:t>8</w:t>
      </w:r>
      <w:r w:rsidR="001D6EFB" w:rsidRPr="00DE57B9">
        <w:rPr>
          <w:b/>
          <w:i/>
        </w:rPr>
        <w:t xml:space="preserve"> November 2019</w:t>
      </w:r>
      <w:r w:rsidR="00322C79" w:rsidRPr="00160831">
        <w:rPr>
          <w:b/>
          <w:i/>
        </w:rPr>
        <w:t>:</w:t>
      </w:r>
    </w:p>
    <w:bookmarkEnd w:id="55"/>
    <w:p w14:paraId="3E915557" w14:textId="78727936" w:rsidR="00862C42" w:rsidRPr="00862C42" w:rsidRDefault="005F5AC2" w:rsidP="00672935">
      <w:pPr>
        <w:spacing w:before="0" w:line="240" w:lineRule="atLeast"/>
        <w:rPr>
          <w:rFonts w:eastAsia="Calibri" w:cs="Arial"/>
          <w:i w:val="0"/>
          <w:szCs w:val="20"/>
          <w:lang w:eastAsia="en-AU"/>
        </w:rPr>
      </w:pPr>
      <w:r>
        <w:rPr>
          <w:rFonts w:eastAsia="Calibri" w:cs="Arial"/>
          <w:i w:val="0"/>
          <w:szCs w:val="20"/>
          <w:lang w:eastAsia="en-AU"/>
        </w:rPr>
        <w:t>[…]</w:t>
      </w:r>
    </w:p>
    <w:p w14:paraId="6883B6F5" w14:textId="77777777" w:rsidR="00862C42" w:rsidRPr="00862C42" w:rsidRDefault="00862C42" w:rsidP="00672935">
      <w:pPr>
        <w:spacing w:before="0" w:line="240" w:lineRule="atLeast"/>
        <w:rPr>
          <w:rFonts w:eastAsia="Calibri" w:cs="Arial"/>
          <w:i w:val="0"/>
          <w:szCs w:val="20"/>
          <w:lang w:eastAsia="en-AU"/>
        </w:rPr>
      </w:pPr>
      <w:r w:rsidRPr="00862C42">
        <w:rPr>
          <w:rFonts w:eastAsia="Calibri" w:cs="Arial"/>
          <w:b/>
          <w:bCs/>
          <w:i w:val="0"/>
          <w:szCs w:val="20"/>
          <w:lang w:eastAsia="en-AU"/>
        </w:rPr>
        <w:t>Decency (Code 2.2)</w:t>
      </w:r>
    </w:p>
    <w:p w14:paraId="200EB25E" w14:textId="2AC92BCB" w:rsidR="00862C42" w:rsidRPr="00862C42" w:rsidRDefault="00862C42" w:rsidP="00672935">
      <w:pPr>
        <w:spacing w:before="0" w:line="240" w:lineRule="atLeast"/>
        <w:rPr>
          <w:rFonts w:eastAsia="Calibri" w:cs="Arial"/>
          <w:i w:val="0"/>
          <w:szCs w:val="20"/>
          <w:lang w:eastAsia="en-AU"/>
        </w:rPr>
      </w:pPr>
      <w:r w:rsidRPr="00862C42">
        <w:rPr>
          <w:rFonts w:eastAsia="Calibri" w:cs="Arial"/>
          <w:i w:val="0"/>
          <w:szCs w:val="20"/>
          <w:lang w:eastAsia="en-AU"/>
        </w:rPr>
        <w:t>Attached to this email, as requested, is information about the demographic characteristics of the audience of the program (</w:t>
      </w:r>
      <w:r w:rsidRPr="00862C42">
        <w:rPr>
          <w:rFonts w:eastAsia="Calibri" w:cs="Arial"/>
          <w:b/>
          <w:bCs/>
          <w:i w:val="0"/>
          <w:szCs w:val="20"/>
          <w:lang w:eastAsia="en-AU"/>
        </w:rPr>
        <w:t>Attachment 1</w:t>
      </w:r>
      <w:r w:rsidRPr="00862C42">
        <w:rPr>
          <w:rFonts w:eastAsia="Calibri" w:cs="Arial"/>
          <w:i w:val="0"/>
          <w:szCs w:val="20"/>
          <w:lang w:eastAsia="en-AU"/>
        </w:rPr>
        <w:t>)</w:t>
      </w:r>
      <w:r w:rsidR="00222FFA">
        <w:rPr>
          <w:rFonts w:eastAsia="Calibri" w:cs="Arial"/>
          <w:i w:val="0"/>
          <w:szCs w:val="20"/>
          <w:lang w:eastAsia="en-AU"/>
        </w:rPr>
        <w:t xml:space="preserve"> </w:t>
      </w:r>
      <w:r w:rsidR="005F5AC2">
        <w:rPr>
          <w:rFonts w:eastAsia="Calibri" w:cs="Arial"/>
          <w:i w:val="0"/>
          <w:szCs w:val="20"/>
          <w:lang w:eastAsia="en-AU"/>
        </w:rPr>
        <w:t>[not reproduced in this report]</w:t>
      </w:r>
      <w:r w:rsidRPr="00862C42">
        <w:rPr>
          <w:rFonts w:eastAsia="Calibri" w:cs="Arial"/>
          <w:i w:val="0"/>
          <w:szCs w:val="20"/>
          <w:lang w:eastAsia="en-AU"/>
        </w:rPr>
        <w:t>.</w:t>
      </w:r>
    </w:p>
    <w:p w14:paraId="6EDD800F" w14:textId="77777777" w:rsidR="00862C42" w:rsidRPr="00862C42" w:rsidRDefault="00862C42" w:rsidP="00672935">
      <w:pPr>
        <w:spacing w:before="0" w:line="240" w:lineRule="atLeast"/>
        <w:rPr>
          <w:rFonts w:eastAsia="Calibri" w:cs="Arial"/>
          <w:i w:val="0"/>
          <w:szCs w:val="20"/>
          <w:lang w:eastAsia="en-AU"/>
        </w:rPr>
      </w:pPr>
      <w:r w:rsidRPr="00862C42">
        <w:rPr>
          <w:rFonts w:eastAsia="Calibri" w:cs="Arial"/>
          <w:i w:val="0"/>
          <w:szCs w:val="20"/>
          <w:lang w:eastAsia="en-AU"/>
        </w:rPr>
        <w:t xml:space="preserve">The concerns raised by the complainants about the Broadcast relate to the rhetorical question stated by Mr Jones during the Broadcast in relation to New Zealand Prime Minister, Jacinda Ardern, </w:t>
      </w:r>
      <w:r w:rsidRPr="00862C42">
        <w:rPr>
          <w:rFonts w:eastAsia="Calibri" w:cs="Arial"/>
          <w:iCs/>
          <w:szCs w:val="20"/>
          <w:lang w:eastAsia="en-AU"/>
        </w:rPr>
        <w:t xml:space="preserve">“I just wonder whether Scott Morrison is going to be fully briefed to shove a sock down her throat” </w:t>
      </w:r>
      <w:r w:rsidRPr="00862C42">
        <w:rPr>
          <w:rFonts w:eastAsia="Calibri" w:cs="Arial"/>
          <w:i w:val="0"/>
          <w:szCs w:val="20"/>
          <w:lang w:eastAsia="en-AU"/>
        </w:rPr>
        <w:t>(</w:t>
      </w:r>
      <w:r w:rsidRPr="00862C42">
        <w:rPr>
          <w:rFonts w:eastAsia="Calibri" w:cs="Arial"/>
          <w:b/>
          <w:bCs/>
          <w:i w:val="0"/>
          <w:szCs w:val="20"/>
          <w:lang w:eastAsia="en-AU"/>
        </w:rPr>
        <w:t>Ardern Comment</w:t>
      </w:r>
      <w:r w:rsidRPr="00862C42">
        <w:rPr>
          <w:rFonts w:eastAsia="Calibri" w:cs="Arial"/>
          <w:i w:val="0"/>
          <w:szCs w:val="20"/>
          <w:lang w:eastAsia="en-AU"/>
        </w:rPr>
        <w:t>).</w:t>
      </w:r>
    </w:p>
    <w:p w14:paraId="4286BD54" w14:textId="77777777" w:rsidR="00862C42" w:rsidRPr="00862C42" w:rsidRDefault="00862C42" w:rsidP="00672935">
      <w:pPr>
        <w:spacing w:before="0" w:line="240" w:lineRule="atLeast"/>
        <w:rPr>
          <w:rFonts w:eastAsia="Calibri" w:cs="Arial"/>
          <w:i w:val="0"/>
          <w:szCs w:val="20"/>
          <w:lang w:eastAsia="en-AU"/>
        </w:rPr>
      </w:pPr>
      <w:r w:rsidRPr="00862C42">
        <w:rPr>
          <w:rFonts w:eastAsia="Calibri" w:cs="Arial"/>
          <w:i w:val="0"/>
          <w:szCs w:val="20"/>
          <w:lang w:eastAsia="en-AU"/>
        </w:rPr>
        <w:t>In its submissions in relation to Code 2.2, the Licensee relies on those parts of its responses to the complainants (</w:t>
      </w:r>
      <w:r w:rsidRPr="00862C42">
        <w:rPr>
          <w:rFonts w:eastAsia="Calibri" w:cs="Arial"/>
          <w:b/>
          <w:bCs/>
          <w:i w:val="0"/>
          <w:szCs w:val="20"/>
          <w:lang w:eastAsia="en-AU"/>
        </w:rPr>
        <w:t>Response</w:t>
      </w:r>
      <w:r w:rsidRPr="00862C42">
        <w:rPr>
          <w:rFonts w:eastAsia="Calibri" w:cs="Arial"/>
          <w:i w:val="0"/>
          <w:szCs w:val="20"/>
          <w:lang w:eastAsia="en-AU"/>
        </w:rPr>
        <w:t xml:space="preserve">) regarding Code 2.2, and submits that the Broadcast did not breach Code 2.2. </w:t>
      </w:r>
    </w:p>
    <w:p w14:paraId="461A1F59" w14:textId="72B07333" w:rsidR="00862C42" w:rsidRPr="00862C42" w:rsidRDefault="00862C42" w:rsidP="00672935">
      <w:pPr>
        <w:spacing w:before="0" w:line="240" w:lineRule="atLeast"/>
        <w:rPr>
          <w:rFonts w:eastAsia="Calibri" w:cs="Arial"/>
          <w:i w:val="0"/>
          <w:szCs w:val="20"/>
          <w:lang w:eastAsia="en-AU"/>
        </w:rPr>
      </w:pPr>
      <w:bookmarkStart w:id="56" w:name="_Hlk25053489"/>
      <w:r w:rsidRPr="00862C42">
        <w:rPr>
          <w:rFonts w:eastAsia="Calibri" w:cs="Arial"/>
          <w:i w:val="0"/>
          <w:szCs w:val="20"/>
          <w:lang w:eastAsia="en-AU"/>
        </w:rPr>
        <w:t xml:space="preserve">The Licensee further submits that the required threshold of offensiveness is “whether material, which may not be to everyone’s taste, so offends generally accepted standards that it is inappropriate for broadcast” (ACMA </w:t>
      </w:r>
      <w:r w:rsidRPr="00862C42">
        <w:rPr>
          <w:rFonts w:eastAsia="Calibri" w:cs="Arial"/>
          <w:i w:val="0"/>
          <w:szCs w:val="20"/>
          <w:lang w:val="en-GB" w:eastAsia="en-AU"/>
        </w:rPr>
        <w:t>Investigation Report 2928 (</w:t>
      </w:r>
      <w:r w:rsidRPr="00862C42">
        <w:rPr>
          <w:rFonts w:eastAsia="Calibri" w:cs="Arial"/>
          <w:iCs/>
          <w:szCs w:val="20"/>
          <w:lang w:val="en-GB" w:eastAsia="en-AU"/>
        </w:rPr>
        <w:t>Summer 30</w:t>
      </w:r>
      <w:r w:rsidRPr="00862C42">
        <w:rPr>
          <w:rFonts w:eastAsia="Calibri" w:cs="Arial"/>
          <w:i w:val="0"/>
          <w:szCs w:val="20"/>
          <w:lang w:val="en-GB" w:eastAsia="en-AU"/>
        </w:rPr>
        <w:t>), pp. 4–5.)</w:t>
      </w:r>
      <w:r w:rsidRPr="00862C42">
        <w:rPr>
          <w:rFonts w:eastAsia="Calibri" w:cs="Arial"/>
          <w:i w:val="0"/>
          <w:szCs w:val="20"/>
          <w:lang w:eastAsia="en-AU"/>
        </w:rPr>
        <w:t>. </w:t>
      </w:r>
      <w:bookmarkStart w:id="57" w:name="_Hlk24553580"/>
      <w:r w:rsidRPr="00862C42">
        <w:rPr>
          <w:rFonts w:eastAsia="Calibri" w:cs="Arial"/>
          <w:i w:val="0"/>
          <w:szCs w:val="20"/>
          <w:lang w:eastAsia="en-AU"/>
        </w:rPr>
        <w:t>This is a high bar and rightly so, particularly where the matter broadcast relates to government and political matters.</w:t>
      </w:r>
      <w:r w:rsidR="00463BB6">
        <w:rPr>
          <w:rFonts w:eastAsia="Calibri" w:cs="Arial"/>
          <w:i w:val="0"/>
          <w:szCs w:val="20"/>
          <w:lang w:eastAsia="en-AU"/>
        </w:rPr>
        <w:t xml:space="preserve"> </w:t>
      </w:r>
      <w:r w:rsidRPr="00862C42">
        <w:rPr>
          <w:rFonts w:eastAsia="Calibri" w:cs="Arial"/>
          <w:i w:val="0"/>
          <w:szCs w:val="20"/>
          <w:lang w:eastAsia="en-AU"/>
        </w:rPr>
        <w:t>It is the Licensee’s submission that in such cases, the bar should be set even higher due to the implied constitutional right of freedom of political speech (see Australian Capital Television Pty Ltd v Commonwealth (1992) 177 CLR 106 and Theophanous v Herald &amp; Weekly Times Ltd (1994) 182 CLR 104). </w:t>
      </w:r>
      <w:bookmarkEnd w:id="57"/>
      <w:r w:rsidRPr="00862C42">
        <w:rPr>
          <w:rFonts w:eastAsia="Calibri" w:cs="Arial"/>
          <w:i w:val="0"/>
          <w:szCs w:val="20"/>
          <w:lang w:eastAsia="en-AU"/>
        </w:rPr>
        <w:t xml:space="preserve"> </w:t>
      </w:r>
    </w:p>
    <w:p w14:paraId="73317F62" w14:textId="67C2E861"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 xml:space="preserve">Importantly, all criticism of Ms Ardern in the Broadcast concerned her public statements regarding the very important issue of climate change and carbon emissions. The Broadcast in question was not gratuitous or baseless criticism of anyone, but a criticism of Ms Ardern’s conduct in public office; nor was it intended or directed at women generally. The Broadcast did not contain swear words, slurs, coarse language or jokes that typically render material inappropriate for broadcast. In addition, Mr Jones did not intend to convey any violent metaphor; the words spoken were accidental. </w:t>
      </w:r>
    </w:p>
    <w:bookmarkEnd w:id="56"/>
    <w:p w14:paraId="4CF0BB93"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 xml:space="preserve">However, in the Response, the Licensee accepted that the violent metaphor used was ugly and unnecessary and offended some people, including the complainant.  Accordingly, the Licensee and Mr Jones took the steps outlined in numbered paragraphs 1-5 of the Response.  </w:t>
      </w:r>
    </w:p>
    <w:p w14:paraId="4A58E2AC"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b/>
          <w:bCs/>
          <w:i w:val="0"/>
          <w:szCs w:val="20"/>
          <w:lang w:eastAsia="en-AU"/>
        </w:rPr>
        <w:t>Code 2.1</w:t>
      </w:r>
    </w:p>
    <w:p w14:paraId="4EFCCC61"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The Code excuses the broadcast of material that would otherwise breach Code 2.1 if the material satisfies subparagraphs 2.5.1 or 2.5.2 of the Code.  The Licensee submits that even if the ACMA finds a breach of any provision of Code 2.1 (which the Licensee submits it should not – see below submissions), Code 2.5 is applicable to the Broadcast.  This submission is made on the basis of at least the following matters:</w:t>
      </w:r>
    </w:p>
    <w:p w14:paraId="533994A8" w14:textId="25012A2D" w:rsidR="00862C42" w:rsidRPr="00463BB6" w:rsidRDefault="00862C42" w:rsidP="00882FF6">
      <w:pPr>
        <w:pStyle w:val="ListParagraph"/>
        <w:numPr>
          <w:ilvl w:val="1"/>
          <w:numId w:val="6"/>
        </w:numPr>
        <w:spacing w:before="0" w:line="240" w:lineRule="atLeast"/>
        <w:ind w:left="993" w:hanging="426"/>
        <w:contextualSpacing w:val="0"/>
        <w:rPr>
          <w:rFonts w:eastAsia="Calibri" w:cs="Arial"/>
          <w:i w:val="0"/>
          <w:szCs w:val="20"/>
          <w:lang w:eastAsia="en-AU"/>
        </w:rPr>
      </w:pPr>
      <w:r w:rsidRPr="00463BB6">
        <w:rPr>
          <w:rFonts w:eastAsia="Calibri" w:cs="Arial"/>
          <w:i w:val="0"/>
          <w:szCs w:val="20"/>
          <w:lang w:eastAsia="en-AU"/>
        </w:rPr>
        <w:t>The ACMA has acknowledged that the segment was “discussing Jacinda Ardern, her attendance at the Pacific Islands Forum, carbon emissions in New Zealand and Australia” and it also concerned comments by the former Prime Minister of Tuvalu regarding Australian coal production (</w:t>
      </w:r>
      <w:r w:rsidRPr="00463BB6">
        <w:rPr>
          <w:rFonts w:eastAsia="Calibri" w:cs="Arial"/>
          <w:b/>
          <w:bCs/>
          <w:i w:val="0"/>
          <w:szCs w:val="20"/>
          <w:lang w:eastAsia="en-AU"/>
        </w:rPr>
        <w:t>Public Interest Matters</w:t>
      </w:r>
      <w:r w:rsidRPr="00463BB6">
        <w:rPr>
          <w:rFonts w:eastAsia="Calibri" w:cs="Arial"/>
          <w:i w:val="0"/>
          <w:szCs w:val="20"/>
          <w:lang w:eastAsia="en-AU"/>
        </w:rPr>
        <w:t>), all of which fall within the topic of “government and political matters” covered by the implied constitutional protection of political communication.</w:t>
      </w:r>
    </w:p>
    <w:p w14:paraId="6308CEB1" w14:textId="219E52DB" w:rsidR="00862C42" w:rsidRPr="00463BB6" w:rsidRDefault="00862C42" w:rsidP="00882FF6">
      <w:pPr>
        <w:pStyle w:val="ListParagraph"/>
        <w:numPr>
          <w:ilvl w:val="1"/>
          <w:numId w:val="6"/>
        </w:numPr>
        <w:spacing w:before="0" w:line="240" w:lineRule="atLeast"/>
        <w:ind w:left="993" w:hanging="426"/>
        <w:contextualSpacing w:val="0"/>
        <w:rPr>
          <w:rFonts w:eastAsia="Calibri" w:cs="Arial"/>
          <w:i w:val="0"/>
          <w:szCs w:val="20"/>
          <w:lang w:eastAsia="en-AU"/>
        </w:rPr>
      </w:pPr>
      <w:r w:rsidRPr="00463BB6">
        <w:rPr>
          <w:rFonts w:eastAsia="Calibri" w:cs="Arial"/>
          <w:i w:val="0"/>
          <w:szCs w:val="20"/>
          <w:lang w:eastAsia="en-AU"/>
        </w:rPr>
        <w:t>The Broadcast constituted discussion and debate on the Public Interest Matters, on which Mr Jones was making a fair comment, namely, that New Zealand’s record regarding climate change was no better than Australia’s and therefore that Ms</w:t>
      </w:r>
      <w:r w:rsidR="00463BB6">
        <w:rPr>
          <w:rFonts w:eastAsia="Calibri" w:cs="Arial"/>
          <w:i w:val="0"/>
          <w:szCs w:val="20"/>
          <w:lang w:eastAsia="en-AU"/>
        </w:rPr>
        <w:t> </w:t>
      </w:r>
      <w:r w:rsidRPr="00463BB6">
        <w:rPr>
          <w:rFonts w:eastAsia="Calibri" w:cs="Arial"/>
          <w:i w:val="0"/>
          <w:szCs w:val="20"/>
          <w:lang w:eastAsia="en-AU"/>
        </w:rPr>
        <w:t>Ardern was not in a position to criticise Australia.</w:t>
      </w:r>
    </w:p>
    <w:p w14:paraId="63EE3816" w14:textId="4A8066E1" w:rsidR="00862C42" w:rsidRPr="00463BB6" w:rsidRDefault="00862C42" w:rsidP="00882FF6">
      <w:pPr>
        <w:pStyle w:val="ListParagraph"/>
        <w:numPr>
          <w:ilvl w:val="1"/>
          <w:numId w:val="6"/>
        </w:numPr>
        <w:spacing w:before="0" w:line="240" w:lineRule="atLeast"/>
        <w:ind w:left="993" w:hanging="426"/>
        <w:contextualSpacing w:val="0"/>
        <w:rPr>
          <w:rFonts w:eastAsia="Calibri" w:cs="Arial"/>
          <w:i w:val="0"/>
          <w:szCs w:val="20"/>
          <w:lang w:eastAsia="en-AU"/>
        </w:rPr>
      </w:pPr>
      <w:r w:rsidRPr="00463BB6">
        <w:rPr>
          <w:rFonts w:eastAsia="Calibri" w:cs="Arial"/>
          <w:i w:val="0"/>
          <w:szCs w:val="20"/>
          <w:lang w:eastAsia="en-AU"/>
        </w:rPr>
        <w:t>The Ardern Comment was a rhetorical question, posed (accidentally) in the form of a violent metaphor.  Mr Jones’ intention at all times during the Broadcast, including the Ardern Comment, was a reasonable and good faith discussion of the above matters.</w:t>
      </w:r>
    </w:p>
    <w:p w14:paraId="44EA9163"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b/>
          <w:bCs/>
          <w:iCs/>
          <w:szCs w:val="20"/>
          <w:lang w:eastAsia="en-AU"/>
        </w:rPr>
        <w:t>Violence and Brutality (Code 2.1.1)</w:t>
      </w:r>
    </w:p>
    <w:p w14:paraId="75D8644B"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Code 2.1.1 prohibits programs which, in all of the circumstances, are likely to incite or encourage violence or brutality or present gratuitous violence or brutality.</w:t>
      </w:r>
    </w:p>
    <w:p w14:paraId="098C8F94"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 xml:space="preserve">The Licensee submits that the Broadcast did not amount to a breach of 2.1.1 of the Code. </w:t>
      </w:r>
    </w:p>
    <w:p w14:paraId="706CDDD4" w14:textId="1E03DBB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While the Ardern Comment constituted a violent metaphor, it cannot be the case that mere use of a violent metaphor could meet the high threshold of “incitement” or “encouragement” required by Code 2.1.1, let alone where the violent metaphor used was accidental. This is particularly so in the context of discussion of important political issues such as the Public Interest Matters.</w:t>
      </w:r>
    </w:p>
    <w:p w14:paraId="1B870FA5" w14:textId="1CD909FE"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In any event, the Licensee submits that the ordinary, reasonable listener of Mr Jones’ program would not have taken the Ardern Comment literally; nor would Mr Morrison have understood or been encouraged or incited to engage in violence towards Ms Ardern or other women as a result of the Ardern Comment. This is highlighted by the fact that the Comment was phrased as a rhetorical question (and not an encouragement or call to action) and Mr</w:t>
      </w:r>
      <w:r w:rsidR="001A4AC0">
        <w:rPr>
          <w:rFonts w:eastAsia="Calibri" w:cs="Arial"/>
          <w:i w:val="0"/>
          <w:szCs w:val="20"/>
          <w:lang w:eastAsia="en-AU"/>
        </w:rPr>
        <w:t> </w:t>
      </w:r>
      <w:r w:rsidRPr="00862C42">
        <w:rPr>
          <w:rFonts w:eastAsia="Calibri" w:cs="Arial"/>
          <w:i w:val="0"/>
          <w:szCs w:val="20"/>
          <w:lang w:eastAsia="en-AU"/>
        </w:rPr>
        <w:t xml:space="preserve">Jones’ reference to “fully briefed”, which suggests that Mr Morrison would be engaging in conversation, not violent action, with Ms Ardern.  </w:t>
      </w:r>
    </w:p>
    <w:p w14:paraId="276FE9B6"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If, contrary to the above submissions, the ACMA considers that there was a breach of Code 2.1.1, the Licensee submits that Code 2.5 would excuse such a breach for at least the reasons specified under the heading “Code 2.1” above.</w:t>
      </w:r>
    </w:p>
    <w:p w14:paraId="0B65AA83"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b/>
          <w:bCs/>
          <w:iCs/>
          <w:szCs w:val="20"/>
          <w:lang w:eastAsia="en-AU"/>
        </w:rPr>
        <w:t>Pacific Islander and Tuvalu Peoples (Code 2.1.4)</w:t>
      </w:r>
    </w:p>
    <w:p w14:paraId="564B0A54" w14:textId="03AABA4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The ACMA has not specified any particular statement regarding vilification of Pacific Islander and Tuvalu peoples about which it is concerned.  Unfortunately, this puts the Licensee in the unsatisfactory position of, in the absence of a specific complaint received under the Code process, being forced to review all of the material and make assumptions about which parts of the Broadcast are of concern. The Licensee has identified the following comments in the Broadcast which relate to these peoples. Please let us know if there is any other aspect of the Broadcast on which the ACMA seeks submissions in relation to this issue.</w:t>
      </w:r>
    </w:p>
    <w:p w14:paraId="17D80ED6" w14:textId="77777777" w:rsidR="00862C42" w:rsidRPr="00862C42" w:rsidRDefault="00862C42" w:rsidP="00DE57B9">
      <w:pPr>
        <w:spacing w:before="0" w:line="240" w:lineRule="atLeast"/>
        <w:ind w:left="567"/>
        <w:rPr>
          <w:rFonts w:eastAsia="Calibri" w:cs="Arial"/>
          <w:i w:val="0"/>
          <w:szCs w:val="20"/>
          <w:lang w:eastAsia="en-AU"/>
        </w:rPr>
      </w:pPr>
      <w:r w:rsidRPr="00862C42">
        <w:rPr>
          <w:rFonts w:eastAsia="Calibri" w:cs="Arial"/>
          <w:iCs/>
          <w:szCs w:val="20"/>
          <w:lang w:eastAsia="en-AU"/>
        </w:rPr>
        <w:t xml:space="preserve">[05:40 am] This is in relation to the Pacific Leaders Forum where the cargo cult mentality is alive and well. Talk climate change and we’ll be panicked into giving more money.  </w:t>
      </w:r>
    </w:p>
    <w:p w14:paraId="56BDE4CF" w14:textId="77777777" w:rsidR="00862C42" w:rsidRPr="00862C42" w:rsidRDefault="00862C42" w:rsidP="00DE57B9">
      <w:pPr>
        <w:spacing w:before="0" w:line="240" w:lineRule="atLeast"/>
        <w:ind w:left="567"/>
        <w:rPr>
          <w:rFonts w:eastAsia="Calibri" w:cs="Arial"/>
          <w:i w:val="0"/>
          <w:szCs w:val="20"/>
          <w:lang w:eastAsia="en-AU"/>
        </w:rPr>
      </w:pPr>
      <w:r w:rsidRPr="00862C42">
        <w:rPr>
          <w:rFonts w:eastAsia="Calibri" w:cs="Arial"/>
          <w:iCs/>
          <w:szCs w:val="20"/>
          <w:lang w:eastAsia="en-AU"/>
        </w:rPr>
        <w:t xml:space="preserve">[05:42-05:45am] …which brings us to this mob in the Pacific Islands. They want Scott Morrison to ban coal. Are they going to tell China to ban coal? China are planning the construction of another 290 gigawatts of capacity of coal-fired power stations in the coming year.  The Liddell power station is 1.6 gigawatts…. So the call to Scott Morrison by this fool who is the prime minister of Tuvalu, if the call extends to China in relation to new coal mines, given that China has given the go-ahead to new coal mines … </w:t>
      </w:r>
    </w:p>
    <w:p w14:paraId="4DFFB476" w14:textId="157A9C66" w:rsidR="00862C42" w:rsidRPr="00862C42" w:rsidRDefault="00862C42" w:rsidP="00B6175B">
      <w:pPr>
        <w:spacing w:before="0" w:after="0" w:line="240" w:lineRule="atLeast"/>
        <w:ind w:left="567"/>
        <w:rPr>
          <w:rFonts w:eastAsia="Calibri" w:cs="Arial"/>
          <w:i w:val="0"/>
          <w:szCs w:val="20"/>
          <w:lang w:eastAsia="en-AU"/>
        </w:rPr>
      </w:pPr>
      <w:r w:rsidRPr="00862C42">
        <w:rPr>
          <w:rFonts w:eastAsia="Calibri" w:cs="Arial"/>
          <w:iCs/>
          <w:szCs w:val="20"/>
          <w:lang w:eastAsia="en-AU"/>
        </w:rPr>
        <w:t>Now if Tuvalu’s ban on coal mines extends to China, I wonder what the Chinese response would be to Mr Sopoaga and if Tuvalu and its 11,000 people are against fossil fuels, how about calling for a ban on jets flying to their islands? Will their tourist industry really prosper with people sailing in on wooden ships? How long ago was it we were told that Tuvalu – because they wanted money - would be submerged under rising seas? Tuvalu is 101 small islands across 9 atolls, a total land mass of 26 square kilometres, only 11 of its 101 islands have a permanent human population, only two have a population of more than 600, but it was only in February last year that a peer-reviewed study published in the Nature Communications by researchers from Auckland University found that Tuvalu has had a net increase in land, far from it being washed away, an increase in land area of 2.9 per cent - 73.5 hectares; about the size of 73 rugby fields. An increase in net land. And indeed Professor Paul Kench of Auckland University said the study findings may seem counter-intuitive given that the sea level apparently has been rising in the region over the past half-century. But the dominant mode of change over that time on Tuvalu has been expansion, not erosion. What kind of rubbish are we being fed and how much longer is this going to be allowed to go on? We give hundreds of millions of dollars of taxpayers’ money for this climate change hoax. We’ve developed a new cargo cult, a belief system among members of relatively undeveloped societies in which you practice all these superstitious rituals and this will bring modern goods supplied by more technologically advanced societies and these developing islands have learnt that you scream climate change and Western nations will throw money at them.</w:t>
      </w:r>
    </w:p>
    <w:p w14:paraId="65BAF5D8" w14:textId="77777777" w:rsidR="00862C42" w:rsidRPr="00862C42" w:rsidRDefault="00862C42" w:rsidP="00B6175B">
      <w:pPr>
        <w:spacing w:before="0" w:after="120" w:line="240" w:lineRule="atLeast"/>
        <w:ind w:left="567"/>
        <w:rPr>
          <w:rFonts w:eastAsia="Calibri" w:cs="Arial"/>
          <w:i w:val="0"/>
          <w:szCs w:val="20"/>
          <w:lang w:eastAsia="en-AU"/>
        </w:rPr>
      </w:pPr>
      <w:r w:rsidRPr="00862C42">
        <w:rPr>
          <w:rFonts w:eastAsia="Calibri" w:cs="Arial"/>
          <w:iCs/>
          <w:szCs w:val="20"/>
          <w:lang w:eastAsia="en-AU"/>
        </w:rPr>
        <w:t>…</w:t>
      </w:r>
    </w:p>
    <w:p w14:paraId="50765DA6" w14:textId="77777777" w:rsidR="00862C42" w:rsidRPr="00862C42" w:rsidRDefault="00862C42" w:rsidP="003F1069">
      <w:pPr>
        <w:spacing w:before="0" w:after="120" w:line="240" w:lineRule="atLeast"/>
        <w:ind w:left="567"/>
        <w:rPr>
          <w:rFonts w:eastAsia="Calibri" w:cs="Arial"/>
          <w:i w:val="0"/>
          <w:szCs w:val="20"/>
          <w:lang w:eastAsia="en-AU"/>
        </w:rPr>
      </w:pPr>
      <w:r w:rsidRPr="00862C42">
        <w:rPr>
          <w:rFonts w:eastAsia="Calibri" w:cs="Arial"/>
          <w:iCs/>
          <w:szCs w:val="20"/>
          <w:lang w:eastAsia="en-AU"/>
        </w:rPr>
        <w:t xml:space="preserve">[6:08AM] Then you’ve got this Pacific Island mob in Tuvalu saying ‘oh well Scott Morrison’s got to ban coal.’ Well China are over there wanting to fund everything they want, are they going to tell China to ban coal? …  These people are a joke. An absolute joke. </w:t>
      </w:r>
    </w:p>
    <w:p w14:paraId="67F37EA5" w14:textId="1D7537DD" w:rsidR="00862C42" w:rsidRPr="00862C42" w:rsidRDefault="00862C42" w:rsidP="00B6175B">
      <w:pPr>
        <w:spacing w:before="0" w:after="120" w:line="240" w:lineRule="atLeast"/>
        <w:rPr>
          <w:rFonts w:eastAsia="Calibri" w:cs="Arial"/>
          <w:i w:val="0"/>
          <w:szCs w:val="20"/>
          <w:lang w:eastAsia="en-AU"/>
        </w:rPr>
      </w:pPr>
      <w:r w:rsidRPr="00862C42">
        <w:rPr>
          <w:rFonts w:eastAsia="Calibri" w:cs="Arial"/>
          <w:iCs/>
          <w:szCs w:val="20"/>
          <w:lang w:eastAsia="en-AU"/>
        </w:rPr>
        <w:t>(</w:t>
      </w:r>
      <w:r w:rsidRPr="00862C42">
        <w:rPr>
          <w:rFonts w:eastAsia="Calibri" w:cs="Arial"/>
          <w:b/>
          <w:bCs/>
          <w:iCs/>
          <w:szCs w:val="20"/>
          <w:lang w:eastAsia="en-AU"/>
        </w:rPr>
        <w:t>Pacific Comments</w:t>
      </w:r>
      <w:r w:rsidRPr="00862C42">
        <w:rPr>
          <w:rFonts w:eastAsia="Calibri" w:cs="Arial"/>
          <w:iCs/>
          <w:szCs w:val="20"/>
          <w:lang w:eastAsia="en-AU"/>
        </w:rPr>
        <w:t>)</w:t>
      </w:r>
    </w:p>
    <w:p w14:paraId="034E7BE0" w14:textId="711B93D6" w:rsidR="00862C42" w:rsidRPr="00862C42" w:rsidRDefault="00862C42" w:rsidP="003F1069">
      <w:pPr>
        <w:spacing w:before="0" w:after="120" w:line="240" w:lineRule="atLeast"/>
        <w:rPr>
          <w:rFonts w:eastAsia="Calibri" w:cs="Arial"/>
          <w:i w:val="0"/>
          <w:szCs w:val="20"/>
          <w:lang w:eastAsia="en-AU"/>
        </w:rPr>
      </w:pPr>
      <w:r w:rsidRPr="00862C42">
        <w:rPr>
          <w:rFonts w:eastAsia="Calibri" w:cs="Arial"/>
          <w:i w:val="0"/>
          <w:szCs w:val="20"/>
          <w:lang w:eastAsia="en-AU"/>
        </w:rPr>
        <w:t>Code 2.1.4 prohibits the broadcast of a program which in all of the circumstances is likely to incite in a reasonable listener, hatred against, or serious contempt for, or severe ridicule of, any person or group of persons because of ethnicity, nationality, race or gender. The Licensee submits that the Pacific Comments did not breach Code 2.1.4 for the following reasons:</w:t>
      </w:r>
    </w:p>
    <w:p w14:paraId="74F3047B" w14:textId="05A218E1" w:rsidR="00862C42" w:rsidRPr="00862C42" w:rsidRDefault="00862C42" w:rsidP="00882FF6">
      <w:pPr>
        <w:pStyle w:val="ListParagraph"/>
        <w:numPr>
          <w:ilvl w:val="1"/>
          <w:numId w:val="6"/>
        </w:numPr>
        <w:spacing w:before="0" w:after="120" w:line="240" w:lineRule="atLeast"/>
        <w:ind w:left="993" w:hanging="426"/>
        <w:contextualSpacing w:val="0"/>
        <w:rPr>
          <w:rFonts w:eastAsia="Calibri" w:cs="Arial"/>
          <w:i w:val="0"/>
          <w:szCs w:val="20"/>
          <w:lang w:eastAsia="en-AU"/>
        </w:rPr>
      </w:pPr>
      <w:r w:rsidRPr="00862C42">
        <w:rPr>
          <w:rFonts w:eastAsia="Calibri" w:cs="Arial"/>
          <w:i w:val="0"/>
          <w:szCs w:val="20"/>
          <w:lang w:eastAsia="en-AU"/>
        </w:rPr>
        <w:t>The Pacific Comments discuss the attendees at the Pacific Islands Forum (“that Pacific Island mob”), the Tuvalu government and their former Prime Minister and their location during a political event in the Pacific Islands, not people of Pacific Islander or Tuvalu descent.</w:t>
      </w:r>
    </w:p>
    <w:p w14:paraId="29FFE729" w14:textId="27E9521F" w:rsidR="00862C42" w:rsidRPr="00862C42" w:rsidRDefault="00862C42" w:rsidP="00882FF6">
      <w:pPr>
        <w:pStyle w:val="ListParagraph"/>
        <w:numPr>
          <w:ilvl w:val="1"/>
          <w:numId w:val="6"/>
        </w:numPr>
        <w:spacing w:before="0" w:after="120" w:line="240" w:lineRule="atLeast"/>
        <w:ind w:left="993" w:hanging="426"/>
        <w:contextualSpacing w:val="0"/>
        <w:rPr>
          <w:rFonts w:eastAsia="Calibri" w:cs="Arial"/>
          <w:i w:val="0"/>
          <w:szCs w:val="20"/>
          <w:lang w:eastAsia="en-AU"/>
        </w:rPr>
      </w:pPr>
      <w:r w:rsidRPr="00862C42">
        <w:rPr>
          <w:rFonts w:eastAsia="Calibri" w:cs="Arial"/>
          <w:i w:val="0"/>
          <w:szCs w:val="20"/>
          <w:lang w:eastAsia="en-AU"/>
        </w:rPr>
        <w:t xml:space="preserve">The Pacific Comments were a mere expression of Mr Jones’ opinion on the Public Interest Matters and would not be considered or interpreted as incitement of the emotions specified in Code 2.1.4 in a reasonable listener. Nothing in the Broadcast can be considered as “inciting” listeners to hate or experience serious contempt or severe ridicule for any person. Mr Jones’ commentary lacks the necessary stimulation or urgency to prompt such emotions.  </w:t>
      </w:r>
    </w:p>
    <w:p w14:paraId="5953DFD8" w14:textId="6136E579" w:rsidR="00862C42" w:rsidRPr="00862C42" w:rsidRDefault="00862C42" w:rsidP="00882FF6">
      <w:pPr>
        <w:pStyle w:val="ListParagraph"/>
        <w:numPr>
          <w:ilvl w:val="1"/>
          <w:numId w:val="6"/>
        </w:numPr>
        <w:spacing w:before="0" w:line="240" w:lineRule="atLeast"/>
        <w:ind w:left="993" w:hanging="426"/>
        <w:contextualSpacing w:val="0"/>
        <w:rPr>
          <w:rFonts w:eastAsia="Calibri" w:cs="Arial"/>
          <w:i w:val="0"/>
          <w:szCs w:val="20"/>
          <w:lang w:eastAsia="en-AU"/>
        </w:rPr>
      </w:pPr>
      <w:r w:rsidRPr="00862C42">
        <w:rPr>
          <w:rFonts w:eastAsia="Calibri" w:cs="Arial"/>
          <w:i w:val="0"/>
          <w:szCs w:val="20"/>
          <w:lang w:eastAsia="en-AU"/>
        </w:rPr>
        <w:t>The Pacific Comments were not made “on the basis of” ethnicity, race or nationality. The Pacific Comments responded to the former Tuvalu Prime Minister suggesting that Australia should ban coal, not the ethnicity, nationality or race of Tuvalu people.</w:t>
      </w:r>
    </w:p>
    <w:p w14:paraId="01BF340B"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If, contrary to the above submissions, the ACMA considers that there was a breach of Code 2.1.4, the Licensee submits that Code 2.5 would excuse such a breach for at least the reasons specified under the heading “Code 2.1” above.</w:t>
      </w:r>
    </w:p>
    <w:p w14:paraId="1F3C43EB"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b/>
          <w:bCs/>
          <w:iCs/>
          <w:szCs w:val="20"/>
          <w:lang w:eastAsia="en-AU"/>
        </w:rPr>
        <w:t>Gender (2.1.4)</w:t>
      </w:r>
    </w:p>
    <w:p w14:paraId="66065182" w14:textId="77777777" w:rsidR="00862C42" w:rsidRPr="00862C42" w:rsidRDefault="00862C42" w:rsidP="003F1069">
      <w:pPr>
        <w:spacing w:before="0" w:after="120" w:line="240" w:lineRule="atLeast"/>
        <w:rPr>
          <w:rFonts w:eastAsia="Calibri" w:cs="Arial"/>
          <w:i w:val="0"/>
          <w:szCs w:val="20"/>
          <w:lang w:eastAsia="en-AU"/>
        </w:rPr>
      </w:pPr>
      <w:r w:rsidRPr="00862C42">
        <w:rPr>
          <w:rFonts w:eastAsia="Calibri" w:cs="Arial"/>
          <w:i w:val="0"/>
          <w:szCs w:val="20"/>
          <w:lang w:eastAsia="en-AU"/>
        </w:rPr>
        <w:t>Code 2.1.4 prohibits the broadcast of a program which in all of the circumstances is likely to incite in a reasonable listener, hatred against, or serious contempt for, or severe ridicule of, any person or group of persons because of gender.  The Licensee submits that the Broadcast did not breach Code 2.1.4 for the following reasons:</w:t>
      </w:r>
    </w:p>
    <w:p w14:paraId="1B71CF7B" w14:textId="4A4D116A" w:rsidR="00862C42" w:rsidRPr="00862C42" w:rsidRDefault="00862C42" w:rsidP="00882FF6">
      <w:pPr>
        <w:pStyle w:val="ListParagraph"/>
        <w:numPr>
          <w:ilvl w:val="1"/>
          <w:numId w:val="6"/>
        </w:numPr>
        <w:spacing w:before="0" w:after="120" w:line="240" w:lineRule="atLeast"/>
        <w:ind w:left="992" w:hanging="425"/>
        <w:contextualSpacing w:val="0"/>
        <w:rPr>
          <w:rFonts w:eastAsia="Calibri" w:cs="Arial"/>
          <w:i w:val="0"/>
          <w:szCs w:val="20"/>
          <w:lang w:eastAsia="en-AU"/>
        </w:rPr>
      </w:pPr>
      <w:r w:rsidRPr="00862C42">
        <w:rPr>
          <w:rFonts w:eastAsia="Calibri" w:cs="Arial"/>
          <w:i w:val="0"/>
          <w:szCs w:val="20"/>
          <w:lang w:eastAsia="en-AU"/>
        </w:rPr>
        <w:t>The Broadcast as a whole and in particular the Ardern Comment lacked the necessary stimulation or urgency to prompt the emotions specified in Code 2.1.4; the Ardern Comment was phrased as a rhetorical question directed to whether Mr</w:t>
      </w:r>
      <w:r w:rsidR="008E2941">
        <w:rPr>
          <w:rFonts w:eastAsia="Calibri" w:cs="Arial"/>
          <w:i w:val="0"/>
          <w:szCs w:val="20"/>
          <w:lang w:eastAsia="en-AU"/>
        </w:rPr>
        <w:t> </w:t>
      </w:r>
      <w:r w:rsidRPr="00862C42">
        <w:rPr>
          <w:rFonts w:eastAsia="Calibri" w:cs="Arial"/>
          <w:i w:val="0"/>
          <w:szCs w:val="20"/>
          <w:lang w:eastAsia="en-AU"/>
        </w:rPr>
        <w:t xml:space="preserve">Morrison had been briefed in relation to Ms Ardern’s comments.  </w:t>
      </w:r>
    </w:p>
    <w:p w14:paraId="783160B2" w14:textId="2E584356" w:rsidR="00862C42" w:rsidRPr="00862C42" w:rsidRDefault="00862C42" w:rsidP="00882FF6">
      <w:pPr>
        <w:pStyle w:val="ListParagraph"/>
        <w:numPr>
          <w:ilvl w:val="1"/>
          <w:numId w:val="6"/>
        </w:numPr>
        <w:spacing w:before="0" w:after="120" w:line="240" w:lineRule="atLeast"/>
        <w:ind w:left="992" w:hanging="425"/>
        <w:contextualSpacing w:val="0"/>
        <w:rPr>
          <w:rFonts w:eastAsia="Calibri" w:cs="Arial"/>
          <w:i w:val="0"/>
          <w:szCs w:val="20"/>
          <w:lang w:eastAsia="en-AU"/>
        </w:rPr>
      </w:pPr>
      <w:r w:rsidRPr="00862C42">
        <w:rPr>
          <w:rFonts w:eastAsia="Calibri" w:cs="Arial"/>
          <w:i w:val="0"/>
          <w:szCs w:val="20"/>
          <w:lang w:eastAsia="en-AU"/>
        </w:rPr>
        <w:t>While the opinions Mr Jones expressed were critical of Ms Ardern for her comments about Australia, this could not translate into any stimulation or urging of a reasonable member of the audience to experience the required emotions against Ms Ardern or women generally.</w:t>
      </w:r>
    </w:p>
    <w:p w14:paraId="195783A7" w14:textId="6A00C632" w:rsidR="00862C42" w:rsidRPr="00862C42" w:rsidRDefault="00862C42" w:rsidP="00882FF6">
      <w:pPr>
        <w:pStyle w:val="ListParagraph"/>
        <w:numPr>
          <w:ilvl w:val="1"/>
          <w:numId w:val="6"/>
        </w:numPr>
        <w:spacing w:before="0" w:after="120" w:line="240" w:lineRule="atLeast"/>
        <w:ind w:left="992" w:hanging="425"/>
        <w:contextualSpacing w:val="0"/>
        <w:rPr>
          <w:rFonts w:eastAsia="Calibri" w:cs="Arial"/>
          <w:i w:val="0"/>
          <w:szCs w:val="20"/>
          <w:lang w:eastAsia="en-AU"/>
        </w:rPr>
      </w:pPr>
      <w:r w:rsidRPr="00862C42">
        <w:rPr>
          <w:rFonts w:eastAsia="Calibri" w:cs="Arial"/>
          <w:i w:val="0"/>
          <w:szCs w:val="20"/>
          <w:lang w:eastAsia="en-AU"/>
        </w:rPr>
        <w:t>The Licensee further submits that there is nothing in the Broadcast that suggests that the Ardern Comment was made on the basis of Prime Minister Ardern’s gender. Mr Jones’ on-air apology and clarification of 16 August also addressed this issue specifically:</w:t>
      </w:r>
    </w:p>
    <w:p w14:paraId="4D62623A" w14:textId="77777777" w:rsidR="00862C42" w:rsidRPr="00862C42" w:rsidRDefault="00862C42" w:rsidP="00DE57B9">
      <w:pPr>
        <w:spacing w:before="0" w:line="240" w:lineRule="atLeast"/>
        <w:ind w:left="993"/>
        <w:rPr>
          <w:rFonts w:eastAsia="Calibri" w:cs="Arial"/>
          <w:i w:val="0"/>
          <w:szCs w:val="20"/>
          <w:lang w:eastAsia="en-AU"/>
        </w:rPr>
      </w:pPr>
      <w:r w:rsidRPr="00862C42">
        <w:rPr>
          <w:rFonts w:eastAsia="Calibri" w:cs="Arial"/>
          <w:iCs/>
          <w:szCs w:val="20"/>
          <w:lang w:eastAsia="en-AU"/>
        </w:rPr>
        <w:t xml:space="preserve">“I would never wish any harm to any politician male or female and I don’t make judgement about people based on their gender.” </w:t>
      </w:r>
    </w:p>
    <w:p w14:paraId="525F2CA0"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If, contrary to the above submissions, the ACMA considers that there was a breach of Code 2.1.4, the Licensee submits that Code 2.5 would excuse such a breach for at least the reasons specified under the heading “Code 2.1” above.</w:t>
      </w:r>
    </w:p>
    <w:p w14:paraId="283FE2FF" w14:textId="2976C03D" w:rsidR="00862C42" w:rsidRPr="00B6175B" w:rsidRDefault="00862C42" w:rsidP="00B6175B">
      <w:pPr>
        <w:spacing w:before="0" w:line="240" w:lineRule="auto"/>
        <w:rPr>
          <w:rFonts w:eastAsia="Calibri"/>
        </w:rPr>
      </w:pPr>
      <w:r w:rsidRPr="00B6175B">
        <w:rPr>
          <w:rFonts w:eastAsia="Calibri"/>
          <w:b/>
        </w:rPr>
        <w:t>Accuracy (Code 3.2.1)</w:t>
      </w:r>
    </w:p>
    <w:p w14:paraId="374B40BE" w14:textId="245167D2" w:rsidR="004969CC" w:rsidRDefault="00862C42" w:rsidP="00231185">
      <w:pPr>
        <w:spacing w:before="0" w:line="240" w:lineRule="atLeast"/>
        <w:rPr>
          <w:rFonts w:eastAsia="Calibri" w:cs="Arial"/>
          <w:i w:val="0"/>
          <w:szCs w:val="20"/>
          <w:lang w:eastAsia="en-AU"/>
        </w:rPr>
      </w:pPr>
      <w:r w:rsidRPr="00862C42">
        <w:rPr>
          <w:rFonts w:eastAsia="Calibri" w:cs="Arial"/>
          <w:i w:val="0"/>
          <w:szCs w:val="20"/>
          <w:lang w:eastAsia="en-AU"/>
        </w:rPr>
        <w:t>The ACMA has sought submissions regarding compliance with Code 3.2.1 </w:t>
      </w:r>
      <w:r w:rsidR="004969CC">
        <w:rPr>
          <w:rFonts w:eastAsia="Calibri" w:cs="Arial"/>
          <w:i w:val="0"/>
          <w:szCs w:val="20"/>
          <w:lang w:eastAsia="en-AU"/>
        </w:rPr>
        <w:t>[…]</w:t>
      </w:r>
      <w:r w:rsidR="00F74FCF">
        <w:rPr>
          <w:rFonts w:eastAsia="Calibri" w:cs="Arial"/>
          <w:i w:val="0"/>
          <w:szCs w:val="20"/>
          <w:lang w:eastAsia="en-AU"/>
        </w:rPr>
        <w:t>.</w:t>
      </w:r>
    </w:p>
    <w:p w14:paraId="5F0F2839" w14:textId="502FEF35" w:rsidR="00862C42" w:rsidRPr="00F64C56" w:rsidRDefault="00862C42" w:rsidP="00231185">
      <w:pPr>
        <w:spacing w:before="0" w:after="120" w:line="240" w:lineRule="atLeast"/>
        <w:rPr>
          <w:rFonts w:eastAsia="Calibri" w:cs="Arial"/>
          <w:i w:val="0"/>
          <w:szCs w:val="20"/>
          <w:lang w:eastAsia="en-AU"/>
        </w:rPr>
      </w:pPr>
      <w:r w:rsidRPr="00F64C56">
        <w:rPr>
          <w:rFonts w:eastAsia="Calibri" w:cs="Arial"/>
          <w:i w:val="0"/>
          <w:szCs w:val="20"/>
          <w:lang w:eastAsia="en-AU"/>
        </w:rPr>
        <w:t>The ACMA has provided extracts of the Broadcast to the Licensee as follows:</w:t>
      </w:r>
    </w:p>
    <w:p w14:paraId="638702A6" w14:textId="77777777" w:rsidR="00862C42" w:rsidRPr="00756486" w:rsidRDefault="00862C42" w:rsidP="00B6175B">
      <w:pPr>
        <w:pStyle w:val="ListParagraph"/>
        <w:numPr>
          <w:ilvl w:val="0"/>
          <w:numId w:val="8"/>
        </w:numPr>
        <w:spacing w:before="0" w:line="240" w:lineRule="atLeast"/>
        <w:ind w:left="993" w:hanging="426"/>
        <w:contextualSpacing w:val="0"/>
        <w:rPr>
          <w:rFonts w:eastAsia="Calibri" w:cs="Arial"/>
          <w:i w:val="0"/>
          <w:szCs w:val="20"/>
          <w:lang w:eastAsia="en-AU"/>
        </w:rPr>
      </w:pPr>
      <w:r w:rsidRPr="00756486">
        <w:rPr>
          <w:rFonts w:eastAsia="Calibri" w:cs="Arial"/>
          <w:iCs/>
          <w:szCs w:val="20"/>
          <w:lang w:eastAsia="en-AU"/>
        </w:rPr>
        <w:t xml:space="preserve">She’s excluded agriculture and methane, that’s cows breaking wind, because they contribute half of New Zealand’s greenhouse emissions. </w:t>
      </w:r>
      <w:r w:rsidRPr="00756486">
        <w:rPr>
          <w:rFonts w:eastAsia="Calibri" w:cs="Arial"/>
          <w:i w:val="0"/>
          <w:szCs w:val="20"/>
          <w:lang w:eastAsia="en-AU"/>
        </w:rPr>
        <w:t>(</w:t>
      </w:r>
      <w:r w:rsidRPr="00756486">
        <w:rPr>
          <w:rFonts w:eastAsia="Calibri" w:cs="Arial"/>
          <w:b/>
          <w:bCs/>
          <w:i w:val="0"/>
          <w:szCs w:val="20"/>
          <w:lang w:eastAsia="en-AU"/>
        </w:rPr>
        <w:t>Statement 1</w:t>
      </w:r>
      <w:r w:rsidRPr="00756486">
        <w:rPr>
          <w:rFonts w:eastAsia="Calibri" w:cs="Arial"/>
          <w:i w:val="0"/>
          <w:szCs w:val="20"/>
          <w:lang w:eastAsia="en-AU"/>
        </w:rPr>
        <w:t>)</w:t>
      </w:r>
    </w:p>
    <w:p w14:paraId="4D7D8261" w14:textId="77777777" w:rsidR="00862C42" w:rsidRPr="00756486" w:rsidRDefault="00862C42" w:rsidP="00B6175B">
      <w:pPr>
        <w:pStyle w:val="ListParagraph"/>
        <w:numPr>
          <w:ilvl w:val="0"/>
          <w:numId w:val="8"/>
        </w:numPr>
        <w:spacing w:before="0" w:line="240" w:lineRule="atLeast"/>
        <w:ind w:left="993" w:hanging="426"/>
        <w:contextualSpacing w:val="0"/>
        <w:rPr>
          <w:rFonts w:eastAsia="Calibri" w:cs="Arial"/>
          <w:i w:val="0"/>
          <w:szCs w:val="20"/>
          <w:lang w:eastAsia="en-AU"/>
        </w:rPr>
      </w:pPr>
      <w:r w:rsidRPr="00756486">
        <w:rPr>
          <w:rFonts w:eastAsia="Calibri" w:cs="Arial"/>
          <w:iCs/>
          <w:szCs w:val="20"/>
          <w:lang w:eastAsia="en-AU"/>
        </w:rPr>
        <w:t xml:space="preserve">New Zealand’s carbon dioxide has grown by 10.8 percent per capita, since 1990, Australia, 1.8 percent. </w:t>
      </w:r>
      <w:r w:rsidRPr="00756486">
        <w:rPr>
          <w:rFonts w:eastAsia="Calibri" w:cs="Arial"/>
          <w:i w:val="0"/>
          <w:szCs w:val="20"/>
          <w:lang w:eastAsia="en-AU"/>
        </w:rPr>
        <w:t>(</w:t>
      </w:r>
      <w:r w:rsidRPr="00756486">
        <w:rPr>
          <w:rFonts w:eastAsia="Calibri" w:cs="Arial"/>
          <w:b/>
          <w:bCs/>
          <w:i w:val="0"/>
          <w:szCs w:val="20"/>
          <w:lang w:eastAsia="en-AU"/>
        </w:rPr>
        <w:t>Statement 2</w:t>
      </w:r>
      <w:r w:rsidRPr="00756486">
        <w:rPr>
          <w:rFonts w:eastAsia="Calibri" w:cs="Arial"/>
          <w:i w:val="0"/>
          <w:szCs w:val="20"/>
          <w:lang w:eastAsia="en-AU"/>
        </w:rPr>
        <w:t>)</w:t>
      </w:r>
    </w:p>
    <w:p w14:paraId="62FFA88A" w14:textId="77777777" w:rsidR="00862C42" w:rsidRPr="00756486" w:rsidRDefault="00862C42" w:rsidP="00B6175B">
      <w:pPr>
        <w:pStyle w:val="ListParagraph"/>
        <w:numPr>
          <w:ilvl w:val="0"/>
          <w:numId w:val="8"/>
        </w:numPr>
        <w:spacing w:before="0" w:line="240" w:lineRule="atLeast"/>
        <w:ind w:left="993" w:hanging="426"/>
        <w:contextualSpacing w:val="0"/>
        <w:rPr>
          <w:rFonts w:eastAsia="Calibri" w:cs="Arial"/>
          <w:i w:val="0"/>
          <w:szCs w:val="20"/>
          <w:lang w:eastAsia="en-AU"/>
        </w:rPr>
      </w:pPr>
      <w:r w:rsidRPr="00756486">
        <w:rPr>
          <w:rFonts w:eastAsia="Calibri" w:cs="Arial"/>
          <w:iCs/>
          <w:szCs w:val="20"/>
          <w:lang w:eastAsia="en-AU"/>
        </w:rPr>
        <w:t xml:space="preserve">When it comes to fossil fuel generation, that’s coal and oil and gas and biomass, biomass which is dirtier, I might add, than Australian black coal, New Zealand gets almost 70 percent of its energy from these things she’s carrying on about, coal, oil, gas, biomass, but when it comes to solar and wind, which she’s in love with, we get 12.1 percent, New Zealand 0.93. </w:t>
      </w:r>
      <w:r w:rsidRPr="00756486">
        <w:rPr>
          <w:rFonts w:eastAsia="Calibri" w:cs="Arial"/>
          <w:i w:val="0"/>
          <w:szCs w:val="20"/>
          <w:lang w:eastAsia="en-AU"/>
        </w:rPr>
        <w:t>(</w:t>
      </w:r>
      <w:r w:rsidRPr="00756486">
        <w:rPr>
          <w:rFonts w:eastAsia="Calibri" w:cs="Arial"/>
          <w:b/>
          <w:bCs/>
          <w:i w:val="0"/>
          <w:szCs w:val="20"/>
          <w:lang w:eastAsia="en-AU"/>
        </w:rPr>
        <w:t>Statement 3</w:t>
      </w:r>
      <w:r w:rsidRPr="00756486">
        <w:rPr>
          <w:rFonts w:eastAsia="Calibri" w:cs="Arial"/>
          <w:i w:val="0"/>
          <w:szCs w:val="20"/>
          <w:lang w:eastAsia="en-AU"/>
        </w:rPr>
        <w:t>)</w:t>
      </w:r>
    </w:p>
    <w:p w14:paraId="669AD691" w14:textId="77777777" w:rsidR="00F64C56" w:rsidRDefault="00862C42" w:rsidP="00E12E1B">
      <w:pPr>
        <w:spacing w:before="0" w:line="240" w:lineRule="atLeast"/>
        <w:ind w:left="567"/>
        <w:rPr>
          <w:rFonts w:eastAsia="Calibri" w:cs="Arial"/>
          <w:i w:val="0"/>
          <w:szCs w:val="20"/>
          <w:lang w:eastAsia="en-AU"/>
        </w:rPr>
      </w:pPr>
      <w:r w:rsidRPr="00862C42">
        <w:rPr>
          <w:rFonts w:eastAsia="Calibri" w:cs="Arial"/>
          <w:i w:val="0"/>
          <w:szCs w:val="20"/>
          <w:lang w:eastAsia="en-AU"/>
        </w:rPr>
        <w:t xml:space="preserve">but has refused to particularise the specific factual material within these extracts that the ACMA considers is in breach of Code 3.2.1.  The rationale for requiring the Licensee to make submissions on the accuracy of material that has not been asserted to be inaccurate remains unclear to the Licensee. </w:t>
      </w:r>
    </w:p>
    <w:p w14:paraId="457FEED9" w14:textId="7C305E33" w:rsidR="00862C42" w:rsidRPr="00F64C56" w:rsidRDefault="00862C42" w:rsidP="00882FF6">
      <w:pPr>
        <w:pStyle w:val="ListParagraph"/>
        <w:numPr>
          <w:ilvl w:val="0"/>
          <w:numId w:val="7"/>
        </w:numPr>
        <w:spacing w:before="0" w:line="240" w:lineRule="atLeast"/>
        <w:ind w:left="567" w:hanging="283"/>
        <w:contextualSpacing w:val="0"/>
        <w:rPr>
          <w:rFonts w:eastAsia="Calibri" w:cs="Arial"/>
          <w:i w:val="0"/>
          <w:szCs w:val="20"/>
          <w:lang w:eastAsia="en-AU"/>
        </w:rPr>
      </w:pPr>
      <w:r w:rsidRPr="00F64C56">
        <w:rPr>
          <w:rFonts w:eastAsia="Calibri" w:cs="Arial"/>
          <w:i w:val="0"/>
          <w:szCs w:val="20"/>
          <w:lang w:eastAsia="en-AU"/>
        </w:rPr>
        <w:t xml:space="preserve">Submissions on this issue were required by the ACMA, despite the Licensee’s request for sufficient time, before expiry of the time the Licensee would have had under the Code to consider a complaint or publish a correction as permitted by the Code to excuse a breach.  </w:t>
      </w:r>
    </w:p>
    <w:p w14:paraId="57FADC03"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Nevertheless, the Licensee has been able to prepare the following preliminary submissions in relation to compliance with Code 3.2.1 within the limited time permitted by the ACMA.   </w:t>
      </w:r>
    </w:p>
    <w:p w14:paraId="4DD74F7B" w14:textId="773586C1"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Code 3.2.1 requires Licensees to use reasonable efforts to ensure that factual material broadcast is reasonably supportable as being accurate. The Licensee submits that it complied with this obligation in relation to Statements 1, 2 and 3 for the following reasons.</w:t>
      </w:r>
    </w:p>
    <w:p w14:paraId="58110D34"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b/>
          <w:bCs/>
          <w:iCs/>
          <w:szCs w:val="20"/>
          <w:lang w:eastAsia="en-AU"/>
        </w:rPr>
        <w:t>Statement 1</w:t>
      </w:r>
    </w:p>
    <w:p w14:paraId="213476D5" w14:textId="77777777" w:rsidR="00862C42" w:rsidRPr="00F64C56" w:rsidRDefault="00862C42" w:rsidP="00DE57B9">
      <w:pPr>
        <w:spacing w:before="0" w:line="240" w:lineRule="atLeast"/>
        <w:rPr>
          <w:rFonts w:eastAsia="Calibri" w:cs="Arial"/>
          <w:i w:val="0"/>
          <w:szCs w:val="20"/>
          <w:lang w:eastAsia="en-AU"/>
        </w:rPr>
      </w:pPr>
      <w:r w:rsidRPr="00F64C56">
        <w:rPr>
          <w:rFonts w:eastAsia="Calibri" w:cs="Arial"/>
          <w:i w:val="0"/>
          <w:szCs w:val="20"/>
          <w:lang w:eastAsia="en-AU"/>
        </w:rPr>
        <w:t>In regards to Statement 1, the Licensee relied upon at least the following:</w:t>
      </w:r>
    </w:p>
    <w:p w14:paraId="74BF9547" w14:textId="5FCD8B3A" w:rsidR="00862C42" w:rsidRPr="00F64C56" w:rsidRDefault="00862C42" w:rsidP="00882FF6">
      <w:pPr>
        <w:pStyle w:val="ListParagraph"/>
        <w:numPr>
          <w:ilvl w:val="0"/>
          <w:numId w:val="7"/>
        </w:numPr>
        <w:spacing w:before="0" w:line="240" w:lineRule="atLeast"/>
        <w:ind w:left="567" w:hanging="283"/>
        <w:contextualSpacing w:val="0"/>
        <w:rPr>
          <w:rFonts w:eastAsia="Calibri" w:cs="Arial"/>
          <w:i w:val="0"/>
          <w:szCs w:val="20"/>
          <w:lang w:eastAsia="en-AU"/>
        </w:rPr>
      </w:pPr>
      <w:r w:rsidRPr="00F64C56">
        <w:rPr>
          <w:rFonts w:eastAsia="Calibri" w:cs="Arial"/>
          <w:i w:val="0"/>
          <w:szCs w:val="20"/>
          <w:lang w:eastAsia="en-AU"/>
        </w:rPr>
        <w:t xml:space="preserve">“To achieve her carbon-neutral pledge, Ms Ardern has excluded agriculture and methane, which contribute about half of New </w:t>
      </w:r>
      <w:r w:rsidRPr="00F64C56">
        <w:rPr>
          <w:rFonts w:eastAsia="Calibri" w:cs="Arial"/>
          <w:i w:val="0"/>
          <w:szCs w:val="20"/>
          <w:lang w:eastAsia="en-AU"/>
        </w:rPr>
        <w:softHyphen/>
        <w:t xml:space="preserve">Zealand’s greenhouse gas emissions”,  </w:t>
      </w:r>
      <w:hyperlink r:id="rId12" w:tgtFrame="_blank" w:history="1">
        <w:r w:rsidRPr="00F64C56">
          <w:rPr>
            <w:rFonts w:eastAsia="Calibri" w:cs="Arial"/>
            <w:i w:val="0"/>
            <w:szCs w:val="20"/>
            <w:u w:val="single"/>
            <w:lang w:eastAsia="en-AU"/>
          </w:rPr>
          <w:t>https://www.theaustralian.com.au/nation/politics/australia-has-to-answer-to-pacific-arderns-climate-blast/news-story/a75b975eabac7938facc693912fa0039</w:t>
        </w:r>
      </w:hyperlink>
    </w:p>
    <w:p w14:paraId="3B6B1C2E" w14:textId="4372745B" w:rsidR="00862C42" w:rsidRPr="00F64C56" w:rsidRDefault="00862C42" w:rsidP="00882FF6">
      <w:pPr>
        <w:pStyle w:val="ListParagraph"/>
        <w:numPr>
          <w:ilvl w:val="0"/>
          <w:numId w:val="7"/>
        </w:numPr>
        <w:spacing w:before="0" w:line="240" w:lineRule="atLeast"/>
        <w:ind w:left="567" w:hanging="283"/>
        <w:contextualSpacing w:val="0"/>
        <w:rPr>
          <w:rFonts w:eastAsia="Calibri" w:cs="Arial"/>
          <w:i w:val="0"/>
          <w:szCs w:val="20"/>
          <w:lang w:eastAsia="en-AU"/>
        </w:rPr>
      </w:pPr>
      <w:r w:rsidRPr="00F64C56">
        <w:rPr>
          <w:rFonts w:eastAsia="Calibri" w:cs="Arial"/>
          <w:i w:val="0"/>
          <w:szCs w:val="20"/>
          <w:lang w:eastAsia="en-AU"/>
        </w:rPr>
        <w:t xml:space="preserve">“Almost half the country’s emissions come from agriculture, driven by large sheep and cattle herds belching methane.” </w:t>
      </w:r>
      <w:hyperlink r:id="rId13" w:tgtFrame="_blank" w:history="1">
        <w:r w:rsidRPr="00F64C56">
          <w:rPr>
            <w:rFonts w:eastAsia="Calibri" w:cs="Arial"/>
            <w:i w:val="0"/>
            <w:szCs w:val="20"/>
            <w:u w:val="single"/>
            <w:lang w:eastAsia="en-AU"/>
          </w:rPr>
          <w:t>https://www.climatechangenews.com/2019/05/08/new-zealand-introduces-zero-carbon-bill-concession-farmers/</w:t>
        </w:r>
      </w:hyperlink>
      <w:r w:rsidRPr="00F64C56">
        <w:rPr>
          <w:rFonts w:eastAsia="Calibri" w:cs="Arial"/>
          <w:i w:val="0"/>
          <w:szCs w:val="20"/>
          <w:lang w:eastAsia="en-AU"/>
        </w:rPr>
        <w:t xml:space="preserve"> </w:t>
      </w:r>
    </w:p>
    <w:p w14:paraId="1724E60F"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b/>
          <w:bCs/>
          <w:iCs/>
          <w:szCs w:val="20"/>
          <w:lang w:eastAsia="en-AU"/>
        </w:rPr>
        <w:t>Statements 2 and 3</w:t>
      </w:r>
    </w:p>
    <w:p w14:paraId="7D9A7CA7" w14:textId="5BFF0FCC"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 xml:space="preserve">In making Statements 2 and 3, the Licensee relied upon aggregated information and data provided by the activist group </w:t>
      </w:r>
      <w:r w:rsidR="00D150A7">
        <w:rPr>
          <w:rFonts w:eastAsia="Calibri" w:cs="Arial"/>
          <w:i w:val="0"/>
          <w:szCs w:val="20"/>
          <w:lang w:eastAsia="en-AU"/>
        </w:rPr>
        <w:t>[…]</w:t>
      </w:r>
      <w:r w:rsidRPr="00862C42">
        <w:rPr>
          <w:rFonts w:eastAsia="Calibri" w:cs="Arial"/>
          <w:i w:val="0"/>
          <w:szCs w:val="20"/>
          <w:lang w:eastAsia="en-AU"/>
        </w:rPr>
        <w:t xml:space="preserve"> (</w:t>
      </w:r>
      <w:r w:rsidRPr="00862C42">
        <w:rPr>
          <w:rFonts w:eastAsia="Calibri" w:cs="Arial"/>
          <w:b/>
          <w:bCs/>
          <w:i w:val="0"/>
          <w:szCs w:val="20"/>
          <w:lang w:eastAsia="en-AU"/>
        </w:rPr>
        <w:t>Attachment 2</w:t>
      </w:r>
      <w:r w:rsidRPr="00862C42">
        <w:rPr>
          <w:rFonts w:eastAsia="Calibri" w:cs="Arial"/>
          <w:i w:val="0"/>
          <w:szCs w:val="20"/>
          <w:lang w:eastAsia="en-AU"/>
        </w:rPr>
        <w:t>). </w:t>
      </w:r>
      <w:r w:rsidR="00D150A7">
        <w:rPr>
          <w:rFonts w:eastAsia="Calibri" w:cs="Arial"/>
          <w:i w:val="0"/>
          <w:szCs w:val="20"/>
          <w:lang w:eastAsia="en-AU"/>
        </w:rPr>
        <w:t>[The Activist Group’s]</w:t>
      </w:r>
      <w:r w:rsidRPr="00862C42">
        <w:rPr>
          <w:rFonts w:eastAsia="Calibri" w:cs="Arial"/>
          <w:i w:val="0"/>
          <w:szCs w:val="20"/>
          <w:lang w:eastAsia="en-AU"/>
        </w:rPr>
        <w:t xml:space="preserve"> information and data is supported by a series of calculations (</w:t>
      </w:r>
      <w:r w:rsidRPr="00862C42">
        <w:rPr>
          <w:rFonts w:eastAsia="Calibri" w:cs="Arial"/>
          <w:b/>
          <w:bCs/>
          <w:i w:val="0"/>
          <w:szCs w:val="20"/>
          <w:lang w:eastAsia="en-AU"/>
        </w:rPr>
        <w:t>Attachment 3</w:t>
      </w:r>
      <w:r w:rsidRPr="00862C42">
        <w:rPr>
          <w:rFonts w:eastAsia="Calibri" w:cs="Arial"/>
          <w:i w:val="0"/>
          <w:szCs w:val="20"/>
          <w:lang w:eastAsia="en-AU"/>
        </w:rPr>
        <w:t xml:space="preserve">), which are based on data from the Joint Research Centre – Emissions Database for Global Atmospheric Research </w:t>
      </w:r>
      <w:hyperlink r:id="rId14" w:tgtFrame="_blank" w:history="1">
        <w:r w:rsidRPr="00862C42">
          <w:rPr>
            <w:rFonts w:eastAsia="Calibri" w:cs="Arial"/>
            <w:i w:val="0"/>
            <w:color w:val="0000FF"/>
            <w:szCs w:val="20"/>
            <w:u w:val="single"/>
            <w:lang w:eastAsia="en-AU"/>
          </w:rPr>
          <w:t>https://edgar.jrc.ec.europa.eu/overview.php?v=booklet2018&amp;dst=CO2pc</w:t>
        </w:r>
      </w:hyperlink>
      <w:r w:rsidRPr="00862C42">
        <w:rPr>
          <w:rFonts w:eastAsia="Calibri" w:cs="Arial"/>
          <w:i w:val="0"/>
          <w:szCs w:val="20"/>
          <w:lang w:eastAsia="en-AU"/>
        </w:rPr>
        <w:t xml:space="preserve">. </w:t>
      </w:r>
    </w:p>
    <w:p w14:paraId="7662F08A" w14:textId="630DF700" w:rsidR="00DF1B5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 xml:space="preserve">In relation to Statement 3, the information and data provided by </w:t>
      </w:r>
      <w:r w:rsidR="00D150A7">
        <w:rPr>
          <w:rFonts w:eastAsia="Calibri" w:cs="Arial"/>
          <w:i w:val="0"/>
          <w:szCs w:val="20"/>
          <w:lang w:eastAsia="en-AU"/>
        </w:rPr>
        <w:t>[The Activist Group]</w:t>
      </w:r>
      <w:r w:rsidRPr="00862C42">
        <w:rPr>
          <w:rFonts w:eastAsia="Calibri" w:cs="Arial"/>
          <w:i w:val="0"/>
          <w:szCs w:val="20"/>
          <w:lang w:eastAsia="en-AU"/>
        </w:rPr>
        <w:t xml:space="preserve"> was based upon the website ‘</w:t>
      </w:r>
      <w:r w:rsidRPr="00862C42">
        <w:rPr>
          <w:rFonts w:eastAsia="Calibri" w:cs="Arial"/>
          <w:iCs/>
          <w:szCs w:val="20"/>
          <w:lang w:eastAsia="en-AU"/>
        </w:rPr>
        <w:t>New Zealand’s Consumption’</w:t>
      </w:r>
      <w:r w:rsidRPr="00862C42">
        <w:rPr>
          <w:rFonts w:eastAsia="Calibri" w:cs="Arial"/>
          <w:i w:val="0"/>
          <w:szCs w:val="20"/>
          <w:lang w:eastAsia="en-AU"/>
        </w:rPr>
        <w:t xml:space="preserve">, </w:t>
      </w:r>
      <w:hyperlink r:id="rId15" w:anchor="new-zealands-energy-mix-5bc40" w:tgtFrame="_blank" w:history="1">
        <w:r w:rsidRPr="00862C42">
          <w:rPr>
            <w:rFonts w:eastAsia="Calibri" w:cs="Arial"/>
            <w:i w:val="0"/>
            <w:color w:val="0000FF"/>
            <w:szCs w:val="20"/>
            <w:u w:val="single"/>
            <w:lang w:eastAsia="en-AU"/>
          </w:rPr>
          <w:t>http://www.energymix.co.nz/our-consumption/new-zealands-consumption/#new-zealands-energy-mix-5bc40</w:t>
        </w:r>
      </w:hyperlink>
      <w:r w:rsidRPr="00862C42">
        <w:rPr>
          <w:rFonts w:eastAsia="Calibri" w:cs="Arial"/>
          <w:i w:val="0"/>
          <w:szCs w:val="20"/>
          <w:lang w:eastAsia="en-AU"/>
        </w:rPr>
        <w:t xml:space="preserve"> (</w:t>
      </w:r>
      <w:r w:rsidRPr="00862C42">
        <w:rPr>
          <w:rFonts w:eastAsia="Calibri" w:cs="Arial"/>
          <w:b/>
          <w:bCs/>
          <w:i w:val="0"/>
          <w:szCs w:val="20"/>
          <w:lang w:eastAsia="en-AU"/>
        </w:rPr>
        <w:t>Website</w:t>
      </w:r>
      <w:r w:rsidRPr="00862C42">
        <w:rPr>
          <w:rFonts w:eastAsia="Calibri" w:cs="Arial"/>
          <w:i w:val="0"/>
          <w:szCs w:val="20"/>
          <w:lang w:eastAsia="en-AU"/>
        </w:rPr>
        <w:t xml:space="preserve">).  </w:t>
      </w:r>
    </w:p>
    <w:p w14:paraId="2AACFD25" w14:textId="77AB016F"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 xml:space="preserve">The Website lists as its source the publication </w:t>
      </w:r>
      <w:r w:rsidRPr="00862C42">
        <w:rPr>
          <w:rFonts w:eastAsia="Calibri" w:cs="Arial"/>
          <w:iCs/>
          <w:szCs w:val="20"/>
          <w:lang w:eastAsia="en-AU"/>
        </w:rPr>
        <w:t>Energy in New Zealand 2018</w:t>
      </w:r>
      <w:r w:rsidRPr="00862C42">
        <w:rPr>
          <w:rFonts w:eastAsia="Calibri" w:cs="Arial"/>
          <w:i w:val="0"/>
          <w:szCs w:val="20"/>
          <w:lang w:eastAsia="en-AU"/>
        </w:rPr>
        <w:t xml:space="preserve"> (2018), an annual publication by New Zealand’s Ministry of Business, Innovation &amp; Employment, available online at: </w:t>
      </w:r>
      <w:hyperlink r:id="rId16" w:tgtFrame="_blank" w:history="1">
        <w:r w:rsidRPr="00862C42">
          <w:rPr>
            <w:rFonts w:eastAsia="Calibri" w:cs="Arial"/>
            <w:i w:val="0"/>
            <w:color w:val="0000FF"/>
            <w:szCs w:val="20"/>
            <w:u w:val="single"/>
            <w:lang w:eastAsia="en-AU"/>
          </w:rPr>
          <w:t>https://www.mbie.govt.nz/assets/d7c93162b8/energy-in-nz-18.pdf</w:t>
        </w:r>
      </w:hyperlink>
      <w:r w:rsidRPr="00862C42">
        <w:rPr>
          <w:rFonts w:eastAsia="Calibri" w:cs="Arial"/>
          <w:i w:val="0"/>
          <w:szCs w:val="20"/>
          <w:lang w:eastAsia="en-AU"/>
        </w:rPr>
        <w:t>.</w:t>
      </w:r>
    </w:p>
    <w:p w14:paraId="49782C43"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 xml:space="preserve">The Website states that “60% of our energy supply comes from oil, gas and coal. Renewable energy sources supply 40% of our energy needs”.  It also notes that fuel from biomass (wood) contributes to 6.7 per cent of New Zealand’s energy supply, in addition to the 33.5 per cent from oil, 21 per cent from gas and 5.5 per cent from coal. Mr Jones made it clear in his statement that he includes biomass in his calculations of the 70% figure.  The combined total of contributions by oil, gas, coal and wood to New Zealand’s energy supply is 66.7 per cent, supporting Mr Jones’ statement that “New Zealand gets almost 70 per cent of its energy from coal, oil, gas and biomass”. </w:t>
      </w:r>
    </w:p>
    <w:p w14:paraId="2246EC8B" w14:textId="77777777" w:rsidR="00862C42" w:rsidRPr="00862C42" w:rsidRDefault="00862C42" w:rsidP="00DE57B9">
      <w:pPr>
        <w:spacing w:before="0" w:line="240" w:lineRule="atLeast"/>
        <w:rPr>
          <w:rFonts w:eastAsia="Calibri" w:cs="Arial"/>
          <w:i w:val="0"/>
          <w:szCs w:val="20"/>
          <w:lang w:eastAsia="en-AU"/>
        </w:rPr>
      </w:pPr>
      <w:r w:rsidRPr="00862C42">
        <w:rPr>
          <w:rFonts w:eastAsia="Calibri" w:cs="Arial"/>
          <w:i w:val="0"/>
          <w:szCs w:val="20"/>
          <w:lang w:eastAsia="en-AU"/>
        </w:rPr>
        <w:t xml:space="preserve">For the comparison of renewable energy use by Australia and New Zealand in Statement 3, the Licensee relied on data provided by Advance Australia which was based on the </w:t>
      </w:r>
      <w:r w:rsidRPr="00862C42">
        <w:rPr>
          <w:rFonts w:eastAsia="Calibri" w:cs="Arial"/>
          <w:iCs/>
          <w:szCs w:val="20"/>
          <w:lang w:eastAsia="en-AU"/>
        </w:rPr>
        <w:t>BP Statistical Review of World Energy 2019</w:t>
      </w:r>
      <w:r w:rsidRPr="00862C42">
        <w:rPr>
          <w:rFonts w:eastAsia="Calibri" w:cs="Arial"/>
          <w:i w:val="0"/>
          <w:szCs w:val="20"/>
          <w:lang w:eastAsia="en-AU"/>
        </w:rPr>
        <w:t xml:space="preserve"> at page 56 for Australian data and the Website for New Zealand data.</w:t>
      </w:r>
    </w:p>
    <w:p w14:paraId="6467D99B" w14:textId="0880937E" w:rsidR="006E527F" w:rsidRDefault="00DE0EA7" w:rsidP="00322C79">
      <w:pPr>
        <w:pStyle w:val="ACMABodyText"/>
        <w:rPr>
          <w:b/>
          <w:i/>
        </w:rPr>
      </w:pPr>
      <w:r>
        <w:rPr>
          <w:b/>
          <w:i/>
        </w:rPr>
        <w:t xml:space="preserve">Extracts of </w:t>
      </w:r>
      <w:r w:rsidR="00047AE4">
        <w:rPr>
          <w:b/>
          <w:i/>
        </w:rPr>
        <w:t>the</w:t>
      </w:r>
      <w:r>
        <w:rPr>
          <w:b/>
          <w:i/>
        </w:rPr>
        <w:t xml:space="preserve"> l</w:t>
      </w:r>
      <w:r w:rsidR="006E527F">
        <w:rPr>
          <w:b/>
          <w:i/>
        </w:rPr>
        <w:t>icensee</w:t>
      </w:r>
      <w:r w:rsidR="00047AE4">
        <w:rPr>
          <w:b/>
          <w:i/>
        </w:rPr>
        <w:t>’s</w:t>
      </w:r>
      <w:r w:rsidR="006E527F">
        <w:rPr>
          <w:b/>
          <w:i/>
        </w:rPr>
        <w:t xml:space="preserve"> submission</w:t>
      </w:r>
      <w:r>
        <w:rPr>
          <w:b/>
          <w:i/>
        </w:rPr>
        <w:t xml:space="preserve"> </w:t>
      </w:r>
      <w:r w:rsidR="006E527F">
        <w:rPr>
          <w:b/>
          <w:i/>
        </w:rPr>
        <w:t>received by the ACMA 3 February 2020</w:t>
      </w:r>
    </w:p>
    <w:p w14:paraId="78B1034F" w14:textId="77777777" w:rsidR="006E527F" w:rsidRPr="004E17B7" w:rsidRDefault="006E527F" w:rsidP="006E527F">
      <w:pPr>
        <w:pStyle w:val="ACMABodyText"/>
        <w:rPr>
          <w:bCs/>
          <w:i/>
        </w:rPr>
      </w:pPr>
      <w:r w:rsidRPr="004E17B7">
        <w:rPr>
          <w:bCs/>
          <w:i/>
        </w:rPr>
        <w:t>Issue 1: Decency</w:t>
      </w:r>
    </w:p>
    <w:p w14:paraId="109D0FA3" w14:textId="5EDB4E10" w:rsidR="006E527F" w:rsidRPr="006E527F" w:rsidRDefault="006E527F" w:rsidP="004E17B7">
      <w:pPr>
        <w:pStyle w:val="ACMABodyText"/>
        <w:spacing w:after="120"/>
        <w:ind w:left="709" w:hanging="709"/>
        <w:rPr>
          <w:bCs/>
          <w:iCs/>
        </w:rPr>
      </w:pPr>
      <w:bookmarkStart w:id="58" w:name="_Hlk34921427"/>
      <w:r w:rsidRPr="006E527F">
        <w:rPr>
          <w:bCs/>
          <w:iCs/>
        </w:rPr>
        <w:t>1.3.</w:t>
      </w:r>
      <w:r w:rsidRPr="006E527F">
        <w:rPr>
          <w:bCs/>
          <w:iCs/>
        </w:rPr>
        <w:tab/>
        <w:t>The ACMA has correctly noted on page 5 of the PIR that both Mr Jones and Russell Tate, then Macquarie Media's chairman, had acknowledged that the broadcast had caused offence to many in the community.  On that basis, the Licensee does not seek to disturb the ACMA's finding on breach of Code 2.2.  However, set out below</w:t>
      </w:r>
      <w:r w:rsidR="00903B07">
        <w:rPr>
          <w:bCs/>
          <w:iCs/>
        </w:rPr>
        <w:t xml:space="preserve"> </w:t>
      </w:r>
      <w:r w:rsidRPr="006E527F">
        <w:rPr>
          <w:bCs/>
          <w:iCs/>
        </w:rPr>
        <w:t>are some comments on the ACMA's reasoning and commentary in this section of the PIR.</w:t>
      </w:r>
    </w:p>
    <w:p w14:paraId="2D0C64DA" w14:textId="2B3EFC3E" w:rsidR="006E527F" w:rsidRPr="006E527F" w:rsidRDefault="008D1487" w:rsidP="008D1487">
      <w:pPr>
        <w:pStyle w:val="ACMABodyText"/>
        <w:ind w:left="709" w:hanging="709"/>
        <w:rPr>
          <w:bCs/>
          <w:iCs/>
        </w:rPr>
      </w:pPr>
      <w:r>
        <w:rPr>
          <w:bCs/>
          <w:iCs/>
        </w:rPr>
        <w:t>[…]</w:t>
      </w:r>
    </w:p>
    <w:p w14:paraId="58CDAF04" w14:textId="5705F846" w:rsidR="006E527F" w:rsidRPr="006E527F" w:rsidRDefault="006E527F" w:rsidP="006A6F52">
      <w:pPr>
        <w:pStyle w:val="ACMABodyText"/>
        <w:spacing w:after="120"/>
        <w:ind w:left="709" w:hanging="709"/>
        <w:rPr>
          <w:bCs/>
          <w:iCs/>
        </w:rPr>
      </w:pPr>
      <w:r w:rsidRPr="006E527F">
        <w:rPr>
          <w:bCs/>
          <w:iCs/>
        </w:rPr>
        <w:t>1.5.</w:t>
      </w:r>
      <w:r w:rsidRPr="006E527F">
        <w:rPr>
          <w:bCs/>
          <w:iCs/>
        </w:rPr>
        <w:tab/>
        <w:t>The ACMA then relies on three statements by Mr Jones to support a finding that the broadcast breached Code 2.2, namely:</w:t>
      </w:r>
    </w:p>
    <w:p w14:paraId="65C009BD" w14:textId="77777777" w:rsidR="006E527F" w:rsidRPr="004E17B7" w:rsidRDefault="006E527F" w:rsidP="000D1422">
      <w:pPr>
        <w:pStyle w:val="ACMABodyText"/>
        <w:spacing w:after="80"/>
        <w:ind w:left="993" w:hanging="284"/>
        <w:rPr>
          <w:bCs/>
          <w:i/>
        </w:rPr>
      </w:pPr>
      <w:r w:rsidRPr="004E17B7">
        <w:rPr>
          <w:bCs/>
          <w:i/>
        </w:rPr>
        <w:t>a.</w:t>
      </w:r>
      <w:r w:rsidRPr="004E17B7">
        <w:rPr>
          <w:bCs/>
          <w:i/>
        </w:rPr>
        <w:tab/>
        <w:t>Now I hope Scott Morrison gets tough here with a few backhanders...</w:t>
      </w:r>
    </w:p>
    <w:p w14:paraId="134276F9" w14:textId="113C692A" w:rsidR="006E527F" w:rsidRPr="004E17B7" w:rsidRDefault="006E527F" w:rsidP="000D1422">
      <w:pPr>
        <w:pStyle w:val="ACMABodyText"/>
        <w:spacing w:after="80"/>
        <w:ind w:left="993" w:hanging="284"/>
        <w:rPr>
          <w:bCs/>
          <w:i/>
        </w:rPr>
      </w:pPr>
      <w:r w:rsidRPr="004E17B7">
        <w:rPr>
          <w:bCs/>
          <w:i/>
        </w:rPr>
        <w:t>b.</w:t>
      </w:r>
      <w:r w:rsidRPr="004E17B7">
        <w:rPr>
          <w:bCs/>
          <w:i/>
        </w:rPr>
        <w:tab/>
      </w:r>
      <w:r w:rsidR="00903B07" w:rsidRPr="004E17B7">
        <w:rPr>
          <w:bCs/>
          <w:i/>
        </w:rPr>
        <w:t>I</w:t>
      </w:r>
      <w:r w:rsidRPr="004E17B7">
        <w:rPr>
          <w:bCs/>
          <w:i/>
        </w:rPr>
        <w:t xml:space="preserve"> hope he goes for the throat this morning...</w:t>
      </w:r>
    </w:p>
    <w:p w14:paraId="77DAE3BA" w14:textId="77777777" w:rsidR="006E527F" w:rsidRPr="004E17B7" w:rsidRDefault="006E527F" w:rsidP="000D1422">
      <w:pPr>
        <w:pStyle w:val="ACMABodyText"/>
        <w:spacing w:after="120"/>
        <w:ind w:left="993" w:hanging="284"/>
        <w:rPr>
          <w:bCs/>
          <w:i/>
        </w:rPr>
      </w:pPr>
      <w:r w:rsidRPr="004E17B7">
        <w:rPr>
          <w:bCs/>
          <w:i/>
        </w:rPr>
        <w:t>c.</w:t>
      </w:r>
      <w:r w:rsidRPr="004E17B7">
        <w:rPr>
          <w:bCs/>
          <w:i/>
        </w:rPr>
        <w:tab/>
        <w:t>I just wonder whether Scott Morrison's going to be fully briefed to shove a sock down her throat.</w:t>
      </w:r>
    </w:p>
    <w:p w14:paraId="1C68520E" w14:textId="52DFE68A" w:rsidR="006E527F" w:rsidRPr="006E527F" w:rsidRDefault="009963EE" w:rsidP="008B47AE">
      <w:pPr>
        <w:pStyle w:val="ACMABodyText"/>
        <w:ind w:left="709" w:hanging="709"/>
        <w:rPr>
          <w:bCs/>
          <w:iCs/>
        </w:rPr>
      </w:pPr>
      <w:r>
        <w:rPr>
          <w:bCs/>
          <w:iCs/>
        </w:rPr>
        <w:t>[…]</w:t>
      </w:r>
    </w:p>
    <w:p w14:paraId="2423FB08" w14:textId="0FD3EEBD" w:rsidR="006E527F" w:rsidRPr="006E527F" w:rsidRDefault="006E527F" w:rsidP="008D1487">
      <w:pPr>
        <w:pStyle w:val="ACMABodyText"/>
        <w:ind w:left="709" w:hanging="709"/>
        <w:rPr>
          <w:bCs/>
          <w:iCs/>
        </w:rPr>
      </w:pPr>
      <w:r w:rsidRPr="006E527F">
        <w:rPr>
          <w:bCs/>
          <w:iCs/>
        </w:rPr>
        <w:t>1.7.</w:t>
      </w:r>
      <w:r w:rsidRPr="006E527F">
        <w:rPr>
          <w:bCs/>
          <w:iCs/>
        </w:rPr>
        <w:tab/>
        <w:t>In relation to statement a above, the Licensee notes that this statement was made within one minute of Mr Jones referring to a "backhanded compliment" concerning Ms Ardern's leadership. Statement a was unscripted and Mr Jones' reference to "backhanders" was accidental, contrary to the ACMA's preliminary finding that it "could not be considered accidental", with the words being at the front of Mr Jones' mind due to the previous comment regarding backhanded compliments.</w:t>
      </w:r>
    </w:p>
    <w:bookmarkEnd w:id="58"/>
    <w:p w14:paraId="394A8F31" w14:textId="74A3ADA1" w:rsidR="006E527F" w:rsidRDefault="006E527F" w:rsidP="004E17B7">
      <w:pPr>
        <w:pStyle w:val="ACMABodyText"/>
        <w:spacing w:after="120"/>
        <w:ind w:left="709" w:hanging="709"/>
        <w:rPr>
          <w:bCs/>
          <w:iCs/>
        </w:rPr>
      </w:pPr>
      <w:r w:rsidRPr="006E527F">
        <w:rPr>
          <w:bCs/>
          <w:iCs/>
        </w:rPr>
        <w:t>1.8.</w:t>
      </w:r>
      <w:r w:rsidRPr="006E527F">
        <w:rPr>
          <w:bCs/>
          <w:iCs/>
        </w:rPr>
        <w:tab/>
        <w:t>In relation to statement b above, the full quotation was "Scott Morrison, I repeat, has got a stack of staff, I hope someone's given him a full briefing and I hope he goes for the throat this morning". In the PIR the ACMA has omitted to include this contextual information that shows the statement could not be interpreted by a reasonable person as seeking or encouraging violence towards Ms Ardern.  Like "put a sock in it", "goes for the throat" is a commonly used expression that suggests that a person should strongly attack another person. Context dictates whether such a suggestion is metaphorical or literal. In this case the reference to Scott Morrison being fully briefed suggests that the suggested attack would be verbal, intellectual or political, but certainly not physical. The Licensee is of the view that there is nothing inappropriate or offensive in this context in suggesting that a Prime Minister of Australia verbally, intellectually or politically attacks another country's Prime Minister on an issue of public importance.</w:t>
      </w:r>
    </w:p>
    <w:p w14:paraId="621A7E00" w14:textId="7E37D43E" w:rsidR="00F53BFA" w:rsidRPr="006E527F" w:rsidRDefault="00F53BFA" w:rsidP="00CC24D4">
      <w:pPr>
        <w:pStyle w:val="ACMABodyText"/>
        <w:ind w:left="709" w:hanging="709"/>
        <w:rPr>
          <w:bCs/>
          <w:iCs/>
        </w:rPr>
      </w:pPr>
      <w:r>
        <w:rPr>
          <w:bCs/>
          <w:iCs/>
        </w:rPr>
        <w:t>[…]</w:t>
      </w:r>
    </w:p>
    <w:p w14:paraId="3154FB5C" w14:textId="77777777" w:rsidR="006E527F" w:rsidRPr="006E527F" w:rsidRDefault="006E527F" w:rsidP="006E527F">
      <w:pPr>
        <w:pStyle w:val="ACMABodyText"/>
        <w:rPr>
          <w:bCs/>
          <w:iCs/>
        </w:rPr>
      </w:pPr>
      <w:r w:rsidRPr="006E527F">
        <w:rPr>
          <w:bCs/>
          <w:iCs/>
        </w:rPr>
        <w:t>Issue 4: Accuracy</w:t>
      </w:r>
    </w:p>
    <w:p w14:paraId="28747550" w14:textId="77777777" w:rsidR="006E527F" w:rsidRPr="006E527F" w:rsidRDefault="006E527F" w:rsidP="006E527F">
      <w:pPr>
        <w:pStyle w:val="ACMABodyText"/>
        <w:rPr>
          <w:bCs/>
          <w:iCs/>
        </w:rPr>
      </w:pPr>
      <w:r w:rsidRPr="006E527F">
        <w:rPr>
          <w:bCs/>
          <w:iCs/>
        </w:rPr>
        <w:t>1.18.</w:t>
      </w:r>
      <w:r w:rsidRPr="006E527F">
        <w:rPr>
          <w:bCs/>
          <w:iCs/>
        </w:rPr>
        <w:tab/>
        <w:t>On page 17 of the PIR, the ACMA suggests that an ordinary reasonable listener would have an expectation that when citing two sets of national statistics, Mr Jones compared like-for-like data. The Licensee does not agree that an ordinary reasonable listener's expectation is relevant to the determination of whether factual material is reasonably supportable as being accurate.</w:t>
      </w:r>
    </w:p>
    <w:p w14:paraId="2B76AE58" w14:textId="77777777" w:rsidR="006E527F" w:rsidRPr="006E527F" w:rsidRDefault="006E527F" w:rsidP="006E527F">
      <w:pPr>
        <w:pStyle w:val="ACMABodyText"/>
        <w:rPr>
          <w:bCs/>
          <w:iCs/>
        </w:rPr>
      </w:pPr>
      <w:r w:rsidRPr="006E527F">
        <w:rPr>
          <w:bCs/>
          <w:iCs/>
        </w:rPr>
        <w:t>1.19.</w:t>
      </w:r>
      <w:r w:rsidRPr="006E527F">
        <w:rPr>
          <w:bCs/>
          <w:iCs/>
        </w:rPr>
        <w:tab/>
        <w:t>The Licensee's submission is that the Code requires reasonable efforts to ensure factual material is reasonably supportable as being accurate. The factual material specified by the ACMA as breaching the requirement of the Code were:</w:t>
      </w:r>
    </w:p>
    <w:p w14:paraId="5C74553B" w14:textId="77777777" w:rsidR="006E527F" w:rsidRPr="006E527F" w:rsidRDefault="006E527F" w:rsidP="00903B07">
      <w:pPr>
        <w:pStyle w:val="ACMABodyText"/>
        <w:ind w:left="851" w:hanging="284"/>
        <w:rPr>
          <w:bCs/>
          <w:iCs/>
        </w:rPr>
      </w:pPr>
      <w:r w:rsidRPr="006E527F">
        <w:rPr>
          <w:bCs/>
          <w:iCs/>
        </w:rPr>
        <w:t>a.</w:t>
      </w:r>
      <w:r w:rsidRPr="006E527F">
        <w:rPr>
          <w:bCs/>
          <w:iCs/>
        </w:rPr>
        <w:tab/>
        <w:t>Fossil fuels include oil, coal and biomass (Statement A);</w:t>
      </w:r>
    </w:p>
    <w:p w14:paraId="7C9F1ACF" w14:textId="2C1E1F6E" w:rsidR="006E527F" w:rsidRPr="006E527F" w:rsidRDefault="006E527F" w:rsidP="00903B07">
      <w:pPr>
        <w:pStyle w:val="ACMABodyText"/>
        <w:ind w:left="851" w:hanging="284"/>
        <w:rPr>
          <w:bCs/>
          <w:iCs/>
        </w:rPr>
      </w:pPr>
      <w:r w:rsidRPr="006E527F">
        <w:rPr>
          <w:bCs/>
          <w:iCs/>
        </w:rPr>
        <w:t>b.</w:t>
      </w:r>
      <w:r w:rsidRPr="006E527F">
        <w:rPr>
          <w:bCs/>
          <w:iCs/>
        </w:rPr>
        <w:tab/>
        <w:t>New Zealand generates almost 70% of its electricity from fossil fuels</w:t>
      </w:r>
      <w:r w:rsidR="00903B07">
        <w:rPr>
          <w:bCs/>
          <w:iCs/>
        </w:rPr>
        <w:t xml:space="preserve"> </w:t>
      </w:r>
      <w:r w:rsidRPr="006E527F">
        <w:rPr>
          <w:bCs/>
          <w:iCs/>
        </w:rPr>
        <w:t>(Statement B); and</w:t>
      </w:r>
    </w:p>
    <w:p w14:paraId="7ED484F6" w14:textId="0430E6F2" w:rsidR="006E527F" w:rsidRPr="006E527F" w:rsidRDefault="00903B07" w:rsidP="00903B07">
      <w:pPr>
        <w:pStyle w:val="ACMABodyText"/>
        <w:ind w:left="851" w:hanging="284"/>
        <w:rPr>
          <w:bCs/>
          <w:iCs/>
        </w:rPr>
      </w:pPr>
      <w:r>
        <w:rPr>
          <w:bCs/>
          <w:iCs/>
        </w:rPr>
        <w:t>c</w:t>
      </w:r>
      <w:r w:rsidR="006E527F" w:rsidRPr="006E527F">
        <w:rPr>
          <w:bCs/>
          <w:iCs/>
        </w:rPr>
        <w:t>.</w:t>
      </w:r>
      <w:r w:rsidR="006E527F" w:rsidRPr="006E527F">
        <w:rPr>
          <w:bCs/>
          <w:iCs/>
        </w:rPr>
        <w:tab/>
        <w:t>New Zealand generates 0.93% of its electricity from solar and wind and Australia generates 12.1% (Statement C).</w:t>
      </w:r>
    </w:p>
    <w:p w14:paraId="576F3607" w14:textId="16396086" w:rsidR="006E527F" w:rsidRPr="006E527F" w:rsidRDefault="006E527F" w:rsidP="006E527F">
      <w:pPr>
        <w:pStyle w:val="ACMABodyText"/>
        <w:rPr>
          <w:bCs/>
          <w:iCs/>
        </w:rPr>
      </w:pPr>
      <w:r w:rsidRPr="006E527F">
        <w:rPr>
          <w:bCs/>
          <w:iCs/>
        </w:rPr>
        <w:t>1.20.</w:t>
      </w:r>
      <w:r w:rsidRPr="006E527F">
        <w:rPr>
          <w:bCs/>
          <w:iCs/>
        </w:rPr>
        <w:tab/>
        <w:t>In relation to Statement A, the Licensee accepts that Mr Jones' words could be interpreted as suggesting that biomass was a fossil fuel, although in listing coal, oil and gas and proceeding to specifically mention biomass, I am instructed</w:t>
      </w:r>
      <w:r w:rsidR="00903B07">
        <w:rPr>
          <w:bCs/>
          <w:iCs/>
        </w:rPr>
        <w:t xml:space="preserve"> </w:t>
      </w:r>
      <w:r w:rsidRPr="006E527F">
        <w:rPr>
          <w:bCs/>
          <w:iCs/>
        </w:rPr>
        <w:t>that Mr Jones did not intend to convey such a factual statement. Due to the ACMA's refusal to specify, following a request from the Licensee, the specific factual material it was investigating, it is only now, following review of the PIR, that the Licensee is aware that a factual statement investigated by the ACMA was the question of whether biomass is a fossil fuel. Consequently, a correction was not possible within the time required under the Code.</w:t>
      </w:r>
    </w:p>
    <w:p w14:paraId="0E32EA78" w14:textId="77777777" w:rsidR="006E527F" w:rsidRPr="006E527F" w:rsidRDefault="006E527F" w:rsidP="006E527F">
      <w:pPr>
        <w:pStyle w:val="ACMABodyText"/>
        <w:rPr>
          <w:bCs/>
          <w:iCs/>
        </w:rPr>
      </w:pPr>
      <w:r w:rsidRPr="006E527F">
        <w:rPr>
          <w:bCs/>
          <w:iCs/>
        </w:rPr>
        <w:t>1.21.</w:t>
      </w:r>
      <w:r w:rsidRPr="006E527F">
        <w:rPr>
          <w:bCs/>
          <w:iCs/>
        </w:rPr>
        <w:tab/>
        <w:t>While the Licensee does not agree that an ordinary reasonable listener would have understood Mr Jones to be suggesting that biomass was a fossil fuel, which is supported by the fact that no complaints were received by the Licensee in relation to this issue, as discussed below under heading 3, the Licensee is prepared to broadcast a correction by Mr Jones to ensure that there is no confusion on the matter.</w:t>
      </w:r>
    </w:p>
    <w:p w14:paraId="586614A1" w14:textId="77777777" w:rsidR="006E527F" w:rsidRPr="006E527F" w:rsidRDefault="006E527F" w:rsidP="006E527F">
      <w:pPr>
        <w:pStyle w:val="ACMABodyText"/>
        <w:rPr>
          <w:bCs/>
          <w:iCs/>
        </w:rPr>
      </w:pPr>
      <w:r w:rsidRPr="006E527F">
        <w:rPr>
          <w:bCs/>
          <w:iCs/>
        </w:rPr>
        <w:t>1.22.</w:t>
      </w:r>
      <w:r w:rsidRPr="006E527F">
        <w:rPr>
          <w:bCs/>
          <w:iCs/>
        </w:rPr>
        <w:tab/>
        <w:t>In relation to Statement B, the Licensee makes the following submissions:</w:t>
      </w:r>
    </w:p>
    <w:p w14:paraId="26FAFDC4" w14:textId="2EF38A30" w:rsidR="006E527F" w:rsidRPr="006E527F" w:rsidRDefault="006E527F" w:rsidP="006E527F">
      <w:pPr>
        <w:pStyle w:val="ACMABodyText"/>
        <w:rPr>
          <w:bCs/>
          <w:iCs/>
        </w:rPr>
      </w:pPr>
      <w:r w:rsidRPr="006E527F">
        <w:rPr>
          <w:bCs/>
          <w:iCs/>
        </w:rPr>
        <w:t>a.</w:t>
      </w:r>
      <w:r w:rsidRPr="006E527F">
        <w:rPr>
          <w:bCs/>
          <w:iCs/>
        </w:rPr>
        <w:tab/>
        <w:t>Mr Jones did not state or imply that the statistic he was referring to related to electricity generation, so Statement B as formulated by the ACMA was not, in the Licensee's submission, conveyed by the broadcast. Mr Jones said "when it comes to fossil fuel generation" and "gets 70 per cent of its energy" (empha</w:t>
      </w:r>
      <w:r w:rsidR="00903B07">
        <w:rPr>
          <w:bCs/>
          <w:iCs/>
        </w:rPr>
        <w:t>si</w:t>
      </w:r>
      <w:r w:rsidRPr="006E527F">
        <w:rPr>
          <w:bCs/>
          <w:iCs/>
        </w:rPr>
        <w:t>s is added).  Mr Jones did not mention electricity.</w:t>
      </w:r>
    </w:p>
    <w:p w14:paraId="05E608F2" w14:textId="77777777" w:rsidR="006E527F" w:rsidRPr="006E527F" w:rsidRDefault="006E527F" w:rsidP="006E527F">
      <w:pPr>
        <w:pStyle w:val="ACMABodyText"/>
        <w:rPr>
          <w:bCs/>
          <w:iCs/>
        </w:rPr>
      </w:pPr>
      <w:r w:rsidRPr="006E527F">
        <w:rPr>
          <w:bCs/>
          <w:iCs/>
        </w:rPr>
        <w:t>b.</w:t>
      </w:r>
      <w:r w:rsidRPr="006E527F">
        <w:rPr>
          <w:bCs/>
          <w:iCs/>
        </w:rPr>
        <w:tab/>
        <w:t>Additionally, Mr Jones clearly articulated that the 70% figure included data from coal, oil, gas and biomass, not solely fossil fuels as suggested by the ACMA's paraphrasing in Statement B.</w:t>
      </w:r>
    </w:p>
    <w:p w14:paraId="64F1DCFD" w14:textId="77777777" w:rsidR="006E527F" w:rsidRPr="006E527F" w:rsidRDefault="006E527F" w:rsidP="006E527F">
      <w:pPr>
        <w:pStyle w:val="ACMABodyText"/>
        <w:rPr>
          <w:bCs/>
          <w:iCs/>
        </w:rPr>
      </w:pPr>
      <w:r w:rsidRPr="006E527F">
        <w:rPr>
          <w:bCs/>
          <w:iCs/>
        </w:rPr>
        <w:t>c.</w:t>
      </w:r>
      <w:r w:rsidRPr="006E527F">
        <w:rPr>
          <w:bCs/>
          <w:iCs/>
        </w:rPr>
        <w:tab/>
        <w:t>The Licensee submits that the factual material in fact conveyed by the broadcast should have been formulated as "New Zealand gets almost 70% of its energy from coal, gas, oil and biomass". This statement is factual and supported by the Activist Group, citing a reliable source as previously provided in the Licensee's submissions, www.enerqymix.co.nz.</w:t>
      </w:r>
    </w:p>
    <w:p w14:paraId="2DB7D524" w14:textId="77777777" w:rsidR="006E527F" w:rsidRPr="006E527F" w:rsidRDefault="006E527F" w:rsidP="006E527F">
      <w:pPr>
        <w:pStyle w:val="ACMABodyText"/>
        <w:rPr>
          <w:bCs/>
          <w:iCs/>
        </w:rPr>
      </w:pPr>
      <w:r w:rsidRPr="006E527F">
        <w:rPr>
          <w:bCs/>
          <w:iCs/>
        </w:rPr>
        <w:t>d.</w:t>
      </w:r>
      <w:r w:rsidRPr="006E527F">
        <w:rPr>
          <w:bCs/>
          <w:iCs/>
        </w:rPr>
        <w:tab/>
        <w:t>The Licensee relied on information provided by the Activist Group, which otherwise was supported by credible sources, as the ACMA has noted in relation to Statement 2 (as defined in the PIR). It follows from the above that the ACMA should not have made the finding that the data source was not reliable.</w:t>
      </w:r>
    </w:p>
    <w:p w14:paraId="730DFFF2" w14:textId="0730EA40" w:rsidR="006E527F" w:rsidRPr="006E527F" w:rsidRDefault="006E527F" w:rsidP="006E527F">
      <w:pPr>
        <w:pStyle w:val="ACMABodyText"/>
        <w:rPr>
          <w:bCs/>
          <w:iCs/>
        </w:rPr>
      </w:pPr>
      <w:r w:rsidRPr="006E527F">
        <w:rPr>
          <w:bCs/>
          <w:iCs/>
        </w:rPr>
        <w:t>e.</w:t>
      </w:r>
      <w:r w:rsidRPr="006E527F">
        <w:rPr>
          <w:bCs/>
          <w:iCs/>
        </w:rPr>
        <w:tab/>
        <w:t>In any event, Code 3.2.1 does not absolutely require Licensees to use reliable data sources. The key question for the ACMA to consider is whether reasonable efforts have been used to ensure the factual material was reasonably supportable as being accurate. Given that the Activist Group's information was reliable in relation to Statement 2 (as defined in the PIR) the Licensee was entitled to believe that it was reliable in relation to Statement B</w:t>
      </w:r>
      <w:r w:rsidR="00903B07">
        <w:rPr>
          <w:bCs/>
          <w:iCs/>
        </w:rPr>
        <w:t xml:space="preserve"> </w:t>
      </w:r>
      <w:r w:rsidRPr="006E527F">
        <w:rPr>
          <w:bCs/>
          <w:iCs/>
        </w:rPr>
        <w:t>and therefore the ACMA should not have found that reasonable efforts were not used.</w:t>
      </w:r>
    </w:p>
    <w:p w14:paraId="0A813E48" w14:textId="77777777" w:rsidR="006E527F" w:rsidRPr="006E527F" w:rsidRDefault="006E527F" w:rsidP="006E527F">
      <w:pPr>
        <w:pStyle w:val="ACMABodyText"/>
        <w:rPr>
          <w:bCs/>
          <w:iCs/>
        </w:rPr>
      </w:pPr>
      <w:r w:rsidRPr="006E527F">
        <w:rPr>
          <w:bCs/>
          <w:iCs/>
        </w:rPr>
        <w:t>1.23.</w:t>
      </w:r>
      <w:r w:rsidRPr="006E527F">
        <w:rPr>
          <w:bCs/>
          <w:iCs/>
        </w:rPr>
        <w:tab/>
        <w:t>In relation to Statement C, the Licensee makes the following submissions:</w:t>
      </w:r>
    </w:p>
    <w:p w14:paraId="5C80C3C1" w14:textId="77777777" w:rsidR="006E527F" w:rsidRPr="006E527F" w:rsidRDefault="006E527F" w:rsidP="006E527F">
      <w:pPr>
        <w:pStyle w:val="ACMABodyText"/>
        <w:rPr>
          <w:bCs/>
          <w:iCs/>
        </w:rPr>
      </w:pPr>
      <w:r w:rsidRPr="006E527F">
        <w:rPr>
          <w:bCs/>
          <w:iCs/>
        </w:rPr>
        <w:t>a.</w:t>
      </w:r>
      <w:r w:rsidRPr="006E527F">
        <w:rPr>
          <w:bCs/>
          <w:iCs/>
        </w:rPr>
        <w:tab/>
        <w:t>Statement Chas been formulated by the ACMA such that it combines two factual statements, first, that New Zealand generates 0.93% of its energy from solar and wind (Statement C1), and second that Australia generates 12.1% of its energy from the same sources (Statement C2).</w:t>
      </w:r>
    </w:p>
    <w:p w14:paraId="52E2A51E" w14:textId="187F0643" w:rsidR="006E527F" w:rsidRPr="006E527F" w:rsidRDefault="006E527F" w:rsidP="006E527F">
      <w:pPr>
        <w:pStyle w:val="ACMABodyText"/>
        <w:rPr>
          <w:bCs/>
          <w:iCs/>
        </w:rPr>
      </w:pPr>
      <w:r w:rsidRPr="006E527F">
        <w:rPr>
          <w:bCs/>
          <w:iCs/>
        </w:rPr>
        <w:t>b.</w:t>
      </w:r>
      <w:r w:rsidRPr="006E527F">
        <w:rPr>
          <w:bCs/>
          <w:iCs/>
        </w:rPr>
        <w:tab/>
        <w:t>Statements C1 and C2 should not use the word "generates". The word used in the broadcast was "gets", not "generates".</w:t>
      </w:r>
    </w:p>
    <w:p w14:paraId="5BE56037" w14:textId="77777777" w:rsidR="006E527F" w:rsidRPr="006E527F" w:rsidRDefault="006E527F" w:rsidP="006E527F">
      <w:pPr>
        <w:pStyle w:val="ACMABodyText"/>
        <w:rPr>
          <w:bCs/>
          <w:iCs/>
        </w:rPr>
      </w:pPr>
      <w:r w:rsidRPr="006E527F">
        <w:rPr>
          <w:bCs/>
          <w:iCs/>
        </w:rPr>
        <w:t>c.</w:t>
      </w:r>
      <w:r w:rsidRPr="006E527F">
        <w:rPr>
          <w:bCs/>
          <w:iCs/>
        </w:rPr>
        <w:tab/>
        <w:t>The ACMA concedes on page 19 of the PIR that Statement C1 (amended to include the word "gets" instead of "generates") was sourced from reliable data. It follows that no breach finding can flow from the broadcast by the Licensee of Statement C1.</w:t>
      </w:r>
    </w:p>
    <w:p w14:paraId="09A9028A" w14:textId="77777777" w:rsidR="006E527F" w:rsidRPr="006E527F" w:rsidRDefault="006E527F" w:rsidP="006E527F">
      <w:pPr>
        <w:pStyle w:val="ACMABodyText"/>
        <w:rPr>
          <w:bCs/>
          <w:iCs/>
        </w:rPr>
      </w:pPr>
      <w:r w:rsidRPr="006E527F">
        <w:rPr>
          <w:bCs/>
          <w:iCs/>
        </w:rPr>
        <w:t>d.</w:t>
      </w:r>
      <w:r w:rsidRPr="006E527F">
        <w:rPr>
          <w:bCs/>
          <w:iCs/>
        </w:rPr>
        <w:tab/>
        <w:t>The ACMA's statement that "12.1% refers to the proportion of electricity generated in Australia from renewables" is not supported by the citation it supplies at page 51 of the BP Statistical Review of World Energy 2019 (BP Report). The ACMA is however correct that the 12.1% figure is arrived at by adding together the number of terawatt hours for solar, wind and other renewables (16.3 + 12.1+ 3.5) specified for Australia on page 54 of the BP Report and dividing it by total electricity generation in terawatt hours (261.4) specified for Australia on page 54 of the BP Report. The Licensee notes however that the correct Australian figure for solar and wind only is not vastly different at 10.8%.  It follows that Statement C2 was only insubstantially different to the true factual position regarding the contribution of solar and wind to electricity generation.  The Licensee therefore submits that Statement C2 was reasonably supportable as being accurate.</w:t>
      </w:r>
    </w:p>
    <w:p w14:paraId="33D31278" w14:textId="77777777" w:rsidR="006E527F" w:rsidRPr="006E527F" w:rsidRDefault="006E527F" w:rsidP="006E527F">
      <w:pPr>
        <w:pStyle w:val="ACMABodyText"/>
        <w:rPr>
          <w:bCs/>
          <w:iCs/>
        </w:rPr>
      </w:pPr>
      <w:r w:rsidRPr="006E527F">
        <w:rPr>
          <w:bCs/>
          <w:iCs/>
        </w:rPr>
        <w:t>e.</w:t>
      </w:r>
      <w:r w:rsidRPr="006E527F">
        <w:rPr>
          <w:bCs/>
          <w:iCs/>
        </w:rPr>
        <w:tab/>
        <w:t>The ACMA bases its concern regarding accuracy on the comparison made between Statement C1 and Statement C2 by Mr Jones. Nothing in Code 3.2.1 requires the Licensee to ensure factual comparisons are made with like-for­ like data.  It is a reasonable efforts requirement.</w:t>
      </w:r>
    </w:p>
    <w:p w14:paraId="4378511F" w14:textId="77777777" w:rsidR="006E527F" w:rsidRPr="006E527F" w:rsidRDefault="006E527F" w:rsidP="006E527F">
      <w:pPr>
        <w:pStyle w:val="ACMABodyText"/>
        <w:rPr>
          <w:bCs/>
          <w:iCs/>
        </w:rPr>
      </w:pPr>
      <w:r w:rsidRPr="006E527F">
        <w:rPr>
          <w:bCs/>
          <w:iCs/>
        </w:rPr>
        <w:t>f.</w:t>
      </w:r>
      <w:r w:rsidRPr="006E527F">
        <w:rPr>
          <w:bCs/>
          <w:iCs/>
        </w:rPr>
        <w:tab/>
        <w:t>In the Licensee's submission, if Statements C1 and C2 were broadcast after reasonable efforts were made to ensure they were reasonably supportable as being accurate, the ACMA should not make a breach finding. It is not, in the Licensee's submission, appropriate for the ACMA to focus on the "validity" of a comparison rather than steps taken to verify the factual material being presented within the comparison itself.</w:t>
      </w:r>
    </w:p>
    <w:p w14:paraId="79CCEFB2" w14:textId="77777777" w:rsidR="006E527F" w:rsidRPr="006E527F" w:rsidRDefault="006E527F" w:rsidP="006E527F">
      <w:pPr>
        <w:pStyle w:val="ACMABodyText"/>
        <w:rPr>
          <w:bCs/>
          <w:iCs/>
        </w:rPr>
      </w:pPr>
      <w:r w:rsidRPr="006E527F">
        <w:rPr>
          <w:bCs/>
          <w:iCs/>
        </w:rPr>
        <w:t>g.</w:t>
      </w:r>
      <w:r w:rsidRPr="006E527F">
        <w:rPr>
          <w:bCs/>
          <w:iCs/>
        </w:rPr>
        <w:tab/>
        <w:t>As noted above, given that the Activist Group's information was reliable in relation to Statement 2 (as defined in the PIR), the Licensee was entitled to believe that it was reliable in relation to Statements C1 and C2, and therefore the ACMA should not make a finding that reasonable efforts were not  used.</w:t>
      </w:r>
    </w:p>
    <w:p w14:paraId="31BFC762" w14:textId="1F4B0DD1" w:rsidR="006E527F" w:rsidRPr="006E527F" w:rsidRDefault="006E527F" w:rsidP="006E527F">
      <w:pPr>
        <w:pStyle w:val="ACMABodyText"/>
        <w:rPr>
          <w:bCs/>
          <w:iCs/>
        </w:rPr>
      </w:pPr>
      <w:r w:rsidRPr="006E527F">
        <w:rPr>
          <w:bCs/>
          <w:iCs/>
        </w:rPr>
        <w:t>h.</w:t>
      </w:r>
      <w:r w:rsidRPr="006E527F">
        <w:rPr>
          <w:bCs/>
          <w:iCs/>
        </w:rPr>
        <w:tab/>
        <w:t>The Licensee notes that had the Activist Group used "like for like" data from the BP Report to perform the comparison, the comparisons for solar and wind would have been 10.8% (Australia) to 4.7% (New Zealand). It follows that the "like for like" data supports Mr Jones' point, that Australia gets significantly more of its electricity from solar and wind than New Zealand, and even if some kind of factual statement distinct from Statements C1 and C2 is capable  of</w:t>
      </w:r>
      <w:r>
        <w:rPr>
          <w:bCs/>
          <w:iCs/>
        </w:rPr>
        <w:t xml:space="preserve"> </w:t>
      </w:r>
      <w:r w:rsidRPr="006E527F">
        <w:rPr>
          <w:bCs/>
          <w:iCs/>
        </w:rPr>
        <w:t>arising from their comparison by Mr Jones (which is not admitted), such a statement would be reasonably supportable as being accurate.</w:t>
      </w:r>
    </w:p>
    <w:p w14:paraId="2550BE1D" w14:textId="53344A6B" w:rsidR="006E527F" w:rsidRPr="006E527F" w:rsidRDefault="006E527F" w:rsidP="006E527F">
      <w:pPr>
        <w:pStyle w:val="ACMABodyText"/>
        <w:rPr>
          <w:bCs/>
          <w:iCs/>
        </w:rPr>
      </w:pPr>
      <w:r w:rsidRPr="006E527F">
        <w:rPr>
          <w:bCs/>
          <w:iCs/>
        </w:rPr>
        <w:t>i.</w:t>
      </w:r>
      <w:r>
        <w:rPr>
          <w:bCs/>
          <w:iCs/>
        </w:rPr>
        <w:tab/>
      </w:r>
      <w:r w:rsidRPr="006E527F">
        <w:rPr>
          <w:bCs/>
          <w:iCs/>
        </w:rPr>
        <w:t>Consequently, the Licensee does not agree that Statements C1. C2 or their comparison breached Code 3.2.1 or were "material facts" for the purposes of 3.5.2.</w:t>
      </w:r>
    </w:p>
    <w:p w14:paraId="35534E48" w14:textId="51EDB72A" w:rsidR="006E527F" w:rsidRPr="006E527F" w:rsidRDefault="006E527F" w:rsidP="006E527F">
      <w:pPr>
        <w:pStyle w:val="ACMABodyText"/>
        <w:rPr>
          <w:bCs/>
          <w:iCs/>
        </w:rPr>
      </w:pPr>
      <w:r>
        <w:rPr>
          <w:bCs/>
          <w:iCs/>
        </w:rPr>
        <w:t>[…]</w:t>
      </w:r>
    </w:p>
    <w:p w14:paraId="57EEE7DD" w14:textId="77777777" w:rsidR="006E527F" w:rsidRPr="006E527F" w:rsidRDefault="006E527F" w:rsidP="004E17B7">
      <w:pPr>
        <w:pStyle w:val="ACMABodyText"/>
        <w:ind w:left="851" w:hanging="284"/>
        <w:rPr>
          <w:bCs/>
          <w:iCs/>
        </w:rPr>
      </w:pPr>
      <w:r w:rsidRPr="006E527F">
        <w:rPr>
          <w:bCs/>
          <w:iCs/>
        </w:rPr>
        <w:t>a.</w:t>
      </w:r>
      <w:r w:rsidRPr="006E527F">
        <w:rPr>
          <w:bCs/>
          <w:iCs/>
        </w:rPr>
        <w:tab/>
        <w:t>2GB has maintained a focus on fact checking and reliance on direct sources since 2012. Editorial compliance training includes three separate slides on fact checking alone, in addition to slides discussing the accuracy requirements of the Code.</w:t>
      </w:r>
    </w:p>
    <w:p w14:paraId="0C3F2CA9" w14:textId="4AFCEEF7" w:rsidR="006E527F" w:rsidRDefault="006E527F" w:rsidP="004E17B7">
      <w:pPr>
        <w:pStyle w:val="ACMABodyText"/>
        <w:ind w:left="851" w:hanging="284"/>
        <w:rPr>
          <w:bCs/>
          <w:iCs/>
        </w:rPr>
      </w:pPr>
      <w:r w:rsidRPr="006E527F">
        <w:rPr>
          <w:bCs/>
          <w:iCs/>
        </w:rPr>
        <w:t>b.</w:t>
      </w:r>
      <w:r w:rsidRPr="006E527F">
        <w:rPr>
          <w:bCs/>
          <w:iCs/>
        </w:rPr>
        <w:tab/>
        <w:t xml:space="preserve">I note that 2GB's letter </w:t>
      </w:r>
      <w:r w:rsidR="00903B07">
        <w:rPr>
          <w:bCs/>
          <w:iCs/>
        </w:rPr>
        <w:t>[…]</w:t>
      </w:r>
      <w:r w:rsidRPr="006E527F">
        <w:rPr>
          <w:bCs/>
          <w:iCs/>
        </w:rPr>
        <w:t xml:space="preserve"> suggests a process whereby the Executive Producer would check scripts prepared using non-media sources for factual material before broadcast. While I am instructed that this process does regularly take place, checking did not take place in relation to this particular broadcast as the statements were unscripted.</w:t>
      </w:r>
    </w:p>
    <w:p w14:paraId="1275E4DD" w14:textId="08A4BAE3" w:rsidR="006415A9" w:rsidRPr="006415A9" w:rsidRDefault="006415A9" w:rsidP="006415A9">
      <w:pPr>
        <w:pStyle w:val="ACMABodyText"/>
        <w:rPr>
          <w:b/>
          <w:i/>
        </w:rPr>
      </w:pPr>
      <w:r w:rsidRPr="006415A9">
        <w:rPr>
          <w:b/>
          <w:i/>
        </w:rPr>
        <w:t>Extracts of the licensee</w:t>
      </w:r>
      <w:r w:rsidR="00037192">
        <w:rPr>
          <w:b/>
          <w:i/>
        </w:rPr>
        <w:t>’s</w:t>
      </w:r>
      <w:r w:rsidRPr="006415A9">
        <w:rPr>
          <w:b/>
          <w:i/>
        </w:rPr>
        <w:t xml:space="preserve"> submission to the ACMA dated </w:t>
      </w:r>
      <w:r w:rsidR="004E2A7C">
        <w:rPr>
          <w:b/>
          <w:i/>
        </w:rPr>
        <w:t>10 April</w:t>
      </w:r>
      <w:r>
        <w:rPr>
          <w:b/>
          <w:i/>
        </w:rPr>
        <w:t xml:space="preserve"> 2020</w:t>
      </w:r>
      <w:r w:rsidRPr="006415A9">
        <w:rPr>
          <w:b/>
          <w:i/>
        </w:rPr>
        <w:t>:</w:t>
      </w:r>
    </w:p>
    <w:p w14:paraId="05ECA8F3" w14:textId="267E542A" w:rsidR="00427AC2" w:rsidRDefault="00427AC2" w:rsidP="006415A9">
      <w:pPr>
        <w:pStyle w:val="ACMABodyText"/>
        <w:rPr>
          <w:bCs/>
          <w:iCs/>
        </w:rPr>
      </w:pPr>
      <w:r>
        <w:rPr>
          <w:bCs/>
          <w:iCs/>
        </w:rPr>
        <w:t>[T]</w:t>
      </w:r>
      <w:r w:rsidRPr="00427AC2">
        <w:rPr>
          <w:bCs/>
          <w:iCs/>
        </w:rPr>
        <w:t>he Licensee remains concerned about some of the ACMA's reasoning in making its breach finding under Code 3.2.1, as follows</w:t>
      </w:r>
      <w:r>
        <w:rPr>
          <w:bCs/>
          <w:iCs/>
        </w:rPr>
        <w:t>:</w:t>
      </w:r>
    </w:p>
    <w:p w14:paraId="646860E8" w14:textId="2A6E4E75" w:rsidR="006415A9" w:rsidRDefault="006415A9" w:rsidP="00427AC2">
      <w:pPr>
        <w:pStyle w:val="ACMABodyText"/>
        <w:numPr>
          <w:ilvl w:val="0"/>
          <w:numId w:val="29"/>
        </w:numPr>
        <w:rPr>
          <w:bCs/>
          <w:iCs/>
        </w:rPr>
      </w:pPr>
      <w:r w:rsidRPr="006415A9">
        <w:rPr>
          <w:bCs/>
          <w:iCs/>
        </w:rPr>
        <w:t xml:space="preserve">In relation to Statement A, the reasoning, including heading 1, suggests that there was an "assertion" or "claim" that coal, oil, gas and biomass are fossil fuels.  The Licensee does not accept that such an assertion was made in the broadcast; rather it accepts that an ordinary reasonable listener may have interpreted Mr Jones' words to convey that suggestion. </w:t>
      </w:r>
    </w:p>
    <w:p w14:paraId="6D94E454" w14:textId="7DE7EA40" w:rsidR="006415A9" w:rsidRPr="004E17B7" w:rsidRDefault="006415A9" w:rsidP="00247821">
      <w:pPr>
        <w:pStyle w:val="ACMABodyText"/>
        <w:ind w:firstLine="284"/>
        <w:rPr>
          <w:bCs/>
          <w:iCs/>
        </w:rPr>
      </w:pPr>
      <w:r>
        <w:rPr>
          <w:bCs/>
          <w:iCs/>
        </w:rPr>
        <w:t>[…]</w:t>
      </w:r>
    </w:p>
    <w:p w14:paraId="2F7B68B2" w14:textId="4E879C89" w:rsidR="006A02B1" w:rsidRDefault="006A02B1" w:rsidP="00934912">
      <w:pPr>
        <w:pStyle w:val="ACMAHeading2"/>
        <w:pageBreakBefore/>
        <w:spacing w:after="240"/>
        <w:jc w:val="right"/>
      </w:pPr>
      <w:r w:rsidRPr="00D86A14">
        <w:t xml:space="preserve">Attachment </w:t>
      </w:r>
      <w:r w:rsidR="00B84C90">
        <w:t>D</w:t>
      </w:r>
    </w:p>
    <w:p w14:paraId="139CD164" w14:textId="77777777" w:rsidR="000211CE" w:rsidRPr="000211CE" w:rsidRDefault="0004394F" w:rsidP="0004394F">
      <w:pPr>
        <w:pStyle w:val="ACMABodyText"/>
        <w:rPr>
          <w:rFonts w:eastAsiaTheme="minorHAnsi"/>
          <w:b/>
          <w:bCs/>
          <w:iCs/>
          <w:sz w:val="28"/>
          <w:szCs w:val="28"/>
        </w:rPr>
      </w:pPr>
      <w:r w:rsidRPr="000211CE">
        <w:rPr>
          <w:rFonts w:eastAsiaTheme="minorHAnsi"/>
          <w:b/>
          <w:bCs/>
          <w:iCs/>
          <w:sz w:val="28"/>
          <w:szCs w:val="28"/>
        </w:rPr>
        <w:t>Relevant Code provision</w:t>
      </w:r>
      <w:r w:rsidR="000211CE" w:rsidRPr="000211CE">
        <w:rPr>
          <w:rFonts w:eastAsiaTheme="minorHAnsi"/>
          <w:b/>
          <w:bCs/>
          <w:iCs/>
          <w:sz w:val="28"/>
          <w:szCs w:val="28"/>
        </w:rPr>
        <w:t>s</w:t>
      </w:r>
    </w:p>
    <w:p w14:paraId="64BC3E0A" w14:textId="5AA102A1" w:rsidR="0004394F" w:rsidRPr="001F1DC0" w:rsidRDefault="0004394F" w:rsidP="0004394F">
      <w:pPr>
        <w:pStyle w:val="ACMABodyText"/>
        <w:rPr>
          <w:rFonts w:eastAsiaTheme="minorHAnsi"/>
          <w:b/>
          <w:bCs/>
          <w:iCs/>
          <w:sz w:val="24"/>
          <w:szCs w:val="24"/>
        </w:rPr>
      </w:pPr>
      <w:r>
        <w:rPr>
          <w:rFonts w:eastAsiaTheme="minorHAnsi"/>
          <w:b/>
          <w:bCs/>
          <w:iCs/>
          <w:sz w:val="24"/>
          <w:szCs w:val="24"/>
        </w:rPr>
        <w:t xml:space="preserve">Decency </w:t>
      </w:r>
      <w:r w:rsidRPr="001F1DC0">
        <w:rPr>
          <w:rFonts w:eastAsiaTheme="minorHAnsi"/>
          <w:b/>
          <w:bCs/>
          <w:iCs/>
          <w:sz w:val="24"/>
          <w:szCs w:val="24"/>
        </w:rPr>
        <w:t>(</w:t>
      </w:r>
      <w:r>
        <w:rPr>
          <w:rFonts w:eastAsiaTheme="minorHAnsi"/>
          <w:b/>
          <w:bCs/>
          <w:iCs/>
          <w:sz w:val="24"/>
          <w:szCs w:val="24"/>
        </w:rPr>
        <w:t>2.2)</w:t>
      </w:r>
    </w:p>
    <w:p w14:paraId="24A4E9F7" w14:textId="77777777" w:rsidR="0004394F" w:rsidRPr="00F90FB6" w:rsidRDefault="0004394F" w:rsidP="00882FF6">
      <w:pPr>
        <w:widowControl w:val="0"/>
        <w:numPr>
          <w:ilvl w:val="1"/>
          <w:numId w:val="10"/>
        </w:numPr>
        <w:tabs>
          <w:tab w:val="left" w:pos="802"/>
        </w:tabs>
        <w:autoSpaceDE w:val="0"/>
        <w:autoSpaceDN w:val="0"/>
        <w:spacing w:before="0" w:line="240" w:lineRule="atLeast"/>
        <w:ind w:left="799" w:right="130" w:hanging="669"/>
        <w:jc w:val="both"/>
        <w:rPr>
          <w:i w:val="0"/>
          <w:snapToGrid w:val="0"/>
          <w:sz w:val="18"/>
          <w:szCs w:val="18"/>
          <w:lang w:val="en-US"/>
        </w:rPr>
      </w:pPr>
      <w:r w:rsidRPr="00DF1A71">
        <w:rPr>
          <w:i w:val="0"/>
          <w:snapToGrid w:val="0"/>
          <w:sz w:val="18"/>
          <w:szCs w:val="18"/>
          <w:lang w:val="en-US"/>
        </w:rPr>
        <w:t>Program content must not offend generally accepted standards of decency (for example, through the use of unjustified language), having regard to the demographic characteristics of the audience of the relevant Program.</w:t>
      </w:r>
    </w:p>
    <w:p w14:paraId="27AC40AD" w14:textId="7F780B29" w:rsidR="005776DB" w:rsidRDefault="005776DB" w:rsidP="00B84C90">
      <w:pPr>
        <w:pStyle w:val="ACMABodyText"/>
        <w:rPr>
          <w:rFonts w:eastAsiaTheme="minorHAnsi"/>
          <w:b/>
          <w:bCs/>
          <w:iCs/>
          <w:sz w:val="24"/>
          <w:szCs w:val="24"/>
        </w:rPr>
      </w:pPr>
      <w:r>
        <w:rPr>
          <w:rFonts w:eastAsiaTheme="minorHAnsi"/>
          <w:b/>
          <w:bCs/>
          <w:iCs/>
          <w:sz w:val="24"/>
          <w:szCs w:val="24"/>
        </w:rPr>
        <w:t>Material not suitable for broadcast</w:t>
      </w:r>
      <w:r w:rsidR="009E5D0A">
        <w:rPr>
          <w:rFonts w:eastAsiaTheme="minorHAnsi"/>
          <w:b/>
          <w:bCs/>
          <w:iCs/>
          <w:sz w:val="24"/>
          <w:szCs w:val="24"/>
        </w:rPr>
        <w:t xml:space="preserve"> (2.1.1, 2.1.4)</w:t>
      </w:r>
    </w:p>
    <w:p w14:paraId="55364F35" w14:textId="77777777" w:rsidR="00297181" w:rsidRPr="00297181" w:rsidRDefault="00297181" w:rsidP="00882FF6">
      <w:pPr>
        <w:pStyle w:val="ACMABodyText"/>
        <w:numPr>
          <w:ilvl w:val="0"/>
          <w:numId w:val="5"/>
        </w:numPr>
        <w:spacing w:after="120"/>
        <w:ind w:hanging="659"/>
        <w:rPr>
          <w:b/>
          <w:bCs/>
          <w:sz w:val="18"/>
          <w:szCs w:val="18"/>
          <w:lang w:val="en-US"/>
        </w:rPr>
      </w:pPr>
      <w:bookmarkStart w:id="59" w:name="_TOC_250007"/>
      <w:bookmarkStart w:id="60" w:name="_Hlk24460111"/>
      <w:r w:rsidRPr="00297181">
        <w:rPr>
          <w:b/>
          <w:bCs/>
          <w:sz w:val="18"/>
          <w:szCs w:val="18"/>
          <w:lang w:val="en-US"/>
        </w:rPr>
        <w:t xml:space="preserve">Material not suitable for </w:t>
      </w:r>
      <w:bookmarkEnd w:id="59"/>
      <w:r w:rsidRPr="00297181">
        <w:rPr>
          <w:b/>
          <w:bCs/>
          <w:sz w:val="18"/>
          <w:szCs w:val="18"/>
          <w:lang w:val="en-US"/>
        </w:rPr>
        <w:t>broadcast</w:t>
      </w:r>
    </w:p>
    <w:p w14:paraId="79CB23F9" w14:textId="77777777" w:rsidR="00297181" w:rsidRPr="00297181" w:rsidRDefault="00297181" w:rsidP="00882FF6">
      <w:pPr>
        <w:pStyle w:val="ACMABodyText"/>
        <w:numPr>
          <w:ilvl w:val="1"/>
          <w:numId w:val="5"/>
        </w:numPr>
        <w:spacing w:after="120"/>
        <w:ind w:hanging="659"/>
        <w:rPr>
          <w:sz w:val="18"/>
          <w:szCs w:val="18"/>
          <w:lang w:val="en-US"/>
        </w:rPr>
      </w:pPr>
      <w:r w:rsidRPr="00297181">
        <w:rPr>
          <w:sz w:val="18"/>
          <w:szCs w:val="18"/>
          <w:lang w:val="en-US"/>
        </w:rPr>
        <w:t>A Licensee must not broadcast a Program which in all of the circumstances:</w:t>
      </w:r>
    </w:p>
    <w:p w14:paraId="28C5859C" w14:textId="6FA3B5DD" w:rsidR="00297181" w:rsidRDefault="00297181" w:rsidP="00882FF6">
      <w:pPr>
        <w:pStyle w:val="ACMABodyText"/>
        <w:numPr>
          <w:ilvl w:val="2"/>
          <w:numId w:val="5"/>
        </w:numPr>
        <w:spacing w:after="0"/>
        <w:ind w:hanging="659"/>
        <w:rPr>
          <w:sz w:val="18"/>
          <w:szCs w:val="18"/>
          <w:lang w:val="en-US"/>
        </w:rPr>
      </w:pPr>
      <w:r w:rsidRPr="00297181">
        <w:rPr>
          <w:sz w:val="18"/>
          <w:szCs w:val="18"/>
          <w:lang w:val="en-US"/>
        </w:rPr>
        <w:t>is likely to incite or encourage violence or brutality or present gratuitous violence or brutality;</w:t>
      </w:r>
    </w:p>
    <w:p w14:paraId="7684D5E5" w14:textId="25EF987F" w:rsidR="001C0445" w:rsidRPr="00297181" w:rsidRDefault="001C0445" w:rsidP="00E2533A">
      <w:pPr>
        <w:pStyle w:val="ACMABodyText"/>
        <w:spacing w:after="0"/>
        <w:ind w:left="799" w:hanging="659"/>
        <w:rPr>
          <w:sz w:val="18"/>
          <w:szCs w:val="18"/>
          <w:lang w:val="en-US"/>
        </w:rPr>
      </w:pPr>
      <w:r>
        <w:rPr>
          <w:sz w:val="18"/>
          <w:szCs w:val="18"/>
          <w:lang w:val="en-US"/>
        </w:rPr>
        <w:t>[…]</w:t>
      </w:r>
    </w:p>
    <w:bookmarkEnd w:id="60"/>
    <w:p w14:paraId="03F652FD" w14:textId="77777777" w:rsidR="00297181" w:rsidRPr="00297181" w:rsidRDefault="00297181" w:rsidP="00882FF6">
      <w:pPr>
        <w:pStyle w:val="ListParagraph"/>
        <w:widowControl w:val="0"/>
        <w:numPr>
          <w:ilvl w:val="2"/>
          <w:numId w:val="9"/>
        </w:numPr>
        <w:autoSpaceDE w:val="0"/>
        <w:autoSpaceDN w:val="0"/>
        <w:spacing w:before="0" w:line="240" w:lineRule="atLeast"/>
        <w:ind w:right="125" w:hanging="659"/>
        <w:contextualSpacing w:val="0"/>
        <w:jc w:val="both"/>
        <w:rPr>
          <w:i w:val="0"/>
          <w:iCs/>
          <w:sz w:val="18"/>
          <w:szCs w:val="18"/>
        </w:rPr>
      </w:pPr>
      <w:r w:rsidRPr="00297181">
        <w:rPr>
          <w:i w:val="0"/>
          <w:iCs/>
          <w:w w:val="105"/>
          <w:sz w:val="18"/>
          <w:szCs w:val="18"/>
        </w:rPr>
        <w:t>is likely to incite in a reasonable listener, hatred against, or serious contempt for, or severe ridicule of, any person or group of persons because</w:t>
      </w:r>
      <w:r w:rsidRPr="00297181">
        <w:rPr>
          <w:i w:val="0"/>
          <w:iCs/>
          <w:spacing w:val="-13"/>
          <w:w w:val="105"/>
          <w:sz w:val="18"/>
          <w:szCs w:val="18"/>
        </w:rPr>
        <w:t xml:space="preserve"> </w:t>
      </w:r>
      <w:r w:rsidRPr="00297181">
        <w:rPr>
          <w:i w:val="0"/>
          <w:iCs/>
          <w:w w:val="105"/>
          <w:sz w:val="18"/>
          <w:szCs w:val="18"/>
        </w:rPr>
        <w:t>of</w:t>
      </w:r>
      <w:r w:rsidRPr="00297181">
        <w:rPr>
          <w:i w:val="0"/>
          <w:iCs/>
          <w:spacing w:val="-15"/>
          <w:w w:val="105"/>
          <w:sz w:val="18"/>
          <w:szCs w:val="18"/>
        </w:rPr>
        <w:t xml:space="preserve"> </w:t>
      </w:r>
      <w:r w:rsidRPr="00297181">
        <w:rPr>
          <w:i w:val="0"/>
          <w:iCs/>
          <w:w w:val="105"/>
          <w:sz w:val="18"/>
          <w:szCs w:val="18"/>
        </w:rPr>
        <w:t>age,</w:t>
      </w:r>
      <w:r w:rsidRPr="00297181">
        <w:rPr>
          <w:i w:val="0"/>
          <w:iCs/>
          <w:spacing w:val="-14"/>
          <w:w w:val="105"/>
          <w:sz w:val="18"/>
          <w:szCs w:val="18"/>
        </w:rPr>
        <w:t xml:space="preserve"> </w:t>
      </w:r>
      <w:r w:rsidRPr="00297181">
        <w:rPr>
          <w:i w:val="0"/>
          <w:iCs/>
          <w:w w:val="105"/>
          <w:sz w:val="18"/>
          <w:szCs w:val="18"/>
        </w:rPr>
        <w:t>ethnicity,</w:t>
      </w:r>
      <w:r w:rsidRPr="00297181">
        <w:rPr>
          <w:i w:val="0"/>
          <w:iCs/>
          <w:spacing w:val="-14"/>
          <w:w w:val="105"/>
          <w:sz w:val="18"/>
          <w:szCs w:val="18"/>
        </w:rPr>
        <w:t xml:space="preserve"> </w:t>
      </w:r>
      <w:r w:rsidRPr="00297181">
        <w:rPr>
          <w:i w:val="0"/>
          <w:iCs/>
          <w:w w:val="105"/>
          <w:sz w:val="18"/>
          <w:szCs w:val="18"/>
        </w:rPr>
        <w:t>nationality,</w:t>
      </w:r>
      <w:r w:rsidRPr="00297181">
        <w:rPr>
          <w:i w:val="0"/>
          <w:iCs/>
          <w:spacing w:val="-14"/>
          <w:w w:val="105"/>
          <w:sz w:val="18"/>
          <w:szCs w:val="18"/>
        </w:rPr>
        <w:t xml:space="preserve"> </w:t>
      </w:r>
      <w:r w:rsidRPr="00297181">
        <w:rPr>
          <w:i w:val="0"/>
          <w:iCs/>
          <w:w w:val="105"/>
          <w:sz w:val="18"/>
          <w:szCs w:val="18"/>
        </w:rPr>
        <w:t>race,</w:t>
      </w:r>
      <w:r w:rsidRPr="00297181">
        <w:rPr>
          <w:i w:val="0"/>
          <w:iCs/>
          <w:spacing w:val="-14"/>
          <w:w w:val="105"/>
          <w:sz w:val="18"/>
          <w:szCs w:val="18"/>
        </w:rPr>
        <w:t xml:space="preserve"> </w:t>
      </w:r>
      <w:r w:rsidRPr="00297181">
        <w:rPr>
          <w:i w:val="0"/>
          <w:iCs/>
          <w:w w:val="105"/>
          <w:sz w:val="18"/>
          <w:szCs w:val="18"/>
        </w:rPr>
        <w:t>gender,</w:t>
      </w:r>
      <w:r w:rsidRPr="00297181">
        <w:rPr>
          <w:i w:val="0"/>
          <w:iCs/>
          <w:spacing w:val="-14"/>
          <w:w w:val="105"/>
          <w:sz w:val="18"/>
          <w:szCs w:val="18"/>
        </w:rPr>
        <w:t xml:space="preserve"> </w:t>
      </w:r>
      <w:r w:rsidRPr="00297181">
        <w:rPr>
          <w:i w:val="0"/>
          <w:iCs/>
          <w:w w:val="105"/>
          <w:sz w:val="18"/>
          <w:szCs w:val="18"/>
        </w:rPr>
        <w:t>sexual</w:t>
      </w:r>
      <w:r w:rsidRPr="00297181">
        <w:rPr>
          <w:i w:val="0"/>
          <w:iCs/>
          <w:spacing w:val="-14"/>
          <w:w w:val="105"/>
          <w:sz w:val="18"/>
          <w:szCs w:val="18"/>
        </w:rPr>
        <w:t xml:space="preserve"> </w:t>
      </w:r>
      <w:r w:rsidRPr="00297181">
        <w:rPr>
          <w:i w:val="0"/>
          <w:iCs/>
          <w:w w:val="105"/>
          <w:sz w:val="18"/>
          <w:szCs w:val="18"/>
        </w:rPr>
        <w:t>preferences, religion,</w:t>
      </w:r>
      <w:r w:rsidRPr="00297181">
        <w:rPr>
          <w:i w:val="0"/>
          <w:iCs/>
          <w:spacing w:val="-23"/>
          <w:w w:val="105"/>
          <w:sz w:val="18"/>
          <w:szCs w:val="18"/>
        </w:rPr>
        <w:t xml:space="preserve"> </w:t>
      </w:r>
      <w:r w:rsidRPr="00297181">
        <w:rPr>
          <w:i w:val="0"/>
          <w:iCs/>
          <w:w w:val="105"/>
          <w:sz w:val="18"/>
          <w:szCs w:val="18"/>
        </w:rPr>
        <w:t>transgender</w:t>
      </w:r>
      <w:r w:rsidRPr="00297181">
        <w:rPr>
          <w:i w:val="0"/>
          <w:iCs/>
          <w:spacing w:val="-22"/>
          <w:w w:val="105"/>
          <w:sz w:val="18"/>
          <w:szCs w:val="18"/>
        </w:rPr>
        <w:t xml:space="preserve"> </w:t>
      </w:r>
      <w:r w:rsidRPr="00297181">
        <w:rPr>
          <w:i w:val="0"/>
          <w:iCs/>
          <w:w w:val="105"/>
          <w:sz w:val="18"/>
          <w:szCs w:val="18"/>
        </w:rPr>
        <w:t>status</w:t>
      </w:r>
      <w:r w:rsidRPr="00297181">
        <w:rPr>
          <w:i w:val="0"/>
          <w:iCs/>
          <w:spacing w:val="-22"/>
          <w:w w:val="105"/>
          <w:sz w:val="18"/>
          <w:szCs w:val="18"/>
        </w:rPr>
        <w:t xml:space="preserve"> </w:t>
      </w:r>
      <w:r w:rsidRPr="00297181">
        <w:rPr>
          <w:i w:val="0"/>
          <w:iCs/>
          <w:w w:val="105"/>
          <w:sz w:val="18"/>
          <w:szCs w:val="18"/>
        </w:rPr>
        <w:t>or</w:t>
      </w:r>
      <w:r w:rsidRPr="00297181">
        <w:rPr>
          <w:i w:val="0"/>
          <w:iCs/>
          <w:spacing w:val="-23"/>
          <w:w w:val="105"/>
          <w:sz w:val="18"/>
          <w:szCs w:val="18"/>
        </w:rPr>
        <w:t xml:space="preserve"> </w:t>
      </w:r>
      <w:r w:rsidRPr="00297181">
        <w:rPr>
          <w:i w:val="0"/>
          <w:iCs/>
          <w:w w:val="105"/>
          <w:sz w:val="18"/>
          <w:szCs w:val="18"/>
        </w:rPr>
        <w:t>disability;</w:t>
      </w:r>
      <w:r w:rsidRPr="00297181">
        <w:rPr>
          <w:i w:val="0"/>
          <w:iCs/>
          <w:spacing w:val="-23"/>
          <w:w w:val="105"/>
          <w:sz w:val="18"/>
          <w:szCs w:val="18"/>
        </w:rPr>
        <w:t xml:space="preserve"> </w:t>
      </w:r>
      <w:r w:rsidRPr="00297181">
        <w:rPr>
          <w:i w:val="0"/>
          <w:iCs/>
          <w:w w:val="105"/>
          <w:sz w:val="18"/>
          <w:szCs w:val="18"/>
        </w:rPr>
        <w:t>or</w:t>
      </w:r>
    </w:p>
    <w:p w14:paraId="7A113DA9" w14:textId="77777777" w:rsidR="00F90FB6" w:rsidRPr="005F031A" w:rsidRDefault="00F90FB6" w:rsidP="00882FF6">
      <w:pPr>
        <w:pStyle w:val="ListParagraph"/>
        <w:widowControl w:val="0"/>
        <w:numPr>
          <w:ilvl w:val="1"/>
          <w:numId w:val="11"/>
        </w:numPr>
        <w:tabs>
          <w:tab w:val="left" w:pos="802"/>
        </w:tabs>
        <w:autoSpaceDE w:val="0"/>
        <w:autoSpaceDN w:val="0"/>
        <w:spacing w:before="0" w:after="120" w:line="240" w:lineRule="atLeast"/>
        <w:ind w:right="131" w:hanging="659"/>
        <w:contextualSpacing w:val="0"/>
        <w:jc w:val="both"/>
        <w:rPr>
          <w:i w:val="0"/>
          <w:snapToGrid w:val="0"/>
          <w:sz w:val="18"/>
          <w:szCs w:val="18"/>
          <w:lang w:val="en-US"/>
        </w:rPr>
      </w:pPr>
      <w:bookmarkStart w:id="61" w:name="_Hlk24454090"/>
      <w:r w:rsidRPr="005F031A">
        <w:rPr>
          <w:i w:val="0"/>
          <w:snapToGrid w:val="0"/>
          <w:sz w:val="18"/>
          <w:szCs w:val="18"/>
          <w:lang w:val="en-US"/>
        </w:rPr>
        <w:t>Nothing in 2.1 and 2.4 prevents a Licensee from broadcasting a Program of the kind or kinds referred to in those provisions if the material is presented:</w:t>
      </w:r>
    </w:p>
    <w:p w14:paraId="02776885" w14:textId="77777777" w:rsidR="00F90FB6" w:rsidRPr="005F031A" w:rsidRDefault="00F90FB6" w:rsidP="00882FF6">
      <w:pPr>
        <w:pStyle w:val="ListParagraph"/>
        <w:widowControl w:val="0"/>
        <w:numPr>
          <w:ilvl w:val="2"/>
          <w:numId w:val="12"/>
        </w:numPr>
        <w:tabs>
          <w:tab w:val="left" w:pos="1701"/>
        </w:tabs>
        <w:autoSpaceDE w:val="0"/>
        <w:autoSpaceDN w:val="0"/>
        <w:spacing w:before="1" w:after="120" w:line="240" w:lineRule="atLeast"/>
        <w:ind w:right="129" w:hanging="659"/>
        <w:contextualSpacing w:val="0"/>
        <w:jc w:val="both"/>
        <w:rPr>
          <w:i w:val="0"/>
          <w:snapToGrid w:val="0"/>
          <w:sz w:val="18"/>
          <w:szCs w:val="18"/>
          <w:lang w:val="en-US"/>
        </w:rPr>
      </w:pPr>
      <w:r w:rsidRPr="005F031A">
        <w:rPr>
          <w:i w:val="0"/>
          <w:snapToGrid w:val="0"/>
          <w:sz w:val="18"/>
          <w:szCs w:val="18"/>
          <w:lang w:val="en-US"/>
        </w:rPr>
        <w:t>reasonably and in good faith for academic, artistic (including comedy or satire), religious instruction, scientific or research purposes, or discussion or debate about any act or matter in the public interest; or</w:t>
      </w:r>
    </w:p>
    <w:p w14:paraId="39F16DFD" w14:textId="77777777" w:rsidR="00F90FB6" w:rsidRPr="005F031A" w:rsidRDefault="00F90FB6" w:rsidP="00882FF6">
      <w:pPr>
        <w:pStyle w:val="ListParagraph"/>
        <w:widowControl w:val="0"/>
        <w:numPr>
          <w:ilvl w:val="2"/>
          <w:numId w:val="12"/>
        </w:numPr>
        <w:tabs>
          <w:tab w:val="left" w:pos="1701"/>
        </w:tabs>
        <w:autoSpaceDE w:val="0"/>
        <w:autoSpaceDN w:val="0"/>
        <w:spacing w:before="0" w:line="240" w:lineRule="atLeast"/>
        <w:ind w:right="130" w:hanging="659"/>
        <w:contextualSpacing w:val="0"/>
        <w:jc w:val="both"/>
        <w:rPr>
          <w:i w:val="0"/>
          <w:snapToGrid w:val="0"/>
          <w:sz w:val="18"/>
          <w:szCs w:val="18"/>
          <w:lang w:val="en-US"/>
        </w:rPr>
      </w:pPr>
      <w:r w:rsidRPr="005F031A">
        <w:rPr>
          <w:i w:val="0"/>
          <w:snapToGrid w:val="0"/>
          <w:sz w:val="18"/>
          <w:szCs w:val="18"/>
          <w:lang w:val="en-US"/>
        </w:rPr>
        <w:t>in the course of a broadcast of a fair report of, or fair comment on, a matter of public interest.</w:t>
      </w:r>
    </w:p>
    <w:bookmarkEnd w:id="61"/>
    <w:p w14:paraId="2CB42DD3" w14:textId="244CD9F8" w:rsidR="001F3E34" w:rsidRDefault="00B84C90" w:rsidP="001F3E34">
      <w:pPr>
        <w:pStyle w:val="ACMABodyText"/>
        <w:rPr>
          <w:rFonts w:eastAsiaTheme="minorHAnsi"/>
          <w:b/>
          <w:bCs/>
          <w:iCs/>
          <w:sz w:val="24"/>
          <w:szCs w:val="24"/>
        </w:rPr>
      </w:pPr>
      <w:r>
        <w:rPr>
          <w:rFonts w:eastAsiaTheme="minorHAnsi"/>
          <w:b/>
          <w:bCs/>
          <w:iCs/>
          <w:sz w:val="24"/>
          <w:szCs w:val="24"/>
        </w:rPr>
        <w:t xml:space="preserve">Accuracy </w:t>
      </w:r>
      <w:r w:rsidRPr="001F1DC0">
        <w:rPr>
          <w:rFonts w:eastAsiaTheme="minorHAnsi"/>
          <w:b/>
          <w:bCs/>
          <w:iCs/>
          <w:sz w:val="24"/>
          <w:szCs w:val="24"/>
        </w:rPr>
        <w:t>(</w:t>
      </w:r>
      <w:r>
        <w:rPr>
          <w:rFonts w:eastAsiaTheme="minorHAnsi"/>
          <w:b/>
          <w:bCs/>
          <w:iCs/>
          <w:sz w:val="24"/>
          <w:szCs w:val="24"/>
        </w:rPr>
        <w:t>3.2.1)</w:t>
      </w:r>
    </w:p>
    <w:p w14:paraId="5FE9AD7E" w14:textId="1D25B8ED" w:rsidR="001F3E34" w:rsidRDefault="001F3E34" w:rsidP="005F6EF1">
      <w:pPr>
        <w:pStyle w:val="ACMABodyText"/>
        <w:spacing w:after="120"/>
        <w:ind w:left="851" w:hanging="709"/>
        <w:rPr>
          <w:sz w:val="18"/>
          <w:szCs w:val="18"/>
        </w:rPr>
      </w:pPr>
      <w:r w:rsidRPr="001F3E34">
        <w:rPr>
          <w:sz w:val="18"/>
          <w:szCs w:val="18"/>
        </w:rPr>
        <w:t>3.2.</w:t>
      </w:r>
      <w:r w:rsidRPr="001F3E34">
        <w:rPr>
          <w:sz w:val="18"/>
          <w:szCs w:val="18"/>
        </w:rPr>
        <w:tab/>
        <w:t>In broadcasting Current Affairs Programs, a Licensee must use reasonable efforts to ensure that:</w:t>
      </w:r>
    </w:p>
    <w:p w14:paraId="4B342886" w14:textId="25D6380E" w:rsidR="001F3E34" w:rsidRDefault="001F3E34" w:rsidP="005F6EF1">
      <w:pPr>
        <w:pStyle w:val="ACMABodyText"/>
        <w:spacing w:after="120"/>
        <w:ind w:left="1418" w:hanging="567"/>
        <w:rPr>
          <w:sz w:val="18"/>
          <w:szCs w:val="18"/>
        </w:rPr>
      </w:pPr>
      <w:r w:rsidRPr="001F3E34">
        <w:rPr>
          <w:sz w:val="18"/>
          <w:szCs w:val="18"/>
        </w:rPr>
        <w:t>3.2.1.</w:t>
      </w:r>
      <w:r w:rsidRPr="001F3E34">
        <w:rPr>
          <w:sz w:val="18"/>
          <w:szCs w:val="18"/>
        </w:rPr>
        <w:tab/>
        <w:t>factual material is reasonably supportable as being accurate;</w:t>
      </w:r>
      <w:r w:rsidR="00474877">
        <w:rPr>
          <w:sz w:val="18"/>
          <w:szCs w:val="18"/>
        </w:rPr>
        <w:t xml:space="preserve"> </w:t>
      </w:r>
    </w:p>
    <w:p w14:paraId="4D041A59" w14:textId="77777777" w:rsidR="002B2532" w:rsidRDefault="00474877" w:rsidP="002B2532">
      <w:pPr>
        <w:pStyle w:val="ACMABodyText"/>
        <w:ind w:left="1418" w:hanging="567"/>
        <w:rPr>
          <w:sz w:val="18"/>
          <w:szCs w:val="18"/>
        </w:rPr>
      </w:pPr>
      <w:r>
        <w:rPr>
          <w:sz w:val="18"/>
          <w:szCs w:val="18"/>
        </w:rPr>
        <w:t>[…]</w:t>
      </w:r>
    </w:p>
    <w:p w14:paraId="72F1ED80" w14:textId="17EAB582" w:rsidR="0040016D" w:rsidRDefault="002B2532" w:rsidP="002B2532">
      <w:pPr>
        <w:pStyle w:val="ACMABodyText"/>
        <w:ind w:left="851" w:hanging="709"/>
        <w:rPr>
          <w:lang w:val="en-US"/>
        </w:rPr>
      </w:pPr>
      <w:r>
        <w:rPr>
          <w:sz w:val="18"/>
          <w:szCs w:val="18"/>
          <w:lang w:val="en-US"/>
        </w:rPr>
        <w:t xml:space="preserve">3.4 </w:t>
      </w:r>
      <w:r>
        <w:rPr>
          <w:sz w:val="18"/>
          <w:szCs w:val="18"/>
          <w:lang w:val="en-US"/>
        </w:rPr>
        <w:tab/>
      </w:r>
      <w:r w:rsidR="0040016D" w:rsidRPr="0040016D">
        <w:rPr>
          <w:sz w:val="18"/>
          <w:szCs w:val="18"/>
          <w:lang w:val="en-US"/>
        </w:rPr>
        <w:t>A Licensee must make reasonable efforts to correct or clarify significant and material errors of fact which would be readily apparent to a reasonable person in the Licensee’s position or which have been demonstrated to the Licensee’s reasonable satisfaction in a timely manner.</w:t>
      </w:r>
      <w:r w:rsidR="0040016D" w:rsidRPr="0040016D">
        <w:rPr>
          <w:rStyle w:val="FootnoteReference"/>
          <w:lang w:val="en-US"/>
        </w:rPr>
        <w:t>1</w:t>
      </w:r>
    </w:p>
    <w:p w14:paraId="447023F8" w14:textId="77777777" w:rsidR="002B2532" w:rsidRPr="002B2532" w:rsidRDefault="002B2532" w:rsidP="002B2532">
      <w:pPr>
        <w:pStyle w:val="ACMABodyText"/>
        <w:spacing w:after="120"/>
        <w:ind w:left="851" w:hanging="709"/>
        <w:rPr>
          <w:sz w:val="18"/>
          <w:szCs w:val="18"/>
        </w:rPr>
      </w:pPr>
      <w:r w:rsidRPr="002B2532">
        <w:rPr>
          <w:sz w:val="18"/>
          <w:szCs w:val="18"/>
        </w:rPr>
        <w:t>3.5.</w:t>
      </w:r>
      <w:r w:rsidRPr="002B2532">
        <w:rPr>
          <w:sz w:val="18"/>
          <w:szCs w:val="18"/>
        </w:rPr>
        <w:tab/>
        <w:t>There will be no breach of the accuracy requirements at 3.1.1 or 3.2.1 if:</w:t>
      </w:r>
    </w:p>
    <w:p w14:paraId="0A4BC489" w14:textId="77777777" w:rsidR="002B2532" w:rsidRPr="002B2532" w:rsidRDefault="002B2532" w:rsidP="00BF5F7C">
      <w:pPr>
        <w:pStyle w:val="ACMABodyText"/>
        <w:spacing w:after="120"/>
        <w:ind w:left="1560" w:hanging="709"/>
        <w:rPr>
          <w:sz w:val="18"/>
          <w:szCs w:val="18"/>
        </w:rPr>
      </w:pPr>
      <w:r w:rsidRPr="002B2532">
        <w:rPr>
          <w:sz w:val="18"/>
          <w:szCs w:val="18"/>
        </w:rPr>
        <w:t>3.5.1.</w:t>
      </w:r>
      <w:r w:rsidRPr="002B2532">
        <w:rPr>
          <w:sz w:val="18"/>
          <w:szCs w:val="18"/>
        </w:rPr>
        <w:tab/>
        <w:t>the Licensee can establish on the balance of probabilities that the news or factual material is accurate; or</w:t>
      </w:r>
    </w:p>
    <w:p w14:paraId="27E1C120" w14:textId="77777777" w:rsidR="002B2532" w:rsidRPr="002B2532" w:rsidRDefault="002B2532" w:rsidP="00231185">
      <w:pPr>
        <w:pStyle w:val="ACMABodyText"/>
        <w:ind w:left="1560" w:hanging="709"/>
        <w:rPr>
          <w:sz w:val="18"/>
          <w:szCs w:val="18"/>
        </w:rPr>
      </w:pPr>
      <w:r w:rsidRPr="002B2532">
        <w:rPr>
          <w:sz w:val="18"/>
          <w:szCs w:val="18"/>
        </w:rPr>
        <w:t>3.5.2.</w:t>
      </w:r>
      <w:r w:rsidRPr="002B2532">
        <w:rPr>
          <w:sz w:val="18"/>
          <w:szCs w:val="18"/>
        </w:rPr>
        <w:tab/>
        <w:t>a disputed fact was not a material fact; or</w:t>
      </w:r>
    </w:p>
    <w:p w14:paraId="65022490" w14:textId="1E41A7C5" w:rsidR="002B2532" w:rsidRPr="0040016D" w:rsidRDefault="002B2532" w:rsidP="006174D4">
      <w:pPr>
        <w:pStyle w:val="ACMABodyText"/>
        <w:spacing w:after="60"/>
        <w:ind w:left="1560" w:hanging="709"/>
        <w:rPr>
          <w:sz w:val="18"/>
          <w:szCs w:val="18"/>
        </w:rPr>
      </w:pPr>
      <w:r w:rsidRPr="002B2532">
        <w:rPr>
          <w:sz w:val="18"/>
          <w:szCs w:val="18"/>
        </w:rPr>
        <w:t>3.5.3.</w:t>
      </w:r>
      <w:r w:rsidRPr="002B2532">
        <w:rPr>
          <w:sz w:val="18"/>
          <w:szCs w:val="18"/>
        </w:rPr>
        <w:tab/>
        <w:t>a correction, which is appropriate in all the circumstances, is made within 30 Business Days of the Licensee receiving either a Code Complaint, or notice of a Code Complaint being referred to the ACMA (whichever is later).</w:t>
      </w:r>
    </w:p>
    <w:p w14:paraId="7E71ADCC" w14:textId="0E31ECA3" w:rsidR="002B2532" w:rsidRDefault="00F02A51" w:rsidP="009F5108">
      <w:pPr>
        <w:pStyle w:val="ACMABodyText"/>
        <w:spacing w:after="120" w:line="240" w:lineRule="auto"/>
        <w:ind w:left="284" w:hanging="142"/>
        <w:rPr>
          <w:i/>
          <w:iCs/>
          <w:sz w:val="18"/>
          <w:szCs w:val="18"/>
        </w:rPr>
      </w:pPr>
      <w:r w:rsidRPr="00231185">
        <w:rPr>
          <w:rStyle w:val="FootnoteReference"/>
        </w:rPr>
        <w:t>1</w:t>
      </w:r>
      <w:r>
        <w:rPr>
          <w:i/>
          <w:iCs/>
          <w:sz w:val="16"/>
          <w:szCs w:val="16"/>
        </w:rPr>
        <w:t xml:space="preserve"> </w:t>
      </w:r>
      <w:r w:rsidR="002B2532" w:rsidRPr="00231185">
        <w:rPr>
          <w:i/>
          <w:iCs/>
          <w:sz w:val="16"/>
          <w:szCs w:val="16"/>
        </w:rPr>
        <w:t>For the avoidance of doubt, a Licensee will not breach this provision by failing to correct errors of fact which are of a trivial or minor nature</w:t>
      </w:r>
      <w:r w:rsidR="002B2532" w:rsidRPr="003F1069">
        <w:rPr>
          <w:i/>
          <w:iCs/>
          <w:sz w:val="18"/>
          <w:szCs w:val="18"/>
        </w:rPr>
        <w:t>.</w:t>
      </w:r>
    </w:p>
    <w:p w14:paraId="480A79D4" w14:textId="77777777" w:rsidR="00B31D7B" w:rsidRPr="00231185" w:rsidRDefault="00B31D7B" w:rsidP="00231185">
      <w:pPr>
        <w:pStyle w:val="ACMABodyText"/>
        <w:spacing w:after="120" w:line="240" w:lineRule="auto"/>
        <w:ind w:left="851" w:hanging="709"/>
        <w:rPr>
          <w:sz w:val="18"/>
          <w:szCs w:val="18"/>
        </w:rPr>
      </w:pPr>
      <w:r w:rsidRPr="00231185">
        <w:rPr>
          <w:sz w:val="18"/>
          <w:szCs w:val="18"/>
        </w:rPr>
        <w:t>3.10.</w:t>
      </w:r>
      <w:r w:rsidRPr="00231185">
        <w:rPr>
          <w:sz w:val="18"/>
          <w:szCs w:val="18"/>
        </w:rPr>
        <w:tab/>
        <w:t>Compliance with 3.1 and 3.2 must be assessed by taking into account all of the circumstances at the time of preparing and broadcasting the material, including:</w:t>
      </w:r>
    </w:p>
    <w:p w14:paraId="2F16EB32" w14:textId="77777777" w:rsidR="00B31D7B" w:rsidRPr="00231185" w:rsidRDefault="00B31D7B" w:rsidP="00231185">
      <w:pPr>
        <w:pStyle w:val="ACMABodyText"/>
        <w:spacing w:after="120" w:line="240" w:lineRule="auto"/>
        <w:ind w:left="1560" w:hanging="709"/>
        <w:rPr>
          <w:sz w:val="18"/>
          <w:szCs w:val="18"/>
        </w:rPr>
      </w:pPr>
      <w:r w:rsidRPr="00231185">
        <w:rPr>
          <w:sz w:val="18"/>
          <w:szCs w:val="18"/>
        </w:rPr>
        <w:t>3.10.1.</w:t>
      </w:r>
      <w:r w:rsidRPr="00231185">
        <w:rPr>
          <w:sz w:val="18"/>
          <w:szCs w:val="18"/>
        </w:rPr>
        <w:tab/>
        <w:t>the facts known, or readily ascertainable, at that time;</w:t>
      </w:r>
    </w:p>
    <w:p w14:paraId="2B6F678B" w14:textId="77777777" w:rsidR="00B31D7B" w:rsidRPr="00231185" w:rsidRDefault="00B31D7B" w:rsidP="00231185">
      <w:pPr>
        <w:pStyle w:val="ACMABodyText"/>
        <w:spacing w:after="120" w:line="240" w:lineRule="auto"/>
        <w:ind w:left="1560" w:hanging="709"/>
        <w:rPr>
          <w:sz w:val="18"/>
          <w:szCs w:val="18"/>
        </w:rPr>
      </w:pPr>
      <w:r w:rsidRPr="00231185">
        <w:rPr>
          <w:sz w:val="18"/>
          <w:szCs w:val="18"/>
        </w:rPr>
        <w:t>3.10.2.</w:t>
      </w:r>
      <w:r w:rsidRPr="00231185">
        <w:rPr>
          <w:sz w:val="18"/>
          <w:szCs w:val="18"/>
        </w:rPr>
        <w:tab/>
        <w:t>the context of the material within the News Program or Current Affairs Program in its entirety;</w:t>
      </w:r>
    </w:p>
    <w:p w14:paraId="2662644C" w14:textId="77777777" w:rsidR="00B31D7B" w:rsidRPr="00231185" w:rsidRDefault="00B31D7B" w:rsidP="00231185">
      <w:pPr>
        <w:pStyle w:val="ACMABodyText"/>
        <w:spacing w:after="120" w:line="240" w:lineRule="auto"/>
        <w:ind w:left="1560" w:hanging="709"/>
        <w:rPr>
          <w:sz w:val="18"/>
          <w:szCs w:val="18"/>
        </w:rPr>
      </w:pPr>
      <w:r w:rsidRPr="00231185">
        <w:rPr>
          <w:sz w:val="18"/>
          <w:szCs w:val="18"/>
        </w:rPr>
        <w:t>3.10.3.</w:t>
      </w:r>
      <w:r w:rsidRPr="00231185">
        <w:rPr>
          <w:sz w:val="18"/>
          <w:szCs w:val="18"/>
        </w:rPr>
        <w:tab/>
        <w:t>the time pressures associated with the preparation and broadcast of News Programs and Current Affairs Programs; and</w:t>
      </w:r>
    </w:p>
    <w:p w14:paraId="2C4FD127" w14:textId="6E84C0A8" w:rsidR="00B31D7B" w:rsidRPr="00231185" w:rsidRDefault="00B31D7B" w:rsidP="00231185">
      <w:pPr>
        <w:pStyle w:val="ACMABodyText"/>
        <w:spacing w:line="240" w:lineRule="auto"/>
        <w:ind w:left="1560" w:hanging="709"/>
        <w:rPr>
          <w:sz w:val="18"/>
          <w:szCs w:val="18"/>
        </w:rPr>
      </w:pPr>
      <w:r w:rsidRPr="00231185">
        <w:rPr>
          <w:sz w:val="18"/>
          <w:szCs w:val="18"/>
        </w:rPr>
        <w:t>3.10.4.</w:t>
      </w:r>
      <w:r w:rsidRPr="00231185">
        <w:rPr>
          <w:sz w:val="18"/>
          <w:szCs w:val="18"/>
        </w:rPr>
        <w:tab/>
        <w:t>in relation to a Current Affairs Program, the format and style of the Current Affairs Program.</w:t>
      </w:r>
    </w:p>
    <w:p w14:paraId="3E347DC4" w14:textId="77777777" w:rsidR="005A0C76" w:rsidRPr="000211CE" w:rsidRDefault="005A0C76" w:rsidP="00E12E1B">
      <w:pPr>
        <w:pStyle w:val="ACMABodyText"/>
        <w:spacing w:after="120"/>
        <w:rPr>
          <w:rFonts w:eastAsiaTheme="minorHAnsi"/>
          <w:b/>
          <w:bCs/>
          <w:iCs/>
          <w:sz w:val="28"/>
          <w:szCs w:val="28"/>
        </w:rPr>
      </w:pPr>
      <w:r w:rsidRPr="000211CE">
        <w:rPr>
          <w:rFonts w:eastAsiaTheme="minorHAnsi"/>
          <w:b/>
          <w:bCs/>
          <w:iCs/>
          <w:sz w:val="28"/>
          <w:szCs w:val="28"/>
        </w:rPr>
        <w:t>The ACMA’s process for assessing compliance</w:t>
      </w:r>
    </w:p>
    <w:p w14:paraId="7EC9A69C" w14:textId="1FFE8108" w:rsidR="005A0C76" w:rsidRPr="001F1DC0" w:rsidRDefault="005A0C76" w:rsidP="00E12E1B">
      <w:pPr>
        <w:pStyle w:val="ACMAHeading2"/>
        <w:spacing w:before="240"/>
        <w:rPr>
          <w:sz w:val="24"/>
          <w:szCs w:val="24"/>
        </w:rPr>
      </w:pPr>
      <w:bookmarkStart w:id="62" w:name="_Hlk19602273"/>
      <w:r w:rsidRPr="001F1DC0">
        <w:rPr>
          <w:sz w:val="24"/>
          <w:szCs w:val="24"/>
        </w:rPr>
        <w:t xml:space="preserve">The ordinary reasonable </w:t>
      </w:r>
      <w:bookmarkEnd w:id="62"/>
      <w:r>
        <w:rPr>
          <w:sz w:val="24"/>
          <w:szCs w:val="24"/>
        </w:rPr>
        <w:t>listener</w:t>
      </w:r>
      <w:r w:rsidR="00E62903">
        <w:rPr>
          <w:sz w:val="24"/>
          <w:szCs w:val="24"/>
        </w:rPr>
        <w:t xml:space="preserve"> </w:t>
      </w:r>
    </w:p>
    <w:p w14:paraId="1909A9C8" w14:textId="212ECCE6" w:rsidR="005A0C76" w:rsidRPr="0024000F" w:rsidRDefault="005A0C76" w:rsidP="005A0C76">
      <w:pPr>
        <w:pStyle w:val="ACMABodyText"/>
      </w:pPr>
      <w:r w:rsidRPr="0024000F">
        <w:t>When assessing content, the ACMA considers the meaning conveyed by the material</w:t>
      </w:r>
      <w:r>
        <w:t xml:space="preserve"> that is the subject of the complaint</w:t>
      </w:r>
      <w:r w:rsidRPr="0024000F">
        <w:t xml:space="preserve">, including the natural, ordinary meaning of the language, context, tenor, </w:t>
      </w:r>
      <w:r w:rsidRPr="00993E77">
        <w:t>tone</w:t>
      </w:r>
      <w:r>
        <w:t xml:space="preserve"> </w:t>
      </w:r>
      <w:r w:rsidRPr="00993E77">
        <w:t>and any inferences</w:t>
      </w:r>
      <w:r w:rsidRPr="0024000F">
        <w:t xml:space="preserve"> that may be drawn. This is assessed according to the understanding of an ‘ordinary reasonable’ listener.</w:t>
      </w:r>
    </w:p>
    <w:p w14:paraId="22C321EB" w14:textId="04C48231" w:rsidR="005A0C76" w:rsidRPr="0024000F" w:rsidRDefault="005A0C76" w:rsidP="005A0C76">
      <w:pPr>
        <w:pStyle w:val="ACMABodyText"/>
        <w:spacing w:after="120"/>
      </w:pPr>
      <w:r w:rsidRPr="0024000F">
        <w:t>Australian courts have considered an ‘ordinary reasonable’ listener to be:</w:t>
      </w:r>
    </w:p>
    <w:p w14:paraId="32F8FA0E" w14:textId="77777777" w:rsidR="005A0C76" w:rsidRPr="0024000F" w:rsidRDefault="005A0C76" w:rsidP="00D05314">
      <w:pPr>
        <w:pStyle w:val="ACMABodyText"/>
        <w:ind w:left="567"/>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37"/>
      </w:r>
    </w:p>
    <w:p w14:paraId="149DC215" w14:textId="5592D1A7" w:rsidR="005A0C76" w:rsidRDefault="005A0C76" w:rsidP="005A0C76">
      <w:pPr>
        <w:pStyle w:val="ACMABodyText"/>
      </w:pPr>
      <w:r w:rsidRPr="0024000F">
        <w:t>Once the ACMA has ascertained the meaning of the material that was broadcast, it then assesses compliance with the Code.</w:t>
      </w:r>
    </w:p>
    <w:p w14:paraId="5B15F5FB" w14:textId="231ECE53" w:rsidR="006A05A2" w:rsidRDefault="006A05A2" w:rsidP="006A05A2">
      <w:pPr>
        <w:pStyle w:val="ACMABodyText"/>
        <w:rPr>
          <w:rFonts w:eastAsiaTheme="minorHAnsi"/>
          <w:b/>
          <w:bCs/>
          <w:iCs/>
          <w:sz w:val="24"/>
          <w:szCs w:val="24"/>
        </w:rPr>
      </w:pPr>
      <w:bookmarkStart w:id="63" w:name="_Hlk24453929"/>
      <w:r w:rsidRPr="00CE4CB9">
        <w:rPr>
          <w:rFonts w:eastAsiaTheme="minorHAnsi"/>
          <w:b/>
          <w:bCs/>
          <w:iCs/>
          <w:sz w:val="24"/>
          <w:szCs w:val="24"/>
        </w:rPr>
        <w:t>Commercial Radio Guidelines</w:t>
      </w:r>
    </w:p>
    <w:p w14:paraId="748A7985" w14:textId="77777777" w:rsidR="006A05A2" w:rsidRPr="00CE4CB9" w:rsidRDefault="006A05A2" w:rsidP="006A05A2">
      <w:pPr>
        <w:pStyle w:val="ACMABodyText"/>
        <w:spacing w:after="120"/>
        <w:rPr>
          <w:rFonts w:eastAsiaTheme="minorHAnsi"/>
          <w:iCs/>
        </w:rPr>
      </w:pPr>
      <w:r w:rsidRPr="00CE4CB9">
        <w:rPr>
          <w:rFonts w:eastAsiaTheme="minorHAnsi"/>
          <w:iCs/>
        </w:rPr>
        <w:t xml:space="preserve">Under </w:t>
      </w:r>
      <w:r>
        <w:rPr>
          <w:rFonts w:eastAsiaTheme="minorHAnsi"/>
          <w:iCs/>
        </w:rPr>
        <w:t xml:space="preserve">1.1 of </w:t>
      </w:r>
      <w:r w:rsidRPr="00CE4CB9">
        <w:rPr>
          <w:rFonts w:eastAsiaTheme="minorHAnsi"/>
          <w:iCs/>
        </w:rPr>
        <w:t xml:space="preserve">the </w:t>
      </w:r>
      <w:r>
        <w:rPr>
          <w:rFonts w:eastAsiaTheme="minorHAnsi"/>
          <w:iCs/>
        </w:rPr>
        <w:t>Code:</w:t>
      </w:r>
    </w:p>
    <w:p w14:paraId="7F64CD43" w14:textId="77777777" w:rsidR="006A05A2" w:rsidRPr="00CE4CB9" w:rsidRDefault="006A05A2" w:rsidP="006A05A2">
      <w:pPr>
        <w:pStyle w:val="ListParagraph"/>
        <w:widowControl w:val="0"/>
        <w:tabs>
          <w:tab w:val="left" w:pos="802"/>
        </w:tabs>
        <w:autoSpaceDE w:val="0"/>
        <w:autoSpaceDN w:val="0"/>
        <w:spacing w:before="0" w:line="240" w:lineRule="atLeast"/>
        <w:ind w:left="567" w:right="130"/>
        <w:contextualSpacing w:val="0"/>
        <w:jc w:val="both"/>
        <w:rPr>
          <w:i w:val="0"/>
          <w:snapToGrid w:val="0"/>
          <w:sz w:val="18"/>
          <w:szCs w:val="18"/>
        </w:rPr>
      </w:pPr>
      <w:r w:rsidRPr="00CE4CB9">
        <w:rPr>
          <w:i w:val="0"/>
          <w:snapToGrid w:val="0"/>
          <w:sz w:val="18"/>
          <w:szCs w:val="18"/>
        </w:rPr>
        <w:t xml:space="preserve">CRA will maintain a series of Guidelines which are published on the CRA website. The Guidelines do not form part of </w:t>
      </w:r>
      <w:r>
        <w:rPr>
          <w:i w:val="0"/>
          <w:snapToGrid w:val="0"/>
          <w:sz w:val="18"/>
          <w:szCs w:val="18"/>
        </w:rPr>
        <w:t>[the]</w:t>
      </w:r>
      <w:r w:rsidRPr="00CE4CB9">
        <w:rPr>
          <w:i w:val="0"/>
          <w:snapToGrid w:val="0"/>
          <w:sz w:val="18"/>
          <w:szCs w:val="18"/>
        </w:rPr>
        <w:t xml:space="preserve"> Code, but are intended to assist the commercial radio industry in understanding and responding to a range of matters, including the portrayal of indigenous Australians, women, family violence, emergency information, suicide and mental illness. The Guidelines may be updated from time to time.</w:t>
      </w:r>
    </w:p>
    <w:p w14:paraId="59237D8C" w14:textId="1530EDA9" w:rsidR="006A05A2" w:rsidRPr="007017E9" w:rsidRDefault="006A05A2" w:rsidP="007017E9">
      <w:pPr>
        <w:pStyle w:val="ACMABodyText"/>
        <w:rPr>
          <w:rFonts w:eastAsiaTheme="minorHAnsi"/>
          <w:iCs/>
        </w:rPr>
      </w:pPr>
      <w:r>
        <w:rPr>
          <w:rFonts w:eastAsiaTheme="minorHAnsi"/>
          <w:iCs/>
        </w:rPr>
        <w:t>Relevant to the investigation are</w:t>
      </w:r>
      <w:r w:rsidR="007017E9">
        <w:rPr>
          <w:rFonts w:eastAsiaTheme="minorHAnsi"/>
          <w:iCs/>
        </w:rPr>
        <w:t xml:space="preserve"> the </w:t>
      </w:r>
      <w:r w:rsidR="003753AB" w:rsidRPr="003753AB">
        <w:rPr>
          <w:rFonts w:eastAsiaTheme="minorHAnsi"/>
          <w:i/>
        </w:rPr>
        <w:t>G</w:t>
      </w:r>
      <w:r w:rsidRPr="003753AB">
        <w:rPr>
          <w:rFonts w:eastAsiaTheme="minorHAnsi"/>
          <w:i/>
        </w:rPr>
        <w:t>uidelines</w:t>
      </w:r>
      <w:r w:rsidR="003753AB" w:rsidRPr="003753AB">
        <w:rPr>
          <w:rFonts w:eastAsiaTheme="minorHAnsi"/>
          <w:i/>
        </w:rPr>
        <w:t xml:space="preserve"> and explanatory notes</w:t>
      </w:r>
      <w:r w:rsidRPr="003753AB">
        <w:rPr>
          <w:rFonts w:eastAsiaTheme="minorHAnsi"/>
          <w:i/>
        </w:rPr>
        <w:t xml:space="preserve"> on the portrayal of women on commercial radio</w:t>
      </w:r>
      <w:r>
        <w:rPr>
          <w:rFonts w:eastAsiaTheme="minorHAnsi"/>
          <w:iCs/>
        </w:rPr>
        <w:t>, and</w:t>
      </w:r>
      <w:r w:rsidR="003753AB">
        <w:rPr>
          <w:rFonts w:eastAsiaTheme="minorHAnsi"/>
          <w:iCs/>
        </w:rPr>
        <w:t xml:space="preserve"> </w:t>
      </w:r>
      <w:r w:rsidR="007017E9">
        <w:rPr>
          <w:rFonts w:eastAsiaTheme="minorHAnsi"/>
          <w:iCs/>
        </w:rPr>
        <w:t xml:space="preserve">the </w:t>
      </w:r>
      <w:r w:rsidR="003753AB" w:rsidRPr="003753AB">
        <w:rPr>
          <w:rFonts w:eastAsiaTheme="minorHAnsi"/>
          <w:i/>
        </w:rPr>
        <w:t>G</w:t>
      </w:r>
      <w:r w:rsidR="003753AB" w:rsidRPr="007017E9">
        <w:rPr>
          <w:rFonts w:eastAsiaTheme="minorHAnsi"/>
          <w:i/>
        </w:rPr>
        <w:t>uidelines and explanatory notes on the</w:t>
      </w:r>
      <w:r w:rsidRPr="007017E9">
        <w:rPr>
          <w:rFonts w:eastAsiaTheme="minorHAnsi"/>
          <w:i/>
        </w:rPr>
        <w:t xml:space="preserve"> responsible reporting of domestic violence on commercial radio</w:t>
      </w:r>
      <w:bookmarkEnd w:id="63"/>
      <w:r w:rsidR="00C33872" w:rsidRPr="007017E9">
        <w:rPr>
          <w:rFonts w:eastAsiaTheme="minorHAnsi"/>
          <w:iCs/>
        </w:rPr>
        <w:t>.</w:t>
      </w:r>
    </w:p>
    <w:p w14:paraId="137045EF" w14:textId="4648E84F" w:rsidR="003360F6" w:rsidRDefault="003360F6" w:rsidP="003360F6">
      <w:pPr>
        <w:pStyle w:val="ACMABodyText"/>
        <w:rPr>
          <w:rFonts w:eastAsiaTheme="minorHAnsi"/>
          <w:b/>
          <w:bCs/>
          <w:iCs/>
          <w:sz w:val="24"/>
          <w:szCs w:val="24"/>
        </w:rPr>
      </w:pPr>
      <w:r>
        <w:rPr>
          <w:rFonts w:eastAsiaTheme="minorHAnsi"/>
          <w:b/>
          <w:bCs/>
          <w:iCs/>
          <w:sz w:val="24"/>
          <w:szCs w:val="24"/>
        </w:rPr>
        <w:t xml:space="preserve">The assessment of </w:t>
      </w:r>
      <w:r w:rsidR="00A72BAE">
        <w:rPr>
          <w:rFonts w:eastAsiaTheme="minorHAnsi"/>
          <w:b/>
          <w:bCs/>
          <w:iCs/>
          <w:sz w:val="24"/>
          <w:szCs w:val="24"/>
        </w:rPr>
        <w:t>d</w:t>
      </w:r>
      <w:r>
        <w:rPr>
          <w:rFonts w:eastAsiaTheme="minorHAnsi"/>
          <w:b/>
          <w:bCs/>
          <w:iCs/>
          <w:sz w:val="24"/>
          <w:szCs w:val="24"/>
        </w:rPr>
        <w:t>ecency</w:t>
      </w:r>
    </w:p>
    <w:p w14:paraId="553798E5" w14:textId="77777777" w:rsidR="003360F6" w:rsidRDefault="003360F6" w:rsidP="003360F6">
      <w:pPr>
        <w:pStyle w:val="ACMABodyText"/>
        <w:spacing w:after="120"/>
      </w:pPr>
      <w:r w:rsidRPr="004C08C8">
        <w:t>To assess com</w:t>
      </w:r>
      <w:r>
        <w:t>pliance, the ACMA addressed the following questions:</w:t>
      </w:r>
    </w:p>
    <w:p w14:paraId="50F17670" w14:textId="77777777" w:rsidR="003360F6" w:rsidRPr="00FA548E" w:rsidRDefault="003360F6" w:rsidP="00882FF6">
      <w:pPr>
        <w:pStyle w:val="ACMABodyText"/>
        <w:numPr>
          <w:ilvl w:val="0"/>
          <w:numId w:val="15"/>
        </w:numPr>
        <w:spacing w:after="120"/>
        <w:ind w:left="720" w:hanging="357"/>
      </w:pPr>
      <w:r w:rsidRPr="00FA548E">
        <w:t xml:space="preserve">What would the ordinary reasonable listener have understood the material to convey? </w:t>
      </w:r>
    </w:p>
    <w:p w14:paraId="5A597A15" w14:textId="77777777" w:rsidR="003360F6" w:rsidRPr="00FA548E" w:rsidRDefault="003360F6" w:rsidP="00882FF6">
      <w:pPr>
        <w:pStyle w:val="ACMABodyText"/>
        <w:numPr>
          <w:ilvl w:val="0"/>
          <w:numId w:val="15"/>
        </w:numPr>
        <w:spacing w:after="120"/>
        <w:ind w:left="720" w:hanging="357"/>
      </w:pPr>
      <w:r w:rsidRPr="00FA548E">
        <w:t xml:space="preserve">What are the demographic characteristics of the audience? </w:t>
      </w:r>
    </w:p>
    <w:p w14:paraId="35AD57D6" w14:textId="77777777" w:rsidR="003360F6" w:rsidRDefault="003360F6" w:rsidP="00882FF6">
      <w:pPr>
        <w:pStyle w:val="ACMABodyText"/>
        <w:numPr>
          <w:ilvl w:val="0"/>
          <w:numId w:val="15"/>
        </w:numPr>
        <w:ind w:left="720" w:hanging="357"/>
      </w:pPr>
      <w:r w:rsidRPr="00FA548E">
        <w:t>In light of the above, did the material offend against any generally accepted standards of decency?</w:t>
      </w:r>
    </w:p>
    <w:p w14:paraId="560F8F46" w14:textId="2F06DC4C" w:rsidR="003360F6" w:rsidRDefault="003360F6" w:rsidP="003360F6">
      <w:pPr>
        <w:pStyle w:val="ACMABodyText"/>
        <w:rPr>
          <w:rFonts w:eastAsiaTheme="minorHAnsi"/>
          <w:b/>
          <w:bCs/>
          <w:iCs/>
          <w:sz w:val="24"/>
          <w:szCs w:val="24"/>
        </w:rPr>
      </w:pPr>
      <w:r w:rsidRPr="003360F6">
        <w:rPr>
          <w:rFonts w:eastAsiaTheme="minorHAnsi"/>
          <w:b/>
          <w:bCs/>
          <w:iCs/>
          <w:sz w:val="24"/>
          <w:szCs w:val="24"/>
        </w:rPr>
        <w:t xml:space="preserve">The assessment of the Incitement of serious contempt or severe ridicule because of gender or </w:t>
      </w:r>
      <w:r w:rsidR="00877C88">
        <w:rPr>
          <w:rFonts w:eastAsiaTheme="minorHAnsi"/>
          <w:b/>
          <w:bCs/>
          <w:iCs/>
          <w:sz w:val="24"/>
          <w:szCs w:val="24"/>
        </w:rPr>
        <w:t>nationality</w:t>
      </w:r>
    </w:p>
    <w:p w14:paraId="2DF844CD" w14:textId="77777777" w:rsidR="003360F6" w:rsidRPr="00F83709" w:rsidRDefault="003360F6" w:rsidP="003360F6">
      <w:pPr>
        <w:suppressAutoHyphens/>
        <w:snapToGrid w:val="0"/>
        <w:spacing w:before="0" w:after="120" w:line="240" w:lineRule="atLeast"/>
        <w:rPr>
          <w:i w:val="0"/>
          <w:szCs w:val="20"/>
        </w:rPr>
      </w:pPr>
      <w:r w:rsidRPr="00F83709">
        <w:rPr>
          <w:i w:val="0"/>
          <w:szCs w:val="20"/>
        </w:rPr>
        <w:t>To assess compliance</w:t>
      </w:r>
      <w:r>
        <w:rPr>
          <w:i w:val="0"/>
          <w:szCs w:val="20"/>
        </w:rPr>
        <w:t xml:space="preserve"> with 2.1.4</w:t>
      </w:r>
      <w:r w:rsidRPr="00F83709">
        <w:rPr>
          <w:i w:val="0"/>
          <w:szCs w:val="20"/>
        </w:rPr>
        <w:t>, the ACMA addressed the following questions:</w:t>
      </w:r>
    </w:p>
    <w:p w14:paraId="2874342E" w14:textId="77777777" w:rsidR="003360F6" w:rsidRPr="00F83709" w:rsidRDefault="003360F6" w:rsidP="00882FF6">
      <w:pPr>
        <w:numPr>
          <w:ilvl w:val="0"/>
          <w:numId w:val="3"/>
        </w:numPr>
        <w:suppressAutoHyphens/>
        <w:snapToGrid w:val="0"/>
        <w:spacing w:before="0" w:after="120" w:line="240" w:lineRule="atLeast"/>
        <w:rPr>
          <w:i w:val="0"/>
          <w:szCs w:val="20"/>
        </w:rPr>
      </w:pPr>
      <w:r w:rsidRPr="00F83709">
        <w:rPr>
          <w:i w:val="0"/>
          <w:szCs w:val="20"/>
        </w:rPr>
        <w:t>Did the program identify a person or group of persons on a relevant basis?</w:t>
      </w:r>
    </w:p>
    <w:p w14:paraId="0D029C09" w14:textId="77777777" w:rsidR="003360F6" w:rsidRPr="00F83709" w:rsidRDefault="003360F6" w:rsidP="00882FF6">
      <w:pPr>
        <w:numPr>
          <w:ilvl w:val="0"/>
          <w:numId w:val="3"/>
        </w:numPr>
        <w:suppressAutoHyphens/>
        <w:snapToGrid w:val="0"/>
        <w:spacing w:before="0" w:after="120" w:line="240" w:lineRule="atLeast"/>
        <w:rPr>
          <w:i w:val="0"/>
          <w:szCs w:val="20"/>
        </w:rPr>
      </w:pPr>
      <w:r w:rsidRPr="00F83709">
        <w:rPr>
          <w:i w:val="0"/>
          <w:szCs w:val="20"/>
        </w:rPr>
        <w:t>In all the circumstances, was the program likely to incite in a reasonable listener, hatred against, or serious contempt for, or severe ridicule of the relevant person or group on that basis?</w:t>
      </w:r>
    </w:p>
    <w:p w14:paraId="3828B826" w14:textId="77777777" w:rsidR="003360F6" w:rsidRPr="00F83709" w:rsidRDefault="003360F6" w:rsidP="00882FF6">
      <w:pPr>
        <w:numPr>
          <w:ilvl w:val="0"/>
          <w:numId w:val="14"/>
        </w:numPr>
        <w:suppressAutoHyphens/>
        <w:snapToGrid w:val="0"/>
        <w:spacing w:before="0" w:after="120" w:line="240" w:lineRule="atLeast"/>
        <w:rPr>
          <w:i w:val="0"/>
          <w:szCs w:val="20"/>
        </w:rPr>
      </w:pPr>
      <w:r w:rsidRPr="00F83709">
        <w:rPr>
          <w:i w:val="0"/>
          <w:szCs w:val="20"/>
        </w:rPr>
        <w:t>If so, was the conduct in the program said or done reasonably and in good faith, while also satisfying 2.5.1 or 2.5.2 Code?</w:t>
      </w:r>
    </w:p>
    <w:p w14:paraId="7EA244A0" w14:textId="72D8261E" w:rsidR="003360F6" w:rsidRDefault="003360F6" w:rsidP="003360F6">
      <w:pPr>
        <w:pStyle w:val="ACMABodyText"/>
        <w:rPr>
          <w:rFonts w:eastAsiaTheme="minorHAnsi"/>
          <w:b/>
          <w:bCs/>
          <w:iCs/>
          <w:sz w:val="24"/>
          <w:szCs w:val="24"/>
        </w:rPr>
      </w:pPr>
      <w:r>
        <w:rPr>
          <w:rFonts w:eastAsiaTheme="minorHAnsi"/>
          <w:b/>
          <w:bCs/>
          <w:iCs/>
          <w:sz w:val="24"/>
          <w:szCs w:val="24"/>
        </w:rPr>
        <w:t>The assessment of accuracy</w:t>
      </w:r>
    </w:p>
    <w:p w14:paraId="72718248" w14:textId="77777777" w:rsidR="005B2983" w:rsidRPr="0046768E" w:rsidRDefault="005B2983" w:rsidP="005B2983">
      <w:pPr>
        <w:pStyle w:val="ACMABodyText"/>
        <w:spacing w:after="120"/>
      </w:pPr>
      <w:r w:rsidRPr="0046768E">
        <w:t>To assess compliance</w:t>
      </w:r>
      <w:r>
        <w:t xml:space="preserve"> against 3.2</w:t>
      </w:r>
      <w:r w:rsidRPr="0046768E">
        <w:t>, the ACMA has addressed the following questions</w:t>
      </w:r>
      <w:r>
        <w:t>:</w:t>
      </w:r>
    </w:p>
    <w:p w14:paraId="079FF347" w14:textId="77777777" w:rsidR="005B2983" w:rsidRPr="0046768E" w:rsidRDefault="005B2983" w:rsidP="00882FF6">
      <w:pPr>
        <w:pStyle w:val="ACMABodyText"/>
        <w:numPr>
          <w:ilvl w:val="0"/>
          <w:numId w:val="16"/>
        </w:numPr>
        <w:snapToGrid w:val="0"/>
        <w:spacing w:after="120"/>
        <w:ind w:left="714" w:hanging="357"/>
      </w:pPr>
      <w:r w:rsidRPr="0046768E">
        <w:t>What did the material convey to the ordinary reasonable listener?</w:t>
      </w:r>
    </w:p>
    <w:p w14:paraId="1E44ACA8" w14:textId="77777777" w:rsidR="005B2983" w:rsidRPr="0046768E" w:rsidRDefault="005B2983" w:rsidP="00882FF6">
      <w:pPr>
        <w:pStyle w:val="ACMABodyText"/>
        <w:numPr>
          <w:ilvl w:val="0"/>
          <w:numId w:val="16"/>
        </w:numPr>
        <w:snapToGrid w:val="0"/>
        <w:spacing w:after="120"/>
        <w:ind w:left="714" w:hanging="357"/>
      </w:pPr>
      <w:r w:rsidRPr="0046768E">
        <w:t>Was the material factual in character?</w:t>
      </w:r>
    </w:p>
    <w:p w14:paraId="4BA075E8" w14:textId="77777777" w:rsidR="005B2983" w:rsidRPr="0046768E" w:rsidRDefault="005B2983" w:rsidP="00882FF6">
      <w:pPr>
        <w:pStyle w:val="ACMABodyText"/>
        <w:numPr>
          <w:ilvl w:val="0"/>
          <w:numId w:val="16"/>
        </w:numPr>
        <w:snapToGrid w:val="0"/>
        <w:ind w:left="714" w:hanging="357"/>
      </w:pPr>
      <w:r w:rsidRPr="0046768E">
        <w:t>If so, was the factual material reasonably supportable as being accurate?</w:t>
      </w:r>
    </w:p>
    <w:p w14:paraId="2C6C33E8" w14:textId="77777777" w:rsidR="006A02B1" w:rsidRPr="00E62903" w:rsidRDefault="00E71217" w:rsidP="006A02B1">
      <w:pPr>
        <w:pStyle w:val="ACMABodyTextBold"/>
        <w:rPr>
          <w:sz w:val="24"/>
          <w:szCs w:val="24"/>
        </w:rPr>
      </w:pPr>
      <w:r w:rsidRPr="00E62903">
        <w:rPr>
          <w:sz w:val="24"/>
          <w:szCs w:val="24"/>
        </w:rPr>
        <w:t>ACMA considerations for determining factual content:</w:t>
      </w:r>
    </w:p>
    <w:p w14:paraId="4E100A72" w14:textId="77777777" w:rsidR="006A02B1" w:rsidRPr="00E53157" w:rsidRDefault="006A02B1" w:rsidP="00882FF6">
      <w:pPr>
        <w:pStyle w:val="ACMABodyText"/>
        <w:numPr>
          <w:ilvl w:val="0"/>
          <w:numId w:val="16"/>
        </w:numPr>
        <w:snapToGrid w:val="0"/>
        <w:spacing w:after="120"/>
        <w:ind w:left="714" w:hanging="357"/>
      </w:pPr>
      <w:r w:rsidRPr="00E53157">
        <w:t xml:space="preserve">In practice, distinguishing between factual material and other material, such as opinion, can be a matter of fine judgement. </w:t>
      </w:r>
    </w:p>
    <w:p w14:paraId="586D95F9" w14:textId="77777777" w:rsidR="006A02B1" w:rsidRPr="00E53157" w:rsidRDefault="006A02B1" w:rsidP="00882FF6">
      <w:pPr>
        <w:pStyle w:val="ACMABodyText"/>
        <w:numPr>
          <w:ilvl w:val="0"/>
          <w:numId w:val="16"/>
        </w:numPr>
        <w:snapToGrid w:val="0"/>
        <w:spacing w:after="120"/>
        <w:ind w:left="714" w:hanging="357"/>
      </w:pPr>
      <w:r w:rsidRPr="00E53157">
        <w:t xml:space="preserve">The ACMA will have regard to all contextual indications (including subject, language, tenor and tone and inferences that may be drawn) in making its assessment. </w:t>
      </w:r>
    </w:p>
    <w:p w14:paraId="7F1F5422" w14:textId="77777777" w:rsidR="006A02B1" w:rsidRPr="00E53157" w:rsidRDefault="006A02B1" w:rsidP="00882FF6">
      <w:pPr>
        <w:pStyle w:val="ACMABodyText"/>
        <w:numPr>
          <w:ilvl w:val="0"/>
          <w:numId w:val="16"/>
        </w:numPr>
        <w:snapToGrid w:val="0"/>
        <w:spacing w:after="120"/>
        <w:ind w:left="714" w:hanging="357"/>
      </w:pPr>
      <w:r w:rsidRPr="00E53157">
        <w:t>The ACMA will first look to the natural and ordinary meaning of the language used.</w:t>
      </w:r>
    </w:p>
    <w:p w14:paraId="6FEBA505" w14:textId="77777777" w:rsidR="006A02B1" w:rsidRPr="00E53157" w:rsidRDefault="006A02B1" w:rsidP="00882FF6">
      <w:pPr>
        <w:pStyle w:val="ACMABodyText"/>
        <w:numPr>
          <w:ilvl w:val="0"/>
          <w:numId w:val="16"/>
        </w:numPr>
        <w:snapToGrid w:val="0"/>
        <w:spacing w:after="120"/>
        <w:ind w:left="714" w:hanging="357"/>
      </w:pPr>
      <w:r w:rsidRPr="00E53157">
        <w:t xml:space="preserve">Factual material will usually be specific, unequivocal and capable of independent verification. </w:t>
      </w:r>
    </w:p>
    <w:p w14:paraId="3E2696A5" w14:textId="66BFF434" w:rsidR="006A02B1" w:rsidRPr="00E53157" w:rsidRDefault="006A02B1" w:rsidP="00882FF6">
      <w:pPr>
        <w:pStyle w:val="ACMABodyText"/>
        <w:numPr>
          <w:ilvl w:val="0"/>
          <w:numId w:val="16"/>
        </w:numPr>
        <w:snapToGrid w:val="0"/>
        <w:spacing w:after="120"/>
        <w:ind w:left="714" w:hanging="357"/>
      </w:pPr>
      <w:r w:rsidRPr="00E53157">
        <w:t xml:space="preserve">The use of language such as ‘it seems to me’ or ‘we consider/think/believe’ will tend to indicate that the content is contestable and presented as an expression of opinion or personal judgement. However, a </w:t>
      </w:r>
      <w:r w:rsidR="00E16805" w:rsidRPr="00E53157">
        <w:t>common-sense</w:t>
      </w:r>
      <w:r w:rsidRPr="00E53157">
        <w:t xml:space="preserve"> judgement is required and the form of words introducing the relevant content is not conclusive.</w:t>
      </w:r>
    </w:p>
    <w:p w14:paraId="696E0C15" w14:textId="77777777" w:rsidR="006A02B1" w:rsidRPr="00E53157" w:rsidRDefault="006A02B1" w:rsidP="00882FF6">
      <w:pPr>
        <w:pStyle w:val="ACMABodyText"/>
        <w:numPr>
          <w:ilvl w:val="0"/>
          <w:numId w:val="16"/>
        </w:numPr>
        <w:snapToGrid w:val="0"/>
        <w:spacing w:after="120"/>
        <w:ind w:left="714" w:hanging="357"/>
      </w:pPr>
      <w:r w:rsidRPr="00E53157">
        <w:t xml:space="preserve">Statements in the nature of predictions as to future events will rarely be characterised as factual material. </w:t>
      </w:r>
    </w:p>
    <w:p w14:paraId="3DD28128" w14:textId="77777777" w:rsidR="006A02B1" w:rsidRPr="00E53157" w:rsidRDefault="006A02B1" w:rsidP="00882FF6">
      <w:pPr>
        <w:pStyle w:val="ACMABodyText"/>
        <w:numPr>
          <w:ilvl w:val="0"/>
          <w:numId w:val="16"/>
        </w:numPr>
        <w:snapToGrid w:val="0"/>
        <w:spacing w:after="120"/>
        <w:ind w:left="714" w:hanging="357"/>
      </w:pPr>
      <w:r w:rsidRPr="00E53157">
        <w:t xml:space="preserve">Statements containing </w:t>
      </w:r>
      <w:r w:rsidR="00C65EB0" w:rsidRPr="00E53157">
        <w:t xml:space="preserve">argumentative and exaggerated </w:t>
      </w:r>
      <w:r w:rsidR="003169B0" w:rsidRPr="00E53157">
        <w:t xml:space="preserve">language </w:t>
      </w:r>
      <w:r w:rsidR="00C65EB0" w:rsidRPr="00E53157">
        <w:t>or hyperbole will usually indicate a subjective opinion and will rarely</w:t>
      </w:r>
      <w:r w:rsidRPr="00E53157">
        <w:t xml:space="preserve"> be characterised as factual material.</w:t>
      </w:r>
    </w:p>
    <w:p w14:paraId="4FB1BB37" w14:textId="77777777" w:rsidR="006A02B1" w:rsidRPr="00E53157" w:rsidRDefault="006A02B1" w:rsidP="00882FF6">
      <w:pPr>
        <w:pStyle w:val="ACMABodyText"/>
        <w:numPr>
          <w:ilvl w:val="0"/>
          <w:numId w:val="16"/>
        </w:numPr>
        <w:snapToGrid w:val="0"/>
        <w:spacing w:after="120"/>
        <w:ind w:left="714" w:hanging="357"/>
      </w:pPr>
      <w:r w:rsidRPr="00E53157">
        <w:t xml:space="preserve">The identity of the person making a statement (whether as interviewer or interviewee) will often be relevant but not determinative of whether a statement is factual material. </w:t>
      </w:r>
    </w:p>
    <w:p w14:paraId="70680518" w14:textId="77777777" w:rsidR="006A02B1" w:rsidRPr="00E53157" w:rsidRDefault="006A02B1" w:rsidP="00882FF6">
      <w:pPr>
        <w:pStyle w:val="ACMABodyText"/>
        <w:numPr>
          <w:ilvl w:val="0"/>
          <w:numId w:val="16"/>
        </w:numPr>
        <w:snapToGrid w:val="0"/>
        <w:spacing w:after="120"/>
        <w:ind w:left="714" w:hanging="357"/>
      </w:pPr>
      <w:r w:rsidRPr="00E53157">
        <w:t>Where it is clear in the broadcast that an interviewee’s account is subjective and contestable, and it is not endorsed or corroborated, their allegations will not be considered as factual assertions.</w:t>
      </w:r>
    </w:p>
    <w:p w14:paraId="61985AEF" w14:textId="77777777" w:rsidR="006A02B1" w:rsidRPr="00E53157" w:rsidRDefault="006A02B1" w:rsidP="00882FF6">
      <w:pPr>
        <w:pStyle w:val="ACMABodyText"/>
        <w:numPr>
          <w:ilvl w:val="0"/>
          <w:numId w:val="16"/>
        </w:numPr>
        <w:snapToGrid w:val="0"/>
        <w:spacing w:after="120"/>
        <w:ind w:left="714" w:hanging="357"/>
      </w:pPr>
      <w:r w:rsidRPr="00E53157">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231185">
        <w:rPr>
          <w:rStyle w:val="FootnoteReference"/>
        </w:rPr>
        <w:footnoteReference w:id="38"/>
      </w:r>
      <w:r w:rsidRPr="00231185">
        <w:rPr>
          <w:rStyle w:val="FootnoteReference"/>
        </w:rPr>
        <w:t xml:space="preserve"> </w:t>
      </w:r>
    </w:p>
    <w:p w14:paraId="2CE56E59" w14:textId="77777777" w:rsidR="006A02B1" w:rsidRPr="00E53157" w:rsidRDefault="006A02B1" w:rsidP="00882FF6">
      <w:pPr>
        <w:pStyle w:val="ACMABodyText"/>
        <w:numPr>
          <w:ilvl w:val="0"/>
          <w:numId w:val="16"/>
        </w:numPr>
        <w:snapToGrid w:val="0"/>
        <w:spacing w:after="120"/>
        <w:ind w:left="714" w:hanging="357"/>
      </w:pPr>
      <w:r w:rsidRPr="00E53157">
        <w:t>Sources with expertise may be relied on more heavily than those without, in determining whether material is factual, but this will depend on:</w:t>
      </w:r>
    </w:p>
    <w:p w14:paraId="78C718E8" w14:textId="77777777" w:rsidR="006A02B1" w:rsidRPr="00D86A14" w:rsidRDefault="006A02B1" w:rsidP="00882FF6">
      <w:pPr>
        <w:pStyle w:val="ACMABulletLevel2"/>
        <w:numPr>
          <w:ilvl w:val="1"/>
          <w:numId w:val="18"/>
        </w:numPr>
        <w:ind w:left="993" w:hanging="306"/>
      </w:pPr>
      <w:r w:rsidRPr="00D86A14">
        <w:t>whether the statements are merely corroborative of ‘lay’ accou</w:t>
      </w:r>
      <w:r w:rsidR="00EF7A2A">
        <w:t>nts given by other interviewees</w:t>
      </w:r>
      <w:r w:rsidRPr="00D86A14">
        <w:t xml:space="preserve"> </w:t>
      </w:r>
    </w:p>
    <w:p w14:paraId="09136E8D" w14:textId="77777777" w:rsidR="006A02B1" w:rsidRPr="00D86A14" w:rsidRDefault="006A02B1" w:rsidP="00882FF6">
      <w:pPr>
        <w:pStyle w:val="ACMABulletLevel2"/>
        <w:numPr>
          <w:ilvl w:val="1"/>
          <w:numId w:val="18"/>
        </w:numPr>
        <w:ind w:left="993" w:hanging="306"/>
      </w:pPr>
      <w:r w:rsidRPr="00D86A14">
        <w:t>th</w:t>
      </w:r>
      <w:r w:rsidR="00EF7A2A">
        <w:t>e qualifications of the expert</w:t>
      </w:r>
    </w:p>
    <w:p w14:paraId="4984CAD9" w14:textId="77777777" w:rsidR="006A02B1" w:rsidRPr="00D86A14" w:rsidRDefault="006A02B1" w:rsidP="00882FF6">
      <w:pPr>
        <w:pStyle w:val="ACMABulletLevel2"/>
        <w:numPr>
          <w:ilvl w:val="1"/>
          <w:numId w:val="18"/>
        </w:numPr>
        <w:ind w:left="993" w:hanging="306"/>
      </w:pPr>
      <w:r w:rsidRPr="00D86A14">
        <w:t>whether their stat</w:t>
      </w:r>
      <w:r w:rsidR="00EF7A2A">
        <w:t>ements are described as opinion</w:t>
      </w:r>
      <w:r w:rsidRPr="00D86A14">
        <w:t xml:space="preserve"> </w:t>
      </w:r>
    </w:p>
    <w:p w14:paraId="0666C672" w14:textId="77777777" w:rsidR="006A02B1" w:rsidRPr="00D86A14" w:rsidRDefault="006A02B1" w:rsidP="00882FF6">
      <w:pPr>
        <w:pStyle w:val="ACMABulletLevel2"/>
        <w:numPr>
          <w:ilvl w:val="1"/>
          <w:numId w:val="18"/>
        </w:numPr>
        <w:ind w:left="993" w:hanging="306"/>
      </w:pPr>
      <w:r w:rsidRPr="00D86A14">
        <w:t>whether their statements concern past or future events</w:t>
      </w:r>
      <w:r w:rsidRPr="00D86A14">
        <w:rPr>
          <w:rStyle w:val="FootnoteReference"/>
        </w:rPr>
        <w:footnoteReference w:id="39"/>
      </w:r>
      <w:r w:rsidRPr="00D86A14">
        <w:t xml:space="preserve"> </w:t>
      </w:r>
    </w:p>
    <w:p w14:paraId="2FD7AE33" w14:textId="77777777" w:rsidR="00934ECC" w:rsidRDefault="006A02B1" w:rsidP="00882FF6">
      <w:pPr>
        <w:pStyle w:val="ACMABulletLevel2"/>
        <w:numPr>
          <w:ilvl w:val="1"/>
          <w:numId w:val="18"/>
        </w:numPr>
        <w:ind w:left="993" w:hanging="306"/>
      </w:pPr>
      <w:r w:rsidRPr="00D86A14">
        <w:t>whether they are simply comments made on another person’s account of events or a separate assertion about matters within their expertise.</w:t>
      </w:r>
      <w:r w:rsidR="006877FC">
        <w:t xml:space="preserve"> </w:t>
      </w:r>
    </w:p>
    <w:sectPr w:rsidR="00934ECC" w:rsidSect="00B6175B">
      <w:headerReference w:type="even" r:id="rId17"/>
      <w:footerReference w:type="even" r:id="rId18"/>
      <w:footerReference w:type="default" r:id="rId19"/>
      <w:headerReference w:type="first" r:id="rId20"/>
      <w:footerReference w:type="first" r:id="rId21"/>
      <w:pgSz w:w="11909" w:h="16834" w:code="9"/>
      <w:pgMar w:top="1741" w:right="1797" w:bottom="1134"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A82670" w14:textId="77777777" w:rsidR="00937320" w:rsidRDefault="00937320">
      <w:r>
        <w:separator/>
      </w:r>
    </w:p>
  </w:endnote>
  <w:endnote w:type="continuationSeparator" w:id="0">
    <w:p w14:paraId="31778C08" w14:textId="77777777" w:rsidR="00937320" w:rsidRDefault="00937320">
      <w:r>
        <w:continuationSeparator/>
      </w:r>
    </w:p>
  </w:endnote>
  <w:endnote w:type="continuationNotice" w:id="1">
    <w:p w14:paraId="13055066" w14:textId="77777777" w:rsidR="00937320" w:rsidRDefault="0093732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ヒラギノ角ゴ Pro W3">
    <w:panose1 w:val="00000000000000000000"/>
    <w:charset w:val="80"/>
    <w:family w:val="roman"/>
    <w:notTrueType/>
    <w:pitch w:val="default"/>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MS Mincho"/>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04A2D" w14:textId="77777777" w:rsidR="008B3D92" w:rsidRDefault="008B3D92">
    <w:pPr>
      <w:framePr w:wrap="around" w:vAnchor="text" w:hAnchor="margin" w:xAlign="right" w:y="1"/>
    </w:pPr>
    <w:r>
      <w:fldChar w:fldCharType="begin"/>
    </w:r>
    <w:r>
      <w:instrText xml:space="preserve">PAGE  </w:instrText>
    </w:r>
    <w:r>
      <w:fldChar w:fldCharType="end"/>
    </w:r>
  </w:p>
  <w:p w14:paraId="29AA807B" w14:textId="77777777" w:rsidR="008B3D92" w:rsidRDefault="008B3D92">
    <w:pPr>
      <w:ind w:right="360"/>
    </w:pPr>
  </w:p>
  <w:p w14:paraId="47F858B5" w14:textId="77777777" w:rsidR="008B3D92" w:rsidRDefault="008B3D9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0F1406" w14:textId="291158FF" w:rsidR="008B3D92" w:rsidRDefault="008B3D92" w:rsidP="00EF7A2A">
    <w:pPr>
      <w:pStyle w:val="ACMAFooter"/>
      <w:rPr>
        <w:sz w:val="16"/>
        <w:szCs w:val="16"/>
      </w:rPr>
    </w:pPr>
    <w:r w:rsidRPr="00816ADF">
      <w:rPr>
        <w:sz w:val="16"/>
        <w:szCs w:val="16"/>
      </w:rPr>
      <w:t>ACMA</w:t>
    </w:r>
    <w:r>
      <w:rPr>
        <w:sz w:val="16"/>
        <w:szCs w:val="16"/>
      </w:rPr>
      <w:t xml:space="preserve"> </w:t>
    </w:r>
    <w:r w:rsidRPr="004B138C">
      <w:rPr>
        <w:sz w:val="16"/>
        <w:szCs w:val="16"/>
      </w:rPr>
      <w:t xml:space="preserve">Investigation </w:t>
    </w:r>
    <w:r>
      <w:rPr>
        <w:sz w:val="16"/>
        <w:szCs w:val="16"/>
      </w:rPr>
      <w:t>R</w:t>
    </w:r>
    <w:r w:rsidRPr="004B138C">
      <w:rPr>
        <w:sz w:val="16"/>
        <w:szCs w:val="16"/>
      </w:rPr>
      <w:t>eport—</w:t>
    </w:r>
    <w:r w:rsidRPr="004B138C">
      <w:rPr>
        <w:i/>
        <w:sz w:val="16"/>
        <w:szCs w:val="16"/>
      </w:rPr>
      <w:t>The Alan Jo</w:t>
    </w:r>
    <w:r>
      <w:rPr>
        <w:i/>
        <w:sz w:val="16"/>
        <w:szCs w:val="16"/>
      </w:rPr>
      <w:t>n</w:t>
    </w:r>
    <w:r w:rsidRPr="004B138C">
      <w:rPr>
        <w:i/>
        <w:sz w:val="16"/>
        <w:szCs w:val="16"/>
      </w:rPr>
      <w:t>es Breakfast Show</w:t>
    </w:r>
    <w:r w:rsidRPr="004B138C">
      <w:rPr>
        <w:sz w:val="16"/>
        <w:szCs w:val="16"/>
      </w:rPr>
      <w:t xml:space="preserve"> broadcast</w:t>
    </w:r>
    <w:r w:rsidRPr="00816ADF">
      <w:rPr>
        <w:sz w:val="16"/>
        <w:szCs w:val="16"/>
      </w:rPr>
      <w:t xml:space="preserve"> </w:t>
    </w:r>
    <w:r>
      <w:rPr>
        <w:sz w:val="16"/>
        <w:szCs w:val="16"/>
      </w:rPr>
      <w:t>on</w:t>
    </w:r>
    <w:r w:rsidRPr="00816ADF">
      <w:rPr>
        <w:sz w:val="16"/>
        <w:szCs w:val="16"/>
      </w:rPr>
      <w:t xml:space="preserve"> </w:t>
    </w:r>
    <w:r>
      <w:rPr>
        <w:sz w:val="16"/>
        <w:szCs w:val="16"/>
      </w:rPr>
      <w:t xml:space="preserve">2GB </w:t>
    </w:r>
    <w:r w:rsidRPr="00816ADF">
      <w:rPr>
        <w:sz w:val="16"/>
        <w:szCs w:val="16"/>
      </w:rPr>
      <w:t xml:space="preserve">on </w:t>
    </w:r>
    <w:r>
      <w:rPr>
        <w:sz w:val="16"/>
        <w:szCs w:val="16"/>
      </w:rPr>
      <w:t>15 August 2019</w:t>
    </w:r>
  </w:p>
  <w:p w14:paraId="31CEAB61" w14:textId="03936269" w:rsidR="008B3D92" w:rsidRPr="00816ADF" w:rsidRDefault="008B3D92" w:rsidP="00EF7A2A">
    <w:pPr>
      <w:pStyle w:val="ACMAFooter"/>
      <w:rPr>
        <w:sz w:val="16"/>
        <w:szCs w:val="16"/>
      </w:rPr>
    </w:pP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AF5B8F">
      <w:rPr>
        <w:noProof/>
        <w:sz w:val="16"/>
        <w:szCs w:val="16"/>
      </w:rPr>
      <w:t>45</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17960D" w14:textId="1737AED3" w:rsidR="008B3D92" w:rsidRPr="00211185" w:rsidRDefault="008B3D92" w:rsidP="009B461B">
    <w:pPr>
      <w:pStyle w:val="Footer"/>
    </w:pPr>
    <w:r>
      <w:rPr>
        <w:noProof/>
        <w:lang w:eastAsia="en-AU"/>
      </w:rPr>
      <w:drawing>
        <wp:inline distT="0" distB="0" distL="0" distR="0" wp14:anchorId="4DF3C32E" wp14:editId="4E3A8DF9">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56ACC9" w14:textId="77777777" w:rsidR="00937320" w:rsidRDefault="00937320">
      <w:r>
        <w:separator/>
      </w:r>
    </w:p>
  </w:footnote>
  <w:footnote w:type="continuationSeparator" w:id="0">
    <w:p w14:paraId="78FB3008" w14:textId="77777777" w:rsidR="00937320" w:rsidRDefault="00937320">
      <w:r>
        <w:continuationSeparator/>
      </w:r>
    </w:p>
  </w:footnote>
  <w:footnote w:type="continuationNotice" w:id="1">
    <w:p w14:paraId="49A5443B" w14:textId="77777777" w:rsidR="00937320" w:rsidRDefault="00937320">
      <w:pPr>
        <w:spacing w:before="0" w:after="0" w:line="240" w:lineRule="auto"/>
      </w:pPr>
    </w:p>
  </w:footnote>
  <w:footnote w:id="2">
    <w:p w14:paraId="6CEF536F" w14:textId="4EF3FE0B" w:rsidR="008B3D92" w:rsidRDefault="008B3D92" w:rsidP="005D15FF">
      <w:pPr>
        <w:pStyle w:val="FootnoteText"/>
        <w:spacing w:after="120"/>
      </w:pPr>
      <w:r>
        <w:rPr>
          <w:rStyle w:val="FootnoteReference"/>
        </w:rPr>
        <w:footnoteRef/>
      </w:r>
      <w:r>
        <w:t xml:space="preserve"> </w:t>
      </w:r>
      <w:hyperlink r:id="rId1" w:history="1">
        <w:r w:rsidRPr="0099261C">
          <w:rPr>
            <w:rStyle w:val="Hyperlink"/>
          </w:rPr>
          <w:t>https://www.sbs.com.au/news/australia-has-to-answer-to-the-pacific-ardern-weighs-in-on-climate-change-responsibilities</w:t>
        </w:r>
      </w:hyperlink>
      <w:r>
        <w:t xml:space="preserve">, and </w:t>
      </w:r>
      <w:hyperlink r:id="rId2" w:history="1">
        <w:r w:rsidRPr="0099261C">
          <w:rPr>
            <w:rStyle w:val="Hyperlink"/>
          </w:rPr>
          <w:t>https://www.youtube.com/watch?v=CzC25wASdbA&amp;t=62s</w:t>
        </w:r>
      </w:hyperlink>
      <w:r>
        <w:t xml:space="preserve">, </w:t>
      </w:r>
      <w:r w:rsidRPr="00E82E7F">
        <w:rPr>
          <w:i/>
          <w:iCs/>
        </w:rPr>
        <w:t>Sky News Australia</w:t>
      </w:r>
      <w:r>
        <w:t>, accessed 14 November 2019.</w:t>
      </w:r>
    </w:p>
  </w:footnote>
  <w:footnote w:id="3">
    <w:p w14:paraId="6152198A" w14:textId="74307A56" w:rsidR="008B3D92" w:rsidRDefault="008B3D92" w:rsidP="00B411D2">
      <w:pPr>
        <w:pStyle w:val="FootnoteText"/>
        <w:spacing w:after="120"/>
      </w:pPr>
      <w:r>
        <w:rPr>
          <w:rStyle w:val="FootnoteReference"/>
        </w:rPr>
        <w:footnoteRef/>
      </w:r>
      <w:r>
        <w:t xml:space="preserve"> </w:t>
      </w:r>
      <w:hyperlink r:id="rId3" w:history="1">
        <w:r w:rsidRPr="008F44C4">
          <w:rPr>
            <w:rStyle w:val="Hyperlink"/>
          </w:rPr>
          <w:t>https://www.smh.com.au/politics/federal/violence-in-any-guise-must-not-be-tolerated-20120602-1zog8.html</w:t>
        </w:r>
      </w:hyperlink>
      <w:r>
        <w:t xml:space="preserve">, and </w:t>
      </w:r>
      <w:hyperlink r:id="rId4" w:history="1">
        <w:r w:rsidRPr="0099261C">
          <w:rPr>
            <w:rStyle w:val="Hyperlink"/>
          </w:rPr>
          <w:t>https://www.macquariedictionary.com.au/features/word/search/?search_word_type=Dictionary&amp;word=backhander</w:t>
        </w:r>
      </w:hyperlink>
      <w:r>
        <w:t xml:space="preserve"> accessed 18 November 2019.</w:t>
      </w:r>
    </w:p>
  </w:footnote>
  <w:footnote w:id="4">
    <w:p w14:paraId="316BA91F" w14:textId="77777777" w:rsidR="008B3D92" w:rsidRDefault="008B3D92" w:rsidP="0069564E">
      <w:pPr>
        <w:pStyle w:val="FootnoteText"/>
      </w:pPr>
      <w:r>
        <w:rPr>
          <w:rStyle w:val="FootnoteReference"/>
        </w:rPr>
        <w:footnoteRef/>
      </w:r>
      <w:r>
        <w:t xml:space="preserve"> </w:t>
      </w:r>
      <w:r>
        <w:rPr>
          <w:rFonts w:cs="Arial"/>
          <w:i/>
          <w:szCs w:val="16"/>
          <w:lang w:val="en-US"/>
        </w:rPr>
        <w:t xml:space="preserve">Mackinlay v Wiley [1971] </w:t>
      </w:r>
      <w:r>
        <w:rPr>
          <w:rFonts w:cs="Arial"/>
          <w:szCs w:val="16"/>
          <w:lang w:val="en-US"/>
        </w:rPr>
        <w:t>WAR 3 at 25.</w:t>
      </w:r>
    </w:p>
  </w:footnote>
  <w:footnote w:id="5">
    <w:p w14:paraId="299CE59D" w14:textId="497858C6" w:rsidR="008B3D92" w:rsidRDefault="008B3D92" w:rsidP="00B6175B">
      <w:pPr>
        <w:pStyle w:val="FootnoteText"/>
        <w:spacing w:after="0"/>
      </w:pPr>
      <w:r>
        <w:rPr>
          <w:rStyle w:val="FootnoteReference"/>
        </w:rPr>
        <w:footnoteRef/>
      </w:r>
      <w:r>
        <w:t xml:space="preserve"> </w:t>
      </w:r>
      <w:hyperlink r:id="rId5" w:history="1">
        <w:r w:rsidRPr="0099261C">
          <w:rPr>
            <w:rStyle w:val="Hyperlink"/>
          </w:rPr>
          <w:t>https://www.smh.com.au/national/alan-jones-tells-scott-morrison-to-shove-a-sock-down-throat-of-jacinda-ardern-20190815-p52hja.html</w:t>
        </w:r>
      </w:hyperlink>
      <w:r>
        <w:t>, accessed 14 November 2019.</w:t>
      </w:r>
    </w:p>
  </w:footnote>
  <w:footnote w:id="6">
    <w:p w14:paraId="5A750948" w14:textId="288F33FF" w:rsidR="008B3D92" w:rsidRDefault="008B3D92" w:rsidP="005D15FF">
      <w:pPr>
        <w:pStyle w:val="FootnoteText"/>
      </w:pPr>
      <w:r>
        <w:rPr>
          <w:rStyle w:val="FootnoteReference"/>
        </w:rPr>
        <w:footnoteRef/>
      </w:r>
      <w:r>
        <w:t xml:space="preserve"> </w:t>
      </w:r>
      <w:hyperlink r:id="rId6" w:history="1">
        <w:r>
          <w:rPr>
            <w:rStyle w:val="Hyperlink"/>
          </w:rPr>
          <w:t>https://www.smh.com.au/business/companies/alan-jones-radio-show-revenue-down-by-50pc-as-boycott-bites-20191124-p53dif.html</w:t>
        </w:r>
      </w:hyperlink>
      <w:r w:rsidRPr="005C141E">
        <w:rPr>
          <w:rStyle w:val="Hyperlink"/>
          <w:color w:val="auto"/>
          <w:u w:val="none"/>
        </w:rPr>
        <w:t>, accessed 25 November 2019</w:t>
      </w:r>
      <w:r>
        <w:rPr>
          <w:rStyle w:val="Hyperlink"/>
          <w:color w:val="auto"/>
          <w:u w:val="none"/>
        </w:rPr>
        <w:t xml:space="preserve"> and </w:t>
      </w:r>
      <w:hyperlink r:id="rId7" w:history="1">
        <w:r>
          <w:rPr>
            <w:rStyle w:val="Hyperlink"/>
          </w:rPr>
          <w:t>https://www.theguardian.com/media/2019/nov/25/alan-joness-radio-show-loses-hundreds-of-advertisers-since-jacinda-ardern-storm</w:t>
        </w:r>
      </w:hyperlink>
      <w:r w:rsidRPr="007C2AE6">
        <w:rPr>
          <w:rStyle w:val="Hyperlink"/>
          <w:color w:val="auto"/>
          <w:u w:val="none"/>
        </w:rPr>
        <w:t>,</w:t>
      </w:r>
      <w:r>
        <w:rPr>
          <w:rStyle w:val="Hyperlink"/>
          <w:color w:val="auto"/>
          <w:u w:val="none"/>
        </w:rPr>
        <w:t xml:space="preserve"> accessed 26 November 2019</w:t>
      </w:r>
      <w:r w:rsidRPr="005C141E">
        <w:rPr>
          <w:rStyle w:val="Hyperlink"/>
          <w:color w:val="auto"/>
          <w:u w:val="none"/>
        </w:rPr>
        <w:t>.</w:t>
      </w:r>
    </w:p>
  </w:footnote>
  <w:footnote w:id="7">
    <w:p w14:paraId="2E391805" w14:textId="77777777" w:rsidR="008B3D92" w:rsidRDefault="008B3D92" w:rsidP="00CE6098">
      <w:pPr>
        <w:pStyle w:val="FootnoteText"/>
      </w:pPr>
      <w:r>
        <w:rPr>
          <w:rStyle w:val="FootnoteReference"/>
        </w:rPr>
        <w:footnoteRef/>
      </w:r>
      <w:r>
        <w:t xml:space="preserve"> </w:t>
      </w:r>
      <w:hyperlink r:id="rId8" w:history="1">
        <w:r w:rsidRPr="00F47529">
          <w:rPr>
            <w:rStyle w:val="Hyperlink"/>
          </w:rPr>
          <w:t>https://www.abc.net.au/cm/lb/11429344/data/statement-macq-data.pdf</w:t>
        </w:r>
      </w:hyperlink>
      <w:r>
        <w:t>, accessed 14 November 2019.</w:t>
      </w:r>
    </w:p>
  </w:footnote>
  <w:footnote w:id="8">
    <w:p w14:paraId="7A12E284" w14:textId="77777777" w:rsidR="008B3D92" w:rsidRDefault="008B3D92" w:rsidP="0044555B">
      <w:pPr>
        <w:pStyle w:val="FootnoteText"/>
        <w:spacing w:after="0"/>
      </w:pPr>
      <w:r>
        <w:rPr>
          <w:rStyle w:val="FootnoteReference"/>
        </w:rPr>
        <w:footnoteRef/>
      </w:r>
      <w:r>
        <w:t xml:space="preserve"> </w:t>
      </w:r>
      <w:hyperlink r:id="rId9" w:history="1">
        <w:r w:rsidRPr="00F47529">
          <w:rPr>
            <w:rStyle w:val="Hyperlink"/>
          </w:rPr>
          <w:t>https://www.smh.com.au/business/companies/alan-jones-breakfast-show-to-undergo-full-review-macquarie-chairman-20190910-p52pqs.html</w:t>
        </w:r>
      </w:hyperlink>
      <w:r>
        <w:t>, accessed 27 November 2019.</w:t>
      </w:r>
    </w:p>
  </w:footnote>
  <w:footnote w:id="9">
    <w:p w14:paraId="29A07EE1" w14:textId="287D99F6" w:rsidR="008B3D92" w:rsidRPr="008D79A1" w:rsidRDefault="008B3D92" w:rsidP="00087398">
      <w:pPr>
        <w:pStyle w:val="FootnoteText"/>
        <w:rPr>
          <w:i/>
          <w:iCs/>
        </w:rPr>
      </w:pPr>
      <w:r w:rsidRPr="008D79A1">
        <w:rPr>
          <w:rStyle w:val="FootnoteReference"/>
          <w:iCs/>
          <w:szCs w:val="16"/>
        </w:rPr>
        <w:footnoteRef/>
      </w:r>
      <w:r w:rsidRPr="008D79A1">
        <w:rPr>
          <w:iCs/>
          <w:szCs w:val="16"/>
        </w:rPr>
        <w:t xml:space="preserve"> </w:t>
      </w:r>
      <w:hyperlink r:id="rId10" w:history="1">
        <w:r w:rsidRPr="008D79A1">
          <w:rPr>
            <w:rStyle w:val="Hyperlink"/>
            <w:iCs/>
            <w:szCs w:val="16"/>
          </w:rPr>
          <w:t>https://www.afr.com/politics/federal/pm-s-500m-climate-package-fails-to-placate-pacific-20190813-p52gh7</w:t>
        </w:r>
      </w:hyperlink>
      <w:r w:rsidRPr="008D79A1">
        <w:rPr>
          <w:iCs/>
          <w:szCs w:val="16"/>
        </w:rPr>
        <w:t>, accessed 11 November 2019.</w:t>
      </w:r>
    </w:p>
  </w:footnote>
  <w:footnote w:id="10">
    <w:p w14:paraId="0D304752" w14:textId="093DA30A" w:rsidR="008B3D92" w:rsidRPr="00E067C2" w:rsidRDefault="008B3D92" w:rsidP="00087398">
      <w:pPr>
        <w:pStyle w:val="FootnoteText"/>
        <w:spacing w:after="0"/>
        <w:rPr>
          <w:i/>
          <w:iCs/>
          <w:szCs w:val="16"/>
        </w:rPr>
      </w:pPr>
      <w:r w:rsidRPr="00E067C2">
        <w:rPr>
          <w:rStyle w:val="FootnoteReference"/>
          <w:szCs w:val="16"/>
        </w:rPr>
        <w:footnoteRef/>
      </w:r>
      <w:r w:rsidRPr="00E067C2">
        <w:rPr>
          <w:szCs w:val="16"/>
        </w:rPr>
        <w:t xml:space="preserve"> </w:t>
      </w:r>
      <w:hyperlink r:id="rId11" w:history="1">
        <w:r w:rsidRPr="00E067C2">
          <w:rPr>
            <w:rStyle w:val="Hyperlink"/>
            <w:iCs/>
            <w:szCs w:val="16"/>
          </w:rPr>
          <w:t>https://www.anthroencyclopedia.com/entry/cargo-cults</w:t>
        </w:r>
      </w:hyperlink>
      <w:r w:rsidRPr="00E067C2">
        <w:rPr>
          <w:iCs/>
          <w:szCs w:val="16"/>
        </w:rPr>
        <w:t>, accessed 14 November 2019.</w:t>
      </w:r>
    </w:p>
  </w:footnote>
  <w:footnote w:id="11">
    <w:p w14:paraId="3B65BE4B" w14:textId="77777777" w:rsidR="008B3D92" w:rsidRPr="001752B9" w:rsidRDefault="008B3D92" w:rsidP="00F402FF">
      <w:pPr>
        <w:pStyle w:val="FootnoteText"/>
        <w:rPr>
          <w:szCs w:val="16"/>
        </w:rPr>
      </w:pPr>
      <w:r>
        <w:rPr>
          <w:rStyle w:val="FootnoteReference"/>
        </w:rPr>
        <w:footnoteRef/>
      </w:r>
      <w:r>
        <w:t xml:space="preserve"> </w:t>
      </w:r>
      <w:hyperlink r:id="rId12" w:tgtFrame="_blank" w:history="1">
        <w:r w:rsidRPr="001752B9">
          <w:rPr>
            <w:rStyle w:val="Hyperlink"/>
            <w:rFonts w:cs="Arial"/>
            <w:iCs/>
            <w:color w:val="auto"/>
            <w:szCs w:val="16"/>
          </w:rPr>
          <w:t>https://www.theaustralian.com.au/nation/politics/australia-has-to-answer-to-pacific-arderns-climate-blast/news-story/a75b975eabac7938facc693912fa0039</w:t>
        </w:r>
      </w:hyperlink>
      <w:r w:rsidRPr="00526BAE">
        <w:rPr>
          <w:rStyle w:val="Hyperlink"/>
          <w:rFonts w:cs="Arial"/>
          <w:iCs/>
          <w:color w:val="auto"/>
          <w:szCs w:val="16"/>
          <w:u w:val="none"/>
        </w:rPr>
        <w:t>,</w:t>
      </w:r>
      <w:r>
        <w:rPr>
          <w:rStyle w:val="Hyperlink"/>
          <w:rFonts w:cs="Arial"/>
          <w:iCs/>
          <w:color w:val="auto"/>
          <w:szCs w:val="16"/>
          <w:u w:val="none"/>
        </w:rPr>
        <w:t xml:space="preserve"> accessed 19 November 2019.</w:t>
      </w:r>
    </w:p>
  </w:footnote>
  <w:footnote w:id="12">
    <w:p w14:paraId="49420B54" w14:textId="77777777" w:rsidR="008B3D92" w:rsidRPr="001752B9" w:rsidRDefault="008B3D92" w:rsidP="00F402FF">
      <w:pPr>
        <w:pStyle w:val="FootnoteText"/>
        <w:spacing w:after="0"/>
        <w:rPr>
          <w:szCs w:val="16"/>
        </w:rPr>
      </w:pPr>
      <w:r>
        <w:rPr>
          <w:rStyle w:val="FootnoteReference"/>
        </w:rPr>
        <w:footnoteRef/>
      </w:r>
      <w:r>
        <w:t xml:space="preserve"> </w:t>
      </w:r>
      <w:hyperlink r:id="rId13" w:tgtFrame="_blank" w:history="1">
        <w:r w:rsidRPr="001752B9">
          <w:rPr>
            <w:rStyle w:val="Hyperlink"/>
            <w:rFonts w:cs="Arial"/>
            <w:iCs/>
            <w:color w:val="auto"/>
            <w:szCs w:val="16"/>
          </w:rPr>
          <w:t>https://www.climatechangenews.com/2019/05/08/new-zealand-introduces-zero-carbon-bill-concession-farmers/</w:t>
        </w:r>
      </w:hyperlink>
      <w:r w:rsidRPr="000846DE">
        <w:rPr>
          <w:rStyle w:val="Hyperlink"/>
          <w:rFonts w:cs="Arial"/>
          <w:iCs/>
          <w:color w:val="auto"/>
          <w:szCs w:val="16"/>
          <w:u w:val="none"/>
        </w:rPr>
        <w:t>,</w:t>
      </w:r>
      <w:r>
        <w:rPr>
          <w:rStyle w:val="Hyperlink"/>
          <w:rFonts w:cs="Arial"/>
          <w:iCs/>
          <w:color w:val="auto"/>
          <w:szCs w:val="16"/>
        </w:rPr>
        <w:t xml:space="preserve"> </w:t>
      </w:r>
      <w:r w:rsidRPr="000846DE">
        <w:rPr>
          <w:rStyle w:val="Hyperlink"/>
          <w:rFonts w:cs="Arial"/>
          <w:iCs/>
          <w:color w:val="auto"/>
          <w:szCs w:val="16"/>
          <w:u w:val="none"/>
        </w:rPr>
        <w:t>accessed 20 November 2019.</w:t>
      </w:r>
    </w:p>
  </w:footnote>
  <w:footnote w:id="13">
    <w:p w14:paraId="05B97C52" w14:textId="77777777" w:rsidR="008B3D92" w:rsidRDefault="008B3D92" w:rsidP="00626A47">
      <w:pPr>
        <w:pStyle w:val="FootnoteText"/>
      </w:pPr>
      <w:r>
        <w:rPr>
          <w:rStyle w:val="FootnoteReference"/>
        </w:rPr>
        <w:footnoteRef/>
      </w:r>
      <w:r>
        <w:t xml:space="preserve"> </w:t>
      </w:r>
      <w:hyperlink r:id="rId14" w:history="1">
        <w:r w:rsidRPr="0099261C">
          <w:rPr>
            <w:rStyle w:val="Hyperlink"/>
          </w:rPr>
          <w:t>https://www.climatechangenews.com/about-us/</w:t>
        </w:r>
      </w:hyperlink>
      <w:r>
        <w:t>, accessed 20 November 2019.</w:t>
      </w:r>
    </w:p>
  </w:footnote>
  <w:footnote w:id="14">
    <w:p w14:paraId="37E3115C" w14:textId="77777777" w:rsidR="008B3D92" w:rsidRDefault="008B3D92" w:rsidP="00626A47">
      <w:pPr>
        <w:pStyle w:val="FootnoteText"/>
      </w:pPr>
      <w:r>
        <w:rPr>
          <w:rStyle w:val="FootnoteReference"/>
        </w:rPr>
        <w:footnoteRef/>
      </w:r>
      <w:r>
        <w:t xml:space="preserve"> </w:t>
      </w:r>
      <w:hyperlink r:id="rId15" w:history="1">
        <w:r w:rsidRPr="0099261C">
          <w:rPr>
            <w:rStyle w:val="Hyperlink"/>
          </w:rPr>
          <w:t>https://www.climatechangenews.com/2019/05/08/new-zealand-introduces-zero-carbon-bill-concession-farmers/</w:t>
        </w:r>
      </w:hyperlink>
      <w:r>
        <w:t>, accessed 20 November 2019.</w:t>
      </w:r>
    </w:p>
  </w:footnote>
  <w:footnote w:id="15">
    <w:p w14:paraId="7B2C086D" w14:textId="1B2F4ACA" w:rsidR="008B3D92" w:rsidRDefault="008B3D92">
      <w:pPr>
        <w:pStyle w:val="FootnoteText"/>
      </w:pPr>
      <w:r>
        <w:rPr>
          <w:rStyle w:val="FootnoteReference"/>
        </w:rPr>
        <w:footnoteRef/>
      </w:r>
      <w:r>
        <w:t xml:space="preserve"> </w:t>
      </w:r>
      <w:hyperlink r:id="rId16" w:history="1">
        <w:r w:rsidRPr="0059327A">
          <w:rPr>
            <w:rStyle w:val="Hyperlink"/>
          </w:rPr>
          <w:t>https://www.mfe.govt.nz/climate-change/zero-carbon-amendment-act?_ga=2.161204728.436185059.1557307302-2026805177.1557307302</w:t>
        </w:r>
      </w:hyperlink>
      <w:r>
        <w:t>, accessed 20 November 2019.</w:t>
      </w:r>
    </w:p>
  </w:footnote>
  <w:footnote w:id="16">
    <w:p w14:paraId="1D1DB969" w14:textId="77777777" w:rsidR="008B3D92" w:rsidRDefault="008B3D92" w:rsidP="00F402FF">
      <w:pPr>
        <w:pStyle w:val="FootnoteText"/>
      </w:pPr>
      <w:r>
        <w:rPr>
          <w:rStyle w:val="FootnoteReference"/>
        </w:rPr>
        <w:footnoteRef/>
      </w:r>
      <w:r>
        <w:t xml:space="preserve"> </w:t>
      </w:r>
      <w:hyperlink r:id="rId17" w:history="1">
        <w:r w:rsidRPr="00E3686D">
          <w:rPr>
            <w:rStyle w:val="Hyperlink"/>
          </w:rPr>
          <w:t>https://edgar.jrc.ec.europa.eu/overview.php?v=booklet2018&amp;dst=CO2pc</w:t>
        </w:r>
      </w:hyperlink>
      <w:r>
        <w:t>, accessed 19 November 2019.</w:t>
      </w:r>
    </w:p>
  </w:footnote>
  <w:footnote w:id="17">
    <w:p w14:paraId="185EB375" w14:textId="77777777" w:rsidR="008B3D92" w:rsidRDefault="008B3D92" w:rsidP="00F402FF">
      <w:pPr>
        <w:pStyle w:val="FootnoteText"/>
        <w:spacing w:after="120"/>
      </w:pPr>
      <w:r>
        <w:rPr>
          <w:rStyle w:val="FootnoteReference"/>
        </w:rPr>
        <w:footnoteRef/>
      </w:r>
      <w:r>
        <w:t xml:space="preserve"> </w:t>
      </w:r>
      <w:hyperlink r:id="rId18" w:history="1">
        <w:r w:rsidRPr="00E3686D">
          <w:rPr>
            <w:rStyle w:val="Hyperlink"/>
          </w:rPr>
          <w:t>https://op.europa.eu/en/publication-detail/-/publication/41811494-f131-11e8-9982-01aa75ed71a1/language-en</w:t>
        </w:r>
      </w:hyperlink>
      <w:r>
        <w:t xml:space="preserve">, pages 37 and 160, and </w:t>
      </w:r>
      <w:hyperlink r:id="rId19" w:history="1">
        <w:r w:rsidRPr="00E3686D">
          <w:rPr>
            <w:rStyle w:val="Hyperlink"/>
          </w:rPr>
          <w:t>https://edgar.jrc.ec.europa.eu/overview.php?v=booklet2018&amp;dst=CO2pc#</w:t>
        </w:r>
      </w:hyperlink>
      <w:r>
        <w:t>, CO</w:t>
      </w:r>
      <w:r w:rsidRPr="00212AED">
        <w:rPr>
          <w:position w:val="-4"/>
          <w:sz w:val="12"/>
          <w:szCs w:val="12"/>
        </w:rPr>
        <w:t>2</w:t>
      </w:r>
      <w:r w:rsidRPr="00212AED">
        <w:rPr>
          <w:sz w:val="12"/>
          <w:szCs w:val="12"/>
        </w:rPr>
        <w:t xml:space="preserve"> </w:t>
      </w:r>
      <w:r>
        <w:t>per capita data, accessed 19 November 2019.</w:t>
      </w:r>
    </w:p>
  </w:footnote>
  <w:footnote w:id="18">
    <w:p w14:paraId="04175FD5" w14:textId="77777777" w:rsidR="008B3D92" w:rsidRDefault="008B3D92" w:rsidP="00000059">
      <w:pPr>
        <w:pStyle w:val="FootnoteText"/>
        <w:spacing w:after="20"/>
      </w:pPr>
      <w:r>
        <w:rPr>
          <w:rStyle w:val="FootnoteReference"/>
        </w:rPr>
        <w:footnoteRef/>
      </w:r>
      <w:r>
        <w:t xml:space="preserve"> </w:t>
      </w:r>
      <w:hyperlink r:id="rId20" w:history="1">
        <w:r w:rsidRPr="0099261C">
          <w:rPr>
            <w:rStyle w:val="Hyperlink"/>
          </w:rPr>
          <w:t>https://www.macquariedictionary.com.au/features/word/search/?search_word_type=Dictionary&amp;word=fossil+fuels</w:t>
        </w:r>
      </w:hyperlink>
      <w:r>
        <w:t>, accessed 19 November 2019.</w:t>
      </w:r>
    </w:p>
  </w:footnote>
  <w:footnote w:id="19">
    <w:p w14:paraId="0FC41711" w14:textId="77777777" w:rsidR="008B3D92" w:rsidRDefault="008B3D92" w:rsidP="00000059">
      <w:pPr>
        <w:pStyle w:val="FootnoteText"/>
        <w:spacing w:after="20"/>
      </w:pPr>
      <w:r>
        <w:rPr>
          <w:rStyle w:val="FootnoteReference"/>
        </w:rPr>
        <w:footnoteRef/>
      </w:r>
      <w:r>
        <w:t xml:space="preserve"> </w:t>
      </w:r>
      <w:hyperlink r:id="rId21" w:history="1">
        <w:r w:rsidRPr="0099261C">
          <w:rPr>
            <w:rStyle w:val="Hyperlink"/>
          </w:rPr>
          <w:t>https://www.macquariedictionary.com.au/features/word/search/?search_word_type=Dictionary&amp;word=biomass</w:t>
        </w:r>
      </w:hyperlink>
      <w:r>
        <w:t>, accessed 19 November 2019.</w:t>
      </w:r>
    </w:p>
  </w:footnote>
  <w:footnote w:id="20">
    <w:p w14:paraId="70B5B2DA" w14:textId="77777777" w:rsidR="008B3D92" w:rsidRDefault="008B3D92" w:rsidP="00000059">
      <w:pPr>
        <w:pStyle w:val="FootnoteText"/>
        <w:spacing w:after="20"/>
      </w:pPr>
      <w:r>
        <w:rPr>
          <w:rStyle w:val="FootnoteReference"/>
        </w:rPr>
        <w:footnoteRef/>
      </w:r>
      <w:r>
        <w:t xml:space="preserve"> </w:t>
      </w:r>
      <w:hyperlink r:id="rId22" w:anchor="new-zealands-energy-mix-5bc40" w:history="1">
        <w:r w:rsidRPr="00E3686D">
          <w:rPr>
            <w:rStyle w:val="Hyperlink"/>
          </w:rPr>
          <w:t>http://www.energymix.co.nz/our-consumption/new-zealands-consumption/#new-zealands-energy-mix-5bc40</w:t>
        </w:r>
      </w:hyperlink>
      <w:r w:rsidRPr="00E42814">
        <w:t xml:space="preserve">, </w:t>
      </w:r>
      <w:r>
        <w:t>accessed 19 November 2019.</w:t>
      </w:r>
    </w:p>
  </w:footnote>
  <w:footnote w:id="21">
    <w:p w14:paraId="059B4092" w14:textId="77777777" w:rsidR="008B3D92" w:rsidRDefault="008B3D92" w:rsidP="00000059">
      <w:pPr>
        <w:pStyle w:val="FootnoteText"/>
        <w:spacing w:after="20"/>
      </w:pPr>
      <w:r>
        <w:rPr>
          <w:rStyle w:val="FootnoteReference"/>
        </w:rPr>
        <w:footnoteRef/>
      </w:r>
      <w:r>
        <w:t xml:space="preserve"> </w:t>
      </w:r>
      <w:bookmarkStart w:id="41" w:name="_Hlk26982448"/>
      <w:r>
        <w:fldChar w:fldCharType="begin"/>
      </w:r>
      <w:r>
        <w:instrText xml:space="preserve"> HYPERLINK "https://www.mbie.govt.nz/dmsdocument/7040-energy-in-new-zealand-2019" </w:instrText>
      </w:r>
      <w:r>
        <w:fldChar w:fldCharType="separate"/>
      </w:r>
      <w:r w:rsidRPr="00E3686D">
        <w:rPr>
          <w:rStyle w:val="Hyperlink"/>
        </w:rPr>
        <w:t>https://www.mbie.govt.nz/dmsdocument/7040-energy-in-new-zealand-2019</w:t>
      </w:r>
      <w:r>
        <w:rPr>
          <w:rStyle w:val="Hyperlink"/>
        </w:rPr>
        <w:fldChar w:fldCharType="end"/>
      </w:r>
      <w:r>
        <w:t>, accessed 19 November 2019.</w:t>
      </w:r>
    </w:p>
    <w:bookmarkEnd w:id="41"/>
  </w:footnote>
  <w:footnote w:id="22">
    <w:p w14:paraId="3008DFC1" w14:textId="77777777" w:rsidR="008B3D92" w:rsidRDefault="008B3D92" w:rsidP="00000059">
      <w:pPr>
        <w:pStyle w:val="FootnoteText"/>
        <w:spacing w:after="20"/>
      </w:pPr>
      <w:r>
        <w:rPr>
          <w:rStyle w:val="FootnoteReference"/>
        </w:rPr>
        <w:footnoteRef/>
      </w:r>
      <w:r>
        <w:t xml:space="preserve"> </w:t>
      </w:r>
      <w:hyperlink r:id="rId23" w:history="1">
        <w:r w:rsidRPr="0099261C">
          <w:rPr>
            <w:rStyle w:val="Hyperlink"/>
          </w:rPr>
          <w:t>https://www.mbie.govt.nz/building-and-energy/energy-and-natural-resources/energy-statistics-and-modelling/energy-publications-and-technical-papers/energy-in-new-zealand/</w:t>
        </w:r>
      </w:hyperlink>
      <w:r>
        <w:t>, accessed 19 November 2019.</w:t>
      </w:r>
    </w:p>
  </w:footnote>
  <w:footnote w:id="23">
    <w:p w14:paraId="5F7CCA39" w14:textId="77777777" w:rsidR="008B3D92" w:rsidRDefault="008B3D92" w:rsidP="00000059">
      <w:pPr>
        <w:pStyle w:val="FootnoteText"/>
        <w:spacing w:after="0"/>
      </w:pPr>
      <w:r>
        <w:rPr>
          <w:rStyle w:val="FootnoteReference"/>
        </w:rPr>
        <w:footnoteRef/>
      </w:r>
      <w:r>
        <w:t xml:space="preserve"> </w:t>
      </w:r>
      <w:hyperlink r:id="rId24" w:anchor="new-zealands-energy-mix-5bc40" w:history="1">
        <w:r w:rsidRPr="007A3B37">
          <w:rPr>
            <w:rStyle w:val="Hyperlink"/>
          </w:rPr>
          <w:t>http://www.energymix.co.nz/our-consumption/new-zealands-consumption/#new-zealands-energy-mix-5bc40</w:t>
        </w:r>
      </w:hyperlink>
      <w:r>
        <w:t>, accessed 19 November 2019.</w:t>
      </w:r>
    </w:p>
  </w:footnote>
  <w:footnote w:id="24">
    <w:p w14:paraId="5166E81D" w14:textId="77777777" w:rsidR="008B3D92" w:rsidRDefault="008B3D92" w:rsidP="00626A47">
      <w:pPr>
        <w:pStyle w:val="FootnoteText"/>
      </w:pPr>
      <w:r>
        <w:rPr>
          <w:rStyle w:val="FootnoteReference"/>
        </w:rPr>
        <w:footnoteRef/>
      </w:r>
      <w:r>
        <w:t xml:space="preserve"> </w:t>
      </w:r>
      <w:hyperlink r:id="rId25" w:history="1">
        <w:r w:rsidRPr="007A3B37">
          <w:rPr>
            <w:rStyle w:val="Hyperlink"/>
          </w:rPr>
          <w:t>https://www.bp.com/content/dam/bp/business-sites/en/global/corporate/pdfs/energy-economics/statistical-review/bp-stats-review-2019-full-report.pdf</w:t>
        </w:r>
      </w:hyperlink>
      <w:r>
        <w:t>, accessed 19 November 2019.</w:t>
      </w:r>
    </w:p>
  </w:footnote>
  <w:footnote w:id="25">
    <w:p w14:paraId="73E38097" w14:textId="77777777" w:rsidR="008B3D92" w:rsidRDefault="008B3D92" w:rsidP="00626A47">
      <w:pPr>
        <w:pStyle w:val="FootnoteText"/>
      </w:pPr>
      <w:r>
        <w:rPr>
          <w:rStyle w:val="FootnoteReference"/>
        </w:rPr>
        <w:footnoteRef/>
      </w:r>
      <w:r>
        <w:t xml:space="preserve"> Such as geothermal and biomass. For definition of ‘renewables’ in the relevant source document, see footnote at page 51: </w:t>
      </w:r>
      <w:hyperlink r:id="rId26" w:history="1">
        <w:r w:rsidRPr="0031071A">
          <w:rPr>
            <w:rStyle w:val="Hyperlink"/>
          </w:rPr>
          <w:t>https://www.bp.com/content/dam/bp/business-sites/en/global/corporate/pdfs/energy-economics/statistical-review/bp-stats-review-2019-full-report.pdf</w:t>
        </w:r>
      </w:hyperlink>
      <w:r>
        <w:t>, page 51, accessed 27 November 2019.</w:t>
      </w:r>
    </w:p>
  </w:footnote>
  <w:footnote w:id="26">
    <w:p w14:paraId="79C91BCF" w14:textId="77777777" w:rsidR="008B3D92" w:rsidRDefault="008B3D92" w:rsidP="00626A47">
      <w:pPr>
        <w:pStyle w:val="FootnoteText"/>
      </w:pPr>
      <w:r>
        <w:rPr>
          <w:rStyle w:val="FootnoteReference"/>
        </w:rPr>
        <w:footnoteRef/>
      </w:r>
      <w:r>
        <w:t xml:space="preserve"> </w:t>
      </w:r>
      <w:hyperlink r:id="rId27" w:history="1">
        <w:r w:rsidRPr="005410C7">
          <w:rPr>
            <w:rStyle w:val="Hyperlink"/>
          </w:rPr>
          <w:t>https://www.planete-energies.com/en/medias/close/about-energy-mix</w:t>
        </w:r>
      </w:hyperlink>
      <w:r>
        <w:t>, accessed 22 November 2019.</w:t>
      </w:r>
    </w:p>
  </w:footnote>
  <w:footnote w:id="27">
    <w:p w14:paraId="333CD740" w14:textId="77777777" w:rsidR="008B3D92" w:rsidRDefault="008B3D92" w:rsidP="00626A47">
      <w:pPr>
        <w:pStyle w:val="FootnoteText"/>
      </w:pPr>
      <w:r>
        <w:rPr>
          <w:rStyle w:val="FootnoteReference"/>
        </w:rPr>
        <w:footnoteRef/>
      </w:r>
      <w:r>
        <w:t xml:space="preserve"> </w:t>
      </w:r>
      <w:r w:rsidRPr="00FF2B32">
        <w:rPr>
          <w:szCs w:val="16"/>
        </w:rPr>
        <w:t>F</w:t>
      </w:r>
      <w:r w:rsidRPr="00B34472">
        <w:rPr>
          <w:szCs w:val="16"/>
        </w:rPr>
        <w:t>o</w:t>
      </w:r>
      <w:r w:rsidRPr="004A39B6">
        <w:rPr>
          <w:szCs w:val="16"/>
        </w:rPr>
        <w:t>r example, by stating that</w:t>
      </w:r>
      <w:r w:rsidRPr="00DB3A50">
        <w:rPr>
          <w:szCs w:val="16"/>
        </w:rPr>
        <w:t xml:space="preserve"> half of New Zealand’s ‘energy mix’ is used for transport, and only a quarter for ‘electricity generation’</w:t>
      </w:r>
      <w:r>
        <w:rPr>
          <w:szCs w:val="16"/>
        </w:rPr>
        <w:t xml:space="preserve">. </w:t>
      </w:r>
      <w:r w:rsidRPr="00FF2B32">
        <w:rPr>
          <w:szCs w:val="16"/>
        </w:rPr>
        <w:t>Se</w:t>
      </w:r>
      <w:r w:rsidRPr="00B34472">
        <w:rPr>
          <w:szCs w:val="16"/>
        </w:rPr>
        <w:t>e</w:t>
      </w:r>
      <w:r w:rsidRPr="00B34472">
        <w:rPr>
          <w:sz w:val="20"/>
        </w:rPr>
        <w:t xml:space="preserve"> </w:t>
      </w:r>
      <w:hyperlink r:id="rId28" w:anchor="new-zealands-energy-mix-5bc40" w:history="1">
        <w:r w:rsidRPr="00B71D17">
          <w:rPr>
            <w:rStyle w:val="Hyperlink"/>
            <w:szCs w:val="16"/>
          </w:rPr>
          <w:t>http://www.energymix.co.nz/our-consumption/new-zealands-consumption/#new-zealands-energy-mix-5bc40</w:t>
        </w:r>
      </w:hyperlink>
      <w:r w:rsidRPr="009D2C05">
        <w:rPr>
          <w:rStyle w:val="Hyperlink"/>
          <w:color w:val="auto"/>
          <w:szCs w:val="16"/>
          <w:u w:val="none"/>
        </w:rPr>
        <w:t>, accessed 19 November 2019</w:t>
      </w:r>
      <w:r>
        <w:rPr>
          <w:rStyle w:val="Hyperlink"/>
          <w:color w:val="auto"/>
          <w:szCs w:val="16"/>
          <w:u w:val="none"/>
        </w:rPr>
        <w:t>.</w:t>
      </w:r>
    </w:p>
  </w:footnote>
  <w:footnote w:id="28">
    <w:p w14:paraId="401A8040" w14:textId="77777777" w:rsidR="008B3D92" w:rsidRDefault="008B3D92" w:rsidP="00F402FF">
      <w:pPr>
        <w:pStyle w:val="FootnoteText"/>
      </w:pPr>
      <w:r>
        <w:rPr>
          <w:rStyle w:val="FootnoteReference"/>
        </w:rPr>
        <w:footnoteRef/>
      </w:r>
      <w:r>
        <w:t xml:space="preserve"> For definition of ‘renewables’ in the relevant source document, see footnote at page 51: </w:t>
      </w:r>
      <w:hyperlink r:id="rId29" w:history="1">
        <w:r w:rsidRPr="0031071A">
          <w:rPr>
            <w:rStyle w:val="Hyperlink"/>
          </w:rPr>
          <w:t>https://www.bp.com/content/dam/bp/business-sites/en/global/corporate/pdfs/energy-economics/statistical-review/bp-stats-review-2019-full-report.pdf</w:t>
        </w:r>
      </w:hyperlink>
      <w:r>
        <w:t>, page 51, accessed 27 November 2019.</w:t>
      </w:r>
    </w:p>
  </w:footnote>
  <w:footnote w:id="29">
    <w:p w14:paraId="5C8F29C1" w14:textId="7604EB0C" w:rsidR="008B3D92" w:rsidRPr="00DE09C7" w:rsidRDefault="008B3D92" w:rsidP="00BA04DC">
      <w:pPr>
        <w:pStyle w:val="FootnoteText"/>
      </w:pPr>
      <w:r>
        <w:rPr>
          <w:rStyle w:val="FootnoteReference"/>
        </w:rPr>
        <w:footnoteRef/>
      </w:r>
      <w:r>
        <w:t xml:space="preserve"> </w:t>
      </w:r>
      <w:bookmarkStart w:id="46" w:name="_Hlk35514459"/>
      <w:r w:rsidRPr="00DE09C7">
        <w:rPr>
          <w:i/>
          <w:iCs/>
        </w:rPr>
        <w:t>Energy in New Zealand 2018</w:t>
      </w:r>
      <w:r w:rsidRPr="00DE09C7">
        <w:t xml:space="preserve">: </w:t>
      </w:r>
      <w:hyperlink r:id="rId30" w:tgtFrame="_blank" w:history="1">
        <w:r w:rsidRPr="00DE09C7">
          <w:rPr>
            <w:rStyle w:val="Hyperlink"/>
            <w:iCs/>
            <w:szCs w:val="16"/>
          </w:rPr>
          <w:t>https://www.mbie.govt.nz/assets/d7c93162b8/energy-in-nz-18.pdf</w:t>
        </w:r>
      </w:hyperlink>
      <w:r w:rsidRPr="00DE09C7">
        <w:rPr>
          <w:szCs w:val="16"/>
        </w:rPr>
        <w:t>, acces</w:t>
      </w:r>
      <w:r w:rsidRPr="00DE09C7">
        <w:t>sed 19 November 2019.</w:t>
      </w:r>
      <w:bookmarkEnd w:id="46"/>
    </w:p>
  </w:footnote>
  <w:footnote w:id="30">
    <w:p w14:paraId="43A04BF1" w14:textId="7F0DEA51" w:rsidR="008B3D92" w:rsidRPr="00DE09C7" w:rsidRDefault="008B3D92">
      <w:pPr>
        <w:pStyle w:val="FootnoteText"/>
      </w:pPr>
      <w:r w:rsidRPr="00DE09C7">
        <w:rPr>
          <w:rStyle w:val="FootnoteReference"/>
        </w:rPr>
        <w:footnoteRef/>
      </w:r>
      <w:r w:rsidRPr="00DE09C7">
        <w:t xml:space="preserve"> </w:t>
      </w:r>
      <w:r w:rsidRPr="00DE09C7">
        <w:rPr>
          <w:i/>
          <w:iCs/>
        </w:rPr>
        <w:t>Australian Energy Update 2018</w:t>
      </w:r>
      <w:r w:rsidRPr="00DE09C7">
        <w:t xml:space="preserve">: </w:t>
      </w:r>
      <w:hyperlink r:id="rId31" w:history="1">
        <w:r w:rsidRPr="00DE09C7">
          <w:rPr>
            <w:rStyle w:val="Hyperlink"/>
          </w:rPr>
          <w:t>https://www.energy.gov.au/sites/default/files/australian_energy_update_2018.pdf</w:t>
        </w:r>
      </w:hyperlink>
      <w:r w:rsidRPr="00DE09C7">
        <w:t>, accessed 19 November 2019.</w:t>
      </w:r>
    </w:p>
  </w:footnote>
  <w:footnote w:id="31">
    <w:p w14:paraId="6D931822" w14:textId="06C25F1D" w:rsidR="008B3D92" w:rsidRPr="00DE09C7" w:rsidRDefault="008B3D92">
      <w:pPr>
        <w:pStyle w:val="FootnoteText"/>
      </w:pPr>
      <w:r w:rsidRPr="00DE09C7">
        <w:rPr>
          <w:rStyle w:val="FootnoteReference"/>
        </w:rPr>
        <w:footnoteRef/>
      </w:r>
      <w:r w:rsidRPr="00DE09C7">
        <w:t xml:space="preserve"> Rounded to the nearest percent, for calendar year 2017.</w:t>
      </w:r>
    </w:p>
  </w:footnote>
  <w:footnote w:id="32">
    <w:p w14:paraId="612C25D6" w14:textId="3E990C46" w:rsidR="008B3D92" w:rsidRPr="00DE09C7" w:rsidRDefault="008B3D92">
      <w:pPr>
        <w:pStyle w:val="FootnoteText"/>
      </w:pPr>
      <w:r w:rsidRPr="00DE09C7">
        <w:rPr>
          <w:rStyle w:val="FootnoteReference"/>
        </w:rPr>
        <w:footnoteRef/>
      </w:r>
      <w:r w:rsidRPr="00DE09C7">
        <w:t xml:space="preserve"> See pages 2 and 45, of </w:t>
      </w:r>
      <w:r w:rsidRPr="00DE09C7">
        <w:rPr>
          <w:i/>
          <w:iCs/>
        </w:rPr>
        <w:t>Energy in New Zealand 2018</w:t>
      </w:r>
      <w:r w:rsidRPr="00DE09C7">
        <w:t>, accessed 19 November 2019.</w:t>
      </w:r>
    </w:p>
  </w:footnote>
  <w:footnote w:id="33">
    <w:p w14:paraId="32643CCD" w14:textId="1C1040A7" w:rsidR="008B3D92" w:rsidRPr="00DE09C7" w:rsidRDefault="008B3D92">
      <w:pPr>
        <w:pStyle w:val="FootnoteText"/>
      </w:pPr>
      <w:r w:rsidRPr="00DE09C7">
        <w:rPr>
          <w:rStyle w:val="FootnoteReference"/>
        </w:rPr>
        <w:footnoteRef/>
      </w:r>
      <w:r w:rsidRPr="00DE09C7">
        <w:t xml:space="preserve"> See pages 24 and 25 of </w:t>
      </w:r>
      <w:r w:rsidRPr="00DE09C7">
        <w:rPr>
          <w:i/>
          <w:iCs/>
        </w:rPr>
        <w:t>Australian Energy Update 2018</w:t>
      </w:r>
      <w:r w:rsidRPr="00DE09C7">
        <w:t xml:space="preserve"> (for calendar year figures, noting the figure quoted on page 1 is for 2016-17), accessed 19 November 2019.</w:t>
      </w:r>
    </w:p>
  </w:footnote>
  <w:footnote w:id="34">
    <w:p w14:paraId="3ADB0FEE" w14:textId="4BB689FA" w:rsidR="008B3D92" w:rsidRPr="00DE09C7" w:rsidRDefault="008B3D92" w:rsidP="003719AD">
      <w:pPr>
        <w:pStyle w:val="FootnoteText"/>
      </w:pPr>
      <w:r w:rsidRPr="00DE09C7">
        <w:rPr>
          <w:rStyle w:val="FootnoteReference"/>
        </w:rPr>
        <w:footnoteRef/>
      </w:r>
      <w:r w:rsidRPr="00DE09C7">
        <w:t xml:space="preserve"> Rounded to the nearest percent, for calendar year 2017.</w:t>
      </w:r>
    </w:p>
  </w:footnote>
  <w:footnote w:id="35">
    <w:p w14:paraId="014752B5" w14:textId="0C860366" w:rsidR="008B3D92" w:rsidRPr="00DE09C7" w:rsidRDefault="008B3D92" w:rsidP="00AC10DE">
      <w:pPr>
        <w:pStyle w:val="FootnoteText"/>
        <w:spacing w:after="0"/>
      </w:pPr>
      <w:r w:rsidRPr="00DE09C7">
        <w:rPr>
          <w:rStyle w:val="FootnoteReference"/>
        </w:rPr>
        <w:footnoteRef/>
      </w:r>
      <w:r w:rsidRPr="00DE09C7">
        <w:t xml:space="preserve"> See pages 5 and 6, and table on pages 14 and 15 of </w:t>
      </w:r>
      <w:r w:rsidRPr="00DE09C7">
        <w:rPr>
          <w:i/>
          <w:iCs/>
        </w:rPr>
        <w:t>Energy in New Zealand 2018</w:t>
      </w:r>
      <w:r w:rsidRPr="00DE09C7">
        <w:t>, accessed 19 November 2019.</w:t>
      </w:r>
    </w:p>
  </w:footnote>
  <w:footnote w:id="36">
    <w:p w14:paraId="7D439BC4" w14:textId="0917525A" w:rsidR="008B3D92" w:rsidRPr="00AC10DE" w:rsidRDefault="008B3D92" w:rsidP="00AC10DE">
      <w:pPr>
        <w:spacing w:before="0" w:after="0" w:line="240" w:lineRule="auto"/>
        <w:rPr>
          <w:rFonts w:ascii="Calibri" w:hAnsi="Calibri"/>
          <w:i w:val="0"/>
          <w:iCs/>
          <w:sz w:val="16"/>
          <w:szCs w:val="16"/>
        </w:rPr>
      </w:pPr>
      <w:r w:rsidRPr="008F48B4">
        <w:rPr>
          <w:rStyle w:val="FootnoteReference"/>
          <w:i w:val="0"/>
          <w:iCs/>
          <w:sz w:val="16"/>
          <w:szCs w:val="16"/>
        </w:rPr>
        <w:footnoteRef/>
      </w:r>
      <w:r w:rsidRPr="008F48B4">
        <w:rPr>
          <w:i w:val="0"/>
          <w:iCs/>
          <w:sz w:val="16"/>
          <w:szCs w:val="16"/>
        </w:rPr>
        <w:t xml:space="preserve"> See page 2 of </w:t>
      </w:r>
      <w:r w:rsidRPr="00DE09C7">
        <w:rPr>
          <w:sz w:val="16"/>
          <w:szCs w:val="16"/>
        </w:rPr>
        <w:t xml:space="preserve">Australian Energy Update 2018, </w:t>
      </w:r>
      <w:r w:rsidRPr="009036CC">
        <w:rPr>
          <w:i w:val="0"/>
          <w:iCs/>
          <w:sz w:val="16"/>
          <w:szCs w:val="16"/>
        </w:rPr>
        <w:t xml:space="preserve">and </w:t>
      </w:r>
      <w:r w:rsidRPr="00FB0EB2">
        <w:rPr>
          <w:sz w:val="16"/>
          <w:szCs w:val="16"/>
        </w:rPr>
        <w:t>Table A2</w:t>
      </w:r>
      <w:r w:rsidRPr="00DE09C7">
        <w:rPr>
          <w:sz w:val="16"/>
          <w:szCs w:val="16"/>
        </w:rPr>
        <w:t xml:space="preserve"> </w:t>
      </w:r>
      <w:r w:rsidRPr="00DE09C7">
        <w:rPr>
          <w:i w:val="0"/>
          <w:iCs/>
          <w:sz w:val="16"/>
          <w:szCs w:val="16"/>
        </w:rPr>
        <w:t>for data set, available at</w:t>
      </w:r>
      <w:r>
        <w:rPr>
          <w:i w:val="0"/>
          <w:iCs/>
          <w:sz w:val="16"/>
          <w:szCs w:val="16"/>
        </w:rPr>
        <w:t>:</w:t>
      </w:r>
      <w:r w:rsidRPr="00DE09C7">
        <w:rPr>
          <w:sz w:val="16"/>
          <w:szCs w:val="16"/>
        </w:rPr>
        <w:t xml:space="preserve"> </w:t>
      </w:r>
      <w:hyperlink r:id="rId32" w:history="1">
        <w:r w:rsidRPr="00B95433">
          <w:rPr>
            <w:rStyle w:val="Hyperlink"/>
            <w:i w:val="0"/>
            <w:iCs/>
            <w:sz w:val="16"/>
            <w:szCs w:val="16"/>
          </w:rPr>
          <w:t>https://www.energy.gov.au/publications/australian-energy-update-2018</w:t>
        </w:r>
      </w:hyperlink>
      <w:r w:rsidRPr="00DE09C7">
        <w:rPr>
          <w:sz w:val="16"/>
          <w:szCs w:val="16"/>
        </w:rPr>
        <w:t xml:space="preserve">, </w:t>
      </w:r>
      <w:r w:rsidRPr="002A6DE1">
        <w:rPr>
          <w:i w:val="0"/>
          <w:iCs/>
          <w:sz w:val="16"/>
          <w:szCs w:val="16"/>
        </w:rPr>
        <w:t>accessed 19</w:t>
      </w:r>
      <w:r w:rsidRPr="00DE09C7">
        <w:rPr>
          <w:i w:val="0"/>
          <w:iCs/>
          <w:sz w:val="16"/>
          <w:szCs w:val="16"/>
        </w:rPr>
        <w:t xml:space="preserve"> November 2019.</w:t>
      </w:r>
    </w:p>
  </w:footnote>
  <w:footnote w:id="37">
    <w:p w14:paraId="032B4EB0" w14:textId="77777777" w:rsidR="008B3D92" w:rsidRPr="005A03BF" w:rsidRDefault="008B3D92" w:rsidP="00231185">
      <w:pPr>
        <w:pStyle w:val="FootnoteText"/>
        <w:spacing w:after="0"/>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8">
    <w:p w14:paraId="2FC389AE" w14:textId="77777777" w:rsidR="008B3D92" w:rsidRPr="003C7500" w:rsidRDefault="008B3D92" w:rsidP="000D28A8">
      <w:pPr>
        <w:pStyle w:val="FootnoteText"/>
        <w:spacing w:after="120"/>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255970">
        <w:rPr>
          <w:i/>
          <w:iCs/>
        </w:rPr>
        <w:t xml:space="preserve">Channel Seven Adelaide Pty Limited v Australian Communications and Media Authority </w:t>
      </w:r>
      <w:r>
        <w:t xml:space="preserve">[2014] </w:t>
      </w:r>
      <w:r w:rsidRPr="001164DF">
        <w:rPr>
          <w:i/>
        </w:rPr>
        <w:t>FCA</w:t>
      </w:r>
      <w:r>
        <w:t xml:space="preserve"> 667.</w:t>
      </w:r>
    </w:p>
  </w:footnote>
  <w:footnote w:id="39">
    <w:p w14:paraId="7B85937A" w14:textId="77777777" w:rsidR="008B3D92" w:rsidRPr="00E46944" w:rsidRDefault="008B3D92" w:rsidP="002173DC">
      <w:pPr>
        <w:pStyle w:val="FootnoteText"/>
        <w:spacing w:after="120"/>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625E4" w14:textId="40022C12" w:rsidR="008B3D92" w:rsidRDefault="008B3D92">
    <w:r>
      <w:fldChar w:fldCharType="begin"/>
    </w:r>
    <w:r>
      <w:instrText xml:space="preserve"> REF ReportTitle \h </w:instrText>
    </w:r>
    <w:r>
      <w:fldChar w:fldCharType="separate"/>
    </w:r>
    <w:r>
      <w:rPr>
        <w:b/>
        <w:bCs/>
        <w:lang w:val="en-US"/>
      </w:rPr>
      <w:t>Error! Reference source not found.</w:t>
    </w:r>
    <w:r>
      <w:fldChar w:fldCharType="end"/>
    </w:r>
  </w:p>
  <w:p w14:paraId="50C86675" w14:textId="77777777" w:rsidR="008B3D92" w:rsidRDefault="008B3D92"/>
  <w:p w14:paraId="2281F65F" w14:textId="77777777" w:rsidR="008B3D92" w:rsidRDefault="008B3D9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5C0E2" w14:textId="77777777" w:rsidR="008B3D92" w:rsidRPr="005F22AA" w:rsidRDefault="008B3D92" w:rsidP="005F22AA">
    <w:pPr>
      <w:pStyle w:val="ACMAHeaderGraphicSpace"/>
    </w:pPr>
    <w:r>
      <w:rPr>
        <w:noProof/>
        <w:snapToGrid/>
        <w:lang w:eastAsia="en-AU"/>
      </w:rPr>
      <w:drawing>
        <wp:inline distT="0" distB="0" distL="0" distR="0" wp14:anchorId="4C1FC086" wp14:editId="7929A6DF">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143F67"/>
    <w:multiLevelType w:val="hybridMultilevel"/>
    <w:tmpl w:val="39E0C10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592A74"/>
    <w:multiLevelType w:val="hybridMultilevel"/>
    <w:tmpl w:val="BA803330"/>
    <w:lvl w:ilvl="0" w:tplc="FA287F1C">
      <w:start w:val="1"/>
      <w:numFmt w:val="bullet"/>
      <w:lvlText w:val="­"/>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171E08EC"/>
    <w:multiLevelType w:val="hybridMultilevel"/>
    <w:tmpl w:val="DF2E9EE4"/>
    <w:lvl w:ilvl="0" w:tplc="0EEA6B0A">
      <w:start w:val="1"/>
      <w:numFmt w:val="bullet"/>
      <w:lvlText w:val="-"/>
      <w:lvlJc w:val="left"/>
      <w:pPr>
        <w:ind w:left="1996" w:hanging="360"/>
      </w:pPr>
      <w:rPr>
        <w:rFonts w:ascii="Courier New" w:hAnsi="Courier New"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4" w15:restartNumberingAfterBreak="0">
    <w:nsid w:val="20366328"/>
    <w:multiLevelType w:val="multilevel"/>
    <w:tmpl w:val="552AA402"/>
    <w:lvl w:ilvl="0">
      <w:start w:val="1"/>
      <w:numFmt w:val="decimal"/>
      <w:lvlText w:val="%1."/>
      <w:lvlJc w:val="left"/>
      <w:pPr>
        <w:ind w:left="360" w:hanging="360"/>
      </w:pPr>
      <w:rPr>
        <w:rFonts w:hint="default"/>
      </w:rPr>
    </w:lvl>
    <w:lvl w:ilvl="1">
      <w:start w:val="10"/>
      <w:numFmt w:val="decimal"/>
      <w:isLgl/>
      <w:lvlText w:val="%1.%2."/>
      <w:lvlJc w:val="left"/>
      <w:pPr>
        <w:ind w:left="1138" w:hanging="713"/>
      </w:pPr>
      <w:rPr>
        <w:rFonts w:hint="default"/>
      </w:rPr>
    </w:lvl>
    <w:lvl w:ilvl="2">
      <w:start w:val="1"/>
      <w:numFmt w:val="decimal"/>
      <w:isLgl/>
      <w:lvlText w:val="%1.%2.%3."/>
      <w:lvlJc w:val="left"/>
      <w:pPr>
        <w:ind w:left="1570" w:hanging="720"/>
      </w:pPr>
      <w:rPr>
        <w:rFonts w:hint="default"/>
      </w:rPr>
    </w:lvl>
    <w:lvl w:ilvl="3">
      <w:start w:val="1"/>
      <w:numFmt w:val="decimal"/>
      <w:isLgl/>
      <w:lvlText w:val="%1.%2.%3.%4."/>
      <w:lvlJc w:val="left"/>
      <w:pPr>
        <w:ind w:left="1995" w:hanging="720"/>
      </w:pPr>
      <w:rPr>
        <w:rFonts w:hint="default"/>
      </w:rPr>
    </w:lvl>
    <w:lvl w:ilvl="4">
      <w:start w:val="1"/>
      <w:numFmt w:val="decimal"/>
      <w:isLgl/>
      <w:lvlText w:val="%1.%2.%3.%4.%5."/>
      <w:lvlJc w:val="left"/>
      <w:pPr>
        <w:ind w:left="2780" w:hanging="1080"/>
      </w:pPr>
      <w:rPr>
        <w:rFonts w:hint="default"/>
      </w:rPr>
    </w:lvl>
    <w:lvl w:ilvl="5">
      <w:start w:val="1"/>
      <w:numFmt w:val="decimal"/>
      <w:isLgl/>
      <w:lvlText w:val="%1.%2.%3.%4.%5.%6."/>
      <w:lvlJc w:val="left"/>
      <w:pPr>
        <w:ind w:left="3205" w:hanging="1080"/>
      </w:pPr>
      <w:rPr>
        <w:rFonts w:hint="default"/>
      </w:rPr>
    </w:lvl>
    <w:lvl w:ilvl="6">
      <w:start w:val="1"/>
      <w:numFmt w:val="decimal"/>
      <w:isLgl/>
      <w:lvlText w:val="%1.%2.%3.%4.%5.%6.%7."/>
      <w:lvlJc w:val="left"/>
      <w:pPr>
        <w:ind w:left="3630" w:hanging="1080"/>
      </w:pPr>
      <w:rPr>
        <w:rFonts w:hint="default"/>
      </w:rPr>
    </w:lvl>
    <w:lvl w:ilvl="7">
      <w:start w:val="1"/>
      <w:numFmt w:val="decimal"/>
      <w:isLgl/>
      <w:lvlText w:val="%1.%2.%3.%4.%5.%6.%7.%8."/>
      <w:lvlJc w:val="left"/>
      <w:pPr>
        <w:ind w:left="4415" w:hanging="1440"/>
      </w:pPr>
      <w:rPr>
        <w:rFonts w:hint="default"/>
      </w:rPr>
    </w:lvl>
    <w:lvl w:ilvl="8">
      <w:start w:val="1"/>
      <w:numFmt w:val="decimal"/>
      <w:isLgl/>
      <w:lvlText w:val="%1.%2.%3.%4.%5.%6.%7.%8.%9."/>
      <w:lvlJc w:val="left"/>
      <w:pPr>
        <w:ind w:left="4840" w:hanging="1440"/>
      </w:pPr>
      <w:rPr>
        <w:rFonts w:hint="default"/>
      </w:rPr>
    </w:lvl>
  </w:abstractNum>
  <w:abstractNum w:abstractNumId="5" w15:restartNumberingAfterBreak="0">
    <w:nsid w:val="23B22C86"/>
    <w:multiLevelType w:val="hybridMultilevel"/>
    <w:tmpl w:val="84820D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45578C7"/>
    <w:multiLevelType w:val="multilevel"/>
    <w:tmpl w:val="CE88CBD0"/>
    <w:lvl w:ilvl="0">
      <w:start w:val="2"/>
      <w:numFmt w:val="decimal"/>
      <w:lvlText w:val="%1."/>
      <w:lvlJc w:val="left"/>
      <w:pPr>
        <w:ind w:left="801" w:hanging="668"/>
      </w:pPr>
      <w:rPr>
        <w:rFonts w:ascii="Arial" w:eastAsia="Arial" w:hAnsi="Arial" w:cs="Arial" w:hint="default"/>
        <w:b/>
        <w:bCs/>
        <w:spacing w:val="-1"/>
        <w:w w:val="100"/>
        <w:sz w:val="18"/>
        <w:szCs w:val="18"/>
      </w:rPr>
    </w:lvl>
    <w:lvl w:ilvl="1">
      <w:start w:val="2"/>
      <w:numFmt w:val="decimal"/>
      <w:lvlText w:val="%1.%2."/>
      <w:lvlJc w:val="left"/>
      <w:pPr>
        <w:ind w:left="801" w:hanging="668"/>
      </w:pPr>
      <w:rPr>
        <w:rFonts w:ascii="Arial" w:eastAsia="Arial" w:hAnsi="Arial" w:cs="Arial" w:hint="default"/>
        <w:w w:val="102"/>
        <w:sz w:val="18"/>
        <w:szCs w:val="18"/>
      </w:rPr>
    </w:lvl>
    <w:lvl w:ilvl="2">
      <w:start w:val="1"/>
      <w:numFmt w:val="decimal"/>
      <w:lvlText w:val="%1.%2.%3."/>
      <w:lvlJc w:val="left"/>
      <w:pPr>
        <w:ind w:left="1468" w:hanging="668"/>
      </w:pPr>
      <w:rPr>
        <w:rFonts w:ascii="Arial" w:eastAsia="Arial" w:hAnsi="Arial" w:cs="Arial" w:hint="default"/>
        <w:spacing w:val="-2"/>
        <w:w w:val="102"/>
        <w:sz w:val="18"/>
        <w:szCs w:val="18"/>
      </w:rPr>
    </w:lvl>
    <w:lvl w:ilvl="3">
      <w:start w:val="1"/>
      <w:numFmt w:val="lowerLetter"/>
      <w:lvlText w:val="(%4)"/>
      <w:lvlJc w:val="left"/>
      <w:pPr>
        <w:ind w:left="1806" w:hanging="339"/>
      </w:pPr>
      <w:rPr>
        <w:rFonts w:ascii="Arial" w:eastAsia="Arial" w:hAnsi="Arial" w:cs="Arial" w:hint="default"/>
        <w:w w:val="102"/>
        <w:sz w:val="22"/>
        <w:szCs w:val="22"/>
      </w:rPr>
    </w:lvl>
    <w:lvl w:ilvl="4">
      <w:numFmt w:val="bullet"/>
      <w:lvlText w:val="•"/>
      <w:lvlJc w:val="left"/>
      <w:pPr>
        <w:ind w:left="2800" w:hanging="339"/>
      </w:pPr>
      <w:rPr>
        <w:rFonts w:hint="default"/>
      </w:rPr>
    </w:lvl>
    <w:lvl w:ilvl="5">
      <w:numFmt w:val="bullet"/>
      <w:lvlText w:val="•"/>
      <w:lvlJc w:val="left"/>
      <w:pPr>
        <w:ind w:left="3800" w:hanging="339"/>
      </w:pPr>
      <w:rPr>
        <w:rFonts w:hint="default"/>
      </w:rPr>
    </w:lvl>
    <w:lvl w:ilvl="6">
      <w:numFmt w:val="bullet"/>
      <w:lvlText w:val="•"/>
      <w:lvlJc w:val="left"/>
      <w:pPr>
        <w:ind w:left="4800" w:hanging="339"/>
      </w:pPr>
      <w:rPr>
        <w:rFonts w:hint="default"/>
      </w:rPr>
    </w:lvl>
    <w:lvl w:ilvl="7">
      <w:numFmt w:val="bullet"/>
      <w:lvlText w:val="•"/>
      <w:lvlJc w:val="left"/>
      <w:pPr>
        <w:ind w:left="5800" w:hanging="339"/>
      </w:pPr>
      <w:rPr>
        <w:rFonts w:hint="default"/>
      </w:rPr>
    </w:lvl>
    <w:lvl w:ilvl="8">
      <w:numFmt w:val="bullet"/>
      <w:lvlText w:val="•"/>
      <w:lvlJc w:val="left"/>
      <w:pPr>
        <w:ind w:left="6800" w:hanging="339"/>
      </w:pPr>
      <w:rPr>
        <w:rFonts w:hint="default"/>
      </w:rPr>
    </w:lvl>
  </w:abstractNum>
  <w:abstractNum w:abstractNumId="7" w15:restartNumberingAfterBreak="0">
    <w:nsid w:val="255F6652"/>
    <w:multiLevelType w:val="hybridMultilevel"/>
    <w:tmpl w:val="6EC2669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4616E5"/>
    <w:multiLevelType w:val="hybridMultilevel"/>
    <w:tmpl w:val="2736A04A"/>
    <w:lvl w:ilvl="0" w:tplc="559CB1AA">
      <w:numFmt w:val="bullet"/>
      <w:lvlText w:val=""/>
      <w:lvlJc w:val="left"/>
      <w:pPr>
        <w:ind w:left="720" w:hanging="360"/>
      </w:pPr>
      <w:rPr>
        <w:rFonts w:ascii="Symbol" w:eastAsia="ヒラギノ角ゴ Pro W3"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9695588"/>
    <w:multiLevelType w:val="hybridMultilevel"/>
    <w:tmpl w:val="F8EC34F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A4D0E37"/>
    <w:multiLevelType w:val="hybridMultilevel"/>
    <w:tmpl w:val="16A89EC8"/>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C641CC"/>
    <w:multiLevelType w:val="hybridMultilevel"/>
    <w:tmpl w:val="CC98A1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5D85581"/>
    <w:multiLevelType w:val="hybridMultilevel"/>
    <w:tmpl w:val="841A684C"/>
    <w:lvl w:ilvl="0" w:tplc="559CB1AA">
      <w:numFmt w:val="bullet"/>
      <w:lvlText w:val=""/>
      <w:lvlJc w:val="left"/>
      <w:pPr>
        <w:ind w:left="1006" w:hanging="360"/>
      </w:pPr>
      <w:rPr>
        <w:rFonts w:ascii="Symbol" w:eastAsia="ヒラギノ角ゴ Pro W3" w:hAnsi="Symbol" w:cs="Times New Roman" w:hint="default"/>
      </w:rPr>
    </w:lvl>
    <w:lvl w:ilvl="1" w:tplc="0C090003" w:tentative="1">
      <w:start w:val="1"/>
      <w:numFmt w:val="bullet"/>
      <w:lvlText w:val="o"/>
      <w:lvlJc w:val="left"/>
      <w:pPr>
        <w:ind w:left="1726" w:hanging="360"/>
      </w:pPr>
      <w:rPr>
        <w:rFonts w:ascii="Courier New" w:hAnsi="Courier New" w:cs="Courier New" w:hint="default"/>
      </w:rPr>
    </w:lvl>
    <w:lvl w:ilvl="2" w:tplc="0C090005" w:tentative="1">
      <w:start w:val="1"/>
      <w:numFmt w:val="bullet"/>
      <w:lvlText w:val=""/>
      <w:lvlJc w:val="left"/>
      <w:pPr>
        <w:ind w:left="2446" w:hanging="360"/>
      </w:pPr>
      <w:rPr>
        <w:rFonts w:ascii="Wingdings" w:hAnsi="Wingdings" w:hint="default"/>
      </w:rPr>
    </w:lvl>
    <w:lvl w:ilvl="3" w:tplc="0C090001" w:tentative="1">
      <w:start w:val="1"/>
      <w:numFmt w:val="bullet"/>
      <w:lvlText w:val=""/>
      <w:lvlJc w:val="left"/>
      <w:pPr>
        <w:ind w:left="3166" w:hanging="360"/>
      </w:pPr>
      <w:rPr>
        <w:rFonts w:ascii="Symbol" w:hAnsi="Symbol" w:hint="default"/>
      </w:rPr>
    </w:lvl>
    <w:lvl w:ilvl="4" w:tplc="0C090003" w:tentative="1">
      <w:start w:val="1"/>
      <w:numFmt w:val="bullet"/>
      <w:lvlText w:val="o"/>
      <w:lvlJc w:val="left"/>
      <w:pPr>
        <w:ind w:left="3886" w:hanging="360"/>
      </w:pPr>
      <w:rPr>
        <w:rFonts w:ascii="Courier New" w:hAnsi="Courier New" w:cs="Courier New" w:hint="default"/>
      </w:rPr>
    </w:lvl>
    <w:lvl w:ilvl="5" w:tplc="0C090005" w:tentative="1">
      <w:start w:val="1"/>
      <w:numFmt w:val="bullet"/>
      <w:lvlText w:val=""/>
      <w:lvlJc w:val="left"/>
      <w:pPr>
        <w:ind w:left="4606" w:hanging="360"/>
      </w:pPr>
      <w:rPr>
        <w:rFonts w:ascii="Wingdings" w:hAnsi="Wingdings" w:hint="default"/>
      </w:rPr>
    </w:lvl>
    <w:lvl w:ilvl="6" w:tplc="0C090001" w:tentative="1">
      <w:start w:val="1"/>
      <w:numFmt w:val="bullet"/>
      <w:lvlText w:val=""/>
      <w:lvlJc w:val="left"/>
      <w:pPr>
        <w:ind w:left="5326" w:hanging="360"/>
      </w:pPr>
      <w:rPr>
        <w:rFonts w:ascii="Symbol" w:hAnsi="Symbol" w:hint="default"/>
      </w:rPr>
    </w:lvl>
    <w:lvl w:ilvl="7" w:tplc="0C090003" w:tentative="1">
      <w:start w:val="1"/>
      <w:numFmt w:val="bullet"/>
      <w:lvlText w:val="o"/>
      <w:lvlJc w:val="left"/>
      <w:pPr>
        <w:ind w:left="6046" w:hanging="360"/>
      </w:pPr>
      <w:rPr>
        <w:rFonts w:ascii="Courier New" w:hAnsi="Courier New" w:cs="Courier New" w:hint="default"/>
      </w:rPr>
    </w:lvl>
    <w:lvl w:ilvl="8" w:tplc="0C090005" w:tentative="1">
      <w:start w:val="1"/>
      <w:numFmt w:val="bullet"/>
      <w:lvlText w:val=""/>
      <w:lvlJc w:val="left"/>
      <w:pPr>
        <w:ind w:left="6766" w:hanging="360"/>
      </w:pPr>
      <w:rPr>
        <w:rFonts w:ascii="Wingdings" w:hAnsi="Wingdings" w:hint="default"/>
      </w:rPr>
    </w:lvl>
  </w:abstractNum>
  <w:abstractNum w:abstractNumId="14" w15:restartNumberingAfterBreak="0">
    <w:nsid w:val="479F7026"/>
    <w:multiLevelType w:val="hybridMultilevel"/>
    <w:tmpl w:val="51B634BC"/>
    <w:lvl w:ilvl="0" w:tplc="6D8C0A58">
      <w:start w:val="1"/>
      <w:numFmt w:val="bullet"/>
      <w:lvlText w:val=""/>
      <w:lvlJc w:val="left"/>
      <w:pPr>
        <w:ind w:left="720" w:hanging="360"/>
      </w:pPr>
      <w:rPr>
        <w:rFonts w:ascii="Symbol" w:hAnsi="Symbol" w:hint="default"/>
        <w:b w:val="0"/>
        <w:bCs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A5E33B9"/>
    <w:multiLevelType w:val="hybridMultilevel"/>
    <w:tmpl w:val="0FE6473E"/>
    <w:lvl w:ilvl="0" w:tplc="A5A2E2B8">
      <w:start w:val="2"/>
      <w:numFmt w:val="decimal"/>
      <w:lvlText w:val="%1."/>
      <w:lvlJc w:val="left"/>
      <w:pPr>
        <w:ind w:left="360" w:hanging="360"/>
      </w:pPr>
      <w:rPr>
        <w:rFonts w:hint="default"/>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4EFB2F76"/>
    <w:multiLevelType w:val="multilevel"/>
    <w:tmpl w:val="21504064"/>
    <w:lvl w:ilvl="0">
      <w:start w:val="2"/>
      <w:numFmt w:val="decimal"/>
      <w:lvlText w:val="%1."/>
      <w:lvlJc w:val="left"/>
      <w:pPr>
        <w:ind w:left="801" w:hanging="668"/>
      </w:pPr>
      <w:rPr>
        <w:rFonts w:ascii="Arial" w:eastAsia="Arial" w:hAnsi="Arial" w:cs="Arial" w:hint="default"/>
        <w:b/>
        <w:bCs/>
        <w:spacing w:val="-1"/>
        <w:w w:val="100"/>
        <w:sz w:val="18"/>
        <w:szCs w:val="18"/>
      </w:rPr>
    </w:lvl>
    <w:lvl w:ilvl="1">
      <w:start w:val="5"/>
      <w:numFmt w:val="decimal"/>
      <w:lvlText w:val="%1.%2."/>
      <w:lvlJc w:val="left"/>
      <w:pPr>
        <w:ind w:left="801" w:hanging="668"/>
      </w:pPr>
      <w:rPr>
        <w:rFonts w:ascii="Arial" w:eastAsia="Arial" w:hAnsi="Arial" w:cs="Arial" w:hint="default"/>
        <w:w w:val="102"/>
        <w:sz w:val="18"/>
        <w:szCs w:val="18"/>
      </w:rPr>
    </w:lvl>
    <w:lvl w:ilvl="2">
      <w:start w:val="1"/>
      <w:numFmt w:val="decimal"/>
      <w:lvlText w:val="%1.%2.%3."/>
      <w:lvlJc w:val="left"/>
      <w:pPr>
        <w:ind w:left="1468" w:hanging="668"/>
      </w:pPr>
      <w:rPr>
        <w:rFonts w:ascii="Arial" w:eastAsia="Arial" w:hAnsi="Arial" w:cs="Arial" w:hint="default"/>
        <w:spacing w:val="-2"/>
        <w:w w:val="102"/>
        <w:sz w:val="18"/>
        <w:szCs w:val="18"/>
      </w:rPr>
    </w:lvl>
    <w:lvl w:ilvl="3">
      <w:start w:val="1"/>
      <w:numFmt w:val="lowerLetter"/>
      <w:lvlText w:val="(%4)"/>
      <w:lvlJc w:val="left"/>
      <w:pPr>
        <w:ind w:left="1806" w:hanging="339"/>
      </w:pPr>
      <w:rPr>
        <w:rFonts w:ascii="Arial" w:eastAsia="Arial" w:hAnsi="Arial" w:cs="Arial" w:hint="default"/>
        <w:w w:val="102"/>
        <w:sz w:val="22"/>
        <w:szCs w:val="22"/>
      </w:rPr>
    </w:lvl>
    <w:lvl w:ilvl="4">
      <w:numFmt w:val="bullet"/>
      <w:lvlText w:val="•"/>
      <w:lvlJc w:val="left"/>
      <w:pPr>
        <w:ind w:left="2800" w:hanging="339"/>
      </w:pPr>
      <w:rPr>
        <w:rFonts w:hint="default"/>
      </w:rPr>
    </w:lvl>
    <w:lvl w:ilvl="5">
      <w:numFmt w:val="bullet"/>
      <w:lvlText w:val="•"/>
      <w:lvlJc w:val="left"/>
      <w:pPr>
        <w:ind w:left="3800" w:hanging="339"/>
      </w:pPr>
      <w:rPr>
        <w:rFonts w:hint="default"/>
      </w:rPr>
    </w:lvl>
    <w:lvl w:ilvl="6">
      <w:numFmt w:val="bullet"/>
      <w:lvlText w:val="•"/>
      <w:lvlJc w:val="left"/>
      <w:pPr>
        <w:ind w:left="4800" w:hanging="339"/>
      </w:pPr>
      <w:rPr>
        <w:rFonts w:hint="default"/>
      </w:rPr>
    </w:lvl>
    <w:lvl w:ilvl="7">
      <w:numFmt w:val="bullet"/>
      <w:lvlText w:val="•"/>
      <w:lvlJc w:val="left"/>
      <w:pPr>
        <w:ind w:left="5800" w:hanging="339"/>
      </w:pPr>
      <w:rPr>
        <w:rFonts w:hint="default"/>
      </w:rPr>
    </w:lvl>
    <w:lvl w:ilvl="8">
      <w:numFmt w:val="bullet"/>
      <w:lvlText w:val="•"/>
      <w:lvlJc w:val="left"/>
      <w:pPr>
        <w:ind w:left="6800" w:hanging="339"/>
      </w:pPr>
      <w:rPr>
        <w:rFonts w:hint="default"/>
      </w:rPr>
    </w:lvl>
  </w:abstractNum>
  <w:abstractNum w:abstractNumId="17" w15:restartNumberingAfterBreak="0">
    <w:nsid w:val="501E598A"/>
    <w:multiLevelType w:val="hybridMultilevel"/>
    <w:tmpl w:val="FD787582"/>
    <w:lvl w:ilvl="0" w:tplc="66E2877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53262792"/>
    <w:multiLevelType w:val="hybridMultilevel"/>
    <w:tmpl w:val="9DAAF238"/>
    <w:lvl w:ilvl="0" w:tplc="559CB1AA">
      <w:numFmt w:val="bullet"/>
      <w:lvlText w:val=""/>
      <w:lvlJc w:val="left"/>
      <w:pPr>
        <w:ind w:left="720" w:hanging="360"/>
      </w:pPr>
      <w:rPr>
        <w:rFonts w:ascii="Symbol" w:eastAsia="ヒラギノ角ゴ Pro W3" w:hAnsi="Symbol" w:cs="Times New Roman" w:hint="default"/>
      </w:rPr>
    </w:lvl>
    <w:lvl w:ilvl="1" w:tplc="0EEA6B0A">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D82A8F"/>
    <w:multiLevelType w:val="multilevel"/>
    <w:tmpl w:val="A1D4DBC4"/>
    <w:lvl w:ilvl="0">
      <w:start w:val="2"/>
      <w:numFmt w:val="decimal"/>
      <w:lvlText w:val="%1."/>
      <w:lvlJc w:val="left"/>
      <w:pPr>
        <w:ind w:left="801" w:hanging="668"/>
      </w:pPr>
      <w:rPr>
        <w:rFonts w:ascii="Arial" w:eastAsia="Arial" w:hAnsi="Arial" w:cs="Arial" w:hint="default"/>
        <w:b/>
        <w:bCs/>
        <w:spacing w:val="-1"/>
        <w:w w:val="100"/>
        <w:sz w:val="18"/>
        <w:szCs w:val="18"/>
      </w:rPr>
    </w:lvl>
    <w:lvl w:ilvl="1">
      <w:start w:val="5"/>
      <w:numFmt w:val="decimal"/>
      <w:lvlText w:val="%1.%2."/>
      <w:lvlJc w:val="left"/>
      <w:pPr>
        <w:ind w:left="801" w:hanging="668"/>
      </w:pPr>
      <w:rPr>
        <w:rFonts w:ascii="Arial" w:eastAsia="Arial" w:hAnsi="Arial" w:cs="Arial" w:hint="default"/>
        <w:w w:val="102"/>
        <w:sz w:val="18"/>
        <w:szCs w:val="18"/>
      </w:rPr>
    </w:lvl>
    <w:lvl w:ilvl="2">
      <w:start w:val="4"/>
      <w:numFmt w:val="decimal"/>
      <w:lvlText w:val="%1.%2.%3."/>
      <w:lvlJc w:val="left"/>
      <w:pPr>
        <w:ind w:left="1468" w:hanging="668"/>
      </w:pPr>
      <w:rPr>
        <w:rFonts w:ascii="Arial" w:eastAsia="Arial" w:hAnsi="Arial" w:cs="Arial" w:hint="default"/>
        <w:spacing w:val="-2"/>
        <w:w w:val="102"/>
        <w:sz w:val="18"/>
        <w:szCs w:val="18"/>
      </w:rPr>
    </w:lvl>
    <w:lvl w:ilvl="3">
      <w:start w:val="1"/>
      <w:numFmt w:val="lowerLetter"/>
      <w:lvlText w:val="(%4)"/>
      <w:lvlJc w:val="left"/>
      <w:pPr>
        <w:ind w:left="1806" w:hanging="339"/>
      </w:pPr>
      <w:rPr>
        <w:rFonts w:ascii="Arial" w:eastAsia="Arial" w:hAnsi="Arial" w:cs="Arial" w:hint="default"/>
        <w:w w:val="102"/>
        <w:sz w:val="22"/>
        <w:szCs w:val="22"/>
      </w:rPr>
    </w:lvl>
    <w:lvl w:ilvl="4">
      <w:numFmt w:val="bullet"/>
      <w:lvlText w:val="•"/>
      <w:lvlJc w:val="left"/>
      <w:pPr>
        <w:ind w:left="2800" w:hanging="339"/>
      </w:pPr>
      <w:rPr>
        <w:rFonts w:hint="default"/>
      </w:rPr>
    </w:lvl>
    <w:lvl w:ilvl="5">
      <w:numFmt w:val="bullet"/>
      <w:lvlText w:val="•"/>
      <w:lvlJc w:val="left"/>
      <w:pPr>
        <w:ind w:left="3800" w:hanging="339"/>
      </w:pPr>
      <w:rPr>
        <w:rFonts w:hint="default"/>
      </w:rPr>
    </w:lvl>
    <w:lvl w:ilvl="6">
      <w:numFmt w:val="bullet"/>
      <w:lvlText w:val="•"/>
      <w:lvlJc w:val="left"/>
      <w:pPr>
        <w:ind w:left="4800" w:hanging="339"/>
      </w:pPr>
      <w:rPr>
        <w:rFonts w:hint="default"/>
      </w:rPr>
    </w:lvl>
    <w:lvl w:ilvl="7">
      <w:numFmt w:val="bullet"/>
      <w:lvlText w:val="•"/>
      <w:lvlJc w:val="left"/>
      <w:pPr>
        <w:ind w:left="5800" w:hanging="339"/>
      </w:pPr>
      <w:rPr>
        <w:rFonts w:hint="default"/>
      </w:rPr>
    </w:lvl>
    <w:lvl w:ilvl="8">
      <w:numFmt w:val="bullet"/>
      <w:lvlText w:val="•"/>
      <w:lvlJc w:val="left"/>
      <w:pPr>
        <w:ind w:left="6800" w:hanging="339"/>
      </w:pPr>
      <w:rPr>
        <w:rFonts w:hint="default"/>
      </w:rPr>
    </w:lvl>
  </w:abstractNum>
  <w:abstractNum w:abstractNumId="20" w15:restartNumberingAfterBreak="0">
    <w:nsid w:val="59682654"/>
    <w:multiLevelType w:val="hybridMultilevel"/>
    <w:tmpl w:val="5FB4D00E"/>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07E01A5"/>
    <w:multiLevelType w:val="hybridMultilevel"/>
    <w:tmpl w:val="750A833E"/>
    <w:lvl w:ilvl="0" w:tplc="6D8C0A58">
      <w:start w:val="1"/>
      <w:numFmt w:val="bullet"/>
      <w:lvlText w:val=""/>
      <w:lvlJc w:val="left"/>
      <w:pPr>
        <w:ind w:left="-1065" w:hanging="360"/>
      </w:pPr>
      <w:rPr>
        <w:rFonts w:ascii="Symbol" w:hAnsi="Symbol" w:hint="default"/>
      </w:rPr>
    </w:lvl>
    <w:lvl w:ilvl="1" w:tplc="0C090003">
      <w:start w:val="1"/>
      <w:numFmt w:val="bullet"/>
      <w:lvlText w:val="o"/>
      <w:lvlJc w:val="left"/>
      <w:pPr>
        <w:ind w:left="-345" w:hanging="360"/>
      </w:pPr>
      <w:rPr>
        <w:rFonts w:ascii="Courier New" w:hAnsi="Courier New" w:cs="Courier New" w:hint="default"/>
      </w:rPr>
    </w:lvl>
    <w:lvl w:ilvl="2" w:tplc="0C090005">
      <w:start w:val="1"/>
      <w:numFmt w:val="bullet"/>
      <w:lvlText w:val=""/>
      <w:lvlJc w:val="left"/>
      <w:pPr>
        <w:ind w:left="375" w:hanging="360"/>
      </w:pPr>
      <w:rPr>
        <w:rFonts w:ascii="Wingdings" w:hAnsi="Wingdings" w:hint="default"/>
      </w:rPr>
    </w:lvl>
    <w:lvl w:ilvl="3" w:tplc="0C090001">
      <w:start w:val="1"/>
      <w:numFmt w:val="bullet"/>
      <w:lvlText w:val=""/>
      <w:lvlJc w:val="left"/>
      <w:pPr>
        <w:ind w:left="1095" w:hanging="360"/>
      </w:pPr>
      <w:rPr>
        <w:rFonts w:ascii="Symbol" w:hAnsi="Symbol" w:hint="default"/>
      </w:rPr>
    </w:lvl>
    <w:lvl w:ilvl="4" w:tplc="0C090003">
      <w:start w:val="1"/>
      <w:numFmt w:val="bullet"/>
      <w:lvlText w:val="o"/>
      <w:lvlJc w:val="left"/>
      <w:pPr>
        <w:ind w:left="1815" w:hanging="360"/>
      </w:pPr>
      <w:rPr>
        <w:rFonts w:ascii="Courier New" w:hAnsi="Courier New" w:cs="Courier New" w:hint="default"/>
      </w:rPr>
    </w:lvl>
    <w:lvl w:ilvl="5" w:tplc="0C090005">
      <w:start w:val="1"/>
      <w:numFmt w:val="bullet"/>
      <w:lvlText w:val=""/>
      <w:lvlJc w:val="left"/>
      <w:pPr>
        <w:ind w:left="2535" w:hanging="360"/>
      </w:pPr>
      <w:rPr>
        <w:rFonts w:ascii="Wingdings" w:hAnsi="Wingdings" w:hint="default"/>
      </w:rPr>
    </w:lvl>
    <w:lvl w:ilvl="6" w:tplc="0C090001">
      <w:start w:val="1"/>
      <w:numFmt w:val="bullet"/>
      <w:lvlText w:val=""/>
      <w:lvlJc w:val="left"/>
      <w:pPr>
        <w:ind w:left="3255" w:hanging="360"/>
      </w:pPr>
      <w:rPr>
        <w:rFonts w:ascii="Symbol" w:hAnsi="Symbol" w:hint="default"/>
      </w:rPr>
    </w:lvl>
    <w:lvl w:ilvl="7" w:tplc="0C090003">
      <w:start w:val="1"/>
      <w:numFmt w:val="bullet"/>
      <w:lvlText w:val="o"/>
      <w:lvlJc w:val="left"/>
      <w:pPr>
        <w:ind w:left="3975" w:hanging="360"/>
      </w:pPr>
      <w:rPr>
        <w:rFonts w:ascii="Courier New" w:hAnsi="Courier New" w:cs="Courier New" w:hint="default"/>
      </w:rPr>
    </w:lvl>
    <w:lvl w:ilvl="8" w:tplc="0C090005">
      <w:start w:val="1"/>
      <w:numFmt w:val="bullet"/>
      <w:lvlText w:val=""/>
      <w:lvlJc w:val="left"/>
      <w:pPr>
        <w:ind w:left="4695" w:hanging="360"/>
      </w:pPr>
      <w:rPr>
        <w:rFonts w:ascii="Wingdings" w:hAnsi="Wingdings" w:hint="default"/>
      </w:rPr>
    </w:lvl>
  </w:abstractNum>
  <w:abstractNum w:abstractNumId="23" w15:restartNumberingAfterBreak="0">
    <w:nsid w:val="69330D01"/>
    <w:multiLevelType w:val="hybridMultilevel"/>
    <w:tmpl w:val="86FCDDC4"/>
    <w:lvl w:ilvl="0" w:tplc="0C090001">
      <w:start w:val="1"/>
      <w:numFmt w:val="bullet"/>
      <w:lvlText w:val=""/>
      <w:lvlJc w:val="left"/>
      <w:pPr>
        <w:ind w:left="1490" w:hanging="360"/>
      </w:pPr>
      <w:rPr>
        <w:rFonts w:ascii="Symbol" w:hAnsi="Symbol" w:hint="default"/>
      </w:rPr>
    </w:lvl>
    <w:lvl w:ilvl="1" w:tplc="0C090003" w:tentative="1">
      <w:start w:val="1"/>
      <w:numFmt w:val="bullet"/>
      <w:lvlText w:val="o"/>
      <w:lvlJc w:val="left"/>
      <w:pPr>
        <w:ind w:left="2210" w:hanging="360"/>
      </w:pPr>
      <w:rPr>
        <w:rFonts w:ascii="Courier New" w:hAnsi="Courier New" w:cs="Courier New" w:hint="default"/>
      </w:rPr>
    </w:lvl>
    <w:lvl w:ilvl="2" w:tplc="0C090005" w:tentative="1">
      <w:start w:val="1"/>
      <w:numFmt w:val="bullet"/>
      <w:lvlText w:val=""/>
      <w:lvlJc w:val="left"/>
      <w:pPr>
        <w:ind w:left="2930" w:hanging="360"/>
      </w:pPr>
      <w:rPr>
        <w:rFonts w:ascii="Wingdings" w:hAnsi="Wingdings" w:hint="default"/>
      </w:rPr>
    </w:lvl>
    <w:lvl w:ilvl="3" w:tplc="0C090001" w:tentative="1">
      <w:start w:val="1"/>
      <w:numFmt w:val="bullet"/>
      <w:lvlText w:val=""/>
      <w:lvlJc w:val="left"/>
      <w:pPr>
        <w:ind w:left="3650" w:hanging="360"/>
      </w:pPr>
      <w:rPr>
        <w:rFonts w:ascii="Symbol" w:hAnsi="Symbol" w:hint="default"/>
      </w:rPr>
    </w:lvl>
    <w:lvl w:ilvl="4" w:tplc="0C090003" w:tentative="1">
      <w:start w:val="1"/>
      <w:numFmt w:val="bullet"/>
      <w:lvlText w:val="o"/>
      <w:lvlJc w:val="left"/>
      <w:pPr>
        <w:ind w:left="4370" w:hanging="360"/>
      </w:pPr>
      <w:rPr>
        <w:rFonts w:ascii="Courier New" w:hAnsi="Courier New" w:cs="Courier New" w:hint="default"/>
      </w:rPr>
    </w:lvl>
    <w:lvl w:ilvl="5" w:tplc="0C090005" w:tentative="1">
      <w:start w:val="1"/>
      <w:numFmt w:val="bullet"/>
      <w:lvlText w:val=""/>
      <w:lvlJc w:val="left"/>
      <w:pPr>
        <w:ind w:left="5090" w:hanging="360"/>
      </w:pPr>
      <w:rPr>
        <w:rFonts w:ascii="Wingdings" w:hAnsi="Wingdings" w:hint="default"/>
      </w:rPr>
    </w:lvl>
    <w:lvl w:ilvl="6" w:tplc="0C090001" w:tentative="1">
      <w:start w:val="1"/>
      <w:numFmt w:val="bullet"/>
      <w:lvlText w:val=""/>
      <w:lvlJc w:val="left"/>
      <w:pPr>
        <w:ind w:left="5810" w:hanging="360"/>
      </w:pPr>
      <w:rPr>
        <w:rFonts w:ascii="Symbol" w:hAnsi="Symbol" w:hint="default"/>
      </w:rPr>
    </w:lvl>
    <w:lvl w:ilvl="7" w:tplc="0C090003" w:tentative="1">
      <w:start w:val="1"/>
      <w:numFmt w:val="bullet"/>
      <w:lvlText w:val="o"/>
      <w:lvlJc w:val="left"/>
      <w:pPr>
        <w:ind w:left="6530" w:hanging="360"/>
      </w:pPr>
      <w:rPr>
        <w:rFonts w:ascii="Courier New" w:hAnsi="Courier New" w:cs="Courier New" w:hint="default"/>
      </w:rPr>
    </w:lvl>
    <w:lvl w:ilvl="8" w:tplc="0C090005" w:tentative="1">
      <w:start w:val="1"/>
      <w:numFmt w:val="bullet"/>
      <w:lvlText w:val=""/>
      <w:lvlJc w:val="left"/>
      <w:pPr>
        <w:ind w:left="7250" w:hanging="360"/>
      </w:pPr>
      <w:rPr>
        <w:rFonts w:ascii="Wingdings" w:hAnsi="Wingdings" w:hint="default"/>
      </w:rPr>
    </w:lvl>
  </w:abstractNum>
  <w:abstractNum w:abstractNumId="24" w15:restartNumberingAfterBreak="0">
    <w:nsid w:val="6A17521F"/>
    <w:multiLevelType w:val="hybridMultilevel"/>
    <w:tmpl w:val="6A3602A0"/>
    <w:lvl w:ilvl="0" w:tplc="FA287F1C">
      <w:start w:val="1"/>
      <w:numFmt w:val="bullet"/>
      <w:lvlText w:val="­"/>
      <w:lvlJc w:val="left"/>
      <w:pPr>
        <w:ind w:left="1077" w:hanging="360"/>
      </w:pPr>
      <w:rPr>
        <w:rFonts w:ascii="Courier New" w:hAnsi="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5" w15:restartNumberingAfterBreak="0">
    <w:nsid w:val="70D7410F"/>
    <w:multiLevelType w:val="multilevel"/>
    <w:tmpl w:val="7D34AFAC"/>
    <w:lvl w:ilvl="0">
      <w:start w:val="2"/>
      <w:numFmt w:val="decimal"/>
      <w:lvlText w:val="%1."/>
      <w:lvlJc w:val="left"/>
      <w:pPr>
        <w:ind w:left="801" w:hanging="668"/>
      </w:pPr>
      <w:rPr>
        <w:rFonts w:ascii="Arial" w:eastAsia="Arial" w:hAnsi="Arial" w:cs="Arial" w:hint="default"/>
        <w:b/>
        <w:bCs/>
        <w:spacing w:val="-1"/>
        <w:w w:val="100"/>
        <w:sz w:val="18"/>
        <w:szCs w:val="18"/>
      </w:rPr>
    </w:lvl>
    <w:lvl w:ilvl="1">
      <w:start w:val="1"/>
      <w:numFmt w:val="decimal"/>
      <w:lvlText w:val="%1.%2."/>
      <w:lvlJc w:val="left"/>
      <w:pPr>
        <w:ind w:left="801" w:hanging="668"/>
      </w:pPr>
      <w:rPr>
        <w:rFonts w:ascii="Arial" w:eastAsia="Arial" w:hAnsi="Arial" w:cs="Arial" w:hint="default"/>
        <w:w w:val="102"/>
        <w:sz w:val="18"/>
        <w:szCs w:val="18"/>
      </w:rPr>
    </w:lvl>
    <w:lvl w:ilvl="2">
      <w:start w:val="4"/>
      <w:numFmt w:val="decimal"/>
      <w:lvlText w:val="%1.%2.%3."/>
      <w:lvlJc w:val="left"/>
      <w:pPr>
        <w:ind w:left="1468" w:hanging="668"/>
      </w:pPr>
      <w:rPr>
        <w:rFonts w:ascii="Arial" w:eastAsia="Arial" w:hAnsi="Arial" w:cs="Arial" w:hint="default"/>
        <w:spacing w:val="-2"/>
        <w:w w:val="102"/>
        <w:sz w:val="18"/>
        <w:szCs w:val="18"/>
      </w:rPr>
    </w:lvl>
    <w:lvl w:ilvl="3">
      <w:start w:val="1"/>
      <w:numFmt w:val="lowerLetter"/>
      <w:lvlText w:val="(%4)"/>
      <w:lvlJc w:val="left"/>
      <w:pPr>
        <w:ind w:left="1806" w:hanging="339"/>
      </w:pPr>
      <w:rPr>
        <w:rFonts w:ascii="Arial" w:eastAsia="Arial" w:hAnsi="Arial" w:cs="Arial" w:hint="default"/>
        <w:w w:val="102"/>
        <w:sz w:val="22"/>
        <w:szCs w:val="22"/>
      </w:rPr>
    </w:lvl>
    <w:lvl w:ilvl="4">
      <w:numFmt w:val="bullet"/>
      <w:lvlText w:val="•"/>
      <w:lvlJc w:val="left"/>
      <w:pPr>
        <w:ind w:left="2800" w:hanging="339"/>
      </w:pPr>
      <w:rPr>
        <w:rFonts w:hint="default"/>
      </w:rPr>
    </w:lvl>
    <w:lvl w:ilvl="5">
      <w:numFmt w:val="bullet"/>
      <w:lvlText w:val="•"/>
      <w:lvlJc w:val="left"/>
      <w:pPr>
        <w:ind w:left="3800" w:hanging="339"/>
      </w:pPr>
      <w:rPr>
        <w:rFonts w:hint="default"/>
      </w:rPr>
    </w:lvl>
    <w:lvl w:ilvl="6">
      <w:numFmt w:val="bullet"/>
      <w:lvlText w:val="•"/>
      <w:lvlJc w:val="left"/>
      <w:pPr>
        <w:ind w:left="4800" w:hanging="339"/>
      </w:pPr>
      <w:rPr>
        <w:rFonts w:hint="default"/>
      </w:rPr>
    </w:lvl>
    <w:lvl w:ilvl="7">
      <w:numFmt w:val="bullet"/>
      <w:lvlText w:val="•"/>
      <w:lvlJc w:val="left"/>
      <w:pPr>
        <w:ind w:left="5800" w:hanging="339"/>
      </w:pPr>
      <w:rPr>
        <w:rFonts w:hint="default"/>
      </w:rPr>
    </w:lvl>
    <w:lvl w:ilvl="8">
      <w:numFmt w:val="bullet"/>
      <w:lvlText w:val="•"/>
      <w:lvlJc w:val="left"/>
      <w:pPr>
        <w:ind w:left="6800" w:hanging="339"/>
      </w:pPr>
      <w:rPr>
        <w:rFonts w:hint="default"/>
      </w:rPr>
    </w:lvl>
  </w:abstractNum>
  <w:abstractNum w:abstractNumId="26" w15:restartNumberingAfterBreak="0">
    <w:nsid w:val="7DA85B55"/>
    <w:multiLevelType w:val="multilevel"/>
    <w:tmpl w:val="8F0C54F8"/>
    <w:lvl w:ilvl="0">
      <w:start w:val="2"/>
      <w:numFmt w:val="decimal"/>
      <w:lvlText w:val="%1."/>
      <w:lvlJc w:val="left"/>
      <w:pPr>
        <w:ind w:left="801" w:hanging="668"/>
      </w:pPr>
      <w:rPr>
        <w:rFonts w:ascii="Arial" w:eastAsia="Arial" w:hAnsi="Arial" w:cs="Arial" w:hint="default"/>
        <w:b/>
        <w:bCs/>
        <w:spacing w:val="-1"/>
        <w:w w:val="100"/>
        <w:sz w:val="18"/>
        <w:szCs w:val="18"/>
      </w:rPr>
    </w:lvl>
    <w:lvl w:ilvl="1">
      <w:start w:val="1"/>
      <w:numFmt w:val="decimal"/>
      <w:lvlText w:val="%1.%2."/>
      <w:lvlJc w:val="left"/>
      <w:pPr>
        <w:ind w:left="801" w:hanging="668"/>
      </w:pPr>
      <w:rPr>
        <w:rFonts w:ascii="Arial" w:eastAsia="Arial" w:hAnsi="Arial" w:cs="Arial" w:hint="default"/>
        <w:w w:val="102"/>
        <w:sz w:val="18"/>
        <w:szCs w:val="18"/>
      </w:rPr>
    </w:lvl>
    <w:lvl w:ilvl="2">
      <w:start w:val="1"/>
      <w:numFmt w:val="decimal"/>
      <w:lvlText w:val="%1.%2.%3."/>
      <w:lvlJc w:val="left"/>
      <w:pPr>
        <w:ind w:left="1468" w:hanging="668"/>
      </w:pPr>
      <w:rPr>
        <w:rFonts w:ascii="Arial" w:eastAsia="Arial" w:hAnsi="Arial" w:cs="Arial" w:hint="default"/>
        <w:spacing w:val="-2"/>
        <w:w w:val="102"/>
        <w:sz w:val="18"/>
        <w:szCs w:val="18"/>
      </w:rPr>
    </w:lvl>
    <w:lvl w:ilvl="3">
      <w:start w:val="1"/>
      <w:numFmt w:val="lowerLetter"/>
      <w:lvlText w:val="(%4)"/>
      <w:lvlJc w:val="left"/>
      <w:pPr>
        <w:ind w:left="1806" w:hanging="339"/>
      </w:pPr>
      <w:rPr>
        <w:rFonts w:ascii="Arial" w:eastAsia="Arial" w:hAnsi="Arial" w:cs="Arial" w:hint="default"/>
        <w:w w:val="102"/>
        <w:sz w:val="22"/>
        <w:szCs w:val="22"/>
      </w:rPr>
    </w:lvl>
    <w:lvl w:ilvl="4">
      <w:numFmt w:val="bullet"/>
      <w:lvlText w:val="•"/>
      <w:lvlJc w:val="left"/>
      <w:pPr>
        <w:ind w:left="2800" w:hanging="339"/>
      </w:pPr>
      <w:rPr>
        <w:rFonts w:hint="default"/>
      </w:rPr>
    </w:lvl>
    <w:lvl w:ilvl="5">
      <w:numFmt w:val="bullet"/>
      <w:lvlText w:val="•"/>
      <w:lvlJc w:val="left"/>
      <w:pPr>
        <w:ind w:left="3800" w:hanging="339"/>
      </w:pPr>
      <w:rPr>
        <w:rFonts w:hint="default"/>
      </w:rPr>
    </w:lvl>
    <w:lvl w:ilvl="6">
      <w:numFmt w:val="bullet"/>
      <w:lvlText w:val="•"/>
      <w:lvlJc w:val="left"/>
      <w:pPr>
        <w:ind w:left="4800" w:hanging="339"/>
      </w:pPr>
      <w:rPr>
        <w:rFonts w:hint="default"/>
      </w:rPr>
    </w:lvl>
    <w:lvl w:ilvl="7">
      <w:numFmt w:val="bullet"/>
      <w:lvlText w:val="•"/>
      <w:lvlJc w:val="left"/>
      <w:pPr>
        <w:ind w:left="5800" w:hanging="339"/>
      </w:pPr>
      <w:rPr>
        <w:rFonts w:hint="default"/>
      </w:rPr>
    </w:lvl>
    <w:lvl w:ilvl="8">
      <w:numFmt w:val="bullet"/>
      <w:lvlText w:val="•"/>
      <w:lvlJc w:val="left"/>
      <w:pPr>
        <w:ind w:left="6800" w:hanging="339"/>
      </w:pPr>
      <w:rPr>
        <w:rFonts w:hint="default"/>
      </w:rPr>
    </w:lvl>
  </w:abstractNum>
  <w:abstractNum w:abstractNumId="27" w15:restartNumberingAfterBreak="0">
    <w:nsid w:val="7DBF5A1B"/>
    <w:multiLevelType w:val="hybridMultilevel"/>
    <w:tmpl w:val="FDF2CA1C"/>
    <w:lvl w:ilvl="0" w:tplc="0ED08108">
      <w:start w:val="1"/>
      <w:numFmt w:val="bullet"/>
      <w:lvlText w:val="-"/>
      <w:lvlJc w:val="left"/>
      <w:pPr>
        <w:ind w:left="720" w:hanging="360"/>
      </w:pPr>
      <w:rPr>
        <w:rFonts w:ascii="Arial" w:eastAsia="Times New Roman" w:hAnsi="Arial" w:cs="Arial" w:hint="default"/>
      </w:rPr>
    </w:lvl>
    <w:lvl w:ilvl="1" w:tplc="0C090001">
      <w:start w:val="1"/>
      <w:numFmt w:val="bullet"/>
      <w:lvlText w:val=""/>
      <w:lvlJc w:val="left"/>
      <w:pPr>
        <w:ind w:left="1644" w:hanging="564"/>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F967C41"/>
    <w:multiLevelType w:val="hybridMultilevel"/>
    <w:tmpl w:val="A01CD900"/>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21"/>
  </w:num>
  <w:num w:numId="3">
    <w:abstractNumId w:val="28"/>
  </w:num>
  <w:num w:numId="4">
    <w:abstractNumId w:val="5"/>
  </w:num>
  <w:num w:numId="5">
    <w:abstractNumId w:val="26"/>
  </w:num>
  <w:num w:numId="6">
    <w:abstractNumId w:val="27"/>
  </w:num>
  <w:num w:numId="7">
    <w:abstractNumId w:val="23"/>
  </w:num>
  <w:num w:numId="8">
    <w:abstractNumId w:val="3"/>
  </w:num>
  <w:num w:numId="9">
    <w:abstractNumId w:val="25"/>
  </w:num>
  <w:num w:numId="10">
    <w:abstractNumId w:val="6"/>
  </w:num>
  <w:num w:numId="11">
    <w:abstractNumId w:val="19"/>
  </w:num>
  <w:num w:numId="12">
    <w:abstractNumId w:val="16"/>
  </w:num>
  <w:num w:numId="13">
    <w:abstractNumId w:val="17"/>
  </w:num>
  <w:num w:numId="14">
    <w:abstractNumId w:val="20"/>
  </w:num>
  <w:num w:numId="15">
    <w:abstractNumId w:val="13"/>
  </w:num>
  <w:num w:numId="16">
    <w:abstractNumId w:val="22"/>
  </w:num>
  <w:num w:numId="17">
    <w:abstractNumId w:val="8"/>
  </w:num>
  <w:num w:numId="18">
    <w:abstractNumId w:val="18"/>
  </w:num>
  <w:num w:numId="19">
    <w:abstractNumId w:val="14"/>
  </w:num>
  <w:num w:numId="20">
    <w:abstractNumId w:val="0"/>
  </w:num>
  <w:num w:numId="21">
    <w:abstractNumId w:val="9"/>
  </w:num>
  <w:num w:numId="22">
    <w:abstractNumId w:val="7"/>
  </w:num>
  <w:num w:numId="23">
    <w:abstractNumId w:val="4"/>
  </w:num>
  <w:num w:numId="24">
    <w:abstractNumId w:val="24"/>
  </w:num>
  <w:num w:numId="25">
    <w:abstractNumId w:val="10"/>
  </w:num>
  <w:num w:numId="26">
    <w:abstractNumId w:val="15"/>
  </w:num>
  <w:num w:numId="27">
    <w:abstractNumId w:val="1"/>
  </w:num>
  <w:num w:numId="28">
    <w:abstractNumId w:val="2"/>
  </w:num>
  <w:num w:numId="29">
    <w:abstractNumId w:val="1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059"/>
    <w:rsid w:val="00000ABE"/>
    <w:rsid w:val="00000DFC"/>
    <w:rsid w:val="00001095"/>
    <w:rsid w:val="00001254"/>
    <w:rsid w:val="00001934"/>
    <w:rsid w:val="00003C05"/>
    <w:rsid w:val="00003ED8"/>
    <w:rsid w:val="00004A0E"/>
    <w:rsid w:val="00004A39"/>
    <w:rsid w:val="000057E8"/>
    <w:rsid w:val="0000588E"/>
    <w:rsid w:val="00005B4D"/>
    <w:rsid w:val="0000641D"/>
    <w:rsid w:val="0000661F"/>
    <w:rsid w:val="000101EF"/>
    <w:rsid w:val="00010DBE"/>
    <w:rsid w:val="00010EDF"/>
    <w:rsid w:val="00011B3B"/>
    <w:rsid w:val="00011C39"/>
    <w:rsid w:val="00012353"/>
    <w:rsid w:val="00012666"/>
    <w:rsid w:val="00012DAE"/>
    <w:rsid w:val="00013E9D"/>
    <w:rsid w:val="00013EAC"/>
    <w:rsid w:val="00014E09"/>
    <w:rsid w:val="0001534C"/>
    <w:rsid w:val="00015633"/>
    <w:rsid w:val="000171ED"/>
    <w:rsid w:val="0001724A"/>
    <w:rsid w:val="000211CE"/>
    <w:rsid w:val="0002334A"/>
    <w:rsid w:val="00023618"/>
    <w:rsid w:val="00023A9A"/>
    <w:rsid w:val="00023CAE"/>
    <w:rsid w:val="00023DF8"/>
    <w:rsid w:val="00024AC6"/>
    <w:rsid w:val="00025AE6"/>
    <w:rsid w:val="00025C04"/>
    <w:rsid w:val="00025DCA"/>
    <w:rsid w:val="0002617D"/>
    <w:rsid w:val="000307EE"/>
    <w:rsid w:val="00031C56"/>
    <w:rsid w:val="000326C6"/>
    <w:rsid w:val="00032DCB"/>
    <w:rsid w:val="000332CF"/>
    <w:rsid w:val="0003560C"/>
    <w:rsid w:val="00036423"/>
    <w:rsid w:val="000370C8"/>
    <w:rsid w:val="00037192"/>
    <w:rsid w:val="00037D54"/>
    <w:rsid w:val="00040B75"/>
    <w:rsid w:val="00042DC4"/>
    <w:rsid w:val="00043754"/>
    <w:rsid w:val="00043805"/>
    <w:rsid w:val="0004394F"/>
    <w:rsid w:val="00043DE2"/>
    <w:rsid w:val="00047222"/>
    <w:rsid w:val="000473D7"/>
    <w:rsid w:val="00047AE4"/>
    <w:rsid w:val="00047D0C"/>
    <w:rsid w:val="00051264"/>
    <w:rsid w:val="00051ECB"/>
    <w:rsid w:val="00053457"/>
    <w:rsid w:val="0005552C"/>
    <w:rsid w:val="000555E2"/>
    <w:rsid w:val="00056857"/>
    <w:rsid w:val="00056EBC"/>
    <w:rsid w:val="00057031"/>
    <w:rsid w:val="00057233"/>
    <w:rsid w:val="000579EF"/>
    <w:rsid w:val="000618E1"/>
    <w:rsid w:val="00061D33"/>
    <w:rsid w:val="00062EC6"/>
    <w:rsid w:val="0006308D"/>
    <w:rsid w:val="00065901"/>
    <w:rsid w:val="000664F7"/>
    <w:rsid w:val="000705DF"/>
    <w:rsid w:val="0007061D"/>
    <w:rsid w:val="00072416"/>
    <w:rsid w:val="00073267"/>
    <w:rsid w:val="000744EB"/>
    <w:rsid w:val="000748F2"/>
    <w:rsid w:val="0007498F"/>
    <w:rsid w:val="00075448"/>
    <w:rsid w:val="00075F5D"/>
    <w:rsid w:val="000760F4"/>
    <w:rsid w:val="000762A5"/>
    <w:rsid w:val="00076CB6"/>
    <w:rsid w:val="000777B0"/>
    <w:rsid w:val="000803BA"/>
    <w:rsid w:val="0008085E"/>
    <w:rsid w:val="0008150A"/>
    <w:rsid w:val="00081555"/>
    <w:rsid w:val="000815DA"/>
    <w:rsid w:val="00083A35"/>
    <w:rsid w:val="000844ED"/>
    <w:rsid w:val="000845A8"/>
    <w:rsid w:val="00084627"/>
    <w:rsid w:val="0008522A"/>
    <w:rsid w:val="00085A52"/>
    <w:rsid w:val="00086A28"/>
    <w:rsid w:val="00086E14"/>
    <w:rsid w:val="00087398"/>
    <w:rsid w:val="000879ED"/>
    <w:rsid w:val="00087CF9"/>
    <w:rsid w:val="0009080C"/>
    <w:rsid w:val="00091A83"/>
    <w:rsid w:val="00094589"/>
    <w:rsid w:val="00096811"/>
    <w:rsid w:val="0009698C"/>
    <w:rsid w:val="00097531"/>
    <w:rsid w:val="00097C1C"/>
    <w:rsid w:val="000A0747"/>
    <w:rsid w:val="000A087E"/>
    <w:rsid w:val="000A0A48"/>
    <w:rsid w:val="000A0B55"/>
    <w:rsid w:val="000A0F3D"/>
    <w:rsid w:val="000A26B1"/>
    <w:rsid w:val="000A405E"/>
    <w:rsid w:val="000A46B0"/>
    <w:rsid w:val="000A504B"/>
    <w:rsid w:val="000A6B4F"/>
    <w:rsid w:val="000A7D00"/>
    <w:rsid w:val="000B07D7"/>
    <w:rsid w:val="000B0822"/>
    <w:rsid w:val="000B1223"/>
    <w:rsid w:val="000B1A0C"/>
    <w:rsid w:val="000B20ED"/>
    <w:rsid w:val="000B26B2"/>
    <w:rsid w:val="000B2AD2"/>
    <w:rsid w:val="000B5165"/>
    <w:rsid w:val="000B5E5A"/>
    <w:rsid w:val="000B7584"/>
    <w:rsid w:val="000C00D2"/>
    <w:rsid w:val="000C10F1"/>
    <w:rsid w:val="000C1DEE"/>
    <w:rsid w:val="000C2CB9"/>
    <w:rsid w:val="000C4A40"/>
    <w:rsid w:val="000C4D29"/>
    <w:rsid w:val="000C5FB8"/>
    <w:rsid w:val="000C6D63"/>
    <w:rsid w:val="000C700D"/>
    <w:rsid w:val="000D0502"/>
    <w:rsid w:val="000D0D0F"/>
    <w:rsid w:val="000D1422"/>
    <w:rsid w:val="000D21D0"/>
    <w:rsid w:val="000D2202"/>
    <w:rsid w:val="000D28A8"/>
    <w:rsid w:val="000D28B7"/>
    <w:rsid w:val="000D2E39"/>
    <w:rsid w:val="000D32E4"/>
    <w:rsid w:val="000D40E0"/>
    <w:rsid w:val="000D47EC"/>
    <w:rsid w:val="000D4908"/>
    <w:rsid w:val="000D625E"/>
    <w:rsid w:val="000D65F4"/>
    <w:rsid w:val="000E025D"/>
    <w:rsid w:val="000E0C29"/>
    <w:rsid w:val="000E103F"/>
    <w:rsid w:val="000E1C22"/>
    <w:rsid w:val="000E26AA"/>
    <w:rsid w:val="000E304D"/>
    <w:rsid w:val="000E304E"/>
    <w:rsid w:val="000E36BB"/>
    <w:rsid w:val="000E3719"/>
    <w:rsid w:val="000E3ACD"/>
    <w:rsid w:val="000E3ADB"/>
    <w:rsid w:val="000E4F0D"/>
    <w:rsid w:val="000E553F"/>
    <w:rsid w:val="000E5D19"/>
    <w:rsid w:val="000E772E"/>
    <w:rsid w:val="000F12E8"/>
    <w:rsid w:val="000F1646"/>
    <w:rsid w:val="000F1757"/>
    <w:rsid w:val="000F1CC7"/>
    <w:rsid w:val="000F2099"/>
    <w:rsid w:val="000F3189"/>
    <w:rsid w:val="000F35D8"/>
    <w:rsid w:val="000F5C3E"/>
    <w:rsid w:val="000F6CE1"/>
    <w:rsid w:val="000F73EE"/>
    <w:rsid w:val="00100975"/>
    <w:rsid w:val="00100C9F"/>
    <w:rsid w:val="00100E45"/>
    <w:rsid w:val="00102AB2"/>
    <w:rsid w:val="00103F40"/>
    <w:rsid w:val="00105C54"/>
    <w:rsid w:val="001071E0"/>
    <w:rsid w:val="00113573"/>
    <w:rsid w:val="00115461"/>
    <w:rsid w:val="00115DC9"/>
    <w:rsid w:val="001160AD"/>
    <w:rsid w:val="001164DF"/>
    <w:rsid w:val="00116554"/>
    <w:rsid w:val="001169E2"/>
    <w:rsid w:val="0011733F"/>
    <w:rsid w:val="00117417"/>
    <w:rsid w:val="0011766D"/>
    <w:rsid w:val="001215C0"/>
    <w:rsid w:val="0012221B"/>
    <w:rsid w:val="00122347"/>
    <w:rsid w:val="001231DA"/>
    <w:rsid w:val="001262BD"/>
    <w:rsid w:val="0012761C"/>
    <w:rsid w:val="001300FC"/>
    <w:rsid w:val="0013027A"/>
    <w:rsid w:val="00131277"/>
    <w:rsid w:val="001314DD"/>
    <w:rsid w:val="0013198F"/>
    <w:rsid w:val="0013275A"/>
    <w:rsid w:val="001327A9"/>
    <w:rsid w:val="00132BA2"/>
    <w:rsid w:val="00136994"/>
    <w:rsid w:val="00136F78"/>
    <w:rsid w:val="00137AB1"/>
    <w:rsid w:val="00137FE9"/>
    <w:rsid w:val="00140E69"/>
    <w:rsid w:val="00141182"/>
    <w:rsid w:val="00141248"/>
    <w:rsid w:val="0014226B"/>
    <w:rsid w:val="00143EAC"/>
    <w:rsid w:val="00144104"/>
    <w:rsid w:val="00144BEA"/>
    <w:rsid w:val="00146895"/>
    <w:rsid w:val="00146E30"/>
    <w:rsid w:val="0014742F"/>
    <w:rsid w:val="00147EEC"/>
    <w:rsid w:val="001505AE"/>
    <w:rsid w:val="0015063D"/>
    <w:rsid w:val="00150A4B"/>
    <w:rsid w:val="00150ADF"/>
    <w:rsid w:val="001528B2"/>
    <w:rsid w:val="00154ABE"/>
    <w:rsid w:val="00154E50"/>
    <w:rsid w:val="00154F47"/>
    <w:rsid w:val="00155AA5"/>
    <w:rsid w:val="00155EBD"/>
    <w:rsid w:val="00156578"/>
    <w:rsid w:val="0015666A"/>
    <w:rsid w:val="001573E1"/>
    <w:rsid w:val="001603DE"/>
    <w:rsid w:val="00160633"/>
    <w:rsid w:val="00160831"/>
    <w:rsid w:val="00161EB9"/>
    <w:rsid w:val="00161F35"/>
    <w:rsid w:val="0016203D"/>
    <w:rsid w:val="00164774"/>
    <w:rsid w:val="00165527"/>
    <w:rsid w:val="0017068C"/>
    <w:rsid w:val="00170D67"/>
    <w:rsid w:val="0017135C"/>
    <w:rsid w:val="001713E1"/>
    <w:rsid w:val="00171D7E"/>
    <w:rsid w:val="0017229E"/>
    <w:rsid w:val="001739DF"/>
    <w:rsid w:val="00174162"/>
    <w:rsid w:val="0017436D"/>
    <w:rsid w:val="0017466F"/>
    <w:rsid w:val="00175607"/>
    <w:rsid w:val="00177591"/>
    <w:rsid w:val="001777FD"/>
    <w:rsid w:val="0018024A"/>
    <w:rsid w:val="00180FFA"/>
    <w:rsid w:val="00181C0A"/>
    <w:rsid w:val="0018230F"/>
    <w:rsid w:val="001823F0"/>
    <w:rsid w:val="00183351"/>
    <w:rsid w:val="00186038"/>
    <w:rsid w:val="00187224"/>
    <w:rsid w:val="00187A69"/>
    <w:rsid w:val="00187CE5"/>
    <w:rsid w:val="00187E47"/>
    <w:rsid w:val="00191BDE"/>
    <w:rsid w:val="00191E26"/>
    <w:rsid w:val="00192F41"/>
    <w:rsid w:val="00193093"/>
    <w:rsid w:val="001941E5"/>
    <w:rsid w:val="0019471E"/>
    <w:rsid w:val="00195D6B"/>
    <w:rsid w:val="00196AA9"/>
    <w:rsid w:val="001975CE"/>
    <w:rsid w:val="00197E2F"/>
    <w:rsid w:val="001A02DF"/>
    <w:rsid w:val="001A06B7"/>
    <w:rsid w:val="001A32A5"/>
    <w:rsid w:val="001A375C"/>
    <w:rsid w:val="001A40A5"/>
    <w:rsid w:val="001A4AC0"/>
    <w:rsid w:val="001A61F8"/>
    <w:rsid w:val="001B08DB"/>
    <w:rsid w:val="001B1DE6"/>
    <w:rsid w:val="001B2524"/>
    <w:rsid w:val="001B2EA7"/>
    <w:rsid w:val="001B38DF"/>
    <w:rsid w:val="001B4D65"/>
    <w:rsid w:val="001B5A2B"/>
    <w:rsid w:val="001B627D"/>
    <w:rsid w:val="001B63DC"/>
    <w:rsid w:val="001B6681"/>
    <w:rsid w:val="001B6AD7"/>
    <w:rsid w:val="001B71FF"/>
    <w:rsid w:val="001B7AA4"/>
    <w:rsid w:val="001B7B29"/>
    <w:rsid w:val="001B7B43"/>
    <w:rsid w:val="001B7E7F"/>
    <w:rsid w:val="001C028E"/>
    <w:rsid w:val="001C0445"/>
    <w:rsid w:val="001C1831"/>
    <w:rsid w:val="001C1EE5"/>
    <w:rsid w:val="001C285C"/>
    <w:rsid w:val="001C5C5B"/>
    <w:rsid w:val="001C611F"/>
    <w:rsid w:val="001C6546"/>
    <w:rsid w:val="001D06AF"/>
    <w:rsid w:val="001D2425"/>
    <w:rsid w:val="001D2DF7"/>
    <w:rsid w:val="001D2F40"/>
    <w:rsid w:val="001D430E"/>
    <w:rsid w:val="001D43D8"/>
    <w:rsid w:val="001D442B"/>
    <w:rsid w:val="001D4579"/>
    <w:rsid w:val="001D5557"/>
    <w:rsid w:val="001D5D4A"/>
    <w:rsid w:val="001D64B0"/>
    <w:rsid w:val="001D6781"/>
    <w:rsid w:val="001D6EDD"/>
    <w:rsid w:val="001D6EFB"/>
    <w:rsid w:val="001D7CCC"/>
    <w:rsid w:val="001D7F4F"/>
    <w:rsid w:val="001E0125"/>
    <w:rsid w:val="001E21D7"/>
    <w:rsid w:val="001E2C24"/>
    <w:rsid w:val="001E2D6A"/>
    <w:rsid w:val="001E3098"/>
    <w:rsid w:val="001E3E85"/>
    <w:rsid w:val="001E3FD4"/>
    <w:rsid w:val="001E4325"/>
    <w:rsid w:val="001E457C"/>
    <w:rsid w:val="001E4E57"/>
    <w:rsid w:val="001E63DF"/>
    <w:rsid w:val="001F236F"/>
    <w:rsid w:val="001F2D5B"/>
    <w:rsid w:val="001F3E34"/>
    <w:rsid w:val="001F423C"/>
    <w:rsid w:val="001F5AEF"/>
    <w:rsid w:val="001F6835"/>
    <w:rsid w:val="001F6859"/>
    <w:rsid w:val="001F6E6F"/>
    <w:rsid w:val="001F790D"/>
    <w:rsid w:val="001F7A39"/>
    <w:rsid w:val="001F7D22"/>
    <w:rsid w:val="001F7FEC"/>
    <w:rsid w:val="002015C6"/>
    <w:rsid w:val="00203D04"/>
    <w:rsid w:val="00204BE7"/>
    <w:rsid w:val="00205CDE"/>
    <w:rsid w:val="00206136"/>
    <w:rsid w:val="00210199"/>
    <w:rsid w:val="00210A6C"/>
    <w:rsid w:val="00210CEE"/>
    <w:rsid w:val="00211185"/>
    <w:rsid w:val="002114D9"/>
    <w:rsid w:val="0021159E"/>
    <w:rsid w:val="002121AC"/>
    <w:rsid w:val="00212322"/>
    <w:rsid w:val="0021377B"/>
    <w:rsid w:val="002137F7"/>
    <w:rsid w:val="00213866"/>
    <w:rsid w:val="00213AFF"/>
    <w:rsid w:val="002148CB"/>
    <w:rsid w:val="00214950"/>
    <w:rsid w:val="00215F06"/>
    <w:rsid w:val="00216570"/>
    <w:rsid w:val="00217215"/>
    <w:rsid w:val="002173DC"/>
    <w:rsid w:val="00220240"/>
    <w:rsid w:val="0022057D"/>
    <w:rsid w:val="00220E92"/>
    <w:rsid w:val="00222FFA"/>
    <w:rsid w:val="00223E82"/>
    <w:rsid w:val="002243C5"/>
    <w:rsid w:val="00224A5E"/>
    <w:rsid w:val="00224CE8"/>
    <w:rsid w:val="00225D46"/>
    <w:rsid w:val="00225D88"/>
    <w:rsid w:val="00227607"/>
    <w:rsid w:val="00227744"/>
    <w:rsid w:val="00227F9E"/>
    <w:rsid w:val="00230162"/>
    <w:rsid w:val="00230D12"/>
    <w:rsid w:val="00231185"/>
    <w:rsid w:val="00231728"/>
    <w:rsid w:val="002317CF"/>
    <w:rsid w:val="00231CA8"/>
    <w:rsid w:val="00232589"/>
    <w:rsid w:val="002325DB"/>
    <w:rsid w:val="00232739"/>
    <w:rsid w:val="0023393D"/>
    <w:rsid w:val="002341CE"/>
    <w:rsid w:val="0023424A"/>
    <w:rsid w:val="002354D8"/>
    <w:rsid w:val="0023603A"/>
    <w:rsid w:val="002372B1"/>
    <w:rsid w:val="0024000F"/>
    <w:rsid w:val="00240356"/>
    <w:rsid w:val="0024060D"/>
    <w:rsid w:val="002406E9"/>
    <w:rsid w:val="0024151D"/>
    <w:rsid w:val="00242FDD"/>
    <w:rsid w:val="002446A9"/>
    <w:rsid w:val="00244E7C"/>
    <w:rsid w:val="00245CE7"/>
    <w:rsid w:val="00246DD6"/>
    <w:rsid w:val="00247821"/>
    <w:rsid w:val="00247853"/>
    <w:rsid w:val="00247CDC"/>
    <w:rsid w:val="00250097"/>
    <w:rsid w:val="002500F7"/>
    <w:rsid w:val="00251401"/>
    <w:rsid w:val="00251778"/>
    <w:rsid w:val="00252A45"/>
    <w:rsid w:val="00253814"/>
    <w:rsid w:val="00255970"/>
    <w:rsid w:val="00256AD0"/>
    <w:rsid w:val="00257D6C"/>
    <w:rsid w:val="002612EA"/>
    <w:rsid w:val="00261C69"/>
    <w:rsid w:val="00264888"/>
    <w:rsid w:val="00265183"/>
    <w:rsid w:val="002661AC"/>
    <w:rsid w:val="00266ABD"/>
    <w:rsid w:val="00267125"/>
    <w:rsid w:val="00267505"/>
    <w:rsid w:val="00270105"/>
    <w:rsid w:val="00270182"/>
    <w:rsid w:val="0027037A"/>
    <w:rsid w:val="00271505"/>
    <w:rsid w:val="00271FE2"/>
    <w:rsid w:val="002723B4"/>
    <w:rsid w:val="0027366A"/>
    <w:rsid w:val="00273A70"/>
    <w:rsid w:val="002741BC"/>
    <w:rsid w:val="0027551A"/>
    <w:rsid w:val="00275993"/>
    <w:rsid w:val="00276061"/>
    <w:rsid w:val="002764E7"/>
    <w:rsid w:val="00280EFD"/>
    <w:rsid w:val="00281796"/>
    <w:rsid w:val="00281F78"/>
    <w:rsid w:val="00282006"/>
    <w:rsid w:val="002846C3"/>
    <w:rsid w:val="0028540C"/>
    <w:rsid w:val="00286107"/>
    <w:rsid w:val="0028671D"/>
    <w:rsid w:val="00286AFC"/>
    <w:rsid w:val="0028781C"/>
    <w:rsid w:val="00290B92"/>
    <w:rsid w:val="002929BC"/>
    <w:rsid w:val="002932A8"/>
    <w:rsid w:val="00293647"/>
    <w:rsid w:val="00293BEB"/>
    <w:rsid w:val="00294215"/>
    <w:rsid w:val="002944C0"/>
    <w:rsid w:val="00295EB5"/>
    <w:rsid w:val="00296346"/>
    <w:rsid w:val="00296B15"/>
    <w:rsid w:val="00296BAF"/>
    <w:rsid w:val="00297181"/>
    <w:rsid w:val="0029728A"/>
    <w:rsid w:val="00297F93"/>
    <w:rsid w:val="002A2F6B"/>
    <w:rsid w:val="002A4C6A"/>
    <w:rsid w:val="002A5A60"/>
    <w:rsid w:val="002A6CEB"/>
    <w:rsid w:val="002A6DE1"/>
    <w:rsid w:val="002B0831"/>
    <w:rsid w:val="002B12A0"/>
    <w:rsid w:val="002B1843"/>
    <w:rsid w:val="002B1A07"/>
    <w:rsid w:val="002B2532"/>
    <w:rsid w:val="002B2D4A"/>
    <w:rsid w:val="002B3F8D"/>
    <w:rsid w:val="002B44D6"/>
    <w:rsid w:val="002B45D4"/>
    <w:rsid w:val="002B628A"/>
    <w:rsid w:val="002B750B"/>
    <w:rsid w:val="002C0E62"/>
    <w:rsid w:val="002C1159"/>
    <w:rsid w:val="002C1ED5"/>
    <w:rsid w:val="002C20D2"/>
    <w:rsid w:val="002C312C"/>
    <w:rsid w:val="002C3433"/>
    <w:rsid w:val="002C3721"/>
    <w:rsid w:val="002C3B2E"/>
    <w:rsid w:val="002C3FD4"/>
    <w:rsid w:val="002C491D"/>
    <w:rsid w:val="002C6235"/>
    <w:rsid w:val="002C70AA"/>
    <w:rsid w:val="002C79C9"/>
    <w:rsid w:val="002D0C2A"/>
    <w:rsid w:val="002D1064"/>
    <w:rsid w:val="002D1F99"/>
    <w:rsid w:val="002D266F"/>
    <w:rsid w:val="002D2E5D"/>
    <w:rsid w:val="002D3179"/>
    <w:rsid w:val="002D341D"/>
    <w:rsid w:val="002D4BB9"/>
    <w:rsid w:val="002D5D4F"/>
    <w:rsid w:val="002D60FB"/>
    <w:rsid w:val="002D6ACE"/>
    <w:rsid w:val="002D6DC1"/>
    <w:rsid w:val="002D7E3D"/>
    <w:rsid w:val="002E0A5D"/>
    <w:rsid w:val="002E0CFC"/>
    <w:rsid w:val="002E0FA4"/>
    <w:rsid w:val="002E15A3"/>
    <w:rsid w:val="002E19D5"/>
    <w:rsid w:val="002E1A33"/>
    <w:rsid w:val="002E1D8F"/>
    <w:rsid w:val="002E344F"/>
    <w:rsid w:val="002E3B76"/>
    <w:rsid w:val="002E64F5"/>
    <w:rsid w:val="002E773B"/>
    <w:rsid w:val="002E7CC5"/>
    <w:rsid w:val="002E7FAD"/>
    <w:rsid w:val="002F0D5B"/>
    <w:rsid w:val="002F1361"/>
    <w:rsid w:val="002F1908"/>
    <w:rsid w:val="002F2386"/>
    <w:rsid w:val="002F34E9"/>
    <w:rsid w:val="002F38DE"/>
    <w:rsid w:val="002F3B30"/>
    <w:rsid w:val="002F3DD2"/>
    <w:rsid w:val="002F4740"/>
    <w:rsid w:val="00302022"/>
    <w:rsid w:val="00306325"/>
    <w:rsid w:val="00307BF9"/>
    <w:rsid w:val="003109B2"/>
    <w:rsid w:val="00312463"/>
    <w:rsid w:val="00312B64"/>
    <w:rsid w:val="0031364B"/>
    <w:rsid w:val="00313B3F"/>
    <w:rsid w:val="00315ED1"/>
    <w:rsid w:val="00315EE7"/>
    <w:rsid w:val="003163A9"/>
    <w:rsid w:val="003168FF"/>
    <w:rsid w:val="003169B0"/>
    <w:rsid w:val="00317D60"/>
    <w:rsid w:val="00317FE6"/>
    <w:rsid w:val="00320122"/>
    <w:rsid w:val="00320377"/>
    <w:rsid w:val="003218E5"/>
    <w:rsid w:val="00321A85"/>
    <w:rsid w:val="00321AC8"/>
    <w:rsid w:val="00321CA2"/>
    <w:rsid w:val="00322C79"/>
    <w:rsid w:val="00330AFB"/>
    <w:rsid w:val="0033104B"/>
    <w:rsid w:val="0033214F"/>
    <w:rsid w:val="003329A6"/>
    <w:rsid w:val="00333484"/>
    <w:rsid w:val="00333832"/>
    <w:rsid w:val="0033384C"/>
    <w:rsid w:val="0033555A"/>
    <w:rsid w:val="00335BCA"/>
    <w:rsid w:val="003360F6"/>
    <w:rsid w:val="003361FD"/>
    <w:rsid w:val="003364DB"/>
    <w:rsid w:val="003376FA"/>
    <w:rsid w:val="003403F5"/>
    <w:rsid w:val="00342141"/>
    <w:rsid w:val="00342A27"/>
    <w:rsid w:val="0034340F"/>
    <w:rsid w:val="00343B02"/>
    <w:rsid w:val="003449CC"/>
    <w:rsid w:val="0034509D"/>
    <w:rsid w:val="003452C6"/>
    <w:rsid w:val="00346A8C"/>
    <w:rsid w:val="00346C71"/>
    <w:rsid w:val="003470D1"/>
    <w:rsid w:val="00350392"/>
    <w:rsid w:val="003505C0"/>
    <w:rsid w:val="00352494"/>
    <w:rsid w:val="00355D13"/>
    <w:rsid w:val="00356316"/>
    <w:rsid w:val="00356F62"/>
    <w:rsid w:val="00357507"/>
    <w:rsid w:val="00360164"/>
    <w:rsid w:val="003604E9"/>
    <w:rsid w:val="00360744"/>
    <w:rsid w:val="003610D9"/>
    <w:rsid w:val="003615D1"/>
    <w:rsid w:val="00361689"/>
    <w:rsid w:val="003634AA"/>
    <w:rsid w:val="003636DE"/>
    <w:rsid w:val="0036371B"/>
    <w:rsid w:val="00364579"/>
    <w:rsid w:val="00366E81"/>
    <w:rsid w:val="00367AE7"/>
    <w:rsid w:val="00367FA7"/>
    <w:rsid w:val="003704AD"/>
    <w:rsid w:val="00370FC9"/>
    <w:rsid w:val="00371957"/>
    <w:rsid w:val="003719AD"/>
    <w:rsid w:val="00373C93"/>
    <w:rsid w:val="003742CA"/>
    <w:rsid w:val="003753AB"/>
    <w:rsid w:val="0037643F"/>
    <w:rsid w:val="00376CCB"/>
    <w:rsid w:val="0037767F"/>
    <w:rsid w:val="00382846"/>
    <w:rsid w:val="003832F2"/>
    <w:rsid w:val="00384A1D"/>
    <w:rsid w:val="00386306"/>
    <w:rsid w:val="00386A6B"/>
    <w:rsid w:val="00386D2A"/>
    <w:rsid w:val="00386E41"/>
    <w:rsid w:val="00387767"/>
    <w:rsid w:val="00387B26"/>
    <w:rsid w:val="003901EC"/>
    <w:rsid w:val="003921B3"/>
    <w:rsid w:val="00392754"/>
    <w:rsid w:val="0039317B"/>
    <w:rsid w:val="0039406A"/>
    <w:rsid w:val="00394D79"/>
    <w:rsid w:val="00394F7F"/>
    <w:rsid w:val="00395815"/>
    <w:rsid w:val="003A07F1"/>
    <w:rsid w:val="003A16B8"/>
    <w:rsid w:val="003A1BBB"/>
    <w:rsid w:val="003A1FF5"/>
    <w:rsid w:val="003A22C0"/>
    <w:rsid w:val="003A2640"/>
    <w:rsid w:val="003A3ED8"/>
    <w:rsid w:val="003A410B"/>
    <w:rsid w:val="003A4C94"/>
    <w:rsid w:val="003A4F72"/>
    <w:rsid w:val="003A5E4D"/>
    <w:rsid w:val="003A669F"/>
    <w:rsid w:val="003A78FA"/>
    <w:rsid w:val="003B11B1"/>
    <w:rsid w:val="003B1977"/>
    <w:rsid w:val="003B24CF"/>
    <w:rsid w:val="003B290D"/>
    <w:rsid w:val="003B4587"/>
    <w:rsid w:val="003B4C39"/>
    <w:rsid w:val="003B5BA7"/>
    <w:rsid w:val="003B6843"/>
    <w:rsid w:val="003B7416"/>
    <w:rsid w:val="003C0345"/>
    <w:rsid w:val="003C03E9"/>
    <w:rsid w:val="003C0498"/>
    <w:rsid w:val="003C0B6B"/>
    <w:rsid w:val="003C1096"/>
    <w:rsid w:val="003C15E2"/>
    <w:rsid w:val="003C3A29"/>
    <w:rsid w:val="003C3FC6"/>
    <w:rsid w:val="003C42DB"/>
    <w:rsid w:val="003C5626"/>
    <w:rsid w:val="003C5AE0"/>
    <w:rsid w:val="003C6F5C"/>
    <w:rsid w:val="003C7C4F"/>
    <w:rsid w:val="003D03B7"/>
    <w:rsid w:val="003D0AAC"/>
    <w:rsid w:val="003D1797"/>
    <w:rsid w:val="003D4AEC"/>
    <w:rsid w:val="003D58C1"/>
    <w:rsid w:val="003D64E4"/>
    <w:rsid w:val="003D7A22"/>
    <w:rsid w:val="003E08A5"/>
    <w:rsid w:val="003E5F14"/>
    <w:rsid w:val="003E6071"/>
    <w:rsid w:val="003E72D6"/>
    <w:rsid w:val="003F0037"/>
    <w:rsid w:val="003F1069"/>
    <w:rsid w:val="003F13C3"/>
    <w:rsid w:val="003F141D"/>
    <w:rsid w:val="003F2253"/>
    <w:rsid w:val="003F22A7"/>
    <w:rsid w:val="003F29D0"/>
    <w:rsid w:val="003F3E1E"/>
    <w:rsid w:val="003F4744"/>
    <w:rsid w:val="003F4AE4"/>
    <w:rsid w:val="003F5F16"/>
    <w:rsid w:val="003F636F"/>
    <w:rsid w:val="0040016D"/>
    <w:rsid w:val="00401FAF"/>
    <w:rsid w:val="00402299"/>
    <w:rsid w:val="00403207"/>
    <w:rsid w:val="0040407A"/>
    <w:rsid w:val="0040452C"/>
    <w:rsid w:val="004049C1"/>
    <w:rsid w:val="00404FA3"/>
    <w:rsid w:val="0040529A"/>
    <w:rsid w:val="004054CE"/>
    <w:rsid w:val="0040596C"/>
    <w:rsid w:val="00405B11"/>
    <w:rsid w:val="00406787"/>
    <w:rsid w:val="00407CBF"/>
    <w:rsid w:val="00411EAD"/>
    <w:rsid w:val="004132DE"/>
    <w:rsid w:val="004133B9"/>
    <w:rsid w:val="004143FA"/>
    <w:rsid w:val="00414584"/>
    <w:rsid w:val="00414682"/>
    <w:rsid w:val="004148D3"/>
    <w:rsid w:val="00414B1E"/>
    <w:rsid w:val="0041723B"/>
    <w:rsid w:val="00420967"/>
    <w:rsid w:val="00420BA9"/>
    <w:rsid w:val="00420F9B"/>
    <w:rsid w:val="0042150D"/>
    <w:rsid w:val="00421558"/>
    <w:rsid w:val="00421B6D"/>
    <w:rsid w:val="0042236D"/>
    <w:rsid w:val="0042432A"/>
    <w:rsid w:val="004245E0"/>
    <w:rsid w:val="004250BC"/>
    <w:rsid w:val="00425777"/>
    <w:rsid w:val="00425AB0"/>
    <w:rsid w:val="00425CE4"/>
    <w:rsid w:val="00425DDB"/>
    <w:rsid w:val="00425FF3"/>
    <w:rsid w:val="004266E1"/>
    <w:rsid w:val="0042676E"/>
    <w:rsid w:val="00426A3E"/>
    <w:rsid w:val="00426E07"/>
    <w:rsid w:val="004274A1"/>
    <w:rsid w:val="0042783E"/>
    <w:rsid w:val="00427AC2"/>
    <w:rsid w:val="00427E16"/>
    <w:rsid w:val="00430121"/>
    <w:rsid w:val="004309E6"/>
    <w:rsid w:val="004317BA"/>
    <w:rsid w:val="00431E14"/>
    <w:rsid w:val="00433614"/>
    <w:rsid w:val="004345A8"/>
    <w:rsid w:val="004355EB"/>
    <w:rsid w:val="0043707C"/>
    <w:rsid w:val="00440524"/>
    <w:rsid w:val="004413F1"/>
    <w:rsid w:val="00441634"/>
    <w:rsid w:val="00441B06"/>
    <w:rsid w:val="004424C3"/>
    <w:rsid w:val="00443A50"/>
    <w:rsid w:val="00444C27"/>
    <w:rsid w:val="0044555B"/>
    <w:rsid w:val="004456E6"/>
    <w:rsid w:val="004459CB"/>
    <w:rsid w:val="00445D12"/>
    <w:rsid w:val="00446A2D"/>
    <w:rsid w:val="00446C5B"/>
    <w:rsid w:val="00447AEF"/>
    <w:rsid w:val="00450B76"/>
    <w:rsid w:val="00450CFD"/>
    <w:rsid w:val="0045121C"/>
    <w:rsid w:val="00452411"/>
    <w:rsid w:val="004533D4"/>
    <w:rsid w:val="00453FF7"/>
    <w:rsid w:val="004602EE"/>
    <w:rsid w:val="00460C9C"/>
    <w:rsid w:val="004623C1"/>
    <w:rsid w:val="004633D6"/>
    <w:rsid w:val="0046353D"/>
    <w:rsid w:val="00463BB6"/>
    <w:rsid w:val="00463FDB"/>
    <w:rsid w:val="00470562"/>
    <w:rsid w:val="00470E67"/>
    <w:rsid w:val="00471349"/>
    <w:rsid w:val="0047139D"/>
    <w:rsid w:val="00471682"/>
    <w:rsid w:val="004716B1"/>
    <w:rsid w:val="00471D45"/>
    <w:rsid w:val="004724D6"/>
    <w:rsid w:val="004728A3"/>
    <w:rsid w:val="00473691"/>
    <w:rsid w:val="00474788"/>
    <w:rsid w:val="00474877"/>
    <w:rsid w:val="00474A18"/>
    <w:rsid w:val="00474D93"/>
    <w:rsid w:val="0047789F"/>
    <w:rsid w:val="00477DC9"/>
    <w:rsid w:val="00482A5E"/>
    <w:rsid w:val="00483608"/>
    <w:rsid w:val="00484EAE"/>
    <w:rsid w:val="00484F18"/>
    <w:rsid w:val="004859AE"/>
    <w:rsid w:val="00486F00"/>
    <w:rsid w:val="00487079"/>
    <w:rsid w:val="00487F4C"/>
    <w:rsid w:val="00490448"/>
    <w:rsid w:val="004908C1"/>
    <w:rsid w:val="00491526"/>
    <w:rsid w:val="00491C99"/>
    <w:rsid w:val="00492D0A"/>
    <w:rsid w:val="00494562"/>
    <w:rsid w:val="00494B0E"/>
    <w:rsid w:val="004953B9"/>
    <w:rsid w:val="004957AC"/>
    <w:rsid w:val="004969CC"/>
    <w:rsid w:val="00496DCF"/>
    <w:rsid w:val="0049754C"/>
    <w:rsid w:val="00497551"/>
    <w:rsid w:val="004A0162"/>
    <w:rsid w:val="004A1120"/>
    <w:rsid w:val="004A16CE"/>
    <w:rsid w:val="004A382C"/>
    <w:rsid w:val="004A39B6"/>
    <w:rsid w:val="004A491D"/>
    <w:rsid w:val="004A4A95"/>
    <w:rsid w:val="004A4CF9"/>
    <w:rsid w:val="004B0843"/>
    <w:rsid w:val="004B138C"/>
    <w:rsid w:val="004B3637"/>
    <w:rsid w:val="004B3906"/>
    <w:rsid w:val="004B66E0"/>
    <w:rsid w:val="004C08C8"/>
    <w:rsid w:val="004C0AFA"/>
    <w:rsid w:val="004C22CF"/>
    <w:rsid w:val="004C2B4D"/>
    <w:rsid w:val="004C381C"/>
    <w:rsid w:val="004C3A71"/>
    <w:rsid w:val="004C40F3"/>
    <w:rsid w:val="004C4F81"/>
    <w:rsid w:val="004C4F97"/>
    <w:rsid w:val="004C62B4"/>
    <w:rsid w:val="004C6F49"/>
    <w:rsid w:val="004C789E"/>
    <w:rsid w:val="004D04FD"/>
    <w:rsid w:val="004D05AF"/>
    <w:rsid w:val="004D0887"/>
    <w:rsid w:val="004D0BD1"/>
    <w:rsid w:val="004D1505"/>
    <w:rsid w:val="004D3065"/>
    <w:rsid w:val="004D42E2"/>
    <w:rsid w:val="004D6C6A"/>
    <w:rsid w:val="004D6D98"/>
    <w:rsid w:val="004E08CB"/>
    <w:rsid w:val="004E1601"/>
    <w:rsid w:val="004E17B7"/>
    <w:rsid w:val="004E1F0F"/>
    <w:rsid w:val="004E20CF"/>
    <w:rsid w:val="004E23E7"/>
    <w:rsid w:val="004E2676"/>
    <w:rsid w:val="004E2A31"/>
    <w:rsid w:val="004E2A7C"/>
    <w:rsid w:val="004E3C97"/>
    <w:rsid w:val="004E4690"/>
    <w:rsid w:val="004E7647"/>
    <w:rsid w:val="004F0CA5"/>
    <w:rsid w:val="004F1E02"/>
    <w:rsid w:val="004F2AE3"/>
    <w:rsid w:val="004F330E"/>
    <w:rsid w:val="004F3E05"/>
    <w:rsid w:val="004F3E28"/>
    <w:rsid w:val="004F43B7"/>
    <w:rsid w:val="004F4432"/>
    <w:rsid w:val="004F47E8"/>
    <w:rsid w:val="004F494B"/>
    <w:rsid w:val="004F536E"/>
    <w:rsid w:val="004F5E4B"/>
    <w:rsid w:val="004F614C"/>
    <w:rsid w:val="004F77B0"/>
    <w:rsid w:val="004F7A2B"/>
    <w:rsid w:val="005001B1"/>
    <w:rsid w:val="0050049F"/>
    <w:rsid w:val="005009DA"/>
    <w:rsid w:val="00500C73"/>
    <w:rsid w:val="005018EF"/>
    <w:rsid w:val="00504BD8"/>
    <w:rsid w:val="0050578C"/>
    <w:rsid w:val="00506302"/>
    <w:rsid w:val="00506DE1"/>
    <w:rsid w:val="00507758"/>
    <w:rsid w:val="00507982"/>
    <w:rsid w:val="005105FD"/>
    <w:rsid w:val="005122AF"/>
    <w:rsid w:val="005130BD"/>
    <w:rsid w:val="00513371"/>
    <w:rsid w:val="00513B4A"/>
    <w:rsid w:val="005140D4"/>
    <w:rsid w:val="00514333"/>
    <w:rsid w:val="00514635"/>
    <w:rsid w:val="005158CB"/>
    <w:rsid w:val="00515B31"/>
    <w:rsid w:val="00521291"/>
    <w:rsid w:val="0052134A"/>
    <w:rsid w:val="00521BCF"/>
    <w:rsid w:val="00522026"/>
    <w:rsid w:val="00522E18"/>
    <w:rsid w:val="005246C8"/>
    <w:rsid w:val="00525CA2"/>
    <w:rsid w:val="0052760C"/>
    <w:rsid w:val="00527B89"/>
    <w:rsid w:val="005307BD"/>
    <w:rsid w:val="00530F74"/>
    <w:rsid w:val="00531049"/>
    <w:rsid w:val="00531BEE"/>
    <w:rsid w:val="00532D72"/>
    <w:rsid w:val="005336C2"/>
    <w:rsid w:val="00533BBD"/>
    <w:rsid w:val="00533CA6"/>
    <w:rsid w:val="00534E62"/>
    <w:rsid w:val="00535383"/>
    <w:rsid w:val="00535423"/>
    <w:rsid w:val="00535C60"/>
    <w:rsid w:val="00535EE2"/>
    <w:rsid w:val="00536E5B"/>
    <w:rsid w:val="00537A44"/>
    <w:rsid w:val="00542054"/>
    <w:rsid w:val="00546314"/>
    <w:rsid w:val="005468F4"/>
    <w:rsid w:val="00547462"/>
    <w:rsid w:val="00547F5B"/>
    <w:rsid w:val="00547F88"/>
    <w:rsid w:val="00550001"/>
    <w:rsid w:val="00550A7E"/>
    <w:rsid w:val="0055143C"/>
    <w:rsid w:val="00551811"/>
    <w:rsid w:val="005520D1"/>
    <w:rsid w:val="005521AE"/>
    <w:rsid w:val="005539F1"/>
    <w:rsid w:val="00553C5C"/>
    <w:rsid w:val="00554755"/>
    <w:rsid w:val="00554AD0"/>
    <w:rsid w:val="00554E5F"/>
    <w:rsid w:val="00555513"/>
    <w:rsid w:val="005566FE"/>
    <w:rsid w:val="00557D79"/>
    <w:rsid w:val="005610A6"/>
    <w:rsid w:val="005631CB"/>
    <w:rsid w:val="00563DB7"/>
    <w:rsid w:val="00565291"/>
    <w:rsid w:val="00565785"/>
    <w:rsid w:val="00566298"/>
    <w:rsid w:val="005677C4"/>
    <w:rsid w:val="005703E5"/>
    <w:rsid w:val="0057065A"/>
    <w:rsid w:val="005748B3"/>
    <w:rsid w:val="005748D1"/>
    <w:rsid w:val="00574A6E"/>
    <w:rsid w:val="00574DD9"/>
    <w:rsid w:val="005776DB"/>
    <w:rsid w:val="0057784F"/>
    <w:rsid w:val="00577A0D"/>
    <w:rsid w:val="00580FC6"/>
    <w:rsid w:val="00585481"/>
    <w:rsid w:val="0058561E"/>
    <w:rsid w:val="00586A4D"/>
    <w:rsid w:val="00586E25"/>
    <w:rsid w:val="00590B92"/>
    <w:rsid w:val="005911F0"/>
    <w:rsid w:val="0059151E"/>
    <w:rsid w:val="005917CC"/>
    <w:rsid w:val="00591D43"/>
    <w:rsid w:val="005920FB"/>
    <w:rsid w:val="005922DC"/>
    <w:rsid w:val="00593987"/>
    <w:rsid w:val="005949F7"/>
    <w:rsid w:val="00595941"/>
    <w:rsid w:val="005A0923"/>
    <w:rsid w:val="005A0C76"/>
    <w:rsid w:val="005A227A"/>
    <w:rsid w:val="005A2628"/>
    <w:rsid w:val="005A26B8"/>
    <w:rsid w:val="005A333B"/>
    <w:rsid w:val="005A4A01"/>
    <w:rsid w:val="005A58D4"/>
    <w:rsid w:val="005A5AE5"/>
    <w:rsid w:val="005A613B"/>
    <w:rsid w:val="005A70CB"/>
    <w:rsid w:val="005A777E"/>
    <w:rsid w:val="005B1977"/>
    <w:rsid w:val="005B1A18"/>
    <w:rsid w:val="005B2983"/>
    <w:rsid w:val="005B4515"/>
    <w:rsid w:val="005B4751"/>
    <w:rsid w:val="005B4E1D"/>
    <w:rsid w:val="005B5F42"/>
    <w:rsid w:val="005B66F3"/>
    <w:rsid w:val="005B6B97"/>
    <w:rsid w:val="005B75F8"/>
    <w:rsid w:val="005C07E8"/>
    <w:rsid w:val="005C141E"/>
    <w:rsid w:val="005C15B0"/>
    <w:rsid w:val="005C1657"/>
    <w:rsid w:val="005C2B31"/>
    <w:rsid w:val="005C3649"/>
    <w:rsid w:val="005C369E"/>
    <w:rsid w:val="005C3922"/>
    <w:rsid w:val="005C423B"/>
    <w:rsid w:val="005C59E1"/>
    <w:rsid w:val="005C5EB3"/>
    <w:rsid w:val="005C7FA0"/>
    <w:rsid w:val="005D0A26"/>
    <w:rsid w:val="005D15FF"/>
    <w:rsid w:val="005D2576"/>
    <w:rsid w:val="005D267B"/>
    <w:rsid w:val="005D34C5"/>
    <w:rsid w:val="005D39FE"/>
    <w:rsid w:val="005D435E"/>
    <w:rsid w:val="005D4AB3"/>
    <w:rsid w:val="005D6219"/>
    <w:rsid w:val="005D6879"/>
    <w:rsid w:val="005D7494"/>
    <w:rsid w:val="005E0E8B"/>
    <w:rsid w:val="005E19A9"/>
    <w:rsid w:val="005E47E5"/>
    <w:rsid w:val="005E5EA0"/>
    <w:rsid w:val="005E5FF6"/>
    <w:rsid w:val="005E73AF"/>
    <w:rsid w:val="005E7402"/>
    <w:rsid w:val="005E7982"/>
    <w:rsid w:val="005F031A"/>
    <w:rsid w:val="005F0C36"/>
    <w:rsid w:val="005F1148"/>
    <w:rsid w:val="005F120C"/>
    <w:rsid w:val="005F22AA"/>
    <w:rsid w:val="005F5966"/>
    <w:rsid w:val="005F5AC2"/>
    <w:rsid w:val="005F6334"/>
    <w:rsid w:val="005F6EF1"/>
    <w:rsid w:val="005F711D"/>
    <w:rsid w:val="00600B8F"/>
    <w:rsid w:val="00601F69"/>
    <w:rsid w:val="00602839"/>
    <w:rsid w:val="00602AC6"/>
    <w:rsid w:val="006044BF"/>
    <w:rsid w:val="00604653"/>
    <w:rsid w:val="00605BB9"/>
    <w:rsid w:val="00605E62"/>
    <w:rsid w:val="006062AB"/>
    <w:rsid w:val="0060646B"/>
    <w:rsid w:val="00610E8A"/>
    <w:rsid w:val="0061187B"/>
    <w:rsid w:val="00613026"/>
    <w:rsid w:val="00614008"/>
    <w:rsid w:val="0061448E"/>
    <w:rsid w:val="006151C0"/>
    <w:rsid w:val="0061569D"/>
    <w:rsid w:val="006162E4"/>
    <w:rsid w:val="006174D4"/>
    <w:rsid w:val="0062133D"/>
    <w:rsid w:val="006215EB"/>
    <w:rsid w:val="00621894"/>
    <w:rsid w:val="00621A29"/>
    <w:rsid w:val="00621F77"/>
    <w:rsid w:val="00622916"/>
    <w:rsid w:val="00622D38"/>
    <w:rsid w:val="00623151"/>
    <w:rsid w:val="00624D53"/>
    <w:rsid w:val="006250F2"/>
    <w:rsid w:val="00625E1E"/>
    <w:rsid w:val="00626698"/>
    <w:rsid w:val="00626A47"/>
    <w:rsid w:val="00626B00"/>
    <w:rsid w:val="00626E47"/>
    <w:rsid w:val="00627267"/>
    <w:rsid w:val="0062753F"/>
    <w:rsid w:val="0062785F"/>
    <w:rsid w:val="00627F1A"/>
    <w:rsid w:val="0063089C"/>
    <w:rsid w:val="006308A9"/>
    <w:rsid w:val="00631587"/>
    <w:rsid w:val="00633470"/>
    <w:rsid w:val="00635D9E"/>
    <w:rsid w:val="00636EBA"/>
    <w:rsid w:val="006372AA"/>
    <w:rsid w:val="00637492"/>
    <w:rsid w:val="00637D7E"/>
    <w:rsid w:val="00637EB3"/>
    <w:rsid w:val="006408D7"/>
    <w:rsid w:val="00641256"/>
    <w:rsid w:val="006415A9"/>
    <w:rsid w:val="0064195A"/>
    <w:rsid w:val="00641E10"/>
    <w:rsid w:val="00643DF0"/>
    <w:rsid w:val="0064436D"/>
    <w:rsid w:val="0064492E"/>
    <w:rsid w:val="00644A32"/>
    <w:rsid w:val="006456E4"/>
    <w:rsid w:val="00645F94"/>
    <w:rsid w:val="006461FF"/>
    <w:rsid w:val="00647D08"/>
    <w:rsid w:val="00647DD3"/>
    <w:rsid w:val="00650529"/>
    <w:rsid w:val="006507D2"/>
    <w:rsid w:val="006508CC"/>
    <w:rsid w:val="00652146"/>
    <w:rsid w:val="006526F9"/>
    <w:rsid w:val="00652927"/>
    <w:rsid w:val="006532B8"/>
    <w:rsid w:val="0065366B"/>
    <w:rsid w:val="006545FB"/>
    <w:rsid w:val="00654668"/>
    <w:rsid w:val="00654DE9"/>
    <w:rsid w:val="00655129"/>
    <w:rsid w:val="0065633C"/>
    <w:rsid w:val="006565D3"/>
    <w:rsid w:val="00656888"/>
    <w:rsid w:val="00656D61"/>
    <w:rsid w:val="006571EF"/>
    <w:rsid w:val="006601D3"/>
    <w:rsid w:val="006606BE"/>
    <w:rsid w:val="00660B7E"/>
    <w:rsid w:val="00660C8C"/>
    <w:rsid w:val="0066205B"/>
    <w:rsid w:val="00662461"/>
    <w:rsid w:val="006665BF"/>
    <w:rsid w:val="00666C01"/>
    <w:rsid w:val="006701A9"/>
    <w:rsid w:val="006708CE"/>
    <w:rsid w:val="00670BF6"/>
    <w:rsid w:val="00670C70"/>
    <w:rsid w:val="00671F2F"/>
    <w:rsid w:val="00672935"/>
    <w:rsid w:val="00672D56"/>
    <w:rsid w:val="00673707"/>
    <w:rsid w:val="00673AEA"/>
    <w:rsid w:val="00673DAC"/>
    <w:rsid w:val="006742D2"/>
    <w:rsid w:val="00676EEF"/>
    <w:rsid w:val="006808BA"/>
    <w:rsid w:val="006814A3"/>
    <w:rsid w:val="0068372F"/>
    <w:rsid w:val="006838FA"/>
    <w:rsid w:val="00684253"/>
    <w:rsid w:val="006847D1"/>
    <w:rsid w:val="00684B32"/>
    <w:rsid w:val="00685931"/>
    <w:rsid w:val="00686474"/>
    <w:rsid w:val="0068752C"/>
    <w:rsid w:val="006877FC"/>
    <w:rsid w:val="006901D1"/>
    <w:rsid w:val="006904EE"/>
    <w:rsid w:val="00690A70"/>
    <w:rsid w:val="00690B12"/>
    <w:rsid w:val="00691BDA"/>
    <w:rsid w:val="00693932"/>
    <w:rsid w:val="0069429C"/>
    <w:rsid w:val="00694A7B"/>
    <w:rsid w:val="0069564E"/>
    <w:rsid w:val="006958B4"/>
    <w:rsid w:val="00695D52"/>
    <w:rsid w:val="0069604A"/>
    <w:rsid w:val="00696C5F"/>
    <w:rsid w:val="006A02B1"/>
    <w:rsid w:val="006A0482"/>
    <w:rsid w:val="006A04A3"/>
    <w:rsid w:val="006A05A2"/>
    <w:rsid w:val="006A0BE8"/>
    <w:rsid w:val="006A301E"/>
    <w:rsid w:val="006A40B9"/>
    <w:rsid w:val="006A568B"/>
    <w:rsid w:val="006A5B74"/>
    <w:rsid w:val="006A6F52"/>
    <w:rsid w:val="006A751A"/>
    <w:rsid w:val="006A7A5E"/>
    <w:rsid w:val="006B0353"/>
    <w:rsid w:val="006B0F78"/>
    <w:rsid w:val="006B1F6C"/>
    <w:rsid w:val="006B2411"/>
    <w:rsid w:val="006B30A7"/>
    <w:rsid w:val="006B32F9"/>
    <w:rsid w:val="006B33A1"/>
    <w:rsid w:val="006B570A"/>
    <w:rsid w:val="006B58FF"/>
    <w:rsid w:val="006B6022"/>
    <w:rsid w:val="006B7982"/>
    <w:rsid w:val="006C0083"/>
    <w:rsid w:val="006C0497"/>
    <w:rsid w:val="006C0C85"/>
    <w:rsid w:val="006C303A"/>
    <w:rsid w:val="006C5508"/>
    <w:rsid w:val="006C6431"/>
    <w:rsid w:val="006C78D0"/>
    <w:rsid w:val="006C7D4D"/>
    <w:rsid w:val="006D05A2"/>
    <w:rsid w:val="006D06A3"/>
    <w:rsid w:val="006D6CA2"/>
    <w:rsid w:val="006D7553"/>
    <w:rsid w:val="006D767D"/>
    <w:rsid w:val="006D78FC"/>
    <w:rsid w:val="006D7944"/>
    <w:rsid w:val="006D7DB1"/>
    <w:rsid w:val="006D7DCA"/>
    <w:rsid w:val="006E0178"/>
    <w:rsid w:val="006E1969"/>
    <w:rsid w:val="006E1C68"/>
    <w:rsid w:val="006E1D4D"/>
    <w:rsid w:val="006E2405"/>
    <w:rsid w:val="006E2D96"/>
    <w:rsid w:val="006E340C"/>
    <w:rsid w:val="006E342F"/>
    <w:rsid w:val="006E3B27"/>
    <w:rsid w:val="006E46AD"/>
    <w:rsid w:val="006E527F"/>
    <w:rsid w:val="006E5A7E"/>
    <w:rsid w:val="006F24EE"/>
    <w:rsid w:val="006F2B27"/>
    <w:rsid w:val="006F3066"/>
    <w:rsid w:val="006F3614"/>
    <w:rsid w:val="006F3D4F"/>
    <w:rsid w:val="006F3F7E"/>
    <w:rsid w:val="006F5BB3"/>
    <w:rsid w:val="006F6CA7"/>
    <w:rsid w:val="006F7534"/>
    <w:rsid w:val="007003CA"/>
    <w:rsid w:val="0070040E"/>
    <w:rsid w:val="007017E9"/>
    <w:rsid w:val="00701E0D"/>
    <w:rsid w:val="00702A23"/>
    <w:rsid w:val="007058DA"/>
    <w:rsid w:val="0070680E"/>
    <w:rsid w:val="00707B6E"/>
    <w:rsid w:val="00711BBF"/>
    <w:rsid w:val="007127E2"/>
    <w:rsid w:val="00713892"/>
    <w:rsid w:val="00713916"/>
    <w:rsid w:val="0071467F"/>
    <w:rsid w:val="00714AD5"/>
    <w:rsid w:val="00715297"/>
    <w:rsid w:val="00715542"/>
    <w:rsid w:val="00715716"/>
    <w:rsid w:val="00715829"/>
    <w:rsid w:val="007158ED"/>
    <w:rsid w:val="00715A7F"/>
    <w:rsid w:val="00715C35"/>
    <w:rsid w:val="00715FB2"/>
    <w:rsid w:val="007179D3"/>
    <w:rsid w:val="00720CC7"/>
    <w:rsid w:val="00720DA8"/>
    <w:rsid w:val="0072103D"/>
    <w:rsid w:val="0072120E"/>
    <w:rsid w:val="007214A8"/>
    <w:rsid w:val="00721D58"/>
    <w:rsid w:val="007232C6"/>
    <w:rsid w:val="0072485B"/>
    <w:rsid w:val="00724F92"/>
    <w:rsid w:val="00725A60"/>
    <w:rsid w:val="00725D8A"/>
    <w:rsid w:val="00730068"/>
    <w:rsid w:val="0073031D"/>
    <w:rsid w:val="007308BF"/>
    <w:rsid w:val="00731703"/>
    <w:rsid w:val="007318AB"/>
    <w:rsid w:val="00731B44"/>
    <w:rsid w:val="00732634"/>
    <w:rsid w:val="007335E8"/>
    <w:rsid w:val="00733663"/>
    <w:rsid w:val="00733F89"/>
    <w:rsid w:val="00734881"/>
    <w:rsid w:val="00734E7F"/>
    <w:rsid w:val="007354ED"/>
    <w:rsid w:val="007358DF"/>
    <w:rsid w:val="00735BF7"/>
    <w:rsid w:val="00736226"/>
    <w:rsid w:val="007379F4"/>
    <w:rsid w:val="00740142"/>
    <w:rsid w:val="007411F1"/>
    <w:rsid w:val="00741721"/>
    <w:rsid w:val="0074222D"/>
    <w:rsid w:val="007441A5"/>
    <w:rsid w:val="0074442B"/>
    <w:rsid w:val="007451C5"/>
    <w:rsid w:val="00746BE0"/>
    <w:rsid w:val="00747CC0"/>
    <w:rsid w:val="00750D40"/>
    <w:rsid w:val="00750D7B"/>
    <w:rsid w:val="0075110D"/>
    <w:rsid w:val="00751159"/>
    <w:rsid w:val="00751167"/>
    <w:rsid w:val="00752B55"/>
    <w:rsid w:val="00753451"/>
    <w:rsid w:val="007534CD"/>
    <w:rsid w:val="00753564"/>
    <w:rsid w:val="007539E8"/>
    <w:rsid w:val="007549F0"/>
    <w:rsid w:val="00754C70"/>
    <w:rsid w:val="00754CC1"/>
    <w:rsid w:val="00754EA5"/>
    <w:rsid w:val="00755B0C"/>
    <w:rsid w:val="00756486"/>
    <w:rsid w:val="007566CE"/>
    <w:rsid w:val="0075713E"/>
    <w:rsid w:val="007579B1"/>
    <w:rsid w:val="00760049"/>
    <w:rsid w:val="007621AF"/>
    <w:rsid w:val="00762A83"/>
    <w:rsid w:val="00764183"/>
    <w:rsid w:val="00765F64"/>
    <w:rsid w:val="00766D75"/>
    <w:rsid w:val="00770636"/>
    <w:rsid w:val="00770C4D"/>
    <w:rsid w:val="007710DE"/>
    <w:rsid w:val="00771C87"/>
    <w:rsid w:val="00772B03"/>
    <w:rsid w:val="00772E29"/>
    <w:rsid w:val="007732E7"/>
    <w:rsid w:val="00773E60"/>
    <w:rsid w:val="00774934"/>
    <w:rsid w:val="00774F3D"/>
    <w:rsid w:val="00775052"/>
    <w:rsid w:val="00775424"/>
    <w:rsid w:val="007761BA"/>
    <w:rsid w:val="007767E0"/>
    <w:rsid w:val="007771FD"/>
    <w:rsid w:val="00777CBD"/>
    <w:rsid w:val="00780501"/>
    <w:rsid w:val="00780C90"/>
    <w:rsid w:val="00782E3C"/>
    <w:rsid w:val="00783189"/>
    <w:rsid w:val="007837C7"/>
    <w:rsid w:val="00783B57"/>
    <w:rsid w:val="00783F3A"/>
    <w:rsid w:val="00785DDD"/>
    <w:rsid w:val="00786530"/>
    <w:rsid w:val="0078661E"/>
    <w:rsid w:val="00786DB0"/>
    <w:rsid w:val="007871B9"/>
    <w:rsid w:val="007873B8"/>
    <w:rsid w:val="007909DC"/>
    <w:rsid w:val="0079221C"/>
    <w:rsid w:val="0079419E"/>
    <w:rsid w:val="007959B5"/>
    <w:rsid w:val="00797E83"/>
    <w:rsid w:val="007A0DE3"/>
    <w:rsid w:val="007A12C0"/>
    <w:rsid w:val="007A144B"/>
    <w:rsid w:val="007A3FE6"/>
    <w:rsid w:val="007A4932"/>
    <w:rsid w:val="007A4A1A"/>
    <w:rsid w:val="007A56F7"/>
    <w:rsid w:val="007A5AA6"/>
    <w:rsid w:val="007A5AA9"/>
    <w:rsid w:val="007A7C68"/>
    <w:rsid w:val="007B047A"/>
    <w:rsid w:val="007B0638"/>
    <w:rsid w:val="007B167C"/>
    <w:rsid w:val="007B17AA"/>
    <w:rsid w:val="007B368E"/>
    <w:rsid w:val="007B4828"/>
    <w:rsid w:val="007B73EC"/>
    <w:rsid w:val="007C013D"/>
    <w:rsid w:val="007C0C56"/>
    <w:rsid w:val="007C0FC8"/>
    <w:rsid w:val="007C12DD"/>
    <w:rsid w:val="007C151A"/>
    <w:rsid w:val="007C2AE6"/>
    <w:rsid w:val="007C329E"/>
    <w:rsid w:val="007C3D2A"/>
    <w:rsid w:val="007C4A36"/>
    <w:rsid w:val="007C50C6"/>
    <w:rsid w:val="007C52AE"/>
    <w:rsid w:val="007C55CD"/>
    <w:rsid w:val="007C6063"/>
    <w:rsid w:val="007C6D8C"/>
    <w:rsid w:val="007C724D"/>
    <w:rsid w:val="007C760D"/>
    <w:rsid w:val="007C787A"/>
    <w:rsid w:val="007D046B"/>
    <w:rsid w:val="007D17EE"/>
    <w:rsid w:val="007D1947"/>
    <w:rsid w:val="007D1A8D"/>
    <w:rsid w:val="007D1E0F"/>
    <w:rsid w:val="007D3D2E"/>
    <w:rsid w:val="007D432F"/>
    <w:rsid w:val="007D4A43"/>
    <w:rsid w:val="007D4E1F"/>
    <w:rsid w:val="007D518F"/>
    <w:rsid w:val="007D51D2"/>
    <w:rsid w:val="007D5C9E"/>
    <w:rsid w:val="007D60B7"/>
    <w:rsid w:val="007D6B6D"/>
    <w:rsid w:val="007E02F7"/>
    <w:rsid w:val="007E0F99"/>
    <w:rsid w:val="007E1EAA"/>
    <w:rsid w:val="007E2247"/>
    <w:rsid w:val="007E3A75"/>
    <w:rsid w:val="007E44D5"/>
    <w:rsid w:val="007E59A9"/>
    <w:rsid w:val="007E5EFC"/>
    <w:rsid w:val="007E7762"/>
    <w:rsid w:val="007E7D36"/>
    <w:rsid w:val="007F099D"/>
    <w:rsid w:val="007F0E49"/>
    <w:rsid w:val="007F168E"/>
    <w:rsid w:val="007F2C8F"/>
    <w:rsid w:val="007F3336"/>
    <w:rsid w:val="007F3620"/>
    <w:rsid w:val="007F3992"/>
    <w:rsid w:val="007F4D0C"/>
    <w:rsid w:val="007F617B"/>
    <w:rsid w:val="007F66DE"/>
    <w:rsid w:val="007F7898"/>
    <w:rsid w:val="007F7A22"/>
    <w:rsid w:val="007F7AA5"/>
    <w:rsid w:val="008012E2"/>
    <w:rsid w:val="008015FD"/>
    <w:rsid w:val="00802174"/>
    <w:rsid w:val="00802E3C"/>
    <w:rsid w:val="00804D47"/>
    <w:rsid w:val="00805758"/>
    <w:rsid w:val="00805F13"/>
    <w:rsid w:val="00806B54"/>
    <w:rsid w:val="008075EB"/>
    <w:rsid w:val="00807E7A"/>
    <w:rsid w:val="008113B2"/>
    <w:rsid w:val="0081181E"/>
    <w:rsid w:val="00811CF5"/>
    <w:rsid w:val="008121B8"/>
    <w:rsid w:val="00812D99"/>
    <w:rsid w:val="0081338F"/>
    <w:rsid w:val="008143D4"/>
    <w:rsid w:val="00815FB4"/>
    <w:rsid w:val="00815FCD"/>
    <w:rsid w:val="0081646E"/>
    <w:rsid w:val="008168E6"/>
    <w:rsid w:val="00816ADF"/>
    <w:rsid w:val="00817AB0"/>
    <w:rsid w:val="00817BA6"/>
    <w:rsid w:val="008218CB"/>
    <w:rsid w:val="00821C9E"/>
    <w:rsid w:val="008238FE"/>
    <w:rsid w:val="00823AA3"/>
    <w:rsid w:val="0082419A"/>
    <w:rsid w:val="008254E3"/>
    <w:rsid w:val="00825D33"/>
    <w:rsid w:val="00826A3A"/>
    <w:rsid w:val="008278C9"/>
    <w:rsid w:val="00830D46"/>
    <w:rsid w:val="008329EF"/>
    <w:rsid w:val="00832A62"/>
    <w:rsid w:val="0084144B"/>
    <w:rsid w:val="00842567"/>
    <w:rsid w:val="00842BEE"/>
    <w:rsid w:val="00843C1B"/>
    <w:rsid w:val="00844F3E"/>
    <w:rsid w:val="008450C9"/>
    <w:rsid w:val="00845229"/>
    <w:rsid w:val="00845350"/>
    <w:rsid w:val="00845F36"/>
    <w:rsid w:val="00846C13"/>
    <w:rsid w:val="00846F90"/>
    <w:rsid w:val="0085023C"/>
    <w:rsid w:val="008505DE"/>
    <w:rsid w:val="00850602"/>
    <w:rsid w:val="0085074F"/>
    <w:rsid w:val="00850927"/>
    <w:rsid w:val="00850C74"/>
    <w:rsid w:val="00850FF8"/>
    <w:rsid w:val="008511C1"/>
    <w:rsid w:val="0085129D"/>
    <w:rsid w:val="00851F1C"/>
    <w:rsid w:val="00852FD7"/>
    <w:rsid w:val="008531F9"/>
    <w:rsid w:val="00853B83"/>
    <w:rsid w:val="00853BA0"/>
    <w:rsid w:val="00854529"/>
    <w:rsid w:val="0085461E"/>
    <w:rsid w:val="00854961"/>
    <w:rsid w:val="0085498B"/>
    <w:rsid w:val="00854C0F"/>
    <w:rsid w:val="0085515F"/>
    <w:rsid w:val="00856040"/>
    <w:rsid w:val="0085632B"/>
    <w:rsid w:val="0085686C"/>
    <w:rsid w:val="00856FDB"/>
    <w:rsid w:val="00857198"/>
    <w:rsid w:val="0085759D"/>
    <w:rsid w:val="00857FED"/>
    <w:rsid w:val="00860631"/>
    <w:rsid w:val="00861972"/>
    <w:rsid w:val="00861FF2"/>
    <w:rsid w:val="00862150"/>
    <w:rsid w:val="00862573"/>
    <w:rsid w:val="00862C42"/>
    <w:rsid w:val="008639E8"/>
    <w:rsid w:val="00863FD7"/>
    <w:rsid w:val="008644A2"/>
    <w:rsid w:val="00867AC9"/>
    <w:rsid w:val="008707A8"/>
    <w:rsid w:val="00871788"/>
    <w:rsid w:val="00871D73"/>
    <w:rsid w:val="00872FF8"/>
    <w:rsid w:val="0087360D"/>
    <w:rsid w:val="00873B2A"/>
    <w:rsid w:val="00874227"/>
    <w:rsid w:val="0087428B"/>
    <w:rsid w:val="008746E9"/>
    <w:rsid w:val="00874A76"/>
    <w:rsid w:val="008758BF"/>
    <w:rsid w:val="008761BD"/>
    <w:rsid w:val="008764C7"/>
    <w:rsid w:val="00876711"/>
    <w:rsid w:val="00877C88"/>
    <w:rsid w:val="00880246"/>
    <w:rsid w:val="00880BE5"/>
    <w:rsid w:val="00882E56"/>
    <w:rsid w:val="00882FF6"/>
    <w:rsid w:val="00883556"/>
    <w:rsid w:val="008837B5"/>
    <w:rsid w:val="0088427E"/>
    <w:rsid w:val="0088537B"/>
    <w:rsid w:val="008855E9"/>
    <w:rsid w:val="008859BC"/>
    <w:rsid w:val="00885ECB"/>
    <w:rsid w:val="00886A8D"/>
    <w:rsid w:val="00887BB7"/>
    <w:rsid w:val="00887DB6"/>
    <w:rsid w:val="008901EE"/>
    <w:rsid w:val="00890495"/>
    <w:rsid w:val="00891E30"/>
    <w:rsid w:val="00892240"/>
    <w:rsid w:val="0089437B"/>
    <w:rsid w:val="008946C0"/>
    <w:rsid w:val="00895AE3"/>
    <w:rsid w:val="008A0836"/>
    <w:rsid w:val="008A0E69"/>
    <w:rsid w:val="008A1A56"/>
    <w:rsid w:val="008A1FD9"/>
    <w:rsid w:val="008A319A"/>
    <w:rsid w:val="008A3649"/>
    <w:rsid w:val="008A606E"/>
    <w:rsid w:val="008A715B"/>
    <w:rsid w:val="008A7415"/>
    <w:rsid w:val="008A74E5"/>
    <w:rsid w:val="008A791B"/>
    <w:rsid w:val="008B0505"/>
    <w:rsid w:val="008B1702"/>
    <w:rsid w:val="008B331D"/>
    <w:rsid w:val="008B3D92"/>
    <w:rsid w:val="008B42DA"/>
    <w:rsid w:val="008B4571"/>
    <w:rsid w:val="008B47AE"/>
    <w:rsid w:val="008B4BE3"/>
    <w:rsid w:val="008B5595"/>
    <w:rsid w:val="008B567B"/>
    <w:rsid w:val="008B68FC"/>
    <w:rsid w:val="008B7092"/>
    <w:rsid w:val="008C0AC9"/>
    <w:rsid w:val="008C1455"/>
    <w:rsid w:val="008C2040"/>
    <w:rsid w:val="008C240B"/>
    <w:rsid w:val="008C407B"/>
    <w:rsid w:val="008C4801"/>
    <w:rsid w:val="008C4B4A"/>
    <w:rsid w:val="008C5E47"/>
    <w:rsid w:val="008C5F10"/>
    <w:rsid w:val="008C6808"/>
    <w:rsid w:val="008C7170"/>
    <w:rsid w:val="008D1173"/>
    <w:rsid w:val="008D1343"/>
    <w:rsid w:val="008D1487"/>
    <w:rsid w:val="008D1A28"/>
    <w:rsid w:val="008D35CE"/>
    <w:rsid w:val="008D39C1"/>
    <w:rsid w:val="008D3AAB"/>
    <w:rsid w:val="008D5104"/>
    <w:rsid w:val="008D5C10"/>
    <w:rsid w:val="008D6199"/>
    <w:rsid w:val="008D6BC1"/>
    <w:rsid w:val="008D7F7A"/>
    <w:rsid w:val="008E12F6"/>
    <w:rsid w:val="008E1E7A"/>
    <w:rsid w:val="008E24AF"/>
    <w:rsid w:val="008E2941"/>
    <w:rsid w:val="008E29BD"/>
    <w:rsid w:val="008E369B"/>
    <w:rsid w:val="008E3A33"/>
    <w:rsid w:val="008E3F87"/>
    <w:rsid w:val="008E4AEE"/>
    <w:rsid w:val="008E518F"/>
    <w:rsid w:val="008E5FCE"/>
    <w:rsid w:val="008E67D8"/>
    <w:rsid w:val="008E6DDB"/>
    <w:rsid w:val="008E6DF1"/>
    <w:rsid w:val="008F0246"/>
    <w:rsid w:val="008F0E8E"/>
    <w:rsid w:val="008F1D13"/>
    <w:rsid w:val="008F1E3C"/>
    <w:rsid w:val="008F2BA5"/>
    <w:rsid w:val="008F2CB6"/>
    <w:rsid w:val="008F2EEF"/>
    <w:rsid w:val="008F3781"/>
    <w:rsid w:val="008F3B07"/>
    <w:rsid w:val="008F44C4"/>
    <w:rsid w:val="008F48B4"/>
    <w:rsid w:val="008F4B7B"/>
    <w:rsid w:val="008F5BEE"/>
    <w:rsid w:val="008F616A"/>
    <w:rsid w:val="008F6A0D"/>
    <w:rsid w:val="009018B1"/>
    <w:rsid w:val="00903100"/>
    <w:rsid w:val="00903245"/>
    <w:rsid w:val="009036CC"/>
    <w:rsid w:val="00903B07"/>
    <w:rsid w:val="0090453C"/>
    <w:rsid w:val="00906284"/>
    <w:rsid w:val="00906887"/>
    <w:rsid w:val="009077E6"/>
    <w:rsid w:val="0091127E"/>
    <w:rsid w:val="00912FEF"/>
    <w:rsid w:val="00913024"/>
    <w:rsid w:val="009130FA"/>
    <w:rsid w:val="00913557"/>
    <w:rsid w:val="00913601"/>
    <w:rsid w:val="00913C69"/>
    <w:rsid w:val="00913D30"/>
    <w:rsid w:val="00914442"/>
    <w:rsid w:val="00920322"/>
    <w:rsid w:val="00921E05"/>
    <w:rsid w:val="009221ED"/>
    <w:rsid w:val="00922668"/>
    <w:rsid w:val="0092370F"/>
    <w:rsid w:val="009237A2"/>
    <w:rsid w:val="00923A57"/>
    <w:rsid w:val="00923E90"/>
    <w:rsid w:val="00923FC4"/>
    <w:rsid w:val="0092473A"/>
    <w:rsid w:val="00924897"/>
    <w:rsid w:val="00926545"/>
    <w:rsid w:val="00926707"/>
    <w:rsid w:val="00926B34"/>
    <w:rsid w:val="009270B3"/>
    <w:rsid w:val="00927ACD"/>
    <w:rsid w:val="0093042F"/>
    <w:rsid w:val="00930C59"/>
    <w:rsid w:val="00930D5F"/>
    <w:rsid w:val="0093109D"/>
    <w:rsid w:val="009318B6"/>
    <w:rsid w:val="00932640"/>
    <w:rsid w:val="0093282B"/>
    <w:rsid w:val="00933F15"/>
    <w:rsid w:val="0093441F"/>
    <w:rsid w:val="00934912"/>
    <w:rsid w:val="00934ECC"/>
    <w:rsid w:val="009352F7"/>
    <w:rsid w:val="009353C0"/>
    <w:rsid w:val="009359FA"/>
    <w:rsid w:val="0093655F"/>
    <w:rsid w:val="00937320"/>
    <w:rsid w:val="00937C1F"/>
    <w:rsid w:val="00940844"/>
    <w:rsid w:val="009411F4"/>
    <w:rsid w:val="00941835"/>
    <w:rsid w:val="00943CC4"/>
    <w:rsid w:val="009456B7"/>
    <w:rsid w:val="0094622E"/>
    <w:rsid w:val="00947985"/>
    <w:rsid w:val="009504AB"/>
    <w:rsid w:val="00950DBC"/>
    <w:rsid w:val="00951704"/>
    <w:rsid w:val="00951990"/>
    <w:rsid w:val="00951DA9"/>
    <w:rsid w:val="00952E19"/>
    <w:rsid w:val="00953BA2"/>
    <w:rsid w:val="0095427A"/>
    <w:rsid w:val="0095537E"/>
    <w:rsid w:val="0095610E"/>
    <w:rsid w:val="00956AE4"/>
    <w:rsid w:val="00956B07"/>
    <w:rsid w:val="009600E0"/>
    <w:rsid w:val="00960B4B"/>
    <w:rsid w:val="00960B83"/>
    <w:rsid w:val="00961CF7"/>
    <w:rsid w:val="00962A0A"/>
    <w:rsid w:val="00963260"/>
    <w:rsid w:val="00963F73"/>
    <w:rsid w:val="009656C8"/>
    <w:rsid w:val="00966C0B"/>
    <w:rsid w:val="00967580"/>
    <w:rsid w:val="00967E5D"/>
    <w:rsid w:val="00972DB3"/>
    <w:rsid w:val="00973BC9"/>
    <w:rsid w:val="00973D0A"/>
    <w:rsid w:val="009740A9"/>
    <w:rsid w:val="00974DD5"/>
    <w:rsid w:val="009753A4"/>
    <w:rsid w:val="00975EDE"/>
    <w:rsid w:val="0097688B"/>
    <w:rsid w:val="009777AF"/>
    <w:rsid w:val="00980773"/>
    <w:rsid w:val="00980F26"/>
    <w:rsid w:val="009822A1"/>
    <w:rsid w:val="00983B8B"/>
    <w:rsid w:val="0098482B"/>
    <w:rsid w:val="00984E5F"/>
    <w:rsid w:val="00986C2C"/>
    <w:rsid w:val="0098731E"/>
    <w:rsid w:val="00987332"/>
    <w:rsid w:val="00987D46"/>
    <w:rsid w:val="0099364A"/>
    <w:rsid w:val="00993C03"/>
    <w:rsid w:val="00993C6B"/>
    <w:rsid w:val="00995727"/>
    <w:rsid w:val="009963EE"/>
    <w:rsid w:val="00997545"/>
    <w:rsid w:val="00997E79"/>
    <w:rsid w:val="009A1C2B"/>
    <w:rsid w:val="009A3219"/>
    <w:rsid w:val="009A35E5"/>
    <w:rsid w:val="009A39C4"/>
    <w:rsid w:val="009A5AC7"/>
    <w:rsid w:val="009A5FDA"/>
    <w:rsid w:val="009A5FDD"/>
    <w:rsid w:val="009A78C1"/>
    <w:rsid w:val="009A7B23"/>
    <w:rsid w:val="009A7D9B"/>
    <w:rsid w:val="009B2B79"/>
    <w:rsid w:val="009B3072"/>
    <w:rsid w:val="009B31BE"/>
    <w:rsid w:val="009B461B"/>
    <w:rsid w:val="009B6130"/>
    <w:rsid w:val="009B72A3"/>
    <w:rsid w:val="009B7A85"/>
    <w:rsid w:val="009C1244"/>
    <w:rsid w:val="009C1536"/>
    <w:rsid w:val="009C1F7F"/>
    <w:rsid w:val="009C3B00"/>
    <w:rsid w:val="009C51B5"/>
    <w:rsid w:val="009C55DD"/>
    <w:rsid w:val="009C58BE"/>
    <w:rsid w:val="009C5C34"/>
    <w:rsid w:val="009C61FB"/>
    <w:rsid w:val="009C7974"/>
    <w:rsid w:val="009D0153"/>
    <w:rsid w:val="009D034F"/>
    <w:rsid w:val="009D0EFF"/>
    <w:rsid w:val="009D1DBF"/>
    <w:rsid w:val="009D2906"/>
    <w:rsid w:val="009D3506"/>
    <w:rsid w:val="009D3591"/>
    <w:rsid w:val="009D36A3"/>
    <w:rsid w:val="009D4132"/>
    <w:rsid w:val="009D42F5"/>
    <w:rsid w:val="009D5631"/>
    <w:rsid w:val="009D6C45"/>
    <w:rsid w:val="009D7D7D"/>
    <w:rsid w:val="009E0315"/>
    <w:rsid w:val="009E0A60"/>
    <w:rsid w:val="009E186C"/>
    <w:rsid w:val="009E1F57"/>
    <w:rsid w:val="009E26B1"/>
    <w:rsid w:val="009E2CB0"/>
    <w:rsid w:val="009E4186"/>
    <w:rsid w:val="009E4B5F"/>
    <w:rsid w:val="009E4DD4"/>
    <w:rsid w:val="009E5D0A"/>
    <w:rsid w:val="009E5D0D"/>
    <w:rsid w:val="009E6A9F"/>
    <w:rsid w:val="009E6C5F"/>
    <w:rsid w:val="009E7E53"/>
    <w:rsid w:val="009F1462"/>
    <w:rsid w:val="009F1BF9"/>
    <w:rsid w:val="009F43B2"/>
    <w:rsid w:val="009F5108"/>
    <w:rsid w:val="009F5807"/>
    <w:rsid w:val="009F5D03"/>
    <w:rsid w:val="009F777C"/>
    <w:rsid w:val="009F78FB"/>
    <w:rsid w:val="00A016BE"/>
    <w:rsid w:val="00A02882"/>
    <w:rsid w:val="00A047B5"/>
    <w:rsid w:val="00A049D1"/>
    <w:rsid w:val="00A04A54"/>
    <w:rsid w:val="00A04C8A"/>
    <w:rsid w:val="00A05AEC"/>
    <w:rsid w:val="00A05AF4"/>
    <w:rsid w:val="00A06961"/>
    <w:rsid w:val="00A12017"/>
    <w:rsid w:val="00A12D29"/>
    <w:rsid w:val="00A133F4"/>
    <w:rsid w:val="00A14907"/>
    <w:rsid w:val="00A15205"/>
    <w:rsid w:val="00A166BD"/>
    <w:rsid w:val="00A1782B"/>
    <w:rsid w:val="00A17E27"/>
    <w:rsid w:val="00A17E28"/>
    <w:rsid w:val="00A20F27"/>
    <w:rsid w:val="00A215C8"/>
    <w:rsid w:val="00A2236D"/>
    <w:rsid w:val="00A228B4"/>
    <w:rsid w:val="00A2443A"/>
    <w:rsid w:val="00A2443C"/>
    <w:rsid w:val="00A260F5"/>
    <w:rsid w:val="00A2623E"/>
    <w:rsid w:val="00A26989"/>
    <w:rsid w:val="00A26F52"/>
    <w:rsid w:val="00A30B80"/>
    <w:rsid w:val="00A30D43"/>
    <w:rsid w:val="00A317AA"/>
    <w:rsid w:val="00A31B1A"/>
    <w:rsid w:val="00A33329"/>
    <w:rsid w:val="00A3340E"/>
    <w:rsid w:val="00A33D8F"/>
    <w:rsid w:val="00A35EFD"/>
    <w:rsid w:val="00A3681C"/>
    <w:rsid w:val="00A368B8"/>
    <w:rsid w:val="00A37DFC"/>
    <w:rsid w:val="00A37E9D"/>
    <w:rsid w:val="00A40482"/>
    <w:rsid w:val="00A4086F"/>
    <w:rsid w:val="00A40A7A"/>
    <w:rsid w:val="00A42010"/>
    <w:rsid w:val="00A42ACB"/>
    <w:rsid w:val="00A43C96"/>
    <w:rsid w:val="00A44645"/>
    <w:rsid w:val="00A44AF8"/>
    <w:rsid w:val="00A44ED8"/>
    <w:rsid w:val="00A45367"/>
    <w:rsid w:val="00A46179"/>
    <w:rsid w:val="00A4640F"/>
    <w:rsid w:val="00A46C8D"/>
    <w:rsid w:val="00A46D11"/>
    <w:rsid w:val="00A47592"/>
    <w:rsid w:val="00A47E02"/>
    <w:rsid w:val="00A5055A"/>
    <w:rsid w:val="00A51850"/>
    <w:rsid w:val="00A53814"/>
    <w:rsid w:val="00A5533D"/>
    <w:rsid w:val="00A55BC4"/>
    <w:rsid w:val="00A56B09"/>
    <w:rsid w:val="00A57D5D"/>
    <w:rsid w:val="00A6135E"/>
    <w:rsid w:val="00A61C95"/>
    <w:rsid w:val="00A63A68"/>
    <w:rsid w:val="00A6421A"/>
    <w:rsid w:val="00A64B08"/>
    <w:rsid w:val="00A658C3"/>
    <w:rsid w:val="00A65B4C"/>
    <w:rsid w:val="00A65C16"/>
    <w:rsid w:val="00A679FA"/>
    <w:rsid w:val="00A7086B"/>
    <w:rsid w:val="00A7236D"/>
    <w:rsid w:val="00A72BAE"/>
    <w:rsid w:val="00A72BE6"/>
    <w:rsid w:val="00A753F7"/>
    <w:rsid w:val="00A807CA"/>
    <w:rsid w:val="00A80E84"/>
    <w:rsid w:val="00A821FB"/>
    <w:rsid w:val="00A82BA1"/>
    <w:rsid w:val="00A831CC"/>
    <w:rsid w:val="00A833DE"/>
    <w:rsid w:val="00A851D4"/>
    <w:rsid w:val="00A86191"/>
    <w:rsid w:val="00A87308"/>
    <w:rsid w:val="00A8730E"/>
    <w:rsid w:val="00A8731C"/>
    <w:rsid w:val="00A87AB1"/>
    <w:rsid w:val="00A90493"/>
    <w:rsid w:val="00A90EAC"/>
    <w:rsid w:val="00A90FA8"/>
    <w:rsid w:val="00A91F51"/>
    <w:rsid w:val="00A93F12"/>
    <w:rsid w:val="00A94256"/>
    <w:rsid w:val="00A97514"/>
    <w:rsid w:val="00A97CE2"/>
    <w:rsid w:val="00AA07E8"/>
    <w:rsid w:val="00AA0EEA"/>
    <w:rsid w:val="00AA16EF"/>
    <w:rsid w:val="00AA241E"/>
    <w:rsid w:val="00AA2BF8"/>
    <w:rsid w:val="00AA3BE2"/>
    <w:rsid w:val="00AA3D14"/>
    <w:rsid w:val="00AA46F0"/>
    <w:rsid w:val="00AA4C4B"/>
    <w:rsid w:val="00AA4C6F"/>
    <w:rsid w:val="00AA5690"/>
    <w:rsid w:val="00AA588D"/>
    <w:rsid w:val="00AA5CF0"/>
    <w:rsid w:val="00AA6CBD"/>
    <w:rsid w:val="00AA78C9"/>
    <w:rsid w:val="00AA78FB"/>
    <w:rsid w:val="00AB01E8"/>
    <w:rsid w:val="00AB1903"/>
    <w:rsid w:val="00AB3114"/>
    <w:rsid w:val="00AB3D30"/>
    <w:rsid w:val="00AB4827"/>
    <w:rsid w:val="00AB498A"/>
    <w:rsid w:val="00AB4CA1"/>
    <w:rsid w:val="00AB5030"/>
    <w:rsid w:val="00AB6634"/>
    <w:rsid w:val="00AB68FC"/>
    <w:rsid w:val="00AB6DBC"/>
    <w:rsid w:val="00AB7314"/>
    <w:rsid w:val="00AC0DC5"/>
    <w:rsid w:val="00AC10DE"/>
    <w:rsid w:val="00AC1EEC"/>
    <w:rsid w:val="00AC22AF"/>
    <w:rsid w:val="00AC3D0C"/>
    <w:rsid w:val="00AC4820"/>
    <w:rsid w:val="00AC4AF1"/>
    <w:rsid w:val="00AC5010"/>
    <w:rsid w:val="00AC56AB"/>
    <w:rsid w:val="00AC6656"/>
    <w:rsid w:val="00AC7A34"/>
    <w:rsid w:val="00AD08FB"/>
    <w:rsid w:val="00AD0E81"/>
    <w:rsid w:val="00AD1757"/>
    <w:rsid w:val="00AD198A"/>
    <w:rsid w:val="00AD1C18"/>
    <w:rsid w:val="00AD25B5"/>
    <w:rsid w:val="00AD2B67"/>
    <w:rsid w:val="00AD2F46"/>
    <w:rsid w:val="00AE1B47"/>
    <w:rsid w:val="00AE1EE3"/>
    <w:rsid w:val="00AE20DD"/>
    <w:rsid w:val="00AE23A4"/>
    <w:rsid w:val="00AE3413"/>
    <w:rsid w:val="00AE5244"/>
    <w:rsid w:val="00AE5758"/>
    <w:rsid w:val="00AE6340"/>
    <w:rsid w:val="00AE7295"/>
    <w:rsid w:val="00AF056F"/>
    <w:rsid w:val="00AF0A10"/>
    <w:rsid w:val="00AF0B14"/>
    <w:rsid w:val="00AF0D57"/>
    <w:rsid w:val="00AF1486"/>
    <w:rsid w:val="00AF2609"/>
    <w:rsid w:val="00AF27CD"/>
    <w:rsid w:val="00AF3937"/>
    <w:rsid w:val="00AF5B8F"/>
    <w:rsid w:val="00AF62BA"/>
    <w:rsid w:val="00AF7489"/>
    <w:rsid w:val="00B00498"/>
    <w:rsid w:val="00B00E4D"/>
    <w:rsid w:val="00B01738"/>
    <w:rsid w:val="00B019CE"/>
    <w:rsid w:val="00B01B4A"/>
    <w:rsid w:val="00B0310E"/>
    <w:rsid w:val="00B05D7E"/>
    <w:rsid w:val="00B07383"/>
    <w:rsid w:val="00B07963"/>
    <w:rsid w:val="00B07D03"/>
    <w:rsid w:val="00B07D45"/>
    <w:rsid w:val="00B107C8"/>
    <w:rsid w:val="00B10AC6"/>
    <w:rsid w:val="00B10B4F"/>
    <w:rsid w:val="00B12902"/>
    <w:rsid w:val="00B15FBC"/>
    <w:rsid w:val="00B163D6"/>
    <w:rsid w:val="00B16483"/>
    <w:rsid w:val="00B17D91"/>
    <w:rsid w:val="00B17E5E"/>
    <w:rsid w:val="00B2258B"/>
    <w:rsid w:val="00B2386B"/>
    <w:rsid w:val="00B24F9D"/>
    <w:rsid w:val="00B25372"/>
    <w:rsid w:val="00B25E05"/>
    <w:rsid w:val="00B25F76"/>
    <w:rsid w:val="00B27618"/>
    <w:rsid w:val="00B306DC"/>
    <w:rsid w:val="00B30A6C"/>
    <w:rsid w:val="00B31532"/>
    <w:rsid w:val="00B31D7B"/>
    <w:rsid w:val="00B31DD4"/>
    <w:rsid w:val="00B33FEC"/>
    <w:rsid w:val="00B34472"/>
    <w:rsid w:val="00B35385"/>
    <w:rsid w:val="00B36EA8"/>
    <w:rsid w:val="00B37B97"/>
    <w:rsid w:val="00B411D2"/>
    <w:rsid w:val="00B41436"/>
    <w:rsid w:val="00B41724"/>
    <w:rsid w:val="00B4184E"/>
    <w:rsid w:val="00B4215D"/>
    <w:rsid w:val="00B43A1C"/>
    <w:rsid w:val="00B45207"/>
    <w:rsid w:val="00B460F8"/>
    <w:rsid w:val="00B4655E"/>
    <w:rsid w:val="00B46BFC"/>
    <w:rsid w:val="00B4702D"/>
    <w:rsid w:val="00B4775E"/>
    <w:rsid w:val="00B47B30"/>
    <w:rsid w:val="00B50772"/>
    <w:rsid w:val="00B507BE"/>
    <w:rsid w:val="00B517B9"/>
    <w:rsid w:val="00B520E5"/>
    <w:rsid w:val="00B52728"/>
    <w:rsid w:val="00B52B43"/>
    <w:rsid w:val="00B53EA9"/>
    <w:rsid w:val="00B55F2D"/>
    <w:rsid w:val="00B56037"/>
    <w:rsid w:val="00B56362"/>
    <w:rsid w:val="00B56B9B"/>
    <w:rsid w:val="00B57AF3"/>
    <w:rsid w:val="00B610D9"/>
    <w:rsid w:val="00B6175B"/>
    <w:rsid w:val="00B61E72"/>
    <w:rsid w:val="00B62872"/>
    <w:rsid w:val="00B634C6"/>
    <w:rsid w:val="00B63C11"/>
    <w:rsid w:val="00B648F0"/>
    <w:rsid w:val="00B64CEA"/>
    <w:rsid w:val="00B66449"/>
    <w:rsid w:val="00B665D8"/>
    <w:rsid w:val="00B66835"/>
    <w:rsid w:val="00B67183"/>
    <w:rsid w:val="00B674D9"/>
    <w:rsid w:val="00B7034C"/>
    <w:rsid w:val="00B7143E"/>
    <w:rsid w:val="00B71D17"/>
    <w:rsid w:val="00B725CB"/>
    <w:rsid w:val="00B746C3"/>
    <w:rsid w:val="00B74AC8"/>
    <w:rsid w:val="00B75EF4"/>
    <w:rsid w:val="00B76492"/>
    <w:rsid w:val="00B7699F"/>
    <w:rsid w:val="00B76B9A"/>
    <w:rsid w:val="00B76CEE"/>
    <w:rsid w:val="00B77B8A"/>
    <w:rsid w:val="00B802DC"/>
    <w:rsid w:val="00B8072C"/>
    <w:rsid w:val="00B82DAE"/>
    <w:rsid w:val="00B82FA7"/>
    <w:rsid w:val="00B834F2"/>
    <w:rsid w:val="00B83F4B"/>
    <w:rsid w:val="00B84681"/>
    <w:rsid w:val="00B84746"/>
    <w:rsid w:val="00B84BC2"/>
    <w:rsid w:val="00B84C90"/>
    <w:rsid w:val="00B84DA7"/>
    <w:rsid w:val="00B85219"/>
    <w:rsid w:val="00B857F2"/>
    <w:rsid w:val="00B86A58"/>
    <w:rsid w:val="00B87E8E"/>
    <w:rsid w:val="00B87EE7"/>
    <w:rsid w:val="00B904E5"/>
    <w:rsid w:val="00B907EC"/>
    <w:rsid w:val="00B90B96"/>
    <w:rsid w:val="00B910F0"/>
    <w:rsid w:val="00B91818"/>
    <w:rsid w:val="00B920BD"/>
    <w:rsid w:val="00B927BA"/>
    <w:rsid w:val="00B92BC2"/>
    <w:rsid w:val="00B9396C"/>
    <w:rsid w:val="00B93F3F"/>
    <w:rsid w:val="00B94560"/>
    <w:rsid w:val="00B9468E"/>
    <w:rsid w:val="00B94DC3"/>
    <w:rsid w:val="00B95433"/>
    <w:rsid w:val="00B967FF"/>
    <w:rsid w:val="00BA04DC"/>
    <w:rsid w:val="00BA0C67"/>
    <w:rsid w:val="00BA1DCF"/>
    <w:rsid w:val="00BA245C"/>
    <w:rsid w:val="00BA2608"/>
    <w:rsid w:val="00BA3BBA"/>
    <w:rsid w:val="00BA4255"/>
    <w:rsid w:val="00BA4C1C"/>
    <w:rsid w:val="00BA530F"/>
    <w:rsid w:val="00BA5850"/>
    <w:rsid w:val="00BA58C1"/>
    <w:rsid w:val="00BA6FAA"/>
    <w:rsid w:val="00BA72DB"/>
    <w:rsid w:val="00BA756F"/>
    <w:rsid w:val="00BB0CE5"/>
    <w:rsid w:val="00BB2551"/>
    <w:rsid w:val="00BB2BE9"/>
    <w:rsid w:val="00BB5467"/>
    <w:rsid w:val="00BB56B2"/>
    <w:rsid w:val="00BB741A"/>
    <w:rsid w:val="00BB7B31"/>
    <w:rsid w:val="00BB7F60"/>
    <w:rsid w:val="00BC0ECB"/>
    <w:rsid w:val="00BC144F"/>
    <w:rsid w:val="00BC4430"/>
    <w:rsid w:val="00BC4728"/>
    <w:rsid w:val="00BC4B14"/>
    <w:rsid w:val="00BC5939"/>
    <w:rsid w:val="00BC7741"/>
    <w:rsid w:val="00BC7CC0"/>
    <w:rsid w:val="00BD2210"/>
    <w:rsid w:val="00BD5973"/>
    <w:rsid w:val="00BD78CA"/>
    <w:rsid w:val="00BD7A93"/>
    <w:rsid w:val="00BD7D57"/>
    <w:rsid w:val="00BE0181"/>
    <w:rsid w:val="00BE0CC0"/>
    <w:rsid w:val="00BE1F30"/>
    <w:rsid w:val="00BE2603"/>
    <w:rsid w:val="00BE2A3C"/>
    <w:rsid w:val="00BE2AD0"/>
    <w:rsid w:val="00BE2E03"/>
    <w:rsid w:val="00BE3096"/>
    <w:rsid w:val="00BE3335"/>
    <w:rsid w:val="00BE351F"/>
    <w:rsid w:val="00BE3BD7"/>
    <w:rsid w:val="00BE3D21"/>
    <w:rsid w:val="00BE3EBD"/>
    <w:rsid w:val="00BE459D"/>
    <w:rsid w:val="00BE4D52"/>
    <w:rsid w:val="00BE54BE"/>
    <w:rsid w:val="00BE6816"/>
    <w:rsid w:val="00BE7A83"/>
    <w:rsid w:val="00BF0FB3"/>
    <w:rsid w:val="00BF140F"/>
    <w:rsid w:val="00BF26F3"/>
    <w:rsid w:val="00BF3383"/>
    <w:rsid w:val="00BF3486"/>
    <w:rsid w:val="00BF3957"/>
    <w:rsid w:val="00BF3CC8"/>
    <w:rsid w:val="00BF554B"/>
    <w:rsid w:val="00BF5F7C"/>
    <w:rsid w:val="00BF6C37"/>
    <w:rsid w:val="00BF6C95"/>
    <w:rsid w:val="00BF6D3C"/>
    <w:rsid w:val="00C0205F"/>
    <w:rsid w:val="00C02063"/>
    <w:rsid w:val="00C02C7A"/>
    <w:rsid w:val="00C0320D"/>
    <w:rsid w:val="00C03791"/>
    <w:rsid w:val="00C038E9"/>
    <w:rsid w:val="00C03CB7"/>
    <w:rsid w:val="00C03DE1"/>
    <w:rsid w:val="00C046D9"/>
    <w:rsid w:val="00C04AF0"/>
    <w:rsid w:val="00C05671"/>
    <w:rsid w:val="00C056F4"/>
    <w:rsid w:val="00C05ABD"/>
    <w:rsid w:val="00C07073"/>
    <w:rsid w:val="00C0774D"/>
    <w:rsid w:val="00C07AD9"/>
    <w:rsid w:val="00C07B88"/>
    <w:rsid w:val="00C11CE2"/>
    <w:rsid w:val="00C11F47"/>
    <w:rsid w:val="00C1361B"/>
    <w:rsid w:val="00C136F9"/>
    <w:rsid w:val="00C137E6"/>
    <w:rsid w:val="00C14CE2"/>
    <w:rsid w:val="00C152F5"/>
    <w:rsid w:val="00C15749"/>
    <w:rsid w:val="00C15E3D"/>
    <w:rsid w:val="00C16D23"/>
    <w:rsid w:val="00C179B0"/>
    <w:rsid w:val="00C201F2"/>
    <w:rsid w:val="00C20888"/>
    <w:rsid w:val="00C212D7"/>
    <w:rsid w:val="00C2160C"/>
    <w:rsid w:val="00C21C3D"/>
    <w:rsid w:val="00C2249F"/>
    <w:rsid w:val="00C22B6B"/>
    <w:rsid w:val="00C22C86"/>
    <w:rsid w:val="00C24A9A"/>
    <w:rsid w:val="00C24B21"/>
    <w:rsid w:val="00C24BA1"/>
    <w:rsid w:val="00C24ED2"/>
    <w:rsid w:val="00C2504B"/>
    <w:rsid w:val="00C2537D"/>
    <w:rsid w:val="00C26A15"/>
    <w:rsid w:val="00C30843"/>
    <w:rsid w:val="00C30E51"/>
    <w:rsid w:val="00C3115E"/>
    <w:rsid w:val="00C314D6"/>
    <w:rsid w:val="00C33400"/>
    <w:rsid w:val="00C33872"/>
    <w:rsid w:val="00C3399F"/>
    <w:rsid w:val="00C33A93"/>
    <w:rsid w:val="00C33E60"/>
    <w:rsid w:val="00C34554"/>
    <w:rsid w:val="00C3458C"/>
    <w:rsid w:val="00C34B4D"/>
    <w:rsid w:val="00C34F7D"/>
    <w:rsid w:val="00C35B8B"/>
    <w:rsid w:val="00C36BDA"/>
    <w:rsid w:val="00C37DDE"/>
    <w:rsid w:val="00C40428"/>
    <w:rsid w:val="00C42DAD"/>
    <w:rsid w:val="00C44CC1"/>
    <w:rsid w:val="00C44EB6"/>
    <w:rsid w:val="00C45764"/>
    <w:rsid w:val="00C458F4"/>
    <w:rsid w:val="00C45BA9"/>
    <w:rsid w:val="00C46A91"/>
    <w:rsid w:val="00C46F12"/>
    <w:rsid w:val="00C51170"/>
    <w:rsid w:val="00C525FF"/>
    <w:rsid w:val="00C5276A"/>
    <w:rsid w:val="00C53E5D"/>
    <w:rsid w:val="00C54939"/>
    <w:rsid w:val="00C55526"/>
    <w:rsid w:val="00C5672B"/>
    <w:rsid w:val="00C568A9"/>
    <w:rsid w:val="00C570D8"/>
    <w:rsid w:val="00C572A2"/>
    <w:rsid w:val="00C57CA1"/>
    <w:rsid w:val="00C60135"/>
    <w:rsid w:val="00C64B85"/>
    <w:rsid w:val="00C64C15"/>
    <w:rsid w:val="00C651C3"/>
    <w:rsid w:val="00C65733"/>
    <w:rsid w:val="00C65EB0"/>
    <w:rsid w:val="00C65F73"/>
    <w:rsid w:val="00C67951"/>
    <w:rsid w:val="00C7057D"/>
    <w:rsid w:val="00C7157E"/>
    <w:rsid w:val="00C715E2"/>
    <w:rsid w:val="00C72772"/>
    <w:rsid w:val="00C73447"/>
    <w:rsid w:val="00C73EC7"/>
    <w:rsid w:val="00C743FB"/>
    <w:rsid w:val="00C75C12"/>
    <w:rsid w:val="00C76D75"/>
    <w:rsid w:val="00C77AE9"/>
    <w:rsid w:val="00C77B10"/>
    <w:rsid w:val="00C8432B"/>
    <w:rsid w:val="00C857F8"/>
    <w:rsid w:val="00C85DC5"/>
    <w:rsid w:val="00C86384"/>
    <w:rsid w:val="00C873A9"/>
    <w:rsid w:val="00C90E93"/>
    <w:rsid w:val="00C921E0"/>
    <w:rsid w:val="00C929A0"/>
    <w:rsid w:val="00C9403B"/>
    <w:rsid w:val="00C94640"/>
    <w:rsid w:val="00C947E2"/>
    <w:rsid w:val="00C96CEE"/>
    <w:rsid w:val="00CA2550"/>
    <w:rsid w:val="00CA3414"/>
    <w:rsid w:val="00CA35B3"/>
    <w:rsid w:val="00CA3AA6"/>
    <w:rsid w:val="00CA5206"/>
    <w:rsid w:val="00CA546A"/>
    <w:rsid w:val="00CA5AC4"/>
    <w:rsid w:val="00CA5F1C"/>
    <w:rsid w:val="00CA64B1"/>
    <w:rsid w:val="00CA6539"/>
    <w:rsid w:val="00CA78A9"/>
    <w:rsid w:val="00CB00EF"/>
    <w:rsid w:val="00CB02FB"/>
    <w:rsid w:val="00CB0A44"/>
    <w:rsid w:val="00CB26FD"/>
    <w:rsid w:val="00CB30BB"/>
    <w:rsid w:val="00CB31C8"/>
    <w:rsid w:val="00CB32AB"/>
    <w:rsid w:val="00CB39B3"/>
    <w:rsid w:val="00CB4DD4"/>
    <w:rsid w:val="00CB5A3D"/>
    <w:rsid w:val="00CB7E67"/>
    <w:rsid w:val="00CC08C7"/>
    <w:rsid w:val="00CC16BE"/>
    <w:rsid w:val="00CC2283"/>
    <w:rsid w:val="00CC24D4"/>
    <w:rsid w:val="00CC24FA"/>
    <w:rsid w:val="00CC4464"/>
    <w:rsid w:val="00CC54F3"/>
    <w:rsid w:val="00CC5680"/>
    <w:rsid w:val="00CC597A"/>
    <w:rsid w:val="00CC75B9"/>
    <w:rsid w:val="00CC7A32"/>
    <w:rsid w:val="00CD03ED"/>
    <w:rsid w:val="00CD0A0A"/>
    <w:rsid w:val="00CD1B87"/>
    <w:rsid w:val="00CD1C96"/>
    <w:rsid w:val="00CD208D"/>
    <w:rsid w:val="00CD2711"/>
    <w:rsid w:val="00CD3452"/>
    <w:rsid w:val="00CD34DC"/>
    <w:rsid w:val="00CD379B"/>
    <w:rsid w:val="00CD3D80"/>
    <w:rsid w:val="00CD4128"/>
    <w:rsid w:val="00CD57EC"/>
    <w:rsid w:val="00CD5AAF"/>
    <w:rsid w:val="00CE0085"/>
    <w:rsid w:val="00CE119E"/>
    <w:rsid w:val="00CE1326"/>
    <w:rsid w:val="00CE2DC3"/>
    <w:rsid w:val="00CE3030"/>
    <w:rsid w:val="00CE4CB9"/>
    <w:rsid w:val="00CE5AC9"/>
    <w:rsid w:val="00CE6098"/>
    <w:rsid w:val="00CE67C5"/>
    <w:rsid w:val="00CF034D"/>
    <w:rsid w:val="00CF0BD5"/>
    <w:rsid w:val="00CF2301"/>
    <w:rsid w:val="00CF246A"/>
    <w:rsid w:val="00CF3E93"/>
    <w:rsid w:val="00CF40D3"/>
    <w:rsid w:val="00CF4913"/>
    <w:rsid w:val="00CF4C2A"/>
    <w:rsid w:val="00CF4D17"/>
    <w:rsid w:val="00CF5789"/>
    <w:rsid w:val="00CF5B11"/>
    <w:rsid w:val="00CF5EB3"/>
    <w:rsid w:val="00CF7D31"/>
    <w:rsid w:val="00D00BFD"/>
    <w:rsid w:val="00D00FDE"/>
    <w:rsid w:val="00D01406"/>
    <w:rsid w:val="00D01AAA"/>
    <w:rsid w:val="00D024E6"/>
    <w:rsid w:val="00D04477"/>
    <w:rsid w:val="00D05314"/>
    <w:rsid w:val="00D06DD2"/>
    <w:rsid w:val="00D07457"/>
    <w:rsid w:val="00D10ADE"/>
    <w:rsid w:val="00D11455"/>
    <w:rsid w:val="00D122E6"/>
    <w:rsid w:val="00D12E7F"/>
    <w:rsid w:val="00D13D21"/>
    <w:rsid w:val="00D13FFC"/>
    <w:rsid w:val="00D150A7"/>
    <w:rsid w:val="00D1637C"/>
    <w:rsid w:val="00D1690A"/>
    <w:rsid w:val="00D16D72"/>
    <w:rsid w:val="00D171F2"/>
    <w:rsid w:val="00D2083B"/>
    <w:rsid w:val="00D20D1D"/>
    <w:rsid w:val="00D20E92"/>
    <w:rsid w:val="00D22803"/>
    <w:rsid w:val="00D2288C"/>
    <w:rsid w:val="00D2468E"/>
    <w:rsid w:val="00D24D99"/>
    <w:rsid w:val="00D24F08"/>
    <w:rsid w:val="00D24F0D"/>
    <w:rsid w:val="00D2500B"/>
    <w:rsid w:val="00D25472"/>
    <w:rsid w:val="00D25956"/>
    <w:rsid w:val="00D25D29"/>
    <w:rsid w:val="00D26928"/>
    <w:rsid w:val="00D3071B"/>
    <w:rsid w:val="00D309C6"/>
    <w:rsid w:val="00D31A1E"/>
    <w:rsid w:val="00D31E05"/>
    <w:rsid w:val="00D321B6"/>
    <w:rsid w:val="00D32647"/>
    <w:rsid w:val="00D33FA2"/>
    <w:rsid w:val="00D35741"/>
    <w:rsid w:val="00D362D4"/>
    <w:rsid w:val="00D36446"/>
    <w:rsid w:val="00D37469"/>
    <w:rsid w:val="00D41227"/>
    <w:rsid w:val="00D41D56"/>
    <w:rsid w:val="00D42A57"/>
    <w:rsid w:val="00D43AB4"/>
    <w:rsid w:val="00D44AD2"/>
    <w:rsid w:val="00D44F56"/>
    <w:rsid w:val="00D457D5"/>
    <w:rsid w:val="00D4580D"/>
    <w:rsid w:val="00D46F22"/>
    <w:rsid w:val="00D50104"/>
    <w:rsid w:val="00D5010F"/>
    <w:rsid w:val="00D52331"/>
    <w:rsid w:val="00D530A5"/>
    <w:rsid w:val="00D541C9"/>
    <w:rsid w:val="00D55BAE"/>
    <w:rsid w:val="00D5652B"/>
    <w:rsid w:val="00D572D6"/>
    <w:rsid w:val="00D601F6"/>
    <w:rsid w:val="00D604EE"/>
    <w:rsid w:val="00D6110E"/>
    <w:rsid w:val="00D619B5"/>
    <w:rsid w:val="00D6266E"/>
    <w:rsid w:val="00D62A42"/>
    <w:rsid w:val="00D62F1F"/>
    <w:rsid w:val="00D63A9D"/>
    <w:rsid w:val="00D63AA9"/>
    <w:rsid w:val="00D63EEC"/>
    <w:rsid w:val="00D668E3"/>
    <w:rsid w:val="00D66D8C"/>
    <w:rsid w:val="00D6705E"/>
    <w:rsid w:val="00D6718B"/>
    <w:rsid w:val="00D71981"/>
    <w:rsid w:val="00D721B9"/>
    <w:rsid w:val="00D730A0"/>
    <w:rsid w:val="00D7360A"/>
    <w:rsid w:val="00D73EEE"/>
    <w:rsid w:val="00D73F9E"/>
    <w:rsid w:val="00D74A83"/>
    <w:rsid w:val="00D76613"/>
    <w:rsid w:val="00D773A3"/>
    <w:rsid w:val="00D80CCA"/>
    <w:rsid w:val="00D840AC"/>
    <w:rsid w:val="00D868D5"/>
    <w:rsid w:val="00D91A05"/>
    <w:rsid w:val="00D92DD7"/>
    <w:rsid w:val="00D94271"/>
    <w:rsid w:val="00D9593A"/>
    <w:rsid w:val="00D96461"/>
    <w:rsid w:val="00D96966"/>
    <w:rsid w:val="00DA0530"/>
    <w:rsid w:val="00DA25DB"/>
    <w:rsid w:val="00DA44AC"/>
    <w:rsid w:val="00DA4B9A"/>
    <w:rsid w:val="00DA5951"/>
    <w:rsid w:val="00DA5F8A"/>
    <w:rsid w:val="00DA7E20"/>
    <w:rsid w:val="00DB02D6"/>
    <w:rsid w:val="00DB0984"/>
    <w:rsid w:val="00DB12F3"/>
    <w:rsid w:val="00DB15E7"/>
    <w:rsid w:val="00DB21FF"/>
    <w:rsid w:val="00DB30A3"/>
    <w:rsid w:val="00DB338B"/>
    <w:rsid w:val="00DB34DB"/>
    <w:rsid w:val="00DB3731"/>
    <w:rsid w:val="00DB3A50"/>
    <w:rsid w:val="00DB4F6C"/>
    <w:rsid w:val="00DB5439"/>
    <w:rsid w:val="00DB6631"/>
    <w:rsid w:val="00DB66E8"/>
    <w:rsid w:val="00DB7D3A"/>
    <w:rsid w:val="00DC099F"/>
    <w:rsid w:val="00DC1751"/>
    <w:rsid w:val="00DC1B10"/>
    <w:rsid w:val="00DC2224"/>
    <w:rsid w:val="00DC22AA"/>
    <w:rsid w:val="00DC267D"/>
    <w:rsid w:val="00DC2DE8"/>
    <w:rsid w:val="00DC3CCC"/>
    <w:rsid w:val="00DC3E4A"/>
    <w:rsid w:val="00DC4A10"/>
    <w:rsid w:val="00DC4A6C"/>
    <w:rsid w:val="00DC51F5"/>
    <w:rsid w:val="00DC7322"/>
    <w:rsid w:val="00DC7704"/>
    <w:rsid w:val="00DD052D"/>
    <w:rsid w:val="00DD1065"/>
    <w:rsid w:val="00DD27B3"/>
    <w:rsid w:val="00DD3719"/>
    <w:rsid w:val="00DD407B"/>
    <w:rsid w:val="00DD44CB"/>
    <w:rsid w:val="00DD492F"/>
    <w:rsid w:val="00DD58DA"/>
    <w:rsid w:val="00DD652A"/>
    <w:rsid w:val="00DE09C7"/>
    <w:rsid w:val="00DE0EA7"/>
    <w:rsid w:val="00DE20DA"/>
    <w:rsid w:val="00DE26BF"/>
    <w:rsid w:val="00DE56D1"/>
    <w:rsid w:val="00DE57B9"/>
    <w:rsid w:val="00DE763E"/>
    <w:rsid w:val="00DF0C59"/>
    <w:rsid w:val="00DF10F8"/>
    <w:rsid w:val="00DF165A"/>
    <w:rsid w:val="00DF173C"/>
    <w:rsid w:val="00DF1A71"/>
    <w:rsid w:val="00DF1AC0"/>
    <w:rsid w:val="00DF1B52"/>
    <w:rsid w:val="00DF245D"/>
    <w:rsid w:val="00DF3CFE"/>
    <w:rsid w:val="00DF3DAC"/>
    <w:rsid w:val="00DF3DE3"/>
    <w:rsid w:val="00DF5321"/>
    <w:rsid w:val="00DF79EE"/>
    <w:rsid w:val="00DF7B5E"/>
    <w:rsid w:val="00DF7F07"/>
    <w:rsid w:val="00E014DF"/>
    <w:rsid w:val="00E016C5"/>
    <w:rsid w:val="00E02521"/>
    <w:rsid w:val="00E026EC"/>
    <w:rsid w:val="00E02C21"/>
    <w:rsid w:val="00E03131"/>
    <w:rsid w:val="00E04F2A"/>
    <w:rsid w:val="00E0511F"/>
    <w:rsid w:val="00E05A5A"/>
    <w:rsid w:val="00E063E8"/>
    <w:rsid w:val="00E06BF1"/>
    <w:rsid w:val="00E06E0F"/>
    <w:rsid w:val="00E07E1F"/>
    <w:rsid w:val="00E104BD"/>
    <w:rsid w:val="00E1073F"/>
    <w:rsid w:val="00E11692"/>
    <w:rsid w:val="00E11882"/>
    <w:rsid w:val="00E11B98"/>
    <w:rsid w:val="00E12CB7"/>
    <w:rsid w:val="00E12E1B"/>
    <w:rsid w:val="00E1313E"/>
    <w:rsid w:val="00E13AAE"/>
    <w:rsid w:val="00E146FD"/>
    <w:rsid w:val="00E14D15"/>
    <w:rsid w:val="00E14DEC"/>
    <w:rsid w:val="00E1522C"/>
    <w:rsid w:val="00E157B0"/>
    <w:rsid w:val="00E1581E"/>
    <w:rsid w:val="00E15A6D"/>
    <w:rsid w:val="00E16805"/>
    <w:rsid w:val="00E20255"/>
    <w:rsid w:val="00E208D1"/>
    <w:rsid w:val="00E20EC5"/>
    <w:rsid w:val="00E2179D"/>
    <w:rsid w:val="00E23A47"/>
    <w:rsid w:val="00E23BD3"/>
    <w:rsid w:val="00E241A5"/>
    <w:rsid w:val="00E24E2B"/>
    <w:rsid w:val="00E2533A"/>
    <w:rsid w:val="00E259D7"/>
    <w:rsid w:val="00E25D97"/>
    <w:rsid w:val="00E25FBD"/>
    <w:rsid w:val="00E269B5"/>
    <w:rsid w:val="00E26DC7"/>
    <w:rsid w:val="00E27905"/>
    <w:rsid w:val="00E27E12"/>
    <w:rsid w:val="00E30230"/>
    <w:rsid w:val="00E3033F"/>
    <w:rsid w:val="00E30E4B"/>
    <w:rsid w:val="00E31692"/>
    <w:rsid w:val="00E336E8"/>
    <w:rsid w:val="00E33BE2"/>
    <w:rsid w:val="00E35210"/>
    <w:rsid w:val="00E36173"/>
    <w:rsid w:val="00E372B4"/>
    <w:rsid w:val="00E37EB3"/>
    <w:rsid w:val="00E4013E"/>
    <w:rsid w:val="00E409A6"/>
    <w:rsid w:val="00E412B0"/>
    <w:rsid w:val="00E41694"/>
    <w:rsid w:val="00E416C9"/>
    <w:rsid w:val="00E4185D"/>
    <w:rsid w:val="00E41B30"/>
    <w:rsid w:val="00E41B3A"/>
    <w:rsid w:val="00E42814"/>
    <w:rsid w:val="00E42EE9"/>
    <w:rsid w:val="00E437A9"/>
    <w:rsid w:val="00E446F9"/>
    <w:rsid w:val="00E44705"/>
    <w:rsid w:val="00E44AA2"/>
    <w:rsid w:val="00E4610C"/>
    <w:rsid w:val="00E46944"/>
    <w:rsid w:val="00E46959"/>
    <w:rsid w:val="00E46F10"/>
    <w:rsid w:val="00E47662"/>
    <w:rsid w:val="00E47F55"/>
    <w:rsid w:val="00E50722"/>
    <w:rsid w:val="00E511B9"/>
    <w:rsid w:val="00E51316"/>
    <w:rsid w:val="00E52144"/>
    <w:rsid w:val="00E52BEF"/>
    <w:rsid w:val="00E53157"/>
    <w:rsid w:val="00E53480"/>
    <w:rsid w:val="00E536EE"/>
    <w:rsid w:val="00E54954"/>
    <w:rsid w:val="00E54E17"/>
    <w:rsid w:val="00E55CD3"/>
    <w:rsid w:val="00E574DE"/>
    <w:rsid w:val="00E62056"/>
    <w:rsid w:val="00E62903"/>
    <w:rsid w:val="00E63645"/>
    <w:rsid w:val="00E637FB"/>
    <w:rsid w:val="00E64144"/>
    <w:rsid w:val="00E6499E"/>
    <w:rsid w:val="00E661FA"/>
    <w:rsid w:val="00E6690E"/>
    <w:rsid w:val="00E676ED"/>
    <w:rsid w:val="00E6788E"/>
    <w:rsid w:val="00E67D3D"/>
    <w:rsid w:val="00E70459"/>
    <w:rsid w:val="00E71217"/>
    <w:rsid w:val="00E729D8"/>
    <w:rsid w:val="00E738AF"/>
    <w:rsid w:val="00E73E23"/>
    <w:rsid w:val="00E73EB2"/>
    <w:rsid w:val="00E74ADA"/>
    <w:rsid w:val="00E7638D"/>
    <w:rsid w:val="00E765E7"/>
    <w:rsid w:val="00E76703"/>
    <w:rsid w:val="00E76DFD"/>
    <w:rsid w:val="00E7724C"/>
    <w:rsid w:val="00E7734A"/>
    <w:rsid w:val="00E7785D"/>
    <w:rsid w:val="00E80118"/>
    <w:rsid w:val="00E80D8F"/>
    <w:rsid w:val="00E8101C"/>
    <w:rsid w:val="00E81293"/>
    <w:rsid w:val="00E819FE"/>
    <w:rsid w:val="00E829F9"/>
    <w:rsid w:val="00E82E7F"/>
    <w:rsid w:val="00E8312E"/>
    <w:rsid w:val="00E835E3"/>
    <w:rsid w:val="00E8398C"/>
    <w:rsid w:val="00E84DA4"/>
    <w:rsid w:val="00E85159"/>
    <w:rsid w:val="00E86058"/>
    <w:rsid w:val="00E86A91"/>
    <w:rsid w:val="00E86C3D"/>
    <w:rsid w:val="00E87610"/>
    <w:rsid w:val="00E907C2"/>
    <w:rsid w:val="00E910C4"/>
    <w:rsid w:val="00E913CF"/>
    <w:rsid w:val="00E91A3B"/>
    <w:rsid w:val="00E91BD9"/>
    <w:rsid w:val="00E91C28"/>
    <w:rsid w:val="00E9239A"/>
    <w:rsid w:val="00E92513"/>
    <w:rsid w:val="00E92527"/>
    <w:rsid w:val="00E92A4F"/>
    <w:rsid w:val="00E93E9B"/>
    <w:rsid w:val="00E94112"/>
    <w:rsid w:val="00E944D1"/>
    <w:rsid w:val="00E947B4"/>
    <w:rsid w:val="00E961B2"/>
    <w:rsid w:val="00E96D66"/>
    <w:rsid w:val="00E97255"/>
    <w:rsid w:val="00EA0178"/>
    <w:rsid w:val="00EA12F4"/>
    <w:rsid w:val="00EA2314"/>
    <w:rsid w:val="00EA2702"/>
    <w:rsid w:val="00EA3026"/>
    <w:rsid w:val="00EA4633"/>
    <w:rsid w:val="00EA484B"/>
    <w:rsid w:val="00EA51AB"/>
    <w:rsid w:val="00EA60EF"/>
    <w:rsid w:val="00EB27BE"/>
    <w:rsid w:val="00EB38EB"/>
    <w:rsid w:val="00EB4AD9"/>
    <w:rsid w:val="00EB5729"/>
    <w:rsid w:val="00EB7881"/>
    <w:rsid w:val="00EB7E8F"/>
    <w:rsid w:val="00EC0177"/>
    <w:rsid w:val="00EC1F44"/>
    <w:rsid w:val="00EC2B9E"/>
    <w:rsid w:val="00EC2E9E"/>
    <w:rsid w:val="00EC450D"/>
    <w:rsid w:val="00EC45E5"/>
    <w:rsid w:val="00EC491A"/>
    <w:rsid w:val="00EC4EBA"/>
    <w:rsid w:val="00EC6C3A"/>
    <w:rsid w:val="00EC7793"/>
    <w:rsid w:val="00ED00CD"/>
    <w:rsid w:val="00ED079E"/>
    <w:rsid w:val="00ED1198"/>
    <w:rsid w:val="00ED1B4F"/>
    <w:rsid w:val="00ED2BFD"/>
    <w:rsid w:val="00ED2FAD"/>
    <w:rsid w:val="00ED5519"/>
    <w:rsid w:val="00ED616B"/>
    <w:rsid w:val="00ED6E48"/>
    <w:rsid w:val="00ED7199"/>
    <w:rsid w:val="00ED7564"/>
    <w:rsid w:val="00EE20DA"/>
    <w:rsid w:val="00EE26E2"/>
    <w:rsid w:val="00EE2D29"/>
    <w:rsid w:val="00EE3E12"/>
    <w:rsid w:val="00EE4D4B"/>
    <w:rsid w:val="00EE50BF"/>
    <w:rsid w:val="00EE59FD"/>
    <w:rsid w:val="00EE5E18"/>
    <w:rsid w:val="00EE62B9"/>
    <w:rsid w:val="00EE643F"/>
    <w:rsid w:val="00EE65A5"/>
    <w:rsid w:val="00EE6D1A"/>
    <w:rsid w:val="00EE6F73"/>
    <w:rsid w:val="00EF03BB"/>
    <w:rsid w:val="00EF132E"/>
    <w:rsid w:val="00EF16CA"/>
    <w:rsid w:val="00EF192E"/>
    <w:rsid w:val="00EF1D52"/>
    <w:rsid w:val="00EF250E"/>
    <w:rsid w:val="00EF41B0"/>
    <w:rsid w:val="00EF4AFD"/>
    <w:rsid w:val="00EF7038"/>
    <w:rsid w:val="00EF784E"/>
    <w:rsid w:val="00EF7A2A"/>
    <w:rsid w:val="00F01F23"/>
    <w:rsid w:val="00F02A51"/>
    <w:rsid w:val="00F02DE2"/>
    <w:rsid w:val="00F0327C"/>
    <w:rsid w:val="00F03742"/>
    <w:rsid w:val="00F04FB5"/>
    <w:rsid w:val="00F067A3"/>
    <w:rsid w:val="00F11EAF"/>
    <w:rsid w:val="00F12518"/>
    <w:rsid w:val="00F127A2"/>
    <w:rsid w:val="00F129D0"/>
    <w:rsid w:val="00F1388F"/>
    <w:rsid w:val="00F13AF3"/>
    <w:rsid w:val="00F13DD7"/>
    <w:rsid w:val="00F13ED1"/>
    <w:rsid w:val="00F14E42"/>
    <w:rsid w:val="00F15660"/>
    <w:rsid w:val="00F169A2"/>
    <w:rsid w:val="00F175A9"/>
    <w:rsid w:val="00F17A14"/>
    <w:rsid w:val="00F21D9D"/>
    <w:rsid w:val="00F22F41"/>
    <w:rsid w:val="00F2327F"/>
    <w:rsid w:val="00F2457D"/>
    <w:rsid w:val="00F248D2"/>
    <w:rsid w:val="00F25227"/>
    <w:rsid w:val="00F25260"/>
    <w:rsid w:val="00F2539C"/>
    <w:rsid w:val="00F2629F"/>
    <w:rsid w:val="00F268A5"/>
    <w:rsid w:val="00F276C9"/>
    <w:rsid w:val="00F3009C"/>
    <w:rsid w:val="00F305D1"/>
    <w:rsid w:val="00F30F03"/>
    <w:rsid w:val="00F31430"/>
    <w:rsid w:val="00F32341"/>
    <w:rsid w:val="00F3319C"/>
    <w:rsid w:val="00F34929"/>
    <w:rsid w:val="00F354B4"/>
    <w:rsid w:val="00F35B96"/>
    <w:rsid w:val="00F368A7"/>
    <w:rsid w:val="00F36D32"/>
    <w:rsid w:val="00F402FF"/>
    <w:rsid w:val="00F40ADB"/>
    <w:rsid w:val="00F40E2A"/>
    <w:rsid w:val="00F412FB"/>
    <w:rsid w:val="00F414E6"/>
    <w:rsid w:val="00F41506"/>
    <w:rsid w:val="00F42657"/>
    <w:rsid w:val="00F42C61"/>
    <w:rsid w:val="00F42D92"/>
    <w:rsid w:val="00F42DB8"/>
    <w:rsid w:val="00F43687"/>
    <w:rsid w:val="00F43A27"/>
    <w:rsid w:val="00F443FD"/>
    <w:rsid w:val="00F44403"/>
    <w:rsid w:val="00F450E3"/>
    <w:rsid w:val="00F4635F"/>
    <w:rsid w:val="00F4702E"/>
    <w:rsid w:val="00F474EF"/>
    <w:rsid w:val="00F47E9A"/>
    <w:rsid w:val="00F50250"/>
    <w:rsid w:val="00F50761"/>
    <w:rsid w:val="00F5139C"/>
    <w:rsid w:val="00F51A9E"/>
    <w:rsid w:val="00F51F33"/>
    <w:rsid w:val="00F52755"/>
    <w:rsid w:val="00F52D14"/>
    <w:rsid w:val="00F53BFA"/>
    <w:rsid w:val="00F54179"/>
    <w:rsid w:val="00F54810"/>
    <w:rsid w:val="00F55D9A"/>
    <w:rsid w:val="00F56232"/>
    <w:rsid w:val="00F56960"/>
    <w:rsid w:val="00F61006"/>
    <w:rsid w:val="00F61074"/>
    <w:rsid w:val="00F621A1"/>
    <w:rsid w:val="00F621FB"/>
    <w:rsid w:val="00F628DC"/>
    <w:rsid w:val="00F63813"/>
    <w:rsid w:val="00F6477E"/>
    <w:rsid w:val="00F64A94"/>
    <w:rsid w:val="00F64BDF"/>
    <w:rsid w:val="00F64C56"/>
    <w:rsid w:val="00F65C9F"/>
    <w:rsid w:val="00F66268"/>
    <w:rsid w:val="00F6651F"/>
    <w:rsid w:val="00F67065"/>
    <w:rsid w:val="00F67B23"/>
    <w:rsid w:val="00F70219"/>
    <w:rsid w:val="00F70663"/>
    <w:rsid w:val="00F71860"/>
    <w:rsid w:val="00F7210C"/>
    <w:rsid w:val="00F723CA"/>
    <w:rsid w:val="00F72A8A"/>
    <w:rsid w:val="00F735F3"/>
    <w:rsid w:val="00F7406F"/>
    <w:rsid w:val="00F74097"/>
    <w:rsid w:val="00F742CA"/>
    <w:rsid w:val="00F74C5A"/>
    <w:rsid w:val="00F74FCF"/>
    <w:rsid w:val="00F75277"/>
    <w:rsid w:val="00F75490"/>
    <w:rsid w:val="00F77DA0"/>
    <w:rsid w:val="00F80519"/>
    <w:rsid w:val="00F80927"/>
    <w:rsid w:val="00F80BC9"/>
    <w:rsid w:val="00F81929"/>
    <w:rsid w:val="00F8214C"/>
    <w:rsid w:val="00F82933"/>
    <w:rsid w:val="00F833D7"/>
    <w:rsid w:val="00F83709"/>
    <w:rsid w:val="00F83A42"/>
    <w:rsid w:val="00F84473"/>
    <w:rsid w:val="00F85276"/>
    <w:rsid w:val="00F85604"/>
    <w:rsid w:val="00F85B94"/>
    <w:rsid w:val="00F871C8"/>
    <w:rsid w:val="00F90436"/>
    <w:rsid w:val="00F90CA3"/>
    <w:rsid w:val="00F90FB6"/>
    <w:rsid w:val="00F90FEA"/>
    <w:rsid w:val="00F9249A"/>
    <w:rsid w:val="00F93215"/>
    <w:rsid w:val="00F95056"/>
    <w:rsid w:val="00F958C1"/>
    <w:rsid w:val="00F97664"/>
    <w:rsid w:val="00F97CE3"/>
    <w:rsid w:val="00FA039F"/>
    <w:rsid w:val="00FA0A25"/>
    <w:rsid w:val="00FA20DC"/>
    <w:rsid w:val="00FA291C"/>
    <w:rsid w:val="00FA4188"/>
    <w:rsid w:val="00FA42CA"/>
    <w:rsid w:val="00FA4346"/>
    <w:rsid w:val="00FA767D"/>
    <w:rsid w:val="00FA7FDE"/>
    <w:rsid w:val="00FB0EB2"/>
    <w:rsid w:val="00FB100D"/>
    <w:rsid w:val="00FB1160"/>
    <w:rsid w:val="00FB2D6D"/>
    <w:rsid w:val="00FB32FA"/>
    <w:rsid w:val="00FB33E9"/>
    <w:rsid w:val="00FB398C"/>
    <w:rsid w:val="00FB3B5D"/>
    <w:rsid w:val="00FB3E6A"/>
    <w:rsid w:val="00FB6E0C"/>
    <w:rsid w:val="00FB71F4"/>
    <w:rsid w:val="00FB7EDB"/>
    <w:rsid w:val="00FC08D6"/>
    <w:rsid w:val="00FC0BE6"/>
    <w:rsid w:val="00FC0DE9"/>
    <w:rsid w:val="00FC1295"/>
    <w:rsid w:val="00FC1781"/>
    <w:rsid w:val="00FC2637"/>
    <w:rsid w:val="00FC278C"/>
    <w:rsid w:val="00FC32A9"/>
    <w:rsid w:val="00FC43A2"/>
    <w:rsid w:val="00FC44DD"/>
    <w:rsid w:val="00FC48BB"/>
    <w:rsid w:val="00FC5500"/>
    <w:rsid w:val="00FC5CF5"/>
    <w:rsid w:val="00FC777B"/>
    <w:rsid w:val="00FD0920"/>
    <w:rsid w:val="00FD285D"/>
    <w:rsid w:val="00FD3843"/>
    <w:rsid w:val="00FD38D1"/>
    <w:rsid w:val="00FD4482"/>
    <w:rsid w:val="00FD49B5"/>
    <w:rsid w:val="00FD49EA"/>
    <w:rsid w:val="00FD6149"/>
    <w:rsid w:val="00FD6639"/>
    <w:rsid w:val="00FD78BE"/>
    <w:rsid w:val="00FE1D08"/>
    <w:rsid w:val="00FE254E"/>
    <w:rsid w:val="00FE2762"/>
    <w:rsid w:val="00FE4037"/>
    <w:rsid w:val="00FE43C9"/>
    <w:rsid w:val="00FE5622"/>
    <w:rsid w:val="00FE5C98"/>
    <w:rsid w:val="00FE679A"/>
    <w:rsid w:val="00FE7032"/>
    <w:rsid w:val="00FE7651"/>
    <w:rsid w:val="00FF15A8"/>
    <w:rsid w:val="00FF1B17"/>
    <w:rsid w:val="00FF1FE8"/>
    <w:rsid w:val="00FF2B32"/>
    <w:rsid w:val="00FF2F99"/>
    <w:rsid w:val="00FF4C2E"/>
    <w:rsid w:val="00FF5EA2"/>
    <w:rsid w:val="00FF68E3"/>
    <w:rsid w:val="00FF7318"/>
    <w:rsid w:val="00FF78E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4E00CADE"/>
  <w15:docId w15:val="{42378213-D0C8-4686-B5B9-F0EA1453E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F2629F"/>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uiPriority w:val="99"/>
    <w:qFormat/>
    <w:rsid w:val="0072120E"/>
    <w:pPr>
      <w:ind w:left="567"/>
    </w:pPr>
    <w:rPr>
      <w:rFonts w:cs="Arial"/>
      <w:sz w:val="18"/>
    </w:rPr>
  </w:style>
  <w:style w:type="paragraph" w:customStyle="1" w:styleId="ACMAHeading3">
    <w:name w:val="ACMA_Heading3"/>
    <w:basedOn w:val="ACMAHeading20"/>
    <w:uiPriority w:val="99"/>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1"/>
    <w:qFormat/>
    <w:rsid w:val="00497551"/>
    <w:pPr>
      <w:ind w:left="720"/>
      <w:contextualSpacing/>
    </w:pPr>
  </w:style>
  <w:style w:type="paragraph" w:styleId="BodyText">
    <w:name w:val="Body Text"/>
    <w:basedOn w:val="Normal"/>
    <w:link w:val="BodyTextChar"/>
    <w:uiPriority w:val="1"/>
    <w:qFormat/>
    <w:rsid w:val="006F2B27"/>
    <w:pPr>
      <w:widowControl w:val="0"/>
      <w:autoSpaceDE w:val="0"/>
      <w:autoSpaceDN w:val="0"/>
      <w:spacing w:before="0" w:after="0" w:line="240" w:lineRule="auto"/>
    </w:pPr>
    <w:rPr>
      <w:rFonts w:eastAsia="Arial" w:cs="Arial"/>
      <w:i w:val="0"/>
      <w:sz w:val="22"/>
      <w:szCs w:val="22"/>
      <w:lang w:val="en-US"/>
    </w:rPr>
  </w:style>
  <w:style w:type="character" w:customStyle="1" w:styleId="BodyTextChar">
    <w:name w:val="Body Text Char"/>
    <w:basedOn w:val="DefaultParagraphFont"/>
    <w:link w:val="BodyText"/>
    <w:uiPriority w:val="1"/>
    <w:rsid w:val="006F2B27"/>
    <w:rPr>
      <w:rFonts w:ascii="Arial" w:eastAsia="Arial" w:hAnsi="Arial" w:cs="Arial"/>
      <w:sz w:val="22"/>
      <w:szCs w:val="22"/>
      <w:lang w:val="en-US" w:eastAsia="en-US"/>
    </w:rPr>
  </w:style>
  <w:style w:type="character" w:styleId="UnresolvedMention">
    <w:name w:val="Unresolved Mention"/>
    <w:basedOn w:val="DefaultParagraphFont"/>
    <w:uiPriority w:val="99"/>
    <w:semiHidden/>
    <w:unhideWhenUsed/>
    <w:rsid w:val="00AF0A10"/>
    <w:rPr>
      <w:color w:val="605E5C"/>
      <w:shd w:val="clear" w:color="auto" w:fill="E1DFDD"/>
    </w:rPr>
  </w:style>
  <w:style w:type="character" w:customStyle="1" w:styleId="prettylink-prefix">
    <w:name w:val="prettylink-prefix"/>
    <w:basedOn w:val="DefaultParagraphFont"/>
    <w:rsid w:val="0037643F"/>
  </w:style>
  <w:style w:type="character" w:customStyle="1" w:styleId="prettylink-value">
    <w:name w:val="prettylink-value"/>
    <w:basedOn w:val="DefaultParagraphFont"/>
    <w:rsid w:val="0037643F"/>
  </w:style>
  <w:style w:type="table" w:styleId="PlainTable1">
    <w:name w:val="Plain Table 1"/>
    <w:basedOn w:val="TableNormal"/>
    <w:rsid w:val="00C5276A"/>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EndnoteText">
    <w:name w:val="endnote text"/>
    <w:basedOn w:val="Normal"/>
    <w:link w:val="EndnoteTextChar"/>
    <w:semiHidden/>
    <w:unhideWhenUsed/>
    <w:rsid w:val="006532B8"/>
    <w:pPr>
      <w:spacing w:before="0" w:after="0" w:line="240" w:lineRule="auto"/>
    </w:pPr>
    <w:rPr>
      <w:szCs w:val="20"/>
    </w:rPr>
  </w:style>
  <w:style w:type="character" w:customStyle="1" w:styleId="EndnoteTextChar">
    <w:name w:val="Endnote Text Char"/>
    <w:basedOn w:val="DefaultParagraphFont"/>
    <w:link w:val="EndnoteText"/>
    <w:semiHidden/>
    <w:rsid w:val="006532B8"/>
    <w:rPr>
      <w:rFonts w:ascii="Arial" w:hAnsi="Arial"/>
      <w:i/>
      <w:lang w:eastAsia="en-US"/>
    </w:rPr>
  </w:style>
  <w:style w:type="character" w:styleId="EndnoteReference">
    <w:name w:val="endnote reference"/>
    <w:basedOn w:val="DefaultParagraphFont"/>
    <w:semiHidden/>
    <w:unhideWhenUsed/>
    <w:rsid w:val="006532B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065">
      <w:bodyDiv w:val="1"/>
      <w:marLeft w:val="0"/>
      <w:marRight w:val="0"/>
      <w:marTop w:val="0"/>
      <w:marBottom w:val="0"/>
      <w:divBdr>
        <w:top w:val="none" w:sz="0" w:space="0" w:color="auto"/>
        <w:left w:val="none" w:sz="0" w:space="0" w:color="auto"/>
        <w:bottom w:val="none" w:sz="0" w:space="0" w:color="auto"/>
        <w:right w:val="none" w:sz="0" w:space="0" w:color="auto"/>
      </w:divBdr>
      <w:divsChild>
        <w:div w:id="418597957">
          <w:marLeft w:val="0"/>
          <w:marRight w:val="0"/>
          <w:marTop w:val="0"/>
          <w:marBottom w:val="0"/>
          <w:divBdr>
            <w:top w:val="none" w:sz="0" w:space="0" w:color="auto"/>
            <w:left w:val="none" w:sz="0" w:space="0" w:color="auto"/>
            <w:bottom w:val="none" w:sz="0" w:space="0" w:color="auto"/>
            <w:right w:val="none" w:sz="0" w:space="0" w:color="auto"/>
          </w:divBdr>
          <w:divsChild>
            <w:div w:id="802309232">
              <w:marLeft w:val="0"/>
              <w:marRight w:val="0"/>
              <w:marTop w:val="0"/>
              <w:marBottom w:val="0"/>
              <w:divBdr>
                <w:top w:val="none" w:sz="0" w:space="0" w:color="auto"/>
                <w:left w:val="none" w:sz="0" w:space="0" w:color="auto"/>
                <w:bottom w:val="none" w:sz="0" w:space="0" w:color="auto"/>
                <w:right w:val="none" w:sz="0" w:space="0" w:color="auto"/>
              </w:divBdr>
              <w:divsChild>
                <w:div w:id="577178749">
                  <w:marLeft w:val="0"/>
                  <w:marRight w:val="0"/>
                  <w:marTop w:val="0"/>
                  <w:marBottom w:val="0"/>
                  <w:divBdr>
                    <w:top w:val="none" w:sz="0" w:space="0" w:color="auto"/>
                    <w:left w:val="none" w:sz="0" w:space="0" w:color="auto"/>
                    <w:bottom w:val="none" w:sz="0" w:space="0" w:color="auto"/>
                    <w:right w:val="none" w:sz="0" w:space="0" w:color="auto"/>
                  </w:divBdr>
                  <w:divsChild>
                    <w:div w:id="112483906">
                      <w:marLeft w:val="0"/>
                      <w:marRight w:val="0"/>
                      <w:marTop w:val="0"/>
                      <w:marBottom w:val="0"/>
                      <w:divBdr>
                        <w:top w:val="none" w:sz="0" w:space="0" w:color="auto"/>
                        <w:left w:val="none" w:sz="0" w:space="0" w:color="auto"/>
                        <w:bottom w:val="none" w:sz="0" w:space="0" w:color="auto"/>
                        <w:right w:val="none" w:sz="0" w:space="0" w:color="auto"/>
                      </w:divBdr>
                      <w:divsChild>
                        <w:div w:id="1801603721">
                          <w:marLeft w:val="0"/>
                          <w:marRight w:val="0"/>
                          <w:marTop w:val="0"/>
                          <w:marBottom w:val="0"/>
                          <w:divBdr>
                            <w:top w:val="none" w:sz="0" w:space="0" w:color="auto"/>
                            <w:left w:val="none" w:sz="0" w:space="0" w:color="auto"/>
                            <w:bottom w:val="none" w:sz="0" w:space="0" w:color="auto"/>
                            <w:right w:val="none" w:sz="0" w:space="0" w:color="auto"/>
                          </w:divBdr>
                          <w:divsChild>
                            <w:div w:id="1957979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639890">
      <w:bodyDiv w:val="1"/>
      <w:marLeft w:val="0"/>
      <w:marRight w:val="0"/>
      <w:marTop w:val="0"/>
      <w:marBottom w:val="0"/>
      <w:divBdr>
        <w:top w:val="none" w:sz="0" w:space="0" w:color="auto"/>
        <w:left w:val="none" w:sz="0" w:space="0" w:color="auto"/>
        <w:bottom w:val="none" w:sz="0" w:space="0" w:color="auto"/>
        <w:right w:val="none" w:sz="0" w:space="0" w:color="auto"/>
      </w:divBdr>
    </w:div>
    <w:div w:id="162818649">
      <w:bodyDiv w:val="1"/>
      <w:marLeft w:val="0"/>
      <w:marRight w:val="0"/>
      <w:marTop w:val="0"/>
      <w:marBottom w:val="0"/>
      <w:divBdr>
        <w:top w:val="none" w:sz="0" w:space="0" w:color="auto"/>
        <w:left w:val="none" w:sz="0" w:space="0" w:color="auto"/>
        <w:bottom w:val="none" w:sz="0" w:space="0" w:color="auto"/>
        <w:right w:val="none" w:sz="0" w:space="0" w:color="auto"/>
      </w:divBdr>
    </w:div>
    <w:div w:id="326175879">
      <w:bodyDiv w:val="1"/>
      <w:marLeft w:val="0"/>
      <w:marRight w:val="0"/>
      <w:marTop w:val="0"/>
      <w:marBottom w:val="0"/>
      <w:divBdr>
        <w:top w:val="none" w:sz="0" w:space="0" w:color="auto"/>
        <w:left w:val="none" w:sz="0" w:space="0" w:color="auto"/>
        <w:bottom w:val="none" w:sz="0" w:space="0" w:color="auto"/>
        <w:right w:val="none" w:sz="0" w:space="0" w:color="auto"/>
      </w:divBdr>
      <w:divsChild>
        <w:div w:id="1801150458">
          <w:marLeft w:val="0"/>
          <w:marRight w:val="0"/>
          <w:marTop w:val="0"/>
          <w:marBottom w:val="0"/>
          <w:divBdr>
            <w:top w:val="none" w:sz="0" w:space="0" w:color="auto"/>
            <w:left w:val="none" w:sz="0" w:space="0" w:color="auto"/>
            <w:bottom w:val="none" w:sz="0" w:space="0" w:color="auto"/>
            <w:right w:val="none" w:sz="0" w:space="0" w:color="auto"/>
          </w:divBdr>
          <w:divsChild>
            <w:div w:id="516819157">
              <w:marLeft w:val="0"/>
              <w:marRight w:val="0"/>
              <w:marTop w:val="0"/>
              <w:marBottom w:val="0"/>
              <w:divBdr>
                <w:top w:val="none" w:sz="0" w:space="0" w:color="auto"/>
                <w:left w:val="none" w:sz="0" w:space="0" w:color="auto"/>
                <w:bottom w:val="none" w:sz="0" w:space="0" w:color="auto"/>
                <w:right w:val="none" w:sz="0" w:space="0" w:color="auto"/>
              </w:divBdr>
              <w:divsChild>
                <w:div w:id="1069885040">
                  <w:marLeft w:val="0"/>
                  <w:marRight w:val="0"/>
                  <w:marTop w:val="0"/>
                  <w:marBottom w:val="0"/>
                  <w:divBdr>
                    <w:top w:val="none" w:sz="0" w:space="0" w:color="auto"/>
                    <w:left w:val="none" w:sz="0" w:space="0" w:color="auto"/>
                    <w:bottom w:val="none" w:sz="0" w:space="0" w:color="auto"/>
                    <w:right w:val="none" w:sz="0" w:space="0" w:color="auto"/>
                  </w:divBdr>
                  <w:divsChild>
                    <w:div w:id="1247491981">
                      <w:marLeft w:val="0"/>
                      <w:marRight w:val="0"/>
                      <w:marTop w:val="0"/>
                      <w:marBottom w:val="0"/>
                      <w:divBdr>
                        <w:top w:val="none" w:sz="0" w:space="0" w:color="auto"/>
                        <w:left w:val="none" w:sz="0" w:space="0" w:color="auto"/>
                        <w:bottom w:val="none" w:sz="0" w:space="0" w:color="auto"/>
                        <w:right w:val="none" w:sz="0" w:space="0" w:color="auto"/>
                      </w:divBdr>
                      <w:divsChild>
                        <w:div w:id="636184582">
                          <w:marLeft w:val="0"/>
                          <w:marRight w:val="0"/>
                          <w:marTop w:val="0"/>
                          <w:marBottom w:val="0"/>
                          <w:divBdr>
                            <w:top w:val="none" w:sz="0" w:space="0" w:color="auto"/>
                            <w:left w:val="none" w:sz="0" w:space="0" w:color="auto"/>
                            <w:bottom w:val="none" w:sz="0" w:space="0" w:color="auto"/>
                            <w:right w:val="none" w:sz="0" w:space="0" w:color="auto"/>
                          </w:divBdr>
                          <w:divsChild>
                            <w:div w:id="8411837">
                              <w:marLeft w:val="0"/>
                              <w:marRight w:val="0"/>
                              <w:marTop w:val="0"/>
                              <w:marBottom w:val="0"/>
                              <w:divBdr>
                                <w:top w:val="none" w:sz="0" w:space="0" w:color="auto"/>
                                <w:left w:val="none" w:sz="0" w:space="0" w:color="auto"/>
                                <w:bottom w:val="none" w:sz="0" w:space="0" w:color="auto"/>
                                <w:right w:val="none" w:sz="0" w:space="0" w:color="auto"/>
                              </w:divBdr>
                              <w:divsChild>
                                <w:div w:id="1272936006">
                                  <w:marLeft w:val="0"/>
                                  <w:marRight w:val="0"/>
                                  <w:marTop w:val="0"/>
                                  <w:marBottom w:val="0"/>
                                  <w:divBdr>
                                    <w:top w:val="none" w:sz="0" w:space="0" w:color="auto"/>
                                    <w:left w:val="none" w:sz="0" w:space="0" w:color="auto"/>
                                    <w:bottom w:val="none" w:sz="0" w:space="0" w:color="auto"/>
                                    <w:right w:val="none" w:sz="0" w:space="0" w:color="auto"/>
                                  </w:divBdr>
                                  <w:divsChild>
                                    <w:div w:id="1689259982">
                                      <w:marLeft w:val="0"/>
                                      <w:marRight w:val="0"/>
                                      <w:marTop w:val="0"/>
                                      <w:marBottom w:val="0"/>
                                      <w:divBdr>
                                        <w:top w:val="none" w:sz="0" w:space="0" w:color="auto"/>
                                        <w:left w:val="none" w:sz="0" w:space="0" w:color="auto"/>
                                        <w:bottom w:val="none" w:sz="0" w:space="0" w:color="auto"/>
                                        <w:right w:val="none" w:sz="0" w:space="0" w:color="auto"/>
                                      </w:divBdr>
                                      <w:divsChild>
                                        <w:div w:id="1326202450">
                                          <w:marLeft w:val="0"/>
                                          <w:marRight w:val="0"/>
                                          <w:marTop w:val="0"/>
                                          <w:marBottom w:val="0"/>
                                          <w:divBdr>
                                            <w:top w:val="none" w:sz="0" w:space="0" w:color="auto"/>
                                            <w:left w:val="none" w:sz="0" w:space="0" w:color="auto"/>
                                            <w:bottom w:val="none" w:sz="0" w:space="0" w:color="auto"/>
                                            <w:right w:val="none" w:sz="0" w:space="0" w:color="auto"/>
                                          </w:divBdr>
                                          <w:divsChild>
                                            <w:div w:id="1673145452">
                                              <w:marLeft w:val="0"/>
                                              <w:marRight w:val="0"/>
                                              <w:marTop w:val="0"/>
                                              <w:marBottom w:val="0"/>
                                              <w:divBdr>
                                                <w:top w:val="none" w:sz="0" w:space="0" w:color="auto"/>
                                                <w:left w:val="none" w:sz="0" w:space="0" w:color="auto"/>
                                                <w:bottom w:val="none" w:sz="0" w:space="0" w:color="auto"/>
                                                <w:right w:val="none" w:sz="0" w:space="0" w:color="auto"/>
                                              </w:divBdr>
                                              <w:divsChild>
                                                <w:div w:id="2086025886">
                                                  <w:marLeft w:val="0"/>
                                                  <w:marRight w:val="0"/>
                                                  <w:marTop w:val="0"/>
                                                  <w:marBottom w:val="0"/>
                                                  <w:divBdr>
                                                    <w:top w:val="none" w:sz="0" w:space="0" w:color="auto"/>
                                                    <w:left w:val="none" w:sz="0" w:space="0" w:color="auto"/>
                                                    <w:bottom w:val="none" w:sz="0" w:space="0" w:color="auto"/>
                                                    <w:right w:val="none" w:sz="0" w:space="0" w:color="auto"/>
                                                  </w:divBdr>
                                                  <w:divsChild>
                                                    <w:div w:id="1934824589">
                                                      <w:marLeft w:val="0"/>
                                                      <w:marRight w:val="0"/>
                                                      <w:marTop w:val="0"/>
                                                      <w:marBottom w:val="0"/>
                                                      <w:divBdr>
                                                        <w:top w:val="none" w:sz="0" w:space="0" w:color="auto"/>
                                                        <w:left w:val="none" w:sz="0" w:space="0" w:color="auto"/>
                                                        <w:bottom w:val="none" w:sz="0" w:space="0" w:color="auto"/>
                                                        <w:right w:val="none" w:sz="0" w:space="0" w:color="auto"/>
                                                      </w:divBdr>
                                                      <w:divsChild>
                                                        <w:div w:id="1062942924">
                                                          <w:marLeft w:val="0"/>
                                                          <w:marRight w:val="0"/>
                                                          <w:marTop w:val="0"/>
                                                          <w:marBottom w:val="0"/>
                                                          <w:divBdr>
                                                            <w:top w:val="none" w:sz="0" w:space="0" w:color="auto"/>
                                                            <w:left w:val="none" w:sz="0" w:space="0" w:color="auto"/>
                                                            <w:bottom w:val="none" w:sz="0" w:space="0" w:color="auto"/>
                                                            <w:right w:val="none" w:sz="0" w:space="0" w:color="auto"/>
                                                          </w:divBdr>
                                                          <w:divsChild>
                                                            <w:div w:id="1397239846">
                                                              <w:marLeft w:val="0"/>
                                                              <w:marRight w:val="0"/>
                                                              <w:marTop w:val="0"/>
                                                              <w:marBottom w:val="0"/>
                                                              <w:divBdr>
                                                                <w:top w:val="none" w:sz="0" w:space="0" w:color="auto"/>
                                                                <w:left w:val="none" w:sz="0" w:space="0" w:color="auto"/>
                                                                <w:bottom w:val="none" w:sz="0" w:space="0" w:color="auto"/>
                                                                <w:right w:val="none" w:sz="0" w:space="0" w:color="auto"/>
                                                              </w:divBdr>
                                                              <w:divsChild>
                                                                <w:div w:id="213202696">
                                                                  <w:marLeft w:val="0"/>
                                                                  <w:marRight w:val="0"/>
                                                                  <w:marTop w:val="0"/>
                                                                  <w:marBottom w:val="0"/>
                                                                  <w:divBdr>
                                                                    <w:top w:val="none" w:sz="0" w:space="0" w:color="auto"/>
                                                                    <w:left w:val="none" w:sz="0" w:space="0" w:color="auto"/>
                                                                    <w:bottom w:val="none" w:sz="0" w:space="0" w:color="auto"/>
                                                                    <w:right w:val="none" w:sz="0" w:space="0" w:color="auto"/>
                                                                  </w:divBdr>
                                                                  <w:divsChild>
                                                                    <w:div w:id="490755782">
                                                                      <w:marLeft w:val="0"/>
                                                                      <w:marRight w:val="0"/>
                                                                      <w:marTop w:val="0"/>
                                                                      <w:marBottom w:val="0"/>
                                                                      <w:divBdr>
                                                                        <w:top w:val="none" w:sz="0" w:space="0" w:color="auto"/>
                                                                        <w:left w:val="none" w:sz="0" w:space="0" w:color="auto"/>
                                                                        <w:bottom w:val="none" w:sz="0" w:space="0" w:color="auto"/>
                                                                        <w:right w:val="none" w:sz="0" w:space="0" w:color="auto"/>
                                                                      </w:divBdr>
                                                                      <w:divsChild>
                                                                        <w:div w:id="1503203006">
                                                                          <w:marLeft w:val="0"/>
                                                                          <w:marRight w:val="0"/>
                                                                          <w:marTop w:val="0"/>
                                                                          <w:marBottom w:val="0"/>
                                                                          <w:divBdr>
                                                                            <w:top w:val="none" w:sz="0" w:space="0" w:color="auto"/>
                                                                            <w:left w:val="none" w:sz="0" w:space="0" w:color="auto"/>
                                                                            <w:bottom w:val="none" w:sz="0" w:space="0" w:color="auto"/>
                                                                            <w:right w:val="none" w:sz="0" w:space="0" w:color="auto"/>
                                                                          </w:divBdr>
                                                                          <w:divsChild>
                                                                            <w:div w:id="1512841901">
                                                                              <w:marLeft w:val="0"/>
                                                                              <w:marRight w:val="0"/>
                                                                              <w:marTop w:val="0"/>
                                                                              <w:marBottom w:val="0"/>
                                                                              <w:divBdr>
                                                                                <w:top w:val="none" w:sz="0" w:space="0" w:color="auto"/>
                                                                                <w:left w:val="none" w:sz="0" w:space="0" w:color="auto"/>
                                                                                <w:bottom w:val="none" w:sz="0" w:space="0" w:color="auto"/>
                                                                                <w:right w:val="none" w:sz="0" w:space="0" w:color="auto"/>
                                                                              </w:divBdr>
                                                                              <w:divsChild>
                                                                                <w:div w:id="160545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73384753">
      <w:bodyDiv w:val="1"/>
      <w:marLeft w:val="0"/>
      <w:marRight w:val="0"/>
      <w:marTop w:val="0"/>
      <w:marBottom w:val="0"/>
      <w:divBdr>
        <w:top w:val="none" w:sz="0" w:space="0" w:color="auto"/>
        <w:left w:val="none" w:sz="0" w:space="0" w:color="auto"/>
        <w:bottom w:val="none" w:sz="0" w:space="0" w:color="auto"/>
        <w:right w:val="none" w:sz="0" w:space="0" w:color="auto"/>
      </w:divBdr>
    </w:div>
    <w:div w:id="493225692">
      <w:bodyDiv w:val="1"/>
      <w:marLeft w:val="0"/>
      <w:marRight w:val="0"/>
      <w:marTop w:val="0"/>
      <w:marBottom w:val="0"/>
      <w:divBdr>
        <w:top w:val="none" w:sz="0" w:space="0" w:color="auto"/>
        <w:left w:val="none" w:sz="0" w:space="0" w:color="auto"/>
        <w:bottom w:val="none" w:sz="0" w:space="0" w:color="auto"/>
        <w:right w:val="none" w:sz="0" w:space="0" w:color="auto"/>
      </w:divBdr>
    </w:div>
    <w:div w:id="568537091">
      <w:bodyDiv w:val="1"/>
      <w:marLeft w:val="0"/>
      <w:marRight w:val="0"/>
      <w:marTop w:val="0"/>
      <w:marBottom w:val="0"/>
      <w:divBdr>
        <w:top w:val="none" w:sz="0" w:space="0" w:color="auto"/>
        <w:left w:val="none" w:sz="0" w:space="0" w:color="auto"/>
        <w:bottom w:val="none" w:sz="0" w:space="0" w:color="auto"/>
        <w:right w:val="none" w:sz="0" w:space="0" w:color="auto"/>
      </w:divBdr>
    </w:div>
    <w:div w:id="689338401">
      <w:bodyDiv w:val="1"/>
      <w:marLeft w:val="0"/>
      <w:marRight w:val="0"/>
      <w:marTop w:val="0"/>
      <w:marBottom w:val="0"/>
      <w:divBdr>
        <w:top w:val="none" w:sz="0" w:space="0" w:color="auto"/>
        <w:left w:val="none" w:sz="0" w:space="0" w:color="auto"/>
        <w:bottom w:val="none" w:sz="0" w:space="0" w:color="auto"/>
        <w:right w:val="none" w:sz="0" w:space="0" w:color="auto"/>
      </w:divBdr>
      <w:divsChild>
        <w:div w:id="1233349664">
          <w:marLeft w:val="0"/>
          <w:marRight w:val="0"/>
          <w:marTop w:val="0"/>
          <w:marBottom w:val="0"/>
          <w:divBdr>
            <w:top w:val="none" w:sz="0" w:space="0" w:color="auto"/>
            <w:left w:val="none" w:sz="0" w:space="0" w:color="auto"/>
            <w:bottom w:val="none" w:sz="0" w:space="0" w:color="auto"/>
            <w:right w:val="none" w:sz="0" w:space="0" w:color="auto"/>
          </w:divBdr>
          <w:divsChild>
            <w:div w:id="1194420663">
              <w:marLeft w:val="0"/>
              <w:marRight w:val="0"/>
              <w:marTop w:val="0"/>
              <w:marBottom w:val="0"/>
              <w:divBdr>
                <w:top w:val="none" w:sz="0" w:space="0" w:color="auto"/>
                <w:left w:val="none" w:sz="0" w:space="0" w:color="auto"/>
                <w:bottom w:val="none" w:sz="0" w:space="0" w:color="auto"/>
                <w:right w:val="none" w:sz="0" w:space="0" w:color="auto"/>
              </w:divBdr>
              <w:divsChild>
                <w:div w:id="1164663422">
                  <w:marLeft w:val="0"/>
                  <w:marRight w:val="0"/>
                  <w:marTop w:val="0"/>
                  <w:marBottom w:val="0"/>
                  <w:divBdr>
                    <w:top w:val="none" w:sz="0" w:space="0" w:color="auto"/>
                    <w:left w:val="none" w:sz="0" w:space="0" w:color="auto"/>
                    <w:bottom w:val="none" w:sz="0" w:space="0" w:color="auto"/>
                    <w:right w:val="none" w:sz="0" w:space="0" w:color="auto"/>
                  </w:divBdr>
                  <w:divsChild>
                    <w:div w:id="1120877207">
                      <w:marLeft w:val="0"/>
                      <w:marRight w:val="0"/>
                      <w:marTop w:val="0"/>
                      <w:marBottom w:val="0"/>
                      <w:divBdr>
                        <w:top w:val="none" w:sz="0" w:space="0" w:color="auto"/>
                        <w:left w:val="none" w:sz="0" w:space="0" w:color="auto"/>
                        <w:bottom w:val="none" w:sz="0" w:space="0" w:color="auto"/>
                        <w:right w:val="none" w:sz="0" w:space="0" w:color="auto"/>
                      </w:divBdr>
                      <w:divsChild>
                        <w:div w:id="1445035205">
                          <w:marLeft w:val="0"/>
                          <w:marRight w:val="0"/>
                          <w:marTop w:val="0"/>
                          <w:marBottom w:val="0"/>
                          <w:divBdr>
                            <w:top w:val="none" w:sz="0" w:space="0" w:color="auto"/>
                            <w:left w:val="none" w:sz="0" w:space="0" w:color="auto"/>
                            <w:bottom w:val="none" w:sz="0" w:space="0" w:color="auto"/>
                            <w:right w:val="none" w:sz="0" w:space="0" w:color="auto"/>
                          </w:divBdr>
                          <w:divsChild>
                            <w:div w:id="1616979816">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2234400">
      <w:bodyDiv w:val="1"/>
      <w:marLeft w:val="0"/>
      <w:marRight w:val="0"/>
      <w:marTop w:val="0"/>
      <w:marBottom w:val="0"/>
      <w:divBdr>
        <w:top w:val="none" w:sz="0" w:space="0" w:color="auto"/>
        <w:left w:val="none" w:sz="0" w:space="0" w:color="auto"/>
        <w:bottom w:val="none" w:sz="0" w:space="0" w:color="auto"/>
        <w:right w:val="none" w:sz="0" w:space="0" w:color="auto"/>
      </w:divBdr>
    </w:div>
    <w:div w:id="1336418678">
      <w:bodyDiv w:val="1"/>
      <w:marLeft w:val="0"/>
      <w:marRight w:val="0"/>
      <w:marTop w:val="0"/>
      <w:marBottom w:val="0"/>
      <w:divBdr>
        <w:top w:val="none" w:sz="0" w:space="0" w:color="auto"/>
        <w:left w:val="none" w:sz="0" w:space="0" w:color="auto"/>
        <w:bottom w:val="none" w:sz="0" w:space="0" w:color="auto"/>
        <w:right w:val="none" w:sz="0" w:space="0" w:color="auto"/>
      </w:divBdr>
    </w:div>
    <w:div w:id="1442722826">
      <w:bodyDiv w:val="1"/>
      <w:marLeft w:val="0"/>
      <w:marRight w:val="0"/>
      <w:marTop w:val="0"/>
      <w:marBottom w:val="0"/>
      <w:divBdr>
        <w:top w:val="none" w:sz="0" w:space="0" w:color="auto"/>
        <w:left w:val="none" w:sz="0" w:space="0" w:color="auto"/>
        <w:bottom w:val="none" w:sz="0" w:space="0" w:color="auto"/>
        <w:right w:val="none" w:sz="0" w:space="0" w:color="auto"/>
      </w:divBdr>
      <w:divsChild>
        <w:div w:id="650409858">
          <w:marLeft w:val="0"/>
          <w:marRight w:val="0"/>
          <w:marTop w:val="0"/>
          <w:marBottom w:val="0"/>
          <w:divBdr>
            <w:top w:val="none" w:sz="0" w:space="0" w:color="auto"/>
            <w:left w:val="none" w:sz="0" w:space="0" w:color="auto"/>
            <w:bottom w:val="none" w:sz="0" w:space="0" w:color="auto"/>
            <w:right w:val="none" w:sz="0" w:space="0" w:color="auto"/>
          </w:divBdr>
          <w:divsChild>
            <w:div w:id="1468278421">
              <w:marLeft w:val="0"/>
              <w:marRight w:val="0"/>
              <w:marTop w:val="0"/>
              <w:marBottom w:val="0"/>
              <w:divBdr>
                <w:top w:val="none" w:sz="0" w:space="0" w:color="auto"/>
                <w:left w:val="none" w:sz="0" w:space="0" w:color="auto"/>
                <w:bottom w:val="none" w:sz="0" w:space="0" w:color="auto"/>
                <w:right w:val="none" w:sz="0" w:space="0" w:color="auto"/>
              </w:divBdr>
              <w:divsChild>
                <w:div w:id="334380762">
                  <w:marLeft w:val="0"/>
                  <w:marRight w:val="0"/>
                  <w:marTop w:val="0"/>
                  <w:marBottom w:val="0"/>
                  <w:divBdr>
                    <w:top w:val="none" w:sz="0" w:space="0" w:color="auto"/>
                    <w:left w:val="none" w:sz="0" w:space="0" w:color="auto"/>
                    <w:bottom w:val="none" w:sz="0" w:space="0" w:color="auto"/>
                    <w:right w:val="none" w:sz="0" w:space="0" w:color="auto"/>
                  </w:divBdr>
                  <w:divsChild>
                    <w:div w:id="1457720318">
                      <w:marLeft w:val="0"/>
                      <w:marRight w:val="0"/>
                      <w:marTop w:val="0"/>
                      <w:marBottom w:val="0"/>
                      <w:divBdr>
                        <w:top w:val="none" w:sz="0" w:space="0" w:color="auto"/>
                        <w:left w:val="none" w:sz="0" w:space="0" w:color="auto"/>
                        <w:bottom w:val="none" w:sz="0" w:space="0" w:color="auto"/>
                        <w:right w:val="none" w:sz="0" w:space="0" w:color="auto"/>
                      </w:divBdr>
                      <w:divsChild>
                        <w:div w:id="1613898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43941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limatechangenews.com/2019/05/08/new-zealand-introduces-zero-carbon-bill-concession-farmers/"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theaustralian.com.au/nation/politics/australia-has-to-answer-to-pacific-arderns-climate-blast/news-story/a75b975eabac7938facc693912fa0039"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mbie.govt.nz/assets/d7c93162b8/energy-in-nz-18.pdf"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bie.govt.nz/assets/d7c93162b8/energy-in-nz-18.pdf" TargetMode="External"/><Relationship Id="rId5" Type="http://schemas.openxmlformats.org/officeDocument/2006/relationships/numbering" Target="numbering.xml"/><Relationship Id="rId15" Type="http://schemas.openxmlformats.org/officeDocument/2006/relationships/hyperlink" Target="http://www.energymix.co.nz/our-consumption/new-zealands-consumption/"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dgar.jrc.ec.europa.eu/overview.php?v=booklet2018&amp;dst=CO2pc" TargetMode="Externa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abc.net.au/cm/lb/11429344/data/statement-macq-data.pdf" TargetMode="External"/><Relationship Id="rId13" Type="http://schemas.openxmlformats.org/officeDocument/2006/relationships/hyperlink" Target="https://www.climatechangenews.com/2019/05/08/new-zealand-introduces-zero-carbon-bill-concession-farmers/" TargetMode="External"/><Relationship Id="rId18" Type="http://schemas.openxmlformats.org/officeDocument/2006/relationships/hyperlink" Target="https://op.europa.eu/en/publication-detail/-/publication/41811494-f131-11e8-9982-01aa75ed71a1/language-en" TargetMode="External"/><Relationship Id="rId26" Type="http://schemas.openxmlformats.org/officeDocument/2006/relationships/hyperlink" Target="https://www.bp.com/content/dam/bp/business-sites/en/global/corporate/pdfs/energy-economics/statistical-review/bp-stats-review-2019-full-report.pdf" TargetMode="External"/><Relationship Id="rId3" Type="http://schemas.openxmlformats.org/officeDocument/2006/relationships/hyperlink" Target="https://www.smh.com.au/politics/federal/violence-in-any-guise-must-not-be-tolerated-20120602-1zog8.html" TargetMode="External"/><Relationship Id="rId21" Type="http://schemas.openxmlformats.org/officeDocument/2006/relationships/hyperlink" Target="https://www.macquariedictionary.com.au/features/word/search/?search_word_type=Dictionary&amp;word=biomass" TargetMode="External"/><Relationship Id="rId7" Type="http://schemas.openxmlformats.org/officeDocument/2006/relationships/hyperlink" Target="https://www.theguardian.com/media/2019/nov/25/alan-joness-radio-show-loses-hundreds-of-advertisers-since-jacinda-ardern-storm" TargetMode="External"/><Relationship Id="rId12" Type="http://schemas.openxmlformats.org/officeDocument/2006/relationships/hyperlink" Target="https://www.theaustralian.com.au/nation/politics/australia-has-to-answer-to-pacific-arderns-climate-blast/news-story/a75b975eabac7938facc693912fa0039" TargetMode="External"/><Relationship Id="rId17" Type="http://schemas.openxmlformats.org/officeDocument/2006/relationships/hyperlink" Target="https://edgar.jrc.ec.europa.eu/overview.php?v=booklet2018&amp;dst=CO2pc" TargetMode="External"/><Relationship Id="rId25" Type="http://schemas.openxmlformats.org/officeDocument/2006/relationships/hyperlink" Target="https://www.bp.com/content/dam/bp/business-sites/en/global/corporate/pdfs/energy-economics/statistical-review/bp-stats-review-2019-full-report.pdf" TargetMode="External"/><Relationship Id="rId2" Type="http://schemas.openxmlformats.org/officeDocument/2006/relationships/hyperlink" Target="https://www.youtube.com/watch?v=CzC25wASdbA&amp;t=62s" TargetMode="External"/><Relationship Id="rId16" Type="http://schemas.openxmlformats.org/officeDocument/2006/relationships/hyperlink" Target="https://www.mfe.govt.nz/climate-change/zero-carbon-amendment-act?_ga=2.161204728.436185059.1557307302-2026805177.1557307302" TargetMode="External"/><Relationship Id="rId20" Type="http://schemas.openxmlformats.org/officeDocument/2006/relationships/hyperlink" Target="https://www.macquariedictionary.com.au/features/word/search/?search_word_type=Dictionary&amp;word=fossil+fuels" TargetMode="External"/><Relationship Id="rId29" Type="http://schemas.openxmlformats.org/officeDocument/2006/relationships/hyperlink" Target="https://www.bp.com/content/dam/bp/business-sites/en/global/corporate/pdfs/energy-economics/statistical-review/bp-stats-review-2019-full-report.pdf" TargetMode="External"/><Relationship Id="rId1" Type="http://schemas.openxmlformats.org/officeDocument/2006/relationships/hyperlink" Target="https://www.sbs.com.au/news/australia-has-to-answer-to-the-pacific-ardern-weighs-in-on-climate-change-responsibilities" TargetMode="External"/><Relationship Id="rId6" Type="http://schemas.openxmlformats.org/officeDocument/2006/relationships/hyperlink" Target="https://www.smh.com.au/business/companies/alan-jones-radio-show-revenue-down-by-50pc-as-boycott-bites-20191124-p53dif.html" TargetMode="External"/><Relationship Id="rId11" Type="http://schemas.openxmlformats.org/officeDocument/2006/relationships/hyperlink" Target="https://www.anthroencyclopedia.com/entry/cargo-cults" TargetMode="External"/><Relationship Id="rId24" Type="http://schemas.openxmlformats.org/officeDocument/2006/relationships/hyperlink" Target="http://www.energymix.co.nz/our-consumption/new-zealands-consumption/" TargetMode="External"/><Relationship Id="rId32" Type="http://schemas.openxmlformats.org/officeDocument/2006/relationships/hyperlink" Target="https://www.energy.gov.au/publications/australian-energy-update-2018" TargetMode="External"/><Relationship Id="rId5" Type="http://schemas.openxmlformats.org/officeDocument/2006/relationships/hyperlink" Target="https://www.smh.com.au/national/alan-jones-tells-scott-morrison-to-shove-a-sock-down-throat-of-jacinda-ardern-20190815-p52hja.html" TargetMode="External"/><Relationship Id="rId15" Type="http://schemas.openxmlformats.org/officeDocument/2006/relationships/hyperlink" Target="https://www.climatechangenews.com/2019/05/08/new-zealand-introduces-zero-carbon-bill-concession-farmers/" TargetMode="External"/><Relationship Id="rId23" Type="http://schemas.openxmlformats.org/officeDocument/2006/relationships/hyperlink" Target="https://www.mbie.govt.nz/building-and-energy/energy-and-natural-resources/energy-statistics-and-modelling/energy-publications-and-technical-papers/energy-in-new-zealand/" TargetMode="External"/><Relationship Id="rId28" Type="http://schemas.openxmlformats.org/officeDocument/2006/relationships/hyperlink" Target="http://www.energymix.co.nz/our-consumption/new-zealands-consumption/" TargetMode="External"/><Relationship Id="rId10" Type="http://schemas.openxmlformats.org/officeDocument/2006/relationships/hyperlink" Target="https://www.afr.com/politics/federal/pm-s-500m-climate-package-fails-to-placate-pacific-20190813-p52gh7" TargetMode="External"/><Relationship Id="rId19" Type="http://schemas.openxmlformats.org/officeDocument/2006/relationships/hyperlink" Target="https://edgar.jrc.ec.europa.eu/overview.php?v=booklet2018&amp;dst=CO2pc" TargetMode="External"/><Relationship Id="rId31" Type="http://schemas.openxmlformats.org/officeDocument/2006/relationships/hyperlink" Target="https://www.energy.gov.au/sites/default/files/australian_energy_update_2018.pdf" TargetMode="External"/><Relationship Id="rId4" Type="http://schemas.openxmlformats.org/officeDocument/2006/relationships/hyperlink" Target="https://www.macquariedictionary.com.au/features/word/search/?search_word_type=Dictionary&amp;word=backhander" TargetMode="External"/><Relationship Id="rId9" Type="http://schemas.openxmlformats.org/officeDocument/2006/relationships/hyperlink" Target="https://www.smh.com.au/business/companies/alan-jones-breakfast-show-to-undergo-full-review-macquarie-chairman-20190910-p52pqs.html" TargetMode="External"/><Relationship Id="rId14" Type="http://schemas.openxmlformats.org/officeDocument/2006/relationships/hyperlink" Target="https://www.climatechangenews.com/about-us/" TargetMode="External"/><Relationship Id="rId22" Type="http://schemas.openxmlformats.org/officeDocument/2006/relationships/hyperlink" Target="http://www.energymix.co.nz/our-consumption/new-zealands-consumption/" TargetMode="External"/><Relationship Id="rId27" Type="http://schemas.openxmlformats.org/officeDocument/2006/relationships/hyperlink" Target="https://www.planete-energies.com/en/medias/close/about-energy-mix" TargetMode="External"/><Relationship Id="rId30" Type="http://schemas.openxmlformats.org/officeDocument/2006/relationships/hyperlink" Target="https://www.mbie.govt.nz/assets/d7c93162b8/energy-in-nz-18.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160988F91EE0F4F80A727CD01D192AF" ma:contentTypeVersion="10" ma:contentTypeDescription="Create a new document." ma:contentTypeScope="" ma:versionID="0c6c82ec998d4c409a496623c656bd9a">
  <xsd:schema xmlns:xsd="http://www.w3.org/2001/XMLSchema" xmlns:xs="http://www.w3.org/2001/XMLSchema" xmlns:p="http://schemas.microsoft.com/office/2006/metadata/properties" xmlns:ns3="523206b7-4c20-4510-872a-3f5c9c3e077a" targetNamespace="http://schemas.microsoft.com/office/2006/metadata/properties" ma:root="true" ma:fieldsID="a01d81aee152402cc524207b2a285f54" ns3:_="">
    <xsd:import namespace="523206b7-4c20-4510-872a-3f5c9c3e077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3206b7-4c20-4510-872a-3f5c9c3e07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52CC91E-9DE9-493D-AEE1-9B0018F009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3206b7-4c20-4510-872a-3f5c9c3e07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FF9D09-CB17-4915-B181-9E89AC738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18965</Words>
  <Characters>108104</Characters>
  <Application>Microsoft Office Word</Application>
  <DocSecurity>0</DocSecurity>
  <Lines>900</Lines>
  <Paragraphs>253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126816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Benson</dc:creator>
  <cp:keywords/>
  <dc:description/>
  <cp:lastModifiedBy>Donna Benson</cp:lastModifiedBy>
  <cp:revision>5</cp:revision>
  <cp:lastPrinted>2020-03-09T00:26:00Z</cp:lastPrinted>
  <dcterms:created xsi:type="dcterms:W3CDTF">2020-06-10T04:24:00Z</dcterms:created>
  <dcterms:modified xsi:type="dcterms:W3CDTF">2020-06-10T04:25:00Z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0x0101009160988F91EE0F4F80A727CD01D192AF</vt:lpwstr>
  </property>
</Properties>
</file>