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E21E0EA" w14:textId="0F124D66" w:rsidR="00F06E14" w:rsidRDefault="00F87645" w:rsidP="002F1FE7">
      <w:pPr>
        <w:pStyle w:val="ACMAReportSubTitle"/>
      </w:pPr>
      <w:r>
        <w:rPr>
          <w:b/>
          <w:color w:val="auto"/>
        </w:rPr>
        <w:t>F</w:t>
      </w:r>
      <w:r w:rsidRPr="002F1FE7">
        <w:rPr>
          <w:b/>
          <w:color w:val="auto"/>
        </w:rPr>
        <w:t>acilitat</w:t>
      </w:r>
      <w:r>
        <w:rPr>
          <w:b/>
          <w:color w:val="auto"/>
        </w:rPr>
        <w:t>ing</w:t>
      </w:r>
      <w:r w:rsidRPr="002F1FE7">
        <w:rPr>
          <w:b/>
          <w:color w:val="auto"/>
        </w:rPr>
        <w:t xml:space="preserve"> </w:t>
      </w:r>
      <w:bookmarkStart w:id="0" w:name="_Hlk34994344"/>
      <w:r>
        <w:rPr>
          <w:b/>
          <w:color w:val="auto"/>
        </w:rPr>
        <w:t xml:space="preserve">trials </w:t>
      </w:r>
      <w:r w:rsidR="002F1FE7" w:rsidRPr="002F1FE7">
        <w:rPr>
          <w:b/>
          <w:color w:val="auto"/>
        </w:rPr>
        <w:t xml:space="preserve">of radionavigation-satellite </w:t>
      </w:r>
      <w:r w:rsidR="0051636D">
        <w:rPr>
          <w:b/>
          <w:color w:val="auto"/>
        </w:rPr>
        <w:br/>
      </w:r>
      <w:r w:rsidR="002F1FE7" w:rsidRPr="002F1FE7">
        <w:rPr>
          <w:b/>
          <w:color w:val="auto"/>
        </w:rPr>
        <w:t xml:space="preserve">service (RNSS) repeater devices in </w:t>
      </w:r>
      <w:r w:rsidR="0051636D">
        <w:rPr>
          <w:b/>
          <w:color w:val="auto"/>
        </w:rPr>
        <w:br/>
      </w:r>
      <w:r w:rsidR="002F1FE7" w:rsidRPr="002F1FE7">
        <w:rPr>
          <w:b/>
          <w:color w:val="auto"/>
        </w:rPr>
        <w:t>road tunnel</w:t>
      </w:r>
      <w:r w:rsidR="0051636D">
        <w:rPr>
          <w:b/>
          <w:color w:val="auto"/>
        </w:rPr>
        <w:t> </w:t>
      </w:r>
      <w:r w:rsidR="002F1FE7" w:rsidRPr="002F1FE7">
        <w:rPr>
          <w:b/>
          <w:color w:val="auto"/>
        </w:rPr>
        <w:t>networks</w:t>
      </w:r>
      <w:bookmarkEnd w:id="0"/>
      <w:r w:rsidR="002F1FE7">
        <w:rPr>
          <w:b/>
          <w:color w:val="auto"/>
        </w:rPr>
        <w:br/>
      </w:r>
      <w:r w:rsidR="002F1FE7">
        <w:t>Consultation paper</w:t>
      </w:r>
    </w:p>
    <w:p w14:paraId="14BE27A2" w14:textId="5528C4CD" w:rsidR="00C97736" w:rsidRPr="000D76E0" w:rsidRDefault="003810EA" w:rsidP="00EC2B68">
      <w:pPr>
        <w:pStyle w:val="Reportdate"/>
        <w:spacing w:after="720"/>
        <w:rPr>
          <w:rFonts w:cs="Arial"/>
        </w:rPr>
        <w:sectPr w:rsidR="00C97736" w:rsidRPr="000D76E0"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May</w:t>
      </w:r>
      <w:r w:rsidR="00BD4421">
        <w:t xml:space="preserve"> 20</w:t>
      </w:r>
      <w:r w:rsidR="008E0428">
        <w:t>20</w:t>
      </w:r>
    </w:p>
    <w:p w14:paraId="5E033549" w14:textId="77777777" w:rsidR="0005011A" w:rsidRPr="00F44F3A" w:rsidRDefault="0005011A" w:rsidP="00FC07B9">
      <w:pPr>
        <w:pStyle w:val="ACMACorporateAddressHeader"/>
      </w:pPr>
      <w:r w:rsidRPr="00F44F3A">
        <w:lastRenderedPageBreak/>
        <w:t>Canberra</w:t>
      </w:r>
    </w:p>
    <w:p w14:paraId="3C201DA4"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371DFA8A" w14:textId="77777777" w:rsidR="0005011A" w:rsidRPr="00FC07B9" w:rsidRDefault="0005011A" w:rsidP="00FC07B9">
      <w:pPr>
        <w:pStyle w:val="ACMACorporateAddresses"/>
      </w:pPr>
      <w:r w:rsidRPr="00FC07B9">
        <w:t>PO Box 78</w:t>
      </w:r>
      <w:r w:rsidRPr="00FC07B9">
        <w:br/>
        <w:t>Belconnen ACT 2616</w:t>
      </w:r>
    </w:p>
    <w:p w14:paraId="1421516F"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5D3DC5DF" w14:textId="77777777" w:rsidR="0005011A" w:rsidRPr="00F44F3A" w:rsidRDefault="0005011A" w:rsidP="00FC07B9">
      <w:pPr>
        <w:pStyle w:val="ACMACorporateAddressHeader"/>
      </w:pPr>
      <w:r w:rsidRPr="00F44F3A">
        <w:t>Melbourne</w:t>
      </w:r>
    </w:p>
    <w:p w14:paraId="25DCDED8"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255DCE5A"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1AC209EC"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21035131" w14:textId="77777777" w:rsidR="0005011A" w:rsidRPr="00F44F3A" w:rsidRDefault="0005011A" w:rsidP="00FC07B9">
      <w:pPr>
        <w:pStyle w:val="ACMACorporateAddressHeader"/>
      </w:pPr>
      <w:r w:rsidRPr="00F44F3A">
        <w:t>Sydney</w:t>
      </w:r>
    </w:p>
    <w:p w14:paraId="174E8FF5"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3BF56499"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50211D12"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21650D10" w14:textId="77777777" w:rsidR="00140318" w:rsidRPr="006D46E5" w:rsidRDefault="00140318" w:rsidP="00FC07B9">
      <w:pPr>
        <w:pStyle w:val="ACMACopyrightHeader"/>
      </w:pPr>
      <w:r w:rsidRPr="00140318">
        <w:t>Copyright notice</w:t>
      </w:r>
    </w:p>
    <w:p w14:paraId="3CB2EA44" w14:textId="77777777" w:rsidR="00140318" w:rsidRPr="006D46E5" w:rsidRDefault="00623FF9" w:rsidP="00623FF9">
      <w:pPr>
        <w:pStyle w:val="ACMACClogo"/>
      </w:pPr>
      <w:r w:rsidRPr="00623FF9">
        <w:rPr>
          <w:noProof/>
        </w:rPr>
        <w:drawing>
          <wp:inline distT="0" distB="0" distL="0" distR="0" wp14:anchorId="53DFE083" wp14:editId="4EB4F20E">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36D2092C" w14:textId="77777777" w:rsidR="00AA2DE5" w:rsidRDefault="00FD612A" w:rsidP="00AA2DE5">
      <w:pPr>
        <w:pStyle w:val="ACMACorporateAddresses"/>
        <w:rPr>
          <w:rStyle w:val="Hyperlink"/>
        </w:rPr>
      </w:pPr>
      <w:hyperlink r:id="rId13" w:history="1">
        <w:r w:rsidR="00AA2DE5">
          <w:rPr>
            <w:rStyle w:val="Hyperlink"/>
          </w:rPr>
          <w:t>https://creativecommons.org/licenses/by/4.0/</w:t>
        </w:r>
      </w:hyperlink>
    </w:p>
    <w:p w14:paraId="32B6A7FD"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245767EF" w14:textId="77777777" w:rsidR="00AA2DE5" w:rsidRDefault="00AA2DE5" w:rsidP="00AA2DE5">
      <w:pPr>
        <w:pStyle w:val="ACMACorporateAddresses"/>
      </w:pPr>
      <w:r>
        <w:t>We request attribution as © Commonwealth of Australia (Australian Communications and Media Authority) 20</w:t>
      </w:r>
      <w:r w:rsidR="00C41F21">
        <w:t>20</w:t>
      </w:r>
      <w:r>
        <w:t>.</w:t>
      </w:r>
    </w:p>
    <w:p w14:paraId="483AF931" w14:textId="77777777" w:rsidR="00AA2DE5" w:rsidRDefault="00AA2DE5" w:rsidP="00AA2DE5">
      <w:pPr>
        <w:pStyle w:val="ACMACorporateAddresses"/>
      </w:pPr>
      <w:r>
        <w:t>All other rights are reserved.</w:t>
      </w:r>
    </w:p>
    <w:p w14:paraId="19769D93"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7687E2E5" w14:textId="77777777" w:rsidR="00AA2DE5" w:rsidRDefault="00AA2DE5" w:rsidP="00AA2DE5">
      <w:pPr>
        <w:pStyle w:val="ACMACorporateAddresses"/>
      </w:pPr>
      <w:r>
        <w:t>Written enquiries may be sent to:</w:t>
      </w:r>
    </w:p>
    <w:p w14:paraId="56186ADE"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01C8B446" w14:textId="77777777" w:rsidR="00D16FE3" w:rsidRDefault="00D16FE3" w:rsidP="00D16FE3">
      <w:pPr>
        <w:pStyle w:val="ACMACorporateAddresses"/>
        <w:rPr>
          <w:rStyle w:val="Hyperlink"/>
        </w:rPr>
      </w:pPr>
    </w:p>
    <w:p w14:paraId="0BB88AF2"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7FCB6354" w14:textId="08DFDCE6" w:rsidR="0064202B" w:rsidRDefault="00C65F61">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"1-2" \t "Exec summary heading,1" </w:instrText>
      </w:r>
      <w:r>
        <w:rPr>
          <w:rFonts w:cs="Arial"/>
          <w:b w:val="0"/>
        </w:rPr>
        <w:fldChar w:fldCharType="separate"/>
      </w:r>
      <w:r w:rsidR="0064202B">
        <w:t>Executive summary</w:t>
      </w:r>
      <w:r w:rsidR="0064202B">
        <w:tab/>
      </w:r>
      <w:r w:rsidR="0064202B">
        <w:fldChar w:fldCharType="begin"/>
      </w:r>
      <w:r w:rsidR="0064202B">
        <w:instrText xml:space="preserve"> PAGEREF _Toc40361718 \h </w:instrText>
      </w:r>
      <w:r w:rsidR="0064202B">
        <w:fldChar w:fldCharType="separate"/>
      </w:r>
      <w:r w:rsidR="0064202B">
        <w:t>1</w:t>
      </w:r>
      <w:r w:rsidR="0064202B">
        <w:fldChar w:fldCharType="end"/>
      </w:r>
    </w:p>
    <w:p w14:paraId="38AE9716" w14:textId="589CF2D2" w:rsidR="0064202B" w:rsidRDefault="0064202B">
      <w:pPr>
        <w:pStyle w:val="TOC1"/>
        <w:rPr>
          <w:rFonts w:asciiTheme="minorHAnsi" w:eastAsiaTheme="minorEastAsia" w:hAnsiTheme="minorHAnsi" w:cstheme="minorBidi"/>
          <w:b w:val="0"/>
          <w:spacing w:val="0"/>
          <w:sz w:val="22"/>
          <w:szCs w:val="22"/>
        </w:rPr>
      </w:pPr>
      <w:r>
        <w:t>Issue for comment</w:t>
      </w:r>
      <w:r>
        <w:tab/>
      </w:r>
      <w:r>
        <w:fldChar w:fldCharType="begin"/>
      </w:r>
      <w:r>
        <w:instrText xml:space="preserve"> PAGEREF _Toc40361719 \h </w:instrText>
      </w:r>
      <w:r>
        <w:fldChar w:fldCharType="separate"/>
      </w:r>
      <w:r>
        <w:t>3</w:t>
      </w:r>
      <w:r>
        <w:fldChar w:fldCharType="end"/>
      </w:r>
    </w:p>
    <w:p w14:paraId="1CE6ED5A" w14:textId="338A7E06" w:rsidR="0064202B" w:rsidRDefault="0064202B">
      <w:pPr>
        <w:pStyle w:val="TOC1"/>
        <w:rPr>
          <w:rFonts w:asciiTheme="minorHAnsi" w:eastAsiaTheme="minorEastAsia" w:hAnsiTheme="minorHAnsi" w:cstheme="minorBidi"/>
          <w:b w:val="0"/>
          <w:spacing w:val="0"/>
          <w:sz w:val="22"/>
          <w:szCs w:val="22"/>
        </w:rPr>
      </w:pPr>
      <w:r>
        <w:t>Introduction</w:t>
      </w:r>
      <w:r>
        <w:tab/>
      </w:r>
      <w:r>
        <w:fldChar w:fldCharType="begin"/>
      </w:r>
      <w:r>
        <w:instrText xml:space="preserve"> PAGEREF _Toc40361720 \h </w:instrText>
      </w:r>
      <w:r>
        <w:fldChar w:fldCharType="separate"/>
      </w:r>
      <w:r>
        <w:t>4</w:t>
      </w:r>
      <w:r>
        <w:fldChar w:fldCharType="end"/>
      </w:r>
    </w:p>
    <w:p w14:paraId="622C5EAC" w14:textId="3F7269EA" w:rsidR="0064202B" w:rsidRDefault="0064202B">
      <w:pPr>
        <w:pStyle w:val="TOC2"/>
        <w:rPr>
          <w:rFonts w:asciiTheme="minorHAnsi" w:eastAsiaTheme="minorEastAsia" w:hAnsiTheme="minorHAnsi" w:cstheme="minorBidi"/>
          <w:spacing w:val="0"/>
          <w:sz w:val="22"/>
          <w:szCs w:val="22"/>
        </w:rPr>
      </w:pPr>
      <w:r>
        <w:t>What is an RNSS repeater?</w:t>
      </w:r>
      <w:r>
        <w:tab/>
      </w:r>
      <w:r>
        <w:fldChar w:fldCharType="begin"/>
      </w:r>
      <w:r>
        <w:instrText xml:space="preserve"> PAGEREF _Toc40361721 \h </w:instrText>
      </w:r>
      <w:r>
        <w:fldChar w:fldCharType="separate"/>
      </w:r>
      <w:r>
        <w:t>4</w:t>
      </w:r>
      <w:r>
        <w:fldChar w:fldCharType="end"/>
      </w:r>
    </w:p>
    <w:p w14:paraId="5B38E98A" w14:textId="12C528D4" w:rsidR="0064202B" w:rsidRDefault="0064202B">
      <w:pPr>
        <w:pStyle w:val="TOC2"/>
        <w:rPr>
          <w:rFonts w:asciiTheme="minorHAnsi" w:eastAsiaTheme="minorEastAsia" w:hAnsiTheme="minorHAnsi" w:cstheme="minorBidi"/>
          <w:spacing w:val="0"/>
          <w:sz w:val="22"/>
          <w:szCs w:val="22"/>
        </w:rPr>
      </w:pPr>
      <w:r>
        <w:t>Legislative framework</w:t>
      </w:r>
      <w:r>
        <w:tab/>
      </w:r>
      <w:r>
        <w:fldChar w:fldCharType="begin"/>
      </w:r>
      <w:r>
        <w:instrText xml:space="preserve"> PAGEREF _Toc40361722 \h </w:instrText>
      </w:r>
      <w:r>
        <w:fldChar w:fldCharType="separate"/>
      </w:r>
      <w:r>
        <w:t>5</w:t>
      </w:r>
      <w:r>
        <w:fldChar w:fldCharType="end"/>
      </w:r>
    </w:p>
    <w:p w14:paraId="3164330B" w14:textId="06A934A6" w:rsidR="0064202B" w:rsidRDefault="0064202B">
      <w:pPr>
        <w:pStyle w:val="TOC1"/>
        <w:rPr>
          <w:rFonts w:asciiTheme="minorHAnsi" w:eastAsiaTheme="minorEastAsia" w:hAnsiTheme="minorHAnsi" w:cstheme="minorBidi"/>
          <w:b w:val="0"/>
          <w:spacing w:val="0"/>
          <w:sz w:val="22"/>
          <w:szCs w:val="22"/>
        </w:rPr>
      </w:pPr>
      <w:r>
        <w:t>Relevant radiocommunications considerations</w:t>
      </w:r>
      <w:r>
        <w:tab/>
      </w:r>
      <w:r>
        <w:fldChar w:fldCharType="begin"/>
      </w:r>
      <w:r>
        <w:instrText xml:space="preserve"> PAGEREF _Toc40361723 \h </w:instrText>
      </w:r>
      <w:r>
        <w:fldChar w:fldCharType="separate"/>
      </w:r>
      <w:r>
        <w:t>7</w:t>
      </w:r>
      <w:r>
        <w:fldChar w:fldCharType="end"/>
      </w:r>
    </w:p>
    <w:p w14:paraId="6C06F3A7" w14:textId="05062617" w:rsidR="0064202B" w:rsidRDefault="0064202B">
      <w:pPr>
        <w:pStyle w:val="TOC2"/>
        <w:rPr>
          <w:rFonts w:asciiTheme="minorHAnsi" w:eastAsiaTheme="minorEastAsia" w:hAnsiTheme="minorHAnsi" w:cstheme="minorBidi"/>
          <w:spacing w:val="0"/>
          <w:sz w:val="22"/>
          <w:szCs w:val="22"/>
        </w:rPr>
      </w:pPr>
      <w:r>
        <w:t>Managing the risk of interference</w:t>
      </w:r>
      <w:r>
        <w:tab/>
      </w:r>
      <w:r>
        <w:fldChar w:fldCharType="begin"/>
      </w:r>
      <w:r>
        <w:instrText xml:space="preserve"> PAGEREF _Toc40361724 \h </w:instrText>
      </w:r>
      <w:r>
        <w:fldChar w:fldCharType="separate"/>
      </w:r>
      <w:r>
        <w:t>7</w:t>
      </w:r>
      <w:r>
        <w:fldChar w:fldCharType="end"/>
      </w:r>
    </w:p>
    <w:p w14:paraId="61BE3285" w14:textId="2AC91B1B" w:rsidR="0064202B" w:rsidRDefault="0064202B">
      <w:pPr>
        <w:pStyle w:val="TOC2"/>
        <w:rPr>
          <w:rFonts w:asciiTheme="minorHAnsi" w:eastAsiaTheme="minorEastAsia" w:hAnsiTheme="minorHAnsi" w:cstheme="minorBidi"/>
          <w:spacing w:val="0"/>
          <w:sz w:val="22"/>
          <w:szCs w:val="22"/>
        </w:rPr>
      </w:pPr>
      <w:r>
        <w:t>Trial deployments of RNSS repeater technology</w:t>
      </w:r>
      <w:r>
        <w:tab/>
      </w:r>
      <w:r>
        <w:fldChar w:fldCharType="begin"/>
      </w:r>
      <w:r>
        <w:instrText xml:space="preserve"> PAGEREF _Toc40361725 \h </w:instrText>
      </w:r>
      <w:r>
        <w:fldChar w:fldCharType="separate"/>
      </w:r>
      <w:r>
        <w:t>7</w:t>
      </w:r>
      <w:r>
        <w:fldChar w:fldCharType="end"/>
      </w:r>
    </w:p>
    <w:p w14:paraId="58A50509" w14:textId="2DD28C0F" w:rsidR="0064202B" w:rsidRDefault="0064202B">
      <w:pPr>
        <w:pStyle w:val="TOC1"/>
        <w:rPr>
          <w:rFonts w:asciiTheme="minorHAnsi" w:eastAsiaTheme="minorEastAsia" w:hAnsiTheme="minorHAnsi" w:cstheme="minorBidi"/>
          <w:b w:val="0"/>
          <w:spacing w:val="0"/>
          <w:sz w:val="22"/>
          <w:szCs w:val="22"/>
        </w:rPr>
      </w:pPr>
      <w:r>
        <w:t>Options to facilitate use</w:t>
      </w:r>
      <w:r>
        <w:tab/>
      </w:r>
      <w:r>
        <w:fldChar w:fldCharType="begin"/>
      </w:r>
      <w:r>
        <w:instrText xml:space="preserve"> PAGEREF _Toc40361726 \h </w:instrText>
      </w:r>
      <w:r>
        <w:fldChar w:fldCharType="separate"/>
      </w:r>
      <w:r>
        <w:t>8</w:t>
      </w:r>
      <w:r>
        <w:fldChar w:fldCharType="end"/>
      </w:r>
    </w:p>
    <w:p w14:paraId="4DBF199D" w14:textId="123F723A" w:rsidR="0064202B" w:rsidRDefault="0064202B">
      <w:pPr>
        <w:pStyle w:val="TOC2"/>
        <w:rPr>
          <w:rFonts w:asciiTheme="minorHAnsi" w:eastAsiaTheme="minorEastAsia" w:hAnsiTheme="minorHAnsi" w:cstheme="minorBidi"/>
          <w:spacing w:val="0"/>
          <w:sz w:val="22"/>
          <w:szCs w:val="22"/>
        </w:rPr>
      </w:pPr>
      <w:r w:rsidRPr="008C5BF2">
        <w:t>Option 1—</w:t>
      </w:r>
      <w:r>
        <w:t>Determine an exemption under section 27 of the Act</w:t>
      </w:r>
      <w:r>
        <w:tab/>
      </w:r>
      <w:r>
        <w:fldChar w:fldCharType="begin"/>
      </w:r>
      <w:r>
        <w:instrText xml:space="preserve"> PAGEREF _Toc40361727 \h </w:instrText>
      </w:r>
      <w:r>
        <w:fldChar w:fldCharType="separate"/>
      </w:r>
      <w:r>
        <w:t>8</w:t>
      </w:r>
      <w:r>
        <w:fldChar w:fldCharType="end"/>
      </w:r>
    </w:p>
    <w:p w14:paraId="374672BA" w14:textId="34FF9B35" w:rsidR="0064202B" w:rsidRDefault="0064202B">
      <w:pPr>
        <w:pStyle w:val="TOC2"/>
        <w:rPr>
          <w:rFonts w:asciiTheme="minorHAnsi" w:eastAsiaTheme="minorEastAsia" w:hAnsiTheme="minorHAnsi" w:cstheme="minorBidi"/>
          <w:spacing w:val="0"/>
          <w:sz w:val="22"/>
          <w:szCs w:val="22"/>
        </w:rPr>
      </w:pPr>
      <w:r>
        <w:t>Option 2</w:t>
      </w:r>
      <w:r w:rsidRPr="008C5BF2">
        <w:t>—</w:t>
      </w:r>
      <w:r>
        <w:t>Amend the Declaration, and develop long-term licensing arrangements</w:t>
      </w:r>
      <w:r>
        <w:tab/>
      </w:r>
      <w:r>
        <w:fldChar w:fldCharType="begin"/>
      </w:r>
      <w:r>
        <w:instrText xml:space="preserve"> PAGEREF _Toc40361728 \h </w:instrText>
      </w:r>
      <w:r>
        <w:fldChar w:fldCharType="separate"/>
      </w:r>
      <w:r>
        <w:t>8</w:t>
      </w:r>
      <w:r>
        <w:fldChar w:fldCharType="end"/>
      </w:r>
    </w:p>
    <w:p w14:paraId="24AC297B" w14:textId="6111D7CC" w:rsidR="0064202B" w:rsidRDefault="0064202B">
      <w:pPr>
        <w:pStyle w:val="TOC2"/>
        <w:rPr>
          <w:rFonts w:asciiTheme="minorHAnsi" w:eastAsiaTheme="minorEastAsia" w:hAnsiTheme="minorHAnsi" w:cstheme="minorBidi"/>
          <w:spacing w:val="0"/>
          <w:sz w:val="22"/>
          <w:szCs w:val="22"/>
        </w:rPr>
      </w:pPr>
      <w:r>
        <w:t>Option 3—Amend the Declaration, and authorise trials through scientific licensing</w:t>
      </w:r>
      <w:r>
        <w:tab/>
      </w:r>
      <w:r>
        <w:fldChar w:fldCharType="begin"/>
      </w:r>
      <w:r>
        <w:instrText xml:space="preserve"> PAGEREF _Toc40361729 \h </w:instrText>
      </w:r>
      <w:r>
        <w:fldChar w:fldCharType="separate"/>
      </w:r>
      <w:r>
        <w:t>9</w:t>
      </w:r>
      <w:r>
        <w:fldChar w:fldCharType="end"/>
      </w:r>
    </w:p>
    <w:p w14:paraId="7BC01A56" w14:textId="0E8D627E" w:rsidR="0064202B" w:rsidRDefault="0064202B">
      <w:pPr>
        <w:pStyle w:val="TOC1"/>
        <w:rPr>
          <w:rFonts w:asciiTheme="minorHAnsi" w:eastAsiaTheme="minorEastAsia" w:hAnsiTheme="minorHAnsi" w:cstheme="minorBidi"/>
          <w:b w:val="0"/>
          <w:spacing w:val="0"/>
          <w:sz w:val="22"/>
          <w:szCs w:val="22"/>
        </w:rPr>
      </w:pPr>
      <w:r>
        <w:t>Proposed approach to facilitate trials of RNSS repeaters</w:t>
      </w:r>
      <w:r>
        <w:tab/>
      </w:r>
      <w:r>
        <w:fldChar w:fldCharType="begin"/>
      </w:r>
      <w:r>
        <w:instrText xml:space="preserve"> PAGEREF _Toc40361730 \h </w:instrText>
      </w:r>
      <w:r>
        <w:fldChar w:fldCharType="separate"/>
      </w:r>
      <w:r>
        <w:t>10</w:t>
      </w:r>
      <w:r>
        <w:fldChar w:fldCharType="end"/>
      </w:r>
    </w:p>
    <w:p w14:paraId="13BF6076" w14:textId="289062A4" w:rsidR="0064202B" w:rsidRDefault="0064202B">
      <w:pPr>
        <w:pStyle w:val="TOC2"/>
        <w:rPr>
          <w:rFonts w:asciiTheme="minorHAnsi" w:eastAsiaTheme="minorEastAsia" w:hAnsiTheme="minorHAnsi" w:cstheme="minorBidi"/>
          <w:spacing w:val="0"/>
          <w:sz w:val="22"/>
          <w:szCs w:val="22"/>
        </w:rPr>
      </w:pPr>
      <w:r>
        <w:t>Compliance with technical operating parameters</w:t>
      </w:r>
      <w:r>
        <w:tab/>
      </w:r>
      <w:r>
        <w:fldChar w:fldCharType="begin"/>
      </w:r>
      <w:r>
        <w:instrText xml:space="preserve"> PAGEREF _Toc40361731 \h </w:instrText>
      </w:r>
      <w:r>
        <w:fldChar w:fldCharType="separate"/>
      </w:r>
      <w:r>
        <w:t>10</w:t>
      </w:r>
      <w:r>
        <w:fldChar w:fldCharType="end"/>
      </w:r>
    </w:p>
    <w:p w14:paraId="2FE4553A" w14:textId="10F2B069" w:rsidR="0064202B" w:rsidRDefault="0064202B">
      <w:pPr>
        <w:pStyle w:val="TOC1"/>
        <w:rPr>
          <w:rFonts w:asciiTheme="minorHAnsi" w:eastAsiaTheme="minorEastAsia" w:hAnsiTheme="minorHAnsi" w:cstheme="minorBidi"/>
          <w:b w:val="0"/>
          <w:spacing w:val="0"/>
          <w:sz w:val="22"/>
          <w:szCs w:val="22"/>
        </w:rPr>
      </w:pPr>
      <w:r>
        <w:t>Invitation to comment</w:t>
      </w:r>
      <w:r>
        <w:tab/>
      </w:r>
      <w:r>
        <w:fldChar w:fldCharType="begin"/>
      </w:r>
      <w:r>
        <w:instrText xml:space="preserve"> PAGEREF _Toc40361732 \h </w:instrText>
      </w:r>
      <w:r>
        <w:fldChar w:fldCharType="separate"/>
      </w:r>
      <w:r>
        <w:t>12</w:t>
      </w:r>
      <w:r>
        <w:fldChar w:fldCharType="end"/>
      </w:r>
    </w:p>
    <w:p w14:paraId="65A65B0C" w14:textId="58F5D653" w:rsidR="0064202B" w:rsidRDefault="0064202B">
      <w:pPr>
        <w:pStyle w:val="TOC2"/>
        <w:rPr>
          <w:rFonts w:asciiTheme="minorHAnsi" w:eastAsiaTheme="minorEastAsia" w:hAnsiTheme="minorHAnsi" w:cstheme="minorBidi"/>
          <w:spacing w:val="0"/>
          <w:sz w:val="22"/>
          <w:szCs w:val="22"/>
        </w:rPr>
      </w:pPr>
      <w:r>
        <w:t>Making a submission</w:t>
      </w:r>
      <w:r>
        <w:tab/>
      </w:r>
      <w:r>
        <w:fldChar w:fldCharType="begin"/>
      </w:r>
      <w:r>
        <w:instrText xml:space="preserve"> PAGEREF _Toc40361733 \h </w:instrText>
      </w:r>
      <w:r>
        <w:fldChar w:fldCharType="separate"/>
      </w:r>
      <w:r>
        <w:t>12</w:t>
      </w:r>
      <w:r>
        <w:fldChar w:fldCharType="end"/>
      </w:r>
    </w:p>
    <w:p w14:paraId="7FF90B40" w14:textId="39FFD86A" w:rsidR="004D56FF" w:rsidRPr="000D76E0" w:rsidRDefault="00C65F61">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10318094" w14:textId="77777777" w:rsidR="009D6C71" w:rsidRPr="009174F3" w:rsidRDefault="009D6C71" w:rsidP="009174F3">
      <w:pPr>
        <w:pStyle w:val="Execsummaryheading"/>
      </w:pPr>
      <w:bookmarkStart w:id="1" w:name="_Toc40361718"/>
      <w:r w:rsidRPr="009174F3">
        <w:lastRenderedPageBreak/>
        <w:t>Executive summary</w:t>
      </w:r>
      <w:bookmarkEnd w:id="1"/>
    </w:p>
    <w:p w14:paraId="561E57A6" w14:textId="33340599" w:rsidR="002F1FE7" w:rsidRDefault="002F1FE7" w:rsidP="002F1FE7">
      <w:pPr>
        <w:rPr>
          <w:rFonts w:cs="Arial"/>
        </w:rPr>
      </w:pPr>
      <w:bookmarkStart w:id="2" w:name="_Toc433122125"/>
      <w:r>
        <w:rPr>
          <w:rFonts w:cs="Arial"/>
        </w:rPr>
        <w:t>The near-ubiquitous availability of the radionavigation-satellite service (RNSS),</w:t>
      </w:r>
      <w:r w:rsidRPr="00A875F9">
        <w:rPr>
          <w:rFonts w:cs="Arial"/>
        </w:rPr>
        <w:t xml:space="preserve"> </w:t>
      </w:r>
      <w:r>
        <w:rPr>
          <w:rFonts w:cs="Arial"/>
        </w:rPr>
        <w:t xml:space="preserve">commonly referred to as </w:t>
      </w:r>
      <w:r w:rsidDel="007E71B1">
        <w:rPr>
          <w:rFonts w:cs="Arial"/>
        </w:rPr>
        <w:t>the</w:t>
      </w:r>
      <w:r>
        <w:rPr>
          <w:rFonts w:cs="Arial"/>
        </w:rPr>
        <w:t xml:space="preserve"> Global Positioning System (GPS)</w:t>
      </w:r>
      <w:r w:rsidR="0016547E">
        <w:rPr>
          <w:rFonts w:cs="Arial"/>
        </w:rPr>
        <w:t>,</w:t>
      </w:r>
      <w:r w:rsidDel="00EB48F0">
        <w:rPr>
          <w:rFonts w:cs="Arial"/>
        </w:rPr>
        <w:t xml:space="preserve"> </w:t>
      </w:r>
      <w:r>
        <w:rPr>
          <w:rFonts w:cs="Arial"/>
        </w:rPr>
        <w:t xml:space="preserve">has seen </w:t>
      </w:r>
      <w:r w:rsidR="0051636D">
        <w:rPr>
          <w:rFonts w:cs="Arial"/>
        </w:rPr>
        <w:t xml:space="preserve">it </w:t>
      </w:r>
      <w:r>
        <w:rPr>
          <w:rFonts w:cs="Arial"/>
        </w:rPr>
        <w:t>increasingly used in a wide range of consumer, commercial and public-purpose applications. The transport sector, taxi and ride share services, emergency service providers, commercial fleets and day-to-day motorists increasingly rely on GPS for navigation, asset management and productivity purposes.</w:t>
      </w:r>
    </w:p>
    <w:p w14:paraId="651569BF" w14:textId="025FF53C" w:rsidR="002F1FE7" w:rsidRDefault="002F1FE7" w:rsidP="002F1FE7">
      <w:pPr>
        <w:rPr>
          <w:rFonts w:cs="Arial"/>
        </w:rPr>
      </w:pPr>
      <w:r w:rsidRPr="00FA4BB0">
        <w:rPr>
          <w:rFonts w:cs="Arial"/>
        </w:rPr>
        <w:t xml:space="preserve">RNSS signals </w:t>
      </w:r>
      <w:r>
        <w:rPr>
          <w:rFonts w:cs="Arial"/>
        </w:rPr>
        <w:t>cannot</w:t>
      </w:r>
      <w:r w:rsidRPr="00FA4BB0">
        <w:rPr>
          <w:rFonts w:cs="Arial"/>
        </w:rPr>
        <w:t xml:space="preserve"> penetrate </w:t>
      </w:r>
      <w:r>
        <w:rPr>
          <w:rFonts w:cs="Arial"/>
        </w:rPr>
        <w:t>many</w:t>
      </w:r>
      <w:r w:rsidRPr="00FA4BB0">
        <w:rPr>
          <w:rFonts w:cs="Arial"/>
        </w:rPr>
        <w:t xml:space="preserve"> underground </w:t>
      </w:r>
      <w:r>
        <w:rPr>
          <w:rFonts w:cs="Arial"/>
        </w:rPr>
        <w:t xml:space="preserve">or undercover </w:t>
      </w:r>
      <w:r w:rsidRPr="00FA4BB0">
        <w:rPr>
          <w:rFonts w:cs="Arial"/>
        </w:rPr>
        <w:t>environments</w:t>
      </w:r>
      <w:r>
        <w:rPr>
          <w:rFonts w:cs="Arial"/>
        </w:rPr>
        <w:t xml:space="preserve">, </w:t>
      </w:r>
      <w:r w:rsidR="0016547E">
        <w:rPr>
          <w:rFonts w:cs="Arial"/>
        </w:rPr>
        <w:t xml:space="preserve">which usually results in </w:t>
      </w:r>
      <w:r>
        <w:rPr>
          <w:rFonts w:cs="Arial"/>
        </w:rPr>
        <w:t xml:space="preserve">road users temporarily </w:t>
      </w:r>
      <w:r w:rsidR="0016547E">
        <w:rPr>
          <w:rFonts w:cs="Arial"/>
        </w:rPr>
        <w:t>losing</w:t>
      </w:r>
      <w:r w:rsidR="0016547E" w:rsidRPr="00FA4BB0">
        <w:rPr>
          <w:rFonts w:cs="Arial"/>
        </w:rPr>
        <w:t xml:space="preserve"> </w:t>
      </w:r>
      <w:r>
        <w:rPr>
          <w:rFonts w:cs="Arial"/>
        </w:rPr>
        <w:t xml:space="preserve">RNSS </w:t>
      </w:r>
      <w:r w:rsidRPr="00FA4BB0">
        <w:rPr>
          <w:rFonts w:cs="Arial"/>
        </w:rPr>
        <w:t xml:space="preserve">signals </w:t>
      </w:r>
      <w:r>
        <w:rPr>
          <w:rFonts w:cs="Arial"/>
        </w:rPr>
        <w:t xml:space="preserve">when </w:t>
      </w:r>
      <w:r w:rsidRPr="00FA4BB0">
        <w:rPr>
          <w:rFonts w:cs="Arial"/>
        </w:rPr>
        <w:t>travelling through road tunnels</w:t>
      </w:r>
      <w:r>
        <w:rPr>
          <w:rFonts w:cs="Arial"/>
        </w:rPr>
        <w:t>.</w:t>
      </w:r>
      <w:r w:rsidRPr="00FA4BB0">
        <w:rPr>
          <w:rFonts w:cs="Arial"/>
        </w:rPr>
        <w:t xml:space="preserve"> </w:t>
      </w:r>
    </w:p>
    <w:p w14:paraId="0186BA8E" w14:textId="418DCC58" w:rsidR="002F1FE7" w:rsidRDefault="002F1FE7" w:rsidP="002F1FE7">
      <w:pPr>
        <w:rPr>
          <w:rFonts w:cs="Arial"/>
        </w:rPr>
      </w:pPr>
      <w:r>
        <w:rPr>
          <w:rFonts w:cs="Arial"/>
        </w:rPr>
        <w:t xml:space="preserve">Several stakeholders have approached </w:t>
      </w:r>
      <w:r w:rsidR="001D5275">
        <w:rPr>
          <w:rFonts w:cs="Arial"/>
        </w:rPr>
        <w:t xml:space="preserve">the ACMA </w:t>
      </w:r>
      <w:r>
        <w:rPr>
          <w:rFonts w:cs="Arial"/>
        </w:rPr>
        <w:t xml:space="preserve">with proposals to provide </w:t>
      </w:r>
      <w:r w:rsidRPr="00FA4BB0">
        <w:rPr>
          <w:rFonts w:cs="Arial"/>
        </w:rPr>
        <w:t xml:space="preserve">RNSS </w:t>
      </w:r>
      <w:r>
        <w:rPr>
          <w:rFonts w:cs="Arial"/>
        </w:rPr>
        <w:t xml:space="preserve">navigational capability in road tunnels. </w:t>
      </w:r>
      <w:r w:rsidR="00220433">
        <w:rPr>
          <w:rFonts w:cs="Arial"/>
        </w:rPr>
        <w:t>Emergency services s</w:t>
      </w:r>
      <w:r w:rsidR="00220433" w:rsidRPr="00FA4BB0">
        <w:rPr>
          <w:rFonts w:cs="Arial"/>
        </w:rPr>
        <w:t>takeholders</w:t>
      </w:r>
      <w:r w:rsidRPr="00FA4BB0">
        <w:rPr>
          <w:rFonts w:cs="Arial"/>
        </w:rPr>
        <w:t xml:space="preserve"> </w:t>
      </w:r>
      <w:r>
        <w:rPr>
          <w:rFonts w:cs="Arial"/>
        </w:rPr>
        <w:t xml:space="preserve">in particular have highlighted how improved navigational capability in road tunnels </w:t>
      </w:r>
      <w:r w:rsidR="001D5275">
        <w:rPr>
          <w:rFonts w:cs="Arial"/>
        </w:rPr>
        <w:t xml:space="preserve">would </w:t>
      </w:r>
      <w:r w:rsidR="0051636D">
        <w:rPr>
          <w:rFonts w:cs="Arial"/>
        </w:rPr>
        <w:t>help them</w:t>
      </w:r>
      <w:r>
        <w:rPr>
          <w:rFonts w:cs="Arial"/>
        </w:rPr>
        <w:t xml:space="preserve"> to </w:t>
      </w:r>
      <w:r w:rsidRPr="0051636D">
        <w:rPr>
          <w:rFonts w:cs="Arial"/>
        </w:rPr>
        <w:t>locate and deploy their</w:t>
      </w:r>
      <w:r>
        <w:rPr>
          <w:rFonts w:cs="Arial"/>
        </w:rPr>
        <w:t xml:space="preserve"> assets when responding to critical situations. </w:t>
      </w:r>
    </w:p>
    <w:p w14:paraId="28AF77DC" w14:textId="77777777" w:rsidR="002F1FE7" w:rsidRPr="00FA4BB0" w:rsidRDefault="002F1FE7" w:rsidP="002F1FE7">
      <w:pPr>
        <w:rPr>
          <w:rFonts w:cs="Arial"/>
        </w:rPr>
      </w:pPr>
      <w:r>
        <w:rPr>
          <w:rFonts w:cs="Arial"/>
        </w:rPr>
        <w:t>To explore ways to provide RNSS coverage in road tunnels, we are</w:t>
      </w:r>
      <w:r w:rsidRPr="00FA4BB0">
        <w:rPr>
          <w:rFonts w:cs="Arial"/>
        </w:rPr>
        <w:t xml:space="preserve"> considering </w:t>
      </w:r>
      <w:r>
        <w:rPr>
          <w:rFonts w:cs="Arial"/>
        </w:rPr>
        <w:t>options</w:t>
      </w:r>
      <w:r w:rsidRPr="00FA4BB0">
        <w:rPr>
          <w:rFonts w:cs="Arial"/>
        </w:rPr>
        <w:t xml:space="preserve"> to facilitate trials of </w:t>
      </w:r>
      <w:r>
        <w:rPr>
          <w:rFonts w:cs="Arial"/>
        </w:rPr>
        <w:t xml:space="preserve">RNSS </w:t>
      </w:r>
      <w:r w:rsidRPr="00FA4BB0">
        <w:rPr>
          <w:rFonts w:cs="Arial"/>
        </w:rPr>
        <w:t>repeater devices. RNSS repeaters are radiocommunications devices that receive and re-transmit RNSS signals</w:t>
      </w:r>
      <w:r>
        <w:rPr>
          <w:rFonts w:cs="Arial"/>
        </w:rPr>
        <w:t xml:space="preserve"> and</w:t>
      </w:r>
      <w:r w:rsidRPr="00FA4BB0">
        <w:rPr>
          <w:rFonts w:cs="Arial"/>
        </w:rPr>
        <w:t xml:space="preserve"> are designed to be used in areas of poor</w:t>
      </w:r>
      <w:r>
        <w:rPr>
          <w:rFonts w:cs="Arial"/>
        </w:rPr>
        <w:t>-</w:t>
      </w:r>
      <w:r w:rsidRPr="00FA4BB0">
        <w:rPr>
          <w:rFonts w:cs="Arial"/>
        </w:rPr>
        <w:t>to</w:t>
      </w:r>
      <w:r>
        <w:rPr>
          <w:rFonts w:cs="Arial"/>
        </w:rPr>
        <w:t>-</w:t>
      </w:r>
      <w:r w:rsidRPr="00FA4BB0">
        <w:rPr>
          <w:rFonts w:cs="Arial"/>
        </w:rPr>
        <w:t xml:space="preserve">no </w:t>
      </w:r>
      <w:r>
        <w:rPr>
          <w:rFonts w:cs="Arial"/>
        </w:rPr>
        <w:t>RNSS coverage</w:t>
      </w:r>
      <w:r w:rsidRPr="00FA4BB0">
        <w:rPr>
          <w:rFonts w:cs="Arial"/>
        </w:rPr>
        <w:t>.</w:t>
      </w:r>
      <w:r>
        <w:rPr>
          <w:rFonts w:cs="Arial"/>
        </w:rPr>
        <w:t xml:space="preserve"> </w:t>
      </w:r>
      <w:r w:rsidRPr="00FA4BB0">
        <w:rPr>
          <w:rFonts w:cs="Arial"/>
        </w:rPr>
        <w:t>The</w:t>
      </w:r>
      <w:r>
        <w:rPr>
          <w:rFonts w:cs="Arial"/>
        </w:rPr>
        <w:t>se devices</w:t>
      </w:r>
      <w:r w:rsidRPr="00FA4BB0">
        <w:rPr>
          <w:rFonts w:cs="Arial"/>
        </w:rPr>
        <w:t xml:space="preserve"> </w:t>
      </w:r>
      <w:r>
        <w:rPr>
          <w:rFonts w:cs="Arial"/>
        </w:rPr>
        <w:t>can</w:t>
      </w:r>
      <w:r w:rsidRPr="00FA4BB0">
        <w:rPr>
          <w:rFonts w:cs="Arial"/>
        </w:rPr>
        <w:t xml:space="preserve"> </w:t>
      </w:r>
      <w:r>
        <w:rPr>
          <w:rFonts w:cs="Arial"/>
        </w:rPr>
        <w:t xml:space="preserve">potentially </w:t>
      </w:r>
      <w:r w:rsidRPr="00FA4BB0">
        <w:rPr>
          <w:rFonts w:cs="Arial"/>
        </w:rPr>
        <w:t>provide broad public benefit and</w:t>
      </w:r>
      <w:r>
        <w:rPr>
          <w:rFonts w:cs="Arial"/>
        </w:rPr>
        <w:t>, looking ahead,</w:t>
      </w:r>
      <w:r w:rsidRPr="00FA4BB0">
        <w:rPr>
          <w:rFonts w:cs="Arial"/>
        </w:rPr>
        <w:t xml:space="preserve"> have applications in other industries such as mining, agriculture and aviation.</w:t>
      </w:r>
    </w:p>
    <w:p w14:paraId="6E95F515" w14:textId="1C547490" w:rsidR="002F1FE7" w:rsidRPr="00FA4BB0" w:rsidRDefault="002226F6" w:rsidP="002F1FE7">
      <w:pPr>
        <w:rPr>
          <w:rFonts w:cs="Arial"/>
        </w:rPr>
      </w:pPr>
      <w:r>
        <w:rPr>
          <w:rFonts w:cs="Arial"/>
        </w:rPr>
        <w:t xml:space="preserve">Until now, </w:t>
      </w:r>
      <w:r w:rsidR="002F1FE7" w:rsidRPr="00FA4BB0">
        <w:rPr>
          <w:rFonts w:cs="Arial"/>
        </w:rPr>
        <w:t xml:space="preserve">RNSS repeaters </w:t>
      </w:r>
      <w:r>
        <w:rPr>
          <w:rFonts w:cs="Arial"/>
        </w:rPr>
        <w:t>have not been included</w:t>
      </w:r>
      <w:r w:rsidR="002F1FE7" w:rsidRPr="00FA4BB0">
        <w:rPr>
          <w:rFonts w:cs="Arial"/>
        </w:rPr>
        <w:t xml:space="preserve"> </w:t>
      </w:r>
      <w:r w:rsidR="00D73994">
        <w:rPr>
          <w:rFonts w:cs="Arial"/>
        </w:rPr>
        <w:t xml:space="preserve">in </w:t>
      </w:r>
      <w:r w:rsidR="002F1FE7" w:rsidRPr="00FA4BB0">
        <w:rPr>
          <w:rFonts w:cs="Arial"/>
        </w:rPr>
        <w:t xml:space="preserve">the existing regulatory framework </w:t>
      </w:r>
      <w:r w:rsidR="002F1FE7" w:rsidRPr="002226F6">
        <w:rPr>
          <w:rFonts w:cs="Arial"/>
        </w:rPr>
        <w:t>under</w:t>
      </w:r>
      <w:r w:rsidR="002F1FE7" w:rsidRPr="00FA4BB0">
        <w:rPr>
          <w:rFonts w:cs="Arial"/>
        </w:rPr>
        <w:t xml:space="preserve"> the </w:t>
      </w:r>
      <w:r w:rsidR="002F1FE7" w:rsidRPr="00FC12BD">
        <w:rPr>
          <w:rFonts w:cs="Arial"/>
          <w:i/>
          <w:iCs/>
        </w:rPr>
        <w:t>Radiocommunications Act 1992</w:t>
      </w:r>
      <w:r w:rsidR="002F1FE7" w:rsidRPr="00FA4BB0">
        <w:rPr>
          <w:rFonts w:cs="Arial"/>
        </w:rPr>
        <w:t xml:space="preserve"> (the Act). </w:t>
      </w:r>
      <w:r w:rsidR="002F1FE7">
        <w:rPr>
          <w:rFonts w:cs="Arial"/>
        </w:rPr>
        <w:t xml:space="preserve">Significantly, </w:t>
      </w:r>
      <w:r w:rsidR="001D5275" w:rsidRPr="00FA4BB0">
        <w:rPr>
          <w:rFonts w:cs="Arial"/>
        </w:rPr>
        <w:t>us</w:t>
      </w:r>
      <w:r w:rsidR="001D5275">
        <w:rPr>
          <w:rFonts w:cs="Arial"/>
        </w:rPr>
        <w:t>ing</w:t>
      </w:r>
      <w:r w:rsidR="001D5275" w:rsidRPr="00FA4BB0">
        <w:rPr>
          <w:rFonts w:cs="Arial"/>
        </w:rPr>
        <w:t xml:space="preserve"> </w:t>
      </w:r>
      <w:r w:rsidR="002F1FE7" w:rsidRPr="00FA4BB0">
        <w:rPr>
          <w:rFonts w:cs="Arial"/>
        </w:rPr>
        <w:t>the</w:t>
      </w:r>
      <w:r w:rsidR="001D5275">
        <w:rPr>
          <w:rFonts w:cs="Arial"/>
        </w:rPr>
        <w:t>se</w:t>
      </w:r>
      <w:r w:rsidR="002F1FE7" w:rsidRPr="00FA4BB0">
        <w:rPr>
          <w:rFonts w:cs="Arial"/>
        </w:rPr>
        <w:t xml:space="preserve"> devices </w:t>
      </w:r>
      <w:r w:rsidR="002F1FE7">
        <w:rPr>
          <w:rFonts w:cs="Arial"/>
        </w:rPr>
        <w:t xml:space="preserve">may </w:t>
      </w:r>
      <w:r w:rsidR="001D5275">
        <w:rPr>
          <w:rFonts w:cs="Arial"/>
        </w:rPr>
        <w:t>be an</w:t>
      </w:r>
      <w:r w:rsidR="002F1FE7" w:rsidRPr="00FA4BB0">
        <w:rPr>
          <w:rFonts w:cs="Arial"/>
        </w:rPr>
        <w:t xml:space="preserve"> offence under the Act, including possession and operation of a prohibited device under </w:t>
      </w:r>
      <w:r w:rsidR="002F1FE7" w:rsidRPr="00AC294C">
        <w:rPr>
          <w:rFonts w:cs="Arial"/>
        </w:rPr>
        <w:t xml:space="preserve">the </w:t>
      </w:r>
      <w:hyperlink r:id="rId24" w:history="1">
        <w:r w:rsidR="002F1FE7" w:rsidRPr="0023681A">
          <w:rPr>
            <w:rStyle w:val="Hyperlink"/>
            <w:iCs/>
          </w:rPr>
          <w:t>Radiocommunications (Prohibited Device) (RNSS Jamming Device) Declaration 2014</w:t>
        </w:r>
      </w:hyperlink>
      <w:r w:rsidR="002F1FE7" w:rsidRPr="00DD2E4B">
        <w:rPr>
          <w:rFonts w:cs="Arial"/>
        </w:rPr>
        <w:t xml:space="preserve"> </w:t>
      </w:r>
      <w:r w:rsidR="002F1FE7" w:rsidRPr="00AC294C">
        <w:rPr>
          <w:rFonts w:cs="Arial"/>
        </w:rPr>
        <w:t>(</w:t>
      </w:r>
      <w:r w:rsidR="002F1FE7">
        <w:rPr>
          <w:rFonts w:cs="Arial"/>
        </w:rPr>
        <w:t xml:space="preserve">the </w:t>
      </w:r>
      <w:r w:rsidR="002F1FE7" w:rsidRPr="00FA4BB0">
        <w:rPr>
          <w:rFonts w:cs="Arial"/>
        </w:rPr>
        <w:t>Declaration</w:t>
      </w:r>
      <w:r w:rsidR="002F1FE7">
        <w:rPr>
          <w:rFonts w:cs="Arial"/>
        </w:rPr>
        <w:t>)</w:t>
      </w:r>
      <w:r w:rsidR="002F1FE7" w:rsidRPr="00FA4BB0">
        <w:rPr>
          <w:rFonts w:cs="Arial"/>
        </w:rPr>
        <w:t>.</w:t>
      </w:r>
    </w:p>
    <w:p w14:paraId="09E81AE2" w14:textId="3B4B37E2" w:rsidR="002F1FE7" w:rsidRPr="00FA4BB0" w:rsidRDefault="002F1FE7" w:rsidP="002F1FE7">
      <w:pPr>
        <w:rPr>
          <w:rFonts w:cs="Arial"/>
        </w:rPr>
      </w:pPr>
      <w:r w:rsidRPr="00FA4BB0">
        <w:rPr>
          <w:rFonts w:cs="Arial"/>
        </w:rPr>
        <w:t xml:space="preserve">We </w:t>
      </w:r>
      <w:r>
        <w:rPr>
          <w:rFonts w:cs="Arial"/>
        </w:rPr>
        <w:t xml:space="preserve">are </w:t>
      </w:r>
      <w:r w:rsidRPr="00FA4BB0">
        <w:rPr>
          <w:rFonts w:cs="Arial"/>
        </w:rPr>
        <w:t>propos</w:t>
      </w:r>
      <w:r>
        <w:rPr>
          <w:rFonts w:cs="Arial"/>
        </w:rPr>
        <w:t>ing</w:t>
      </w:r>
      <w:r w:rsidRPr="00FA4BB0">
        <w:rPr>
          <w:rFonts w:cs="Arial"/>
        </w:rPr>
        <w:t xml:space="preserve"> to amend the Declaration to exclude RNSS repeaters</w:t>
      </w:r>
      <w:r w:rsidR="001D5275">
        <w:rPr>
          <w:rFonts w:cs="Arial"/>
        </w:rPr>
        <w:t xml:space="preserve">, which will </w:t>
      </w:r>
      <w:r w:rsidRPr="00FA4BB0">
        <w:rPr>
          <w:rFonts w:cs="Arial"/>
        </w:rPr>
        <w:t xml:space="preserve">provide certainty about the status of </w:t>
      </w:r>
      <w:r>
        <w:rPr>
          <w:rFonts w:cs="Arial"/>
        </w:rPr>
        <w:t xml:space="preserve">RNSS repeaters </w:t>
      </w:r>
      <w:r w:rsidRPr="00FA4BB0">
        <w:rPr>
          <w:rFonts w:cs="Arial"/>
        </w:rPr>
        <w:t xml:space="preserve">and </w:t>
      </w:r>
      <w:r w:rsidR="00BB01B6">
        <w:rPr>
          <w:rFonts w:cs="Arial"/>
        </w:rPr>
        <w:t xml:space="preserve">allow us to </w:t>
      </w:r>
      <w:r w:rsidRPr="00FA4BB0">
        <w:rPr>
          <w:rFonts w:cs="Arial"/>
        </w:rPr>
        <w:t xml:space="preserve">facilitate trials in road tunnels. </w:t>
      </w:r>
      <w:r>
        <w:rPr>
          <w:rFonts w:cs="Arial"/>
        </w:rPr>
        <w:t xml:space="preserve">A proposed Amendment Declaration is </w:t>
      </w:r>
      <w:r w:rsidR="00154172">
        <w:rPr>
          <w:rFonts w:cs="Arial"/>
        </w:rPr>
        <w:t>available alongside this paper on the ACMA website</w:t>
      </w:r>
      <w:r>
        <w:rPr>
          <w:rFonts w:cs="Arial"/>
        </w:rPr>
        <w:t>.</w:t>
      </w:r>
    </w:p>
    <w:p w14:paraId="285C0FB8" w14:textId="0EEF296B" w:rsidR="002F1FE7" w:rsidRDefault="002F1FE7" w:rsidP="002F1FE7">
      <w:pPr>
        <w:rPr>
          <w:rFonts w:cs="Arial"/>
        </w:rPr>
      </w:pPr>
      <w:r>
        <w:rPr>
          <w:rFonts w:cs="Arial"/>
        </w:rPr>
        <w:t>Carefully managed t</w:t>
      </w:r>
      <w:r w:rsidRPr="00FA4BB0">
        <w:rPr>
          <w:rFonts w:cs="Arial"/>
        </w:rPr>
        <w:t>rial</w:t>
      </w:r>
      <w:r>
        <w:rPr>
          <w:rFonts w:cs="Arial"/>
        </w:rPr>
        <w:t>s</w:t>
      </w:r>
      <w:r w:rsidRPr="00FA4BB0">
        <w:rPr>
          <w:rFonts w:cs="Arial"/>
        </w:rPr>
        <w:t xml:space="preserve"> of RNSS repeaters</w:t>
      </w:r>
      <w:r>
        <w:rPr>
          <w:rFonts w:cs="Arial"/>
        </w:rPr>
        <w:t xml:space="preserve"> will enable small-scale deployments of the devices and allow r</w:t>
      </w:r>
      <w:r w:rsidRPr="00FA4BB0">
        <w:rPr>
          <w:rFonts w:cs="Arial"/>
        </w:rPr>
        <w:t xml:space="preserve">oad </w:t>
      </w:r>
      <w:r>
        <w:rPr>
          <w:rFonts w:cs="Arial"/>
        </w:rPr>
        <w:t>managers</w:t>
      </w:r>
      <w:r w:rsidRPr="00FA4BB0">
        <w:rPr>
          <w:rFonts w:cs="Arial"/>
        </w:rPr>
        <w:t xml:space="preserve"> to determine optimal </w:t>
      </w:r>
      <w:r>
        <w:rPr>
          <w:rFonts w:cs="Arial"/>
        </w:rPr>
        <w:t xml:space="preserve">device and operating </w:t>
      </w:r>
      <w:r w:rsidRPr="00FA4BB0">
        <w:rPr>
          <w:rFonts w:cs="Arial"/>
        </w:rPr>
        <w:t xml:space="preserve">configurations. </w:t>
      </w:r>
      <w:r>
        <w:rPr>
          <w:rFonts w:cs="Arial"/>
        </w:rPr>
        <w:t xml:space="preserve">Data collected during trials will assist </w:t>
      </w:r>
      <w:r w:rsidR="001D5275">
        <w:rPr>
          <w:rFonts w:cs="Arial"/>
        </w:rPr>
        <w:t>us</w:t>
      </w:r>
      <w:r>
        <w:rPr>
          <w:rFonts w:cs="Arial"/>
        </w:rPr>
        <w:t xml:space="preserve"> in developing appropriate long-term licensing arrangements for RNSS repeaters and </w:t>
      </w:r>
      <w:r w:rsidRPr="002226F6">
        <w:rPr>
          <w:rFonts w:cs="Arial"/>
        </w:rPr>
        <w:t>inform</w:t>
      </w:r>
      <w:r>
        <w:rPr>
          <w:rFonts w:cs="Arial"/>
        </w:rPr>
        <w:t xml:space="preserve"> additional applications for the devices.</w:t>
      </w:r>
    </w:p>
    <w:p w14:paraId="4AED7016" w14:textId="77777777" w:rsidR="00DC58F0" w:rsidRPr="00DC58F0" w:rsidRDefault="00DC58F0" w:rsidP="00DC58F0">
      <w:pPr>
        <w:pStyle w:val="ACMANormalTabbed"/>
        <w:rPr>
          <w:rFonts w:cs="Arial"/>
        </w:rPr>
      </w:pPr>
      <w:r w:rsidRPr="00DC58F0">
        <w:rPr>
          <w:rFonts w:cs="Arial"/>
        </w:rPr>
        <w:t>In releasing this consultation paper, we are also initiating two other public consultations on related matters under the radiocommunications prohibitions and exemptions framework:</w:t>
      </w:r>
    </w:p>
    <w:p w14:paraId="11F1D529" w14:textId="47C9798E" w:rsidR="00DC58F0" w:rsidRDefault="007D7E88" w:rsidP="00DC58F0">
      <w:pPr>
        <w:pStyle w:val="ACMANormalTabbed"/>
        <w:numPr>
          <w:ilvl w:val="0"/>
          <w:numId w:val="1"/>
        </w:numPr>
        <w:rPr>
          <w:rFonts w:cs="Arial"/>
        </w:rPr>
      </w:pPr>
      <w:r w:rsidRPr="007D7E88">
        <w:rPr>
          <w:rFonts w:cs="Arial"/>
        </w:rPr>
        <w:t xml:space="preserve">In the </w:t>
      </w:r>
      <w:hyperlink r:id="rId25" w:history="1">
        <w:r w:rsidRPr="005C71B7">
          <w:rPr>
            <w:rStyle w:val="Hyperlink"/>
            <w:rFonts w:cs="Arial"/>
            <w:i/>
            <w:iCs/>
          </w:rPr>
          <w:t>Five-year spectrum outlook 2019–23</w:t>
        </w:r>
      </w:hyperlink>
      <w:r w:rsidRPr="007D7E88">
        <w:rPr>
          <w:rFonts w:cs="Arial"/>
        </w:rPr>
        <w:t xml:space="preserve">, we committed to conduct a review of prohibition declarations and exemption determinations under the Act. </w:t>
      </w:r>
      <w:r w:rsidR="00DC58F0" w:rsidRPr="00DC58F0">
        <w:rPr>
          <w:rFonts w:cs="Arial"/>
        </w:rPr>
        <w:t>As the first step in our review, we seek the views of industry, government and consumers about emerging technologies, changing policy and operational requirements, and the impact that the framework has on their activities</w:t>
      </w:r>
      <w:r w:rsidR="005C71B7">
        <w:rPr>
          <w:rFonts w:cs="Arial"/>
        </w:rPr>
        <w:t xml:space="preserve">. </w:t>
      </w:r>
    </w:p>
    <w:p w14:paraId="02FE1CEA" w14:textId="1DC37D7F" w:rsidR="00DC58F0" w:rsidRPr="00F552C2" w:rsidRDefault="005E28BE" w:rsidP="00A96AF1">
      <w:pPr>
        <w:pStyle w:val="ListBullet"/>
        <w:rPr>
          <w:rFonts w:cs="Arial"/>
        </w:rPr>
      </w:pPr>
      <w:r w:rsidRPr="00F552C2">
        <w:rPr>
          <w:rFonts w:cs="Arial"/>
        </w:rPr>
        <w:lastRenderedPageBreak/>
        <w:t>In December 2018, the Council of Australian Governments (COAG) acknowledged the need to combat the illegal use of drones and agreed to develop both short and long-term measures to support police in accessing and using counter-drone capabilities. Counter-drone technologies that interfere with drone signals (drone jamming devices) can breach the Act.</w:t>
      </w:r>
      <w:r w:rsidR="000C0998">
        <w:rPr>
          <w:rFonts w:cs="Arial"/>
        </w:rPr>
        <w:t xml:space="preserve"> </w:t>
      </w:r>
      <w:r w:rsidRPr="00F552C2">
        <w:rPr>
          <w:rFonts w:cs="Arial"/>
        </w:rPr>
        <w:t>To support initial national arrangements that enable police to access and use counter-drone technologies, we propose to exempt Australian police from radiocommunications offences related to the use of drone jamming devices.</w:t>
      </w:r>
    </w:p>
    <w:p w14:paraId="4CB2A25D" w14:textId="4E462949" w:rsidR="00715722" w:rsidRDefault="00715722" w:rsidP="00715722">
      <w:pPr>
        <w:pStyle w:val="Heading1"/>
      </w:pPr>
      <w:bookmarkStart w:id="3" w:name="_Toc40361719"/>
      <w:r>
        <w:lastRenderedPageBreak/>
        <w:t>Issue for comment</w:t>
      </w:r>
      <w:bookmarkEnd w:id="2"/>
      <w:bookmarkEnd w:id="3"/>
    </w:p>
    <w:p w14:paraId="7C0BAE69" w14:textId="77777777" w:rsidR="002F1FE7" w:rsidRDefault="002F1FE7" w:rsidP="002F1FE7">
      <w:r>
        <w:t xml:space="preserve">This consultation does not ask specific questions. However, the ACMA welcomes comment from interested stakeholders on the issues raised in this consultation or any other issues relevant to facilitating </w:t>
      </w:r>
      <w:r w:rsidRPr="00A520FD">
        <w:t>trials of RNSS repeater</w:t>
      </w:r>
      <w:r>
        <w:t>s</w:t>
      </w:r>
      <w:r w:rsidRPr="00A520FD">
        <w:t xml:space="preserve"> in road tunnel</w:t>
      </w:r>
      <w:r>
        <w:t>s.</w:t>
      </w:r>
    </w:p>
    <w:p w14:paraId="672EF02C" w14:textId="77777777" w:rsidR="005E250B" w:rsidRPr="00C35CCE" w:rsidRDefault="002F1FE7" w:rsidP="002C0530">
      <w:pPr>
        <w:pStyle w:val="Heading1"/>
      </w:pPr>
      <w:bookmarkStart w:id="4" w:name="_Toc40361720"/>
      <w:r>
        <w:t>Introduction</w:t>
      </w:r>
      <w:bookmarkEnd w:id="4"/>
      <w:r w:rsidR="005E250B" w:rsidRPr="00C35CCE">
        <w:t xml:space="preserve"> </w:t>
      </w:r>
    </w:p>
    <w:p w14:paraId="0EC0B5E8" w14:textId="07406586" w:rsidR="002F1FE7" w:rsidRDefault="002F1FE7" w:rsidP="002F1FE7">
      <w:r>
        <w:t xml:space="preserve">Many road users rely on RNSS signals for </w:t>
      </w:r>
      <w:r w:rsidR="001D5275">
        <w:t xml:space="preserve">navigation </w:t>
      </w:r>
      <w:r>
        <w:t>and other services. However, RNSS</w:t>
      </w:r>
      <w:r w:rsidRPr="006A7749">
        <w:rPr>
          <w:szCs w:val="21"/>
        </w:rPr>
        <w:t xml:space="preserve"> signals are not </w:t>
      </w:r>
      <w:r>
        <w:rPr>
          <w:szCs w:val="21"/>
        </w:rPr>
        <w:t xml:space="preserve">usually </w:t>
      </w:r>
      <w:r w:rsidRPr="006A7749">
        <w:rPr>
          <w:szCs w:val="21"/>
        </w:rPr>
        <w:t xml:space="preserve">powerful enough to penetrate </w:t>
      </w:r>
      <w:r>
        <w:rPr>
          <w:szCs w:val="21"/>
        </w:rPr>
        <w:t xml:space="preserve">through solid structures. As a result, RNSS </w:t>
      </w:r>
      <w:r w:rsidRPr="006A7749">
        <w:rPr>
          <w:szCs w:val="21"/>
        </w:rPr>
        <w:t xml:space="preserve">receivers in </w:t>
      </w:r>
      <w:r>
        <w:rPr>
          <w:szCs w:val="21"/>
        </w:rPr>
        <w:t>smart</w:t>
      </w:r>
      <w:r w:rsidRPr="006A7749">
        <w:rPr>
          <w:szCs w:val="21"/>
        </w:rPr>
        <w:t xml:space="preserve">phones and other equipment typically lose </w:t>
      </w:r>
      <w:r>
        <w:rPr>
          <w:szCs w:val="21"/>
        </w:rPr>
        <w:t>RNSS</w:t>
      </w:r>
      <w:r w:rsidRPr="006A7749">
        <w:rPr>
          <w:szCs w:val="21"/>
        </w:rPr>
        <w:t xml:space="preserve"> coverage when going through </w:t>
      </w:r>
      <w:r>
        <w:rPr>
          <w:szCs w:val="21"/>
        </w:rPr>
        <w:t>road</w:t>
      </w:r>
      <w:r w:rsidRPr="006A7749">
        <w:rPr>
          <w:szCs w:val="21"/>
        </w:rPr>
        <w:t xml:space="preserve"> tunnels.</w:t>
      </w:r>
    </w:p>
    <w:p w14:paraId="120F4AAB" w14:textId="6D4FA83B" w:rsidR="002F1FE7" w:rsidRDefault="002F1FE7" w:rsidP="002F1FE7">
      <w:r>
        <w:t xml:space="preserve">The ability to quickly and accurately locate vehicles is critical for emergency services, and they </w:t>
      </w:r>
      <w:r w:rsidRPr="006A7749">
        <w:rPr>
          <w:szCs w:val="21"/>
        </w:rPr>
        <w:t xml:space="preserve">rely </w:t>
      </w:r>
      <w:r>
        <w:rPr>
          <w:szCs w:val="21"/>
        </w:rPr>
        <w:t xml:space="preserve">heavily </w:t>
      </w:r>
      <w:r w:rsidRPr="006A7749">
        <w:rPr>
          <w:szCs w:val="21"/>
        </w:rPr>
        <w:t xml:space="preserve">on </w:t>
      </w:r>
      <w:r>
        <w:rPr>
          <w:szCs w:val="21"/>
        </w:rPr>
        <w:t xml:space="preserve">the availability of RNSS signals </w:t>
      </w:r>
      <w:r w:rsidRPr="006A7749">
        <w:rPr>
          <w:szCs w:val="21"/>
        </w:rPr>
        <w:t xml:space="preserve">to </w:t>
      </w:r>
      <w:r>
        <w:rPr>
          <w:szCs w:val="21"/>
        </w:rPr>
        <w:t xml:space="preserve">do this. With no signal availability in road tunnels, emergency services currently cannot dispatch a vehicle travelling in a road tunnel to a nearby emergency, even if that vehicle is the closest and most appropriate resource. Improved navigational capability in road tunnels would </w:t>
      </w:r>
      <w:r w:rsidR="00F4649A">
        <w:rPr>
          <w:szCs w:val="21"/>
        </w:rPr>
        <w:t xml:space="preserve">enable </w:t>
      </w:r>
      <w:r>
        <w:rPr>
          <w:szCs w:val="21"/>
        </w:rPr>
        <w:t xml:space="preserve">emergency services to rapidly </w:t>
      </w:r>
      <w:r w:rsidR="00F4649A">
        <w:rPr>
          <w:szCs w:val="21"/>
        </w:rPr>
        <w:t xml:space="preserve">locate </w:t>
      </w:r>
      <w:r>
        <w:rPr>
          <w:szCs w:val="21"/>
        </w:rPr>
        <w:t xml:space="preserve">their vehicles at all times, enabling them to respond to emergencies in the shortest possible time. </w:t>
      </w:r>
    </w:p>
    <w:p w14:paraId="6FB03D3D" w14:textId="715DB6A0" w:rsidR="002F1FE7" w:rsidRDefault="002F1FE7" w:rsidP="002F1FE7">
      <w:r>
        <w:t>The ACMA is considering ways to facilitate trials of RNSS repeaters in road tunnels. Road tunnels are controlled environments in known locations, making them ideal spaces in which to trial the devices</w:t>
      </w:r>
      <w:r w:rsidRPr="003907FF">
        <w:t xml:space="preserve">. Trial managers will define testing requirements and determine success criteria, and can manage any risks associated with incidental interference caused by the devices. </w:t>
      </w:r>
    </w:p>
    <w:p w14:paraId="572A3310" w14:textId="5D60E155" w:rsidR="002F1FE7" w:rsidRDefault="002F1FE7" w:rsidP="002F1FE7">
      <w:r>
        <w:t xml:space="preserve">There are other applications, such as </w:t>
      </w:r>
      <w:r w:rsidR="003907FF">
        <w:t xml:space="preserve">in </w:t>
      </w:r>
      <w:r>
        <w:t xml:space="preserve">aviation, security, mining and agriculture, where the deployment of RNSS repeaters may also provide a public benefit. Information gathered through trials of RNSS repeaters will help the ACMA better understand the benefits of using RNSS repeaters in transport and in other industry settings and applications. </w:t>
      </w:r>
    </w:p>
    <w:p w14:paraId="08F5C7DB" w14:textId="77777777" w:rsidR="002F1FE7" w:rsidRDefault="002F1FE7" w:rsidP="002F1FE7">
      <w:pPr>
        <w:pStyle w:val="Heading2"/>
      </w:pPr>
      <w:bookmarkStart w:id="5" w:name="_Toc34298605"/>
      <w:bookmarkStart w:id="6" w:name="_Toc40361721"/>
      <w:r>
        <w:t>What is an RNSS repeater?</w:t>
      </w:r>
      <w:bookmarkEnd w:id="5"/>
      <w:bookmarkEnd w:id="6"/>
      <w:r w:rsidRPr="006D46E5">
        <w:t xml:space="preserve"> </w:t>
      </w:r>
    </w:p>
    <w:p w14:paraId="5800C445" w14:textId="0120970B" w:rsidR="002F1FE7" w:rsidRDefault="002F1FE7" w:rsidP="0023681A">
      <w:pPr>
        <w:pStyle w:val="Paragraph"/>
        <w:rPr>
          <w:lang w:val="en-GB"/>
        </w:rPr>
      </w:pPr>
      <w:r w:rsidRPr="00D41A50">
        <w:rPr>
          <w:rFonts w:eastAsiaTheme="minorHAnsi"/>
        </w:rPr>
        <w:t>The RNSS (also known as the Global Navigation Satellite System</w:t>
      </w:r>
      <w:r>
        <w:rPr>
          <w:rFonts w:eastAsiaTheme="minorHAnsi"/>
        </w:rPr>
        <w:t>,</w:t>
      </w:r>
      <w:r w:rsidRPr="00D41A50">
        <w:rPr>
          <w:rFonts w:eastAsiaTheme="minorHAnsi"/>
        </w:rPr>
        <w:t xml:space="preserve"> </w:t>
      </w:r>
      <w:r>
        <w:rPr>
          <w:rFonts w:eastAsiaTheme="minorHAnsi"/>
        </w:rPr>
        <w:t xml:space="preserve">or </w:t>
      </w:r>
      <w:r w:rsidRPr="00D41A50">
        <w:rPr>
          <w:rFonts w:eastAsiaTheme="minorHAnsi"/>
        </w:rPr>
        <w:t xml:space="preserve">GNSS) </w:t>
      </w:r>
      <w:r>
        <w:rPr>
          <w:lang w:val="en-GB"/>
        </w:rPr>
        <w:t>is a system of satellites, which together with supporting infrastructure</w:t>
      </w:r>
      <w:r w:rsidR="00F4649A">
        <w:rPr>
          <w:lang w:val="en-GB"/>
        </w:rPr>
        <w:t>,</w:t>
      </w:r>
      <w:r>
        <w:rPr>
          <w:lang w:val="en-GB"/>
        </w:rPr>
        <w:t xml:space="preserve"> provide accurate positioning, velocity and timing data. The most well-known RNSS is the Global Positioning System (GPS). </w:t>
      </w:r>
    </w:p>
    <w:p w14:paraId="30766F3F" w14:textId="23F5DCCA" w:rsidR="002F1FE7" w:rsidRDefault="002F1FE7" w:rsidP="0023681A">
      <w:pPr>
        <w:pStyle w:val="Paragraph"/>
      </w:pPr>
      <w:r w:rsidRPr="006A7749">
        <w:t xml:space="preserve">RNSS repeaters are radiocommunications devices </w:t>
      </w:r>
      <w:r>
        <w:t>that</w:t>
      </w:r>
      <w:r w:rsidRPr="006A7749">
        <w:t xml:space="preserve"> </w:t>
      </w:r>
      <w:r>
        <w:t>receive and re-transmit</w:t>
      </w:r>
      <w:r w:rsidRPr="006A7749">
        <w:t xml:space="preserve"> RNSS signals</w:t>
      </w:r>
      <w:r>
        <w:t xml:space="preserve">. Some repeater systems (commonly known as simulators) re-broadcast an adjusted signal that incorporates the receiver’s location with a spatial correction. These types of devices are </w:t>
      </w:r>
      <w:r w:rsidRPr="006A7749">
        <w:t xml:space="preserve">intended to be </w:t>
      </w:r>
      <w:r w:rsidR="00D00264">
        <w:t>used</w:t>
      </w:r>
      <w:r w:rsidR="00D00264" w:rsidRPr="006A7749">
        <w:t xml:space="preserve"> </w:t>
      </w:r>
      <w:r w:rsidRPr="006A7749">
        <w:t>in areas where there is poor-to-no reception of RNSS signals</w:t>
      </w:r>
      <w:r>
        <w:t>, such as in an undercover or underground environment where RNSS signals do not reach</w:t>
      </w:r>
      <w:r w:rsidRPr="006A7749">
        <w:t>.</w:t>
      </w:r>
      <w:r>
        <w:t xml:space="preserve"> </w:t>
      </w:r>
    </w:p>
    <w:p w14:paraId="4A96981B" w14:textId="4C2FF455" w:rsidR="002F1FE7" w:rsidRDefault="002F1FE7" w:rsidP="0023681A">
      <w:pPr>
        <w:pStyle w:val="Paragraph"/>
      </w:pPr>
      <w:bookmarkStart w:id="7" w:name="_Hlk34734222"/>
      <w:r>
        <w:t xml:space="preserve">RNSS repeaters use a simple set of radio equipment that includes receiving and transmitting antennas. For tunnel applications, external antennas in view of RNSS satellites receive RNSS signals for a tunnel. The signal is processed by a simulator that adjusts the signal to reflect an in-tunnel position. </w:t>
      </w:r>
      <w:r w:rsidR="00E74F4B">
        <w:t xml:space="preserve">Antennas </w:t>
      </w:r>
      <w:r>
        <w:t xml:space="preserve">are deployed at required intervals throughout the tunnel, with each one transmitting a corrected in-tunnel position. </w:t>
      </w:r>
    </w:p>
    <w:bookmarkEnd w:id="7"/>
    <w:p w14:paraId="0E5623F2" w14:textId="66BD3625" w:rsidR="002F1FE7" w:rsidRDefault="002F1FE7" w:rsidP="002F1FE7">
      <w:pPr>
        <w:spacing w:after="120" w:line="240" w:lineRule="auto"/>
        <w:rPr>
          <w:szCs w:val="21"/>
        </w:rPr>
      </w:pPr>
      <w:r>
        <w:rPr>
          <w:szCs w:val="21"/>
        </w:rPr>
        <w:t xml:space="preserve">Where RNSS repeater systems are deployed, </w:t>
      </w:r>
      <w:r w:rsidR="00E74F4B">
        <w:rPr>
          <w:szCs w:val="21"/>
        </w:rPr>
        <w:t xml:space="preserve">devices </w:t>
      </w:r>
      <w:r>
        <w:rPr>
          <w:szCs w:val="21"/>
        </w:rPr>
        <w:t>that contain RNSS receivers for position, velocity and timing applications can receive the RNSS signals radiated by the system.</w:t>
      </w:r>
    </w:p>
    <w:p w14:paraId="19ADB01E" w14:textId="77777777" w:rsidR="002F1FE7" w:rsidRDefault="002F1FE7" w:rsidP="002F1FE7">
      <w:pPr>
        <w:pStyle w:val="Heading2"/>
      </w:pPr>
      <w:bookmarkStart w:id="8" w:name="_Toc34298606"/>
      <w:bookmarkStart w:id="9" w:name="_Toc40361722"/>
      <w:r>
        <w:t>Legislative framework</w:t>
      </w:r>
      <w:bookmarkEnd w:id="8"/>
      <w:bookmarkEnd w:id="9"/>
    </w:p>
    <w:p w14:paraId="374A2107" w14:textId="77777777" w:rsidR="002F1FE7" w:rsidRPr="009A5290" w:rsidRDefault="002F1FE7" w:rsidP="002F1FE7">
      <w:pPr>
        <w:pStyle w:val="Heading3"/>
      </w:pPr>
      <w:bookmarkStart w:id="10" w:name="_Toc3383561"/>
      <w:r w:rsidRPr="00DE14AF">
        <w:t>Australian Radiofrequency Spectrum Plan</w:t>
      </w:r>
      <w:r>
        <w:t xml:space="preserve"> 2017</w:t>
      </w:r>
    </w:p>
    <w:p w14:paraId="31E1D0E0" w14:textId="3F16AE51" w:rsidR="002F1FE7" w:rsidRDefault="002F1FE7" w:rsidP="002F1FE7">
      <w:pPr>
        <w:rPr>
          <w:szCs w:val="21"/>
        </w:rPr>
      </w:pPr>
      <w:r w:rsidRPr="004B1E19">
        <w:rPr>
          <w:szCs w:val="21"/>
        </w:rPr>
        <w:t xml:space="preserve">At their broadest level, Australian spectrum allocation arrangements are embodied in the </w:t>
      </w:r>
      <w:hyperlink r:id="rId26" w:history="1">
        <w:r w:rsidRPr="005C71B7">
          <w:rPr>
            <w:rStyle w:val="Hyperlink"/>
            <w:szCs w:val="21"/>
          </w:rPr>
          <w:t>Australian Radiofrequency Spectrum Plan 2017</w:t>
        </w:r>
      </w:hyperlink>
      <w:r>
        <w:rPr>
          <w:szCs w:val="21"/>
        </w:rPr>
        <w:t xml:space="preserve"> (spectrum plan) made by the ACMA</w:t>
      </w:r>
      <w:r w:rsidRPr="004B1E19">
        <w:rPr>
          <w:szCs w:val="21"/>
        </w:rPr>
        <w:t xml:space="preserve">. The </w:t>
      </w:r>
      <w:r>
        <w:rPr>
          <w:szCs w:val="21"/>
        </w:rPr>
        <w:t>s</w:t>
      </w:r>
      <w:r w:rsidRPr="004B1E19">
        <w:rPr>
          <w:szCs w:val="21"/>
        </w:rPr>
        <w:t xml:space="preserve">pectrum </w:t>
      </w:r>
      <w:r>
        <w:rPr>
          <w:szCs w:val="21"/>
        </w:rPr>
        <w:t>p</w:t>
      </w:r>
      <w:r w:rsidRPr="004B1E19">
        <w:rPr>
          <w:szCs w:val="21"/>
        </w:rPr>
        <w:t xml:space="preserve">lan divides the Australian radiofrequency spectrum into frequency bands and specifies the general purpose and use for each band. </w:t>
      </w:r>
      <w:r>
        <w:rPr>
          <w:szCs w:val="21"/>
        </w:rPr>
        <w:t xml:space="preserve">The spectrum plan does not </w:t>
      </w:r>
      <w:r w:rsidR="00F6514B">
        <w:rPr>
          <w:szCs w:val="21"/>
        </w:rPr>
        <w:t>specifically include</w:t>
      </w:r>
      <w:r>
        <w:rPr>
          <w:szCs w:val="21"/>
        </w:rPr>
        <w:t xml:space="preserve"> the types of services provided by RNSS repeaters. </w:t>
      </w:r>
    </w:p>
    <w:p w14:paraId="3F16F838" w14:textId="77777777" w:rsidR="002F1FE7" w:rsidRDefault="002F1FE7" w:rsidP="002F1FE7">
      <w:pPr>
        <w:pStyle w:val="Heading3"/>
      </w:pPr>
      <w:r>
        <w:t>Relevant radiocommunications licences</w:t>
      </w:r>
    </w:p>
    <w:p w14:paraId="6F3D43D3" w14:textId="021DF569" w:rsidR="002F1FE7" w:rsidRDefault="002F1FE7" w:rsidP="002F1FE7">
      <w:r w:rsidRPr="0066371B">
        <w:t xml:space="preserve">RNSS repeaters are not </w:t>
      </w:r>
      <w:r w:rsidR="00E74F4B">
        <w:t>included in</w:t>
      </w:r>
      <w:r w:rsidRPr="0066371B">
        <w:t xml:space="preserve"> the radiocommunications licensing system</w:t>
      </w:r>
      <w:r>
        <w:t xml:space="preserve">, and there is only limited use of transmitters in RNSS bands. </w:t>
      </w:r>
    </w:p>
    <w:p w14:paraId="1C5FDA6F" w14:textId="77777777" w:rsidR="002F1FE7" w:rsidRPr="007D3565" w:rsidRDefault="002F1FE7" w:rsidP="002F1FE7">
      <w:r>
        <w:t>We use class licensing to manage spectrum for services that use a limited set of common frequencies under common conditions. Class licensing arrangements act as a standing permission to operate within shared spectrum with no protection from interference. Class licences do not require users to hold individual licences and there are no associated taxes or fees. RNSS repeaters are not currently authorised in Australia under the class licensing regime. C</w:t>
      </w:r>
      <w:r w:rsidRPr="00022B42">
        <w:t xml:space="preserve">urrent </w:t>
      </w:r>
      <w:r>
        <w:t>class licensing arrangements</w:t>
      </w:r>
      <w:r w:rsidRPr="00022B42">
        <w:t xml:space="preserve"> </w:t>
      </w:r>
      <w:r>
        <w:t xml:space="preserve">authorise use of </w:t>
      </w:r>
      <w:hyperlink r:id="rId27" w:history="1">
        <w:r w:rsidRPr="00B25735">
          <w:rPr>
            <w:rStyle w:val="Hyperlink"/>
          </w:rPr>
          <w:t>RNSS receivers</w:t>
        </w:r>
      </w:hyperlink>
      <w:r w:rsidRPr="00022B42">
        <w:t>, but not RNSS transmitters.</w:t>
      </w:r>
      <w:r w:rsidRPr="00FA744A">
        <w:t xml:space="preserve"> </w:t>
      </w:r>
    </w:p>
    <w:p w14:paraId="244B93A4" w14:textId="77777777" w:rsidR="002F1FE7" w:rsidRDefault="002F1FE7" w:rsidP="002F1FE7">
      <w:pPr>
        <w:rPr>
          <w:szCs w:val="21"/>
        </w:rPr>
      </w:pPr>
      <w:r>
        <w:rPr>
          <w:szCs w:val="21"/>
        </w:rPr>
        <w:t>Apparatus licensing authorises the operation of transmitters or receivers in specific locations for a fixed duration. Licensees must pay fees, with the applicable charges and taxes calculated based on the type of licence and whether the apparatus is operated in low, medium or high-density population areas. Spectrum is also priced on the amount of bandwidth denied to other services.</w:t>
      </w:r>
    </w:p>
    <w:p w14:paraId="026BC0B7" w14:textId="41A97ACC" w:rsidR="002F1FE7" w:rsidRDefault="002F1FE7" w:rsidP="002F1FE7">
      <w:pPr>
        <w:rPr>
          <w:szCs w:val="21"/>
        </w:rPr>
      </w:pPr>
      <w:r>
        <w:rPr>
          <w:szCs w:val="21"/>
        </w:rPr>
        <w:t xml:space="preserve">While an area-based apparatus licence is </w:t>
      </w:r>
      <w:r w:rsidRPr="00F6514B">
        <w:rPr>
          <w:szCs w:val="21"/>
        </w:rPr>
        <w:t xml:space="preserve">likely to be </w:t>
      </w:r>
      <w:r w:rsidR="00FB0876">
        <w:rPr>
          <w:szCs w:val="21"/>
        </w:rPr>
        <w:t>appropriate for</w:t>
      </w:r>
      <w:r>
        <w:rPr>
          <w:szCs w:val="21"/>
        </w:rPr>
        <w:t xml:space="preserve"> authorising RNSS repeaters, there is currently no apparatus licensing option designed for these devices.</w:t>
      </w:r>
    </w:p>
    <w:p w14:paraId="7ACCE08D" w14:textId="7CDDD3C8" w:rsidR="002F1FE7" w:rsidRDefault="002F1FE7" w:rsidP="002F1FE7">
      <w:pPr>
        <w:rPr>
          <w:szCs w:val="21"/>
        </w:rPr>
      </w:pPr>
      <w:r>
        <w:rPr>
          <w:szCs w:val="21"/>
        </w:rPr>
        <w:t xml:space="preserve">Importantly, </w:t>
      </w:r>
      <w:r w:rsidDel="00D44401">
        <w:rPr>
          <w:szCs w:val="21"/>
        </w:rPr>
        <w:t xml:space="preserve">RNSS repeaters that are deployed in road tunnels operate on a different set of assumptions to those </w:t>
      </w:r>
      <w:r w:rsidR="00D00264">
        <w:rPr>
          <w:szCs w:val="21"/>
        </w:rPr>
        <w:t>underpinning</w:t>
      </w:r>
      <w:r w:rsidDel="00D44401">
        <w:rPr>
          <w:szCs w:val="21"/>
        </w:rPr>
        <w:t xml:space="preserve"> the existing apparatus licensing framework.</w:t>
      </w:r>
      <w:r>
        <w:rPr>
          <w:szCs w:val="21"/>
        </w:rPr>
        <w:t xml:space="preserve"> </w:t>
      </w:r>
      <w:r w:rsidR="00D00264">
        <w:rPr>
          <w:szCs w:val="21"/>
        </w:rPr>
        <w:t xml:space="preserve">If </w:t>
      </w:r>
      <w:r>
        <w:rPr>
          <w:szCs w:val="21"/>
        </w:rPr>
        <w:t xml:space="preserve">current pricing policy principles </w:t>
      </w:r>
      <w:r w:rsidR="00F87645">
        <w:rPr>
          <w:szCs w:val="21"/>
        </w:rPr>
        <w:t>that licen</w:t>
      </w:r>
      <w:r w:rsidR="00C969EF">
        <w:rPr>
          <w:szCs w:val="21"/>
        </w:rPr>
        <w:t>s</w:t>
      </w:r>
      <w:r w:rsidR="00F87645">
        <w:rPr>
          <w:szCs w:val="21"/>
        </w:rPr>
        <w:t xml:space="preserve">e notionally similar systems were applied to RNSS repeaters, </w:t>
      </w:r>
      <w:r>
        <w:rPr>
          <w:szCs w:val="21"/>
        </w:rPr>
        <w:t xml:space="preserve">the fees would be high, largely because the proposed deployment sites are located in high-density population areas. </w:t>
      </w:r>
    </w:p>
    <w:p w14:paraId="20CF8AA5" w14:textId="054C242D" w:rsidR="002F1FE7" w:rsidRDefault="002F1FE7" w:rsidP="002F1FE7">
      <w:pPr>
        <w:rPr>
          <w:szCs w:val="21"/>
        </w:rPr>
      </w:pPr>
      <w:r>
        <w:rPr>
          <w:szCs w:val="21"/>
        </w:rPr>
        <w:t xml:space="preserve">The higher fees </w:t>
      </w:r>
      <w:r w:rsidR="00D00264">
        <w:rPr>
          <w:szCs w:val="21"/>
        </w:rPr>
        <w:t>for</w:t>
      </w:r>
      <w:r>
        <w:rPr>
          <w:szCs w:val="21"/>
        </w:rPr>
        <w:t xml:space="preserve"> devices operating in densely populated areas reflect the potential congestion of spectrum use. These fees would not reflect the spectrum denial characteristics of operating a device in a tunnel, or the denial characteristics of an RNSS repeater. </w:t>
      </w:r>
    </w:p>
    <w:p w14:paraId="5506AB70" w14:textId="77777777" w:rsidR="002F1FE7" w:rsidRDefault="002F1FE7" w:rsidP="002F1FE7">
      <w:pPr>
        <w:rPr>
          <w:szCs w:val="21"/>
        </w:rPr>
      </w:pPr>
      <w:r>
        <w:rPr>
          <w:szCs w:val="21"/>
        </w:rPr>
        <w:t>T</w:t>
      </w:r>
      <w:r w:rsidDel="00D44401">
        <w:rPr>
          <w:szCs w:val="21"/>
        </w:rPr>
        <w:t>he introduction of RNSS signal availability in road tunnels would not deny any competing uses of spectrum, since there are currently no RNSS signals successfully being provided in those environments.</w:t>
      </w:r>
      <w:r w:rsidRPr="00FE58F4">
        <w:rPr>
          <w:szCs w:val="21"/>
        </w:rPr>
        <w:t xml:space="preserve"> </w:t>
      </w:r>
    </w:p>
    <w:p w14:paraId="7BEBDD2C" w14:textId="4D054BFD" w:rsidR="002F1FE7" w:rsidRPr="00BB01B6" w:rsidRDefault="00BB01B6" w:rsidP="00BB01B6">
      <w:pPr>
        <w:pStyle w:val="Heading3"/>
      </w:pPr>
      <w:r w:rsidRPr="00BB01B6">
        <w:rPr>
          <w:bCs w:val="0"/>
        </w:rPr>
        <w:t>RNSS Jamming Devices Declaration</w:t>
      </w:r>
      <w:r w:rsidRPr="00BB01B6" w:rsidDel="00BB01B6">
        <w:t xml:space="preserve"> </w:t>
      </w:r>
      <w:bookmarkEnd w:id="10"/>
    </w:p>
    <w:p w14:paraId="2290D9FF" w14:textId="77777777" w:rsidR="002F1FE7" w:rsidRDefault="002F1FE7" w:rsidP="002F1FE7">
      <w:r>
        <w:t>Under section 190 of the Act, the ACMA may declare that certain devices are prohibited. Section 189 of the Act makes it an offence to operate or supply, or possess for the purpose of operation or supply, a device to which a prohibition declaration applies.</w:t>
      </w:r>
    </w:p>
    <w:p w14:paraId="2A07CC9A" w14:textId="77777777" w:rsidR="002F1FE7" w:rsidRDefault="002F1FE7" w:rsidP="002F1FE7">
      <w:r>
        <w:t xml:space="preserve">The </w:t>
      </w:r>
      <w:hyperlink r:id="rId28" w:history="1">
        <w:r w:rsidRPr="00614EA9">
          <w:rPr>
            <w:rStyle w:val="Hyperlink"/>
            <w:iCs/>
          </w:rPr>
          <w:t>Radiocommunications (Prohibited Device) (RNSS Jamming Devices) Declaration 2014</w:t>
        </w:r>
      </w:hyperlink>
      <w:r w:rsidRPr="00DF16F3">
        <w:rPr>
          <w:rFonts w:cs="Arial"/>
          <w:szCs w:val="20"/>
          <w:lang w:val="en-GB"/>
        </w:rPr>
        <w:t xml:space="preserve"> </w:t>
      </w:r>
      <w:r>
        <w:rPr>
          <w:rFonts w:cs="Arial"/>
          <w:szCs w:val="20"/>
          <w:lang w:val="en-GB"/>
        </w:rPr>
        <w:t xml:space="preserve">(the Declaration) has the effect of </w:t>
      </w:r>
      <w:r>
        <w:t xml:space="preserve">prohibiting the operation or supply, or possession for the purpose of operation or supply, of RNSS jamming devices. </w:t>
      </w:r>
    </w:p>
    <w:p w14:paraId="0840F5EF" w14:textId="77777777" w:rsidR="002F1FE7" w:rsidRPr="0026325A" w:rsidRDefault="002F1FE7" w:rsidP="002F1FE7">
      <w:pPr>
        <w:rPr>
          <w:rFonts w:eastAsiaTheme="minorHAnsi"/>
        </w:rPr>
      </w:pPr>
      <w:r>
        <w:rPr>
          <w:rFonts w:eastAsiaTheme="minorHAnsi"/>
        </w:rPr>
        <w:t>A device is an RNSS jamming device if the device is designed to have an adverse effect on the reception by RNSS receivers of RNSS radiocommunications, and the device would be likely to substantially interfere with, disrupt or disturb the reception by RNSS receivers of RNSS radiocommunications.</w:t>
      </w:r>
    </w:p>
    <w:p w14:paraId="3F2777F7" w14:textId="77777777" w:rsidR="002F1FE7" w:rsidRDefault="002F1FE7" w:rsidP="002F1FE7">
      <w:r>
        <w:t xml:space="preserve">The Declaration sets out the reasons for prohibition. These include that the radiocommunications use of an RNSS jamming device serves no legitimate purpose, and that the primary purpose is to adversely affect radiocommunications. </w:t>
      </w:r>
    </w:p>
    <w:p w14:paraId="683203AA" w14:textId="77777777" w:rsidR="002F1FE7" w:rsidRDefault="002F1FE7" w:rsidP="002F1FE7">
      <w:r>
        <w:t>The adverse effects of using an RNSS jamming device may range from inconvenience to RNSS users, to threats to public safety. The operation of such a device may also be a contravention of sections of the Act that provide for offences related to causing interference to radiocommunications. Prohibiting RNSS jamming devices helps to ensure the reliability and quality of RNSS for spectrum users by minimising the potential for interference.</w:t>
      </w:r>
    </w:p>
    <w:p w14:paraId="61C36ECB" w14:textId="651288EE" w:rsidR="002F1FE7" w:rsidRDefault="002F1FE7" w:rsidP="002F1FE7">
      <w:pPr>
        <w:rPr>
          <w:rFonts w:cs="Arial"/>
        </w:rPr>
      </w:pPr>
      <w:r>
        <w:t xml:space="preserve">Under subregulation 4(2) of the </w:t>
      </w:r>
      <w:hyperlink r:id="rId29" w:history="1">
        <w:r w:rsidRPr="00873D22">
          <w:rPr>
            <w:rStyle w:val="Hyperlink"/>
          </w:rPr>
          <w:t>Customs (Prohibited Imports) Regulations 1956</w:t>
        </w:r>
      </w:hyperlink>
      <w:r w:rsidRPr="00DD2E4B">
        <w:t>,</w:t>
      </w:r>
      <w:r w:rsidRPr="00DF16F3">
        <w:t xml:space="preserve"> t</w:t>
      </w:r>
      <w:r>
        <w:t xml:space="preserve">he importation of specified items is prohibited. These include devices </w:t>
      </w:r>
      <w:r>
        <w:rPr>
          <w:rFonts w:cs="Arial"/>
        </w:rPr>
        <w:t xml:space="preserve">whose operation or supply—or whose possession for the purpose of operation or supply—is prohibited by a declaration under section 190 of the Act. This means that RNSS jamming devices cannot be legally imported in Australia without an exemption determination made under section 27 of the Act. </w:t>
      </w:r>
    </w:p>
    <w:p w14:paraId="217E3A04" w14:textId="77777777" w:rsidR="002F1FE7" w:rsidRPr="00DD2E4B" w:rsidRDefault="002F1FE7" w:rsidP="002F1FE7">
      <w:pPr>
        <w:pStyle w:val="BodySubHeader"/>
        <w:rPr>
          <w:rFonts w:eastAsiaTheme="minorHAnsi"/>
          <w:i w:val="0"/>
          <w:iCs/>
        </w:rPr>
      </w:pPr>
      <w:r w:rsidRPr="00DD2E4B">
        <w:rPr>
          <w:rFonts w:eastAsiaTheme="minorHAnsi"/>
          <w:i w:val="0"/>
          <w:iCs/>
        </w:rPr>
        <w:t xml:space="preserve">RNSS repeaters </w:t>
      </w:r>
    </w:p>
    <w:p w14:paraId="02845DE2" w14:textId="7606C5C3" w:rsidR="002F1FE7" w:rsidRDefault="002F1FE7" w:rsidP="002F1FE7">
      <w:r>
        <w:t xml:space="preserve">Although not </w:t>
      </w:r>
      <w:r w:rsidR="00DB262A">
        <w:t xml:space="preserve">covered </w:t>
      </w:r>
      <w:r>
        <w:t xml:space="preserve">by the RNSS Jamming Device Declaration, RNSS repeaters have technical and operational characteristics that may cause them to be prohibited by the Declaration. </w:t>
      </w:r>
    </w:p>
    <w:p w14:paraId="2B1263F2" w14:textId="46FA7A8C" w:rsidR="002F1FE7" w:rsidRDefault="002F1FE7" w:rsidP="002F1FE7">
      <w:r>
        <w:t xml:space="preserve">We </w:t>
      </w:r>
      <w:r w:rsidRPr="000E4823">
        <w:t>consider</w:t>
      </w:r>
      <w:r>
        <w:t xml:space="preserve"> that RNSS repeaters are </w:t>
      </w:r>
      <w:r w:rsidR="00EC49B1">
        <w:t xml:space="preserve">specifically </w:t>
      </w:r>
      <w:r>
        <w:t xml:space="preserve">designed to improve RNSS signal reception and should not be prohibited by the Declaration. Unlike the devices </w:t>
      </w:r>
      <w:r w:rsidR="009E2964">
        <w:t>covered</w:t>
      </w:r>
      <w:r w:rsidR="009E2964" w:rsidRPr="000E4823">
        <w:t xml:space="preserve"> </w:t>
      </w:r>
      <w:r w:rsidRPr="000E4823">
        <w:t>by</w:t>
      </w:r>
      <w:r>
        <w:t xml:space="preserve"> the Declaration, RNSS repeaters serve a legitimate purpose and, when deployed correctly, benefit RNSS service users. The correct operation of RNSS repeaters does not reflect the reasons for prohibiting RNSS jamming devices, as set out in the Declaration. </w:t>
      </w:r>
    </w:p>
    <w:p w14:paraId="7B910145" w14:textId="77777777" w:rsidR="002F1FE7" w:rsidRDefault="002F1FE7" w:rsidP="002F1FE7">
      <w:pPr>
        <w:pStyle w:val="Heading1"/>
      </w:pPr>
      <w:bookmarkStart w:id="11" w:name="_Toc34298607"/>
      <w:bookmarkStart w:id="12" w:name="_Toc40361723"/>
      <w:r>
        <w:t>Relevant radiocommunications considerations</w:t>
      </w:r>
      <w:bookmarkEnd w:id="11"/>
      <w:bookmarkEnd w:id="12"/>
    </w:p>
    <w:p w14:paraId="04EABA6B" w14:textId="2791FA07" w:rsidR="002F1FE7" w:rsidRDefault="002F1FE7" w:rsidP="002F1FE7">
      <w:pPr>
        <w:pStyle w:val="ACMANormalTabbed"/>
      </w:pPr>
      <w:bookmarkStart w:id="13" w:name="_Toc34298608"/>
      <w:bookmarkStart w:id="14" w:name="_Toc40361724"/>
      <w:r w:rsidRPr="00C449F4">
        <w:rPr>
          <w:rStyle w:val="Heading2Char"/>
        </w:rPr>
        <w:t>Managing the risk of interference</w:t>
      </w:r>
      <w:bookmarkEnd w:id="13"/>
      <w:bookmarkEnd w:id="14"/>
      <w:r w:rsidRPr="00C449F4">
        <w:rPr>
          <w:rStyle w:val="Heading2Char"/>
        </w:rPr>
        <w:br/>
      </w:r>
      <w:r>
        <w:t xml:space="preserve">Devices like RNSS repeaters that amplify and transmit signals to areas where there would otherwise be no coverage, are </w:t>
      </w:r>
      <w:r w:rsidR="006A77C5">
        <w:t xml:space="preserve">not </w:t>
      </w:r>
      <w:r>
        <w:t>designed or intended to be used to cause malicious disruption to RNSS radiocommunications. Nevertheless, the deployment of transmitters poses risks of interference, especially when they are used improperly or outside of their intended purpose. RNSS repeater operators would be required to demonstrate that they can manage the risk of interference posed by the devices to other radiocommunications services, especially at tunnel boundaries.</w:t>
      </w:r>
    </w:p>
    <w:p w14:paraId="3BFE4236" w14:textId="77777777" w:rsidR="002F1FE7" w:rsidRDefault="002F1FE7" w:rsidP="002F1FE7">
      <w:pPr>
        <w:pStyle w:val="Heading2"/>
      </w:pPr>
      <w:bookmarkStart w:id="15" w:name="_Toc34298609"/>
      <w:bookmarkStart w:id="16" w:name="_Toc40361725"/>
      <w:r>
        <w:t>Trial deployments of RNSS repeater technology</w:t>
      </w:r>
      <w:bookmarkEnd w:id="15"/>
      <w:bookmarkEnd w:id="16"/>
    </w:p>
    <w:p w14:paraId="243ED2F5" w14:textId="592B5F6C" w:rsidR="002F1FE7" w:rsidRDefault="002F1FE7" w:rsidP="002F1FE7">
      <w:r>
        <w:t xml:space="preserve">Trial deployments of RNSS repeater technology would assess its viability as a means of providing RNSS signals in a tunnel environment. A trial would typically involve the installation of re-transmission points inside a tunnel to simulate satellite data available at that location. Testing will determine how RNSS receivers behave when receiving simulated in-tunnel signals, and during transition from and to RNSS signal availability in a surface road environment. </w:t>
      </w:r>
    </w:p>
    <w:p w14:paraId="192FC378" w14:textId="77777777" w:rsidR="002F1FE7" w:rsidRDefault="002F1FE7" w:rsidP="002F1FE7">
      <w:r>
        <w:t>T</w:t>
      </w:r>
      <w:r w:rsidRPr="007603A3">
        <w:t>rial operator</w:t>
      </w:r>
      <w:r>
        <w:t>s</w:t>
      </w:r>
      <w:r w:rsidRPr="007603A3">
        <w:t xml:space="preserve"> w</w:t>
      </w:r>
      <w:r>
        <w:t>ould</w:t>
      </w:r>
      <w:r w:rsidRPr="007603A3">
        <w:t xml:space="preserve"> be required to adhere to technical guidelines determined by the ACMA, to minimise the risk of interference to radiocommunications services, particularly at tunnel boundaries.</w:t>
      </w:r>
    </w:p>
    <w:p w14:paraId="586A8A7D" w14:textId="77777777" w:rsidR="002F1FE7" w:rsidRDefault="002F1FE7" w:rsidP="002F1FE7">
      <w:pPr>
        <w:pStyle w:val="Heading3"/>
      </w:pPr>
      <w:r>
        <w:t>Proposed trial in NSW</w:t>
      </w:r>
    </w:p>
    <w:p w14:paraId="0A4FCA96" w14:textId="6FF8A612" w:rsidR="002F1FE7" w:rsidRDefault="002F1FE7" w:rsidP="002F1FE7">
      <w:r>
        <w:t>Transport for NSW (TfNSW) is a statutory authority of the NSW government. TfNSW plans, designs, builds, maintains and operates road and maritime networks as part of the NSW transport system. There are almost 60</w:t>
      </w:r>
      <w:r w:rsidR="006A77C5">
        <w:t xml:space="preserve"> kilometres </w:t>
      </w:r>
      <w:r>
        <w:t>of existing and planned road tunnels in the Sydney road network alone.</w:t>
      </w:r>
    </w:p>
    <w:p w14:paraId="321B828F" w14:textId="6F015D5C" w:rsidR="002F1FE7" w:rsidRDefault="002F1FE7" w:rsidP="002F1FE7">
      <w:r>
        <w:t xml:space="preserve">TfNSW </w:t>
      </w:r>
      <w:r w:rsidR="00722E2B">
        <w:t xml:space="preserve">proposes to trial an </w:t>
      </w:r>
      <w:r>
        <w:t xml:space="preserve">RNSS retransmission system in the Sydney road tunnel network. </w:t>
      </w:r>
      <w:r w:rsidR="006A77C5">
        <w:t>L</w:t>
      </w:r>
      <w:r>
        <w:t>ed by TfNSW</w:t>
      </w:r>
      <w:r w:rsidR="006A77C5">
        <w:t>, the trial will</w:t>
      </w:r>
      <w:r>
        <w:t xml:space="preserve"> investigate the effect of the </w:t>
      </w:r>
      <w:r w:rsidR="006A77C5">
        <w:t>in-</w:t>
      </w:r>
      <w:r>
        <w:t>tunnel</w:t>
      </w:r>
      <w:r w:rsidR="006A77C5">
        <w:t xml:space="preserve"> devices</w:t>
      </w:r>
      <w:r>
        <w:t xml:space="preserve"> on RNSS receivers aboard Fire and Rescue NSW, NSW Police Force and NSW Ambulance vehicles, and other commercially available RNSS receiver devices such as smartphones and GPS units. The trial is supported by the NSW Telco Authority.</w:t>
      </w:r>
    </w:p>
    <w:p w14:paraId="646C65EA" w14:textId="77777777" w:rsidR="002F1FE7" w:rsidRDefault="002F1FE7" w:rsidP="002F1FE7">
      <w:pPr>
        <w:pStyle w:val="Heading3"/>
      </w:pPr>
      <w:r>
        <w:t>Proposed trial in Victoria</w:t>
      </w:r>
    </w:p>
    <w:p w14:paraId="2D8EA42A" w14:textId="77777777" w:rsidR="002F1FE7" w:rsidRDefault="002F1FE7" w:rsidP="002F1FE7">
      <w:r>
        <w:t xml:space="preserve">Transurban is an Australian company that builds and operates toll-roads in Melbourne, Sydney and Brisbane, and in North America. Transurban also researches and develops tolling and transport technology. </w:t>
      </w:r>
    </w:p>
    <w:p w14:paraId="543CB726" w14:textId="6C55B44B" w:rsidR="002F1FE7" w:rsidRDefault="002F1FE7" w:rsidP="002F1FE7">
      <w:r>
        <w:t xml:space="preserve">Transurban </w:t>
      </w:r>
      <w:r w:rsidR="00722E2B" w:rsidRPr="00722E2B">
        <w:t xml:space="preserve">is proposing a proof-of-concept trial of an </w:t>
      </w:r>
      <w:r>
        <w:t>RNSS retransmission system in the Burnley and Domain tunnels in Melbourne. Transurban expects a broad range of road tunnel users, such as emergency responders, ride-share providers, heavy-vehicle operators and road maintenance users</w:t>
      </w:r>
      <w:r w:rsidR="006A77C5">
        <w:t>,</w:t>
      </w:r>
      <w:r>
        <w:t xml:space="preserve"> will benefit from an improved driving experience and increased road safety as a result of simplified navigation and reduced driver confusion in tunnels. </w:t>
      </w:r>
    </w:p>
    <w:p w14:paraId="384B091E" w14:textId="77777777" w:rsidR="002F1FE7" w:rsidRDefault="002F1FE7" w:rsidP="002F1FE7">
      <w:pPr>
        <w:pStyle w:val="Heading1"/>
      </w:pPr>
      <w:bookmarkStart w:id="17" w:name="_Toc34298610"/>
      <w:bookmarkStart w:id="18" w:name="_Toc40361726"/>
      <w:r w:rsidRPr="004F794F">
        <w:t>Options</w:t>
      </w:r>
      <w:r>
        <w:t xml:space="preserve"> to facilitate use</w:t>
      </w:r>
      <w:bookmarkEnd w:id="17"/>
      <w:bookmarkEnd w:id="18"/>
    </w:p>
    <w:p w14:paraId="31A99559" w14:textId="137110AB" w:rsidR="002F1FE7" w:rsidRPr="00E34F7F" w:rsidRDefault="002F1FE7" w:rsidP="002F1FE7">
      <w:r>
        <w:t xml:space="preserve">We </w:t>
      </w:r>
      <w:r w:rsidR="00182CB9">
        <w:t>are proposing</w:t>
      </w:r>
      <w:r>
        <w:t xml:space="preserve"> three options to facilitate trials of RNSS repeaters in road tunnel environments. These options stem from two possible pathways to authorise the devices. </w:t>
      </w:r>
    </w:p>
    <w:p w14:paraId="51D33BD1" w14:textId="56BDB48E" w:rsidR="002F1FE7" w:rsidRDefault="002F1FE7" w:rsidP="00BD2276">
      <w:pPr>
        <w:spacing w:after="80"/>
        <w:rPr>
          <w:rFonts w:cs="Arial"/>
          <w:color w:val="000000"/>
          <w:szCs w:val="20"/>
        </w:rPr>
      </w:pPr>
      <w:r w:rsidRPr="00C449F4">
        <w:rPr>
          <w:rFonts w:cs="Arial"/>
          <w:color w:val="000000"/>
          <w:szCs w:val="20"/>
        </w:rPr>
        <w:t>To facilitate lawful importation, possession, operation and supply of RNSS repeaters</w:t>
      </w:r>
      <w:r w:rsidR="001D1D43">
        <w:rPr>
          <w:rFonts w:cs="Arial"/>
          <w:color w:val="000000"/>
          <w:szCs w:val="20"/>
        </w:rPr>
        <w:t>,</w:t>
      </w:r>
      <w:r w:rsidRPr="00C449F4">
        <w:rPr>
          <w:rFonts w:cs="Arial"/>
          <w:color w:val="000000"/>
          <w:szCs w:val="20"/>
        </w:rPr>
        <w:t xml:space="preserve"> the ACMA could</w:t>
      </w:r>
      <w:r>
        <w:rPr>
          <w:rFonts w:cs="Arial"/>
          <w:color w:val="000000"/>
          <w:szCs w:val="20"/>
        </w:rPr>
        <w:t>:</w:t>
      </w:r>
    </w:p>
    <w:p w14:paraId="2FAA9B84" w14:textId="28428ED9" w:rsidR="002F1FE7" w:rsidRPr="003F7776" w:rsidRDefault="002F1FE7" w:rsidP="00BD2276">
      <w:pPr>
        <w:pStyle w:val="ListBullet"/>
      </w:pPr>
      <w:r>
        <w:t>make an exemption determination under section 27 of the Act in favour of a device trial operator</w:t>
      </w:r>
    </w:p>
    <w:p w14:paraId="3F1CE195" w14:textId="701D0D08" w:rsidR="002F1FE7" w:rsidRDefault="002F1FE7" w:rsidP="00BD2276">
      <w:pPr>
        <w:pStyle w:val="ListBullet"/>
        <w:spacing w:after="240"/>
      </w:pPr>
      <w:r w:rsidRPr="00C449F4">
        <w:t xml:space="preserve">amend the </w:t>
      </w:r>
      <w:r w:rsidRPr="006F2CD9">
        <w:rPr>
          <w:lang w:val="en-GB"/>
        </w:rPr>
        <w:t xml:space="preserve">Declaration </w:t>
      </w:r>
      <w:r w:rsidRPr="00C449F4">
        <w:t>to exclude RNSS repeaters from the application of the Declaration</w:t>
      </w:r>
      <w:r w:rsidR="00873D22">
        <w:t xml:space="preserve">. </w:t>
      </w:r>
    </w:p>
    <w:p w14:paraId="5206E7AC" w14:textId="739925FE" w:rsidR="002F1FE7" w:rsidRPr="00DD2E4B" w:rsidRDefault="002F1FE7" w:rsidP="002F1FE7">
      <w:pPr>
        <w:pStyle w:val="Heading2"/>
      </w:pPr>
      <w:bookmarkStart w:id="19" w:name="_Toc34298611"/>
      <w:bookmarkStart w:id="20" w:name="_Toc40361727"/>
      <w:r w:rsidRPr="00465981">
        <w:rPr>
          <w:iCs w:val="0"/>
        </w:rPr>
        <w:t xml:space="preserve">Option </w:t>
      </w:r>
      <w:r>
        <w:rPr>
          <w:iCs w:val="0"/>
        </w:rPr>
        <w:t>1</w:t>
      </w:r>
      <w:r w:rsidR="001D1D43">
        <w:rPr>
          <w:iCs w:val="0"/>
        </w:rPr>
        <w:t>—</w:t>
      </w:r>
      <w:r w:rsidRPr="00DD2E4B">
        <w:t>Determine an exemption under section 27 of the Act</w:t>
      </w:r>
      <w:bookmarkEnd w:id="19"/>
      <w:bookmarkEnd w:id="20"/>
    </w:p>
    <w:p w14:paraId="6DF28374" w14:textId="123C36E3" w:rsidR="002F1FE7" w:rsidRDefault="002F1FE7" w:rsidP="00BD2276">
      <w:pPr>
        <w:pStyle w:val="Paragraph"/>
      </w:pPr>
      <w:r>
        <w:t xml:space="preserve">Under section 27 of the Act, the ACMA may </w:t>
      </w:r>
      <w:r w:rsidR="001D1D43">
        <w:t xml:space="preserve">make </w:t>
      </w:r>
      <w:r>
        <w:t>exemptions from Parts of the Act (</w:t>
      </w:r>
      <w:r w:rsidR="001D1D43">
        <w:t>relating to</w:t>
      </w:r>
      <w:r>
        <w:t xml:space="preserve"> device licensing, technical regulation and offences relating to causing interference) in favour of persons broadly having functions related to national security, law enforcement or emergency services. An exemption determination </w:t>
      </w:r>
      <w:r w:rsidRPr="001D1D43">
        <w:t xml:space="preserve">would </w:t>
      </w:r>
      <w:r w:rsidR="001D1D43" w:rsidRPr="00614EA9">
        <w:t>mean</w:t>
      </w:r>
      <w:r w:rsidRPr="001D1D43">
        <w:t xml:space="preserve"> it is</w:t>
      </w:r>
      <w:r>
        <w:t xml:space="preserve"> not an offence to import, possess, operate and supply an RNSS repeater.</w:t>
      </w:r>
    </w:p>
    <w:p w14:paraId="0BA9EE68" w14:textId="042DB799" w:rsidR="002F1FE7" w:rsidRDefault="002F1FE7" w:rsidP="00BD2276">
      <w:pPr>
        <w:pStyle w:val="Paragraph"/>
        <w:rPr>
          <w:szCs w:val="21"/>
        </w:rPr>
      </w:pPr>
      <w:r>
        <w:t xml:space="preserve">While section 27 does allow for exemptions to be determined </w:t>
      </w:r>
      <w:r w:rsidR="001D1D43">
        <w:t>for</w:t>
      </w:r>
      <w:r>
        <w:t xml:space="preserve"> emergency service agencies involved in aspects of the proposed trials, it does not apply to road managers, who would notionally be the device operators in road tunnels.</w:t>
      </w:r>
    </w:p>
    <w:p w14:paraId="112BC99A" w14:textId="79976ECC" w:rsidR="002F1FE7" w:rsidRDefault="002F1FE7" w:rsidP="002F1FE7">
      <w:pPr>
        <w:spacing w:before="120" w:after="120" w:line="240" w:lineRule="auto"/>
        <w:rPr>
          <w:rFonts w:cs="Arial"/>
          <w:bCs/>
          <w:color w:val="000000"/>
          <w:szCs w:val="20"/>
        </w:rPr>
      </w:pPr>
      <w:r>
        <w:rPr>
          <w:rFonts w:cs="Arial"/>
          <w:bCs/>
          <w:color w:val="000000"/>
          <w:szCs w:val="20"/>
        </w:rPr>
        <w:t xml:space="preserve">RNSS repeaters are devices with a legitimate purpose and have the capacity to transform the road network and transport services, and to deliver benefits to the transport sector and the general public. </w:t>
      </w:r>
      <w:r w:rsidR="000E4823">
        <w:rPr>
          <w:rFonts w:cs="Arial"/>
          <w:bCs/>
          <w:color w:val="000000"/>
          <w:szCs w:val="20"/>
        </w:rPr>
        <w:t>For these reasons</w:t>
      </w:r>
      <w:r>
        <w:rPr>
          <w:rFonts w:cs="Arial"/>
          <w:bCs/>
          <w:color w:val="000000"/>
          <w:szCs w:val="20"/>
        </w:rPr>
        <w:t xml:space="preserve">, they should be authorised through licensing arrangements, rather than </w:t>
      </w:r>
      <w:r w:rsidRPr="00574DA4">
        <w:rPr>
          <w:rFonts w:cs="Arial"/>
          <w:bCs/>
          <w:color w:val="000000"/>
          <w:szCs w:val="20"/>
        </w:rPr>
        <w:t xml:space="preserve">by </w:t>
      </w:r>
      <w:r>
        <w:rPr>
          <w:rFonts w:cs="Arial"/>
          <w:bCs/>
          <w:color w:val="000000"/>
          <w:szCs w:val="20"/>
        </w:rPr>
        <w:t>exemption</w:t>
      </w:r>
      <w:r w:rsidR="00DB262A">
        <w:rPr>
          <w:rFonts w:cs="Arial"/>
          <w:bCs/>
          <w:color w:val="000000"/>
          <w:szCs w:val="20"/>
        </w:rPr>
        <w:t>s</w:t>
      </w:r>
      <w:r>
        <w:rPr>
          <w:rFonts w:cs="Arial"/>
          <w:bCs/>
          <w:color w:val="000000"/>
          <w:szCs w:val="20"/>
        </w:rPr>
        <w:t>.</w:t>
      </w:r>
    </w:p>
    <w:p w14:paraId="57E1C6CD" w14:textId="09284B3C" w:rsidR="002F1FE7" w:rsidRDefault="002F1FE7" w:rsidP="002F1FE7">
      <w:pPr>
        <w:pStyle w:val="Heading2"/>
      </w:pPr>
      <w:bookmarkStart w:id="21" w:name="_Toc34298612"/>
      <w:bookmarkStart w:id="22" w:name="_Toc40361728"/>
      <w:r>
        <w:t>Option 2</w:t>
      </w:r>
      <w:r w:rsidR="003A7F15">
        <w:rPr>
          <w:iCs w:val="0"/>
        </w:rPr>
        <w:t>—</w:t>
      </w:r>
      <w:r>
        <w:t>Amend the Declaration, and develop long</w:t>
      </w:r>
      <w:r w:rsidR="003A7F15">
        <w:t>-</w:t>
      </w:r>
      <w:r>
        <w:t>term licensing arrangements</w:t>
      </w:r>
      <w:bookmarkEnd w:id="21"/>
      <w:bookmarkEnd w:id="22"/>
    </w:p>
    <w:p w14:paraId="0B94869C" w14:textId="7A306C81" w:rsidR="002F1FE7" w:rsidRDefault="002F1FE7" w:rsidP="00BD2276">
      <w:pPr>
        <w:pStyle w:val="Paragraph"/>
      </w:pPr>
      <w:r>
        <w:rPr>
          <w:szCs w:val="21"/>
        </w:rPr>
        <w:t>We could a</w:t>
      </w:r>
      <w:r w:rsidRPr="003C3798">
        <w:rPr>
          <w:szCs w:val="21"/>
        </w:rPr>
        <w:t xml:space="preserve">mend the Declaration to </w:t>
      </w:r>
      <w:r>
        <w:rPr>
          <w:szCs w:val="21"/>
        </w:rPr>
        <w:t xml:space="preserve">expressly </w:t>
      </w:r>
      <w:r w:rsidRPr="003C3798">
        <w:rPr>
          <w:szCs w:val="21"/>
        </w:rPr>
        <w:t>exclude RNSS repe</w:t>
      </w:r>
      <w:r w:rsidRPr="003A7F15">
        <w:rPr>
          <w:szCs w:val="21"/>
        </w:rPr>
        <w:t>aters</w:t>
      </w:r>
      <w:r w:rsidRPr="003A7F15">
        <w:t xml:space="preserve">. </w:t>
      </w:r>
      <w:r w:rsidR="003A7F15">
        <w:t xml:space="preserve">This would </w:t>
      </w:r>
      <w:r>
        <w:t>provide confidence and regulatory certainty to operators of RNSS repeater devices.</w:t>
      </w:r>
    </w:p>
    <w:p w14:paraId="5BFCC3DF" w14:textId="4DCE6C51" w:rsidR="002F1FE7" w:rsidRDefault="002F1FE7" w:rsidP="00BD2276">
      <w:pPr>
        <w:pStyle w:val="Paragraph"/>
        <w:rPr>
          <w:szCs w:val="21"/>
        </w:rPr>
      </w:pPr>
      <w:r>
        <w:rPr>
          <w:szCs w:val="21"/>
        </w:rPr>
        <w:t xml:space="preserve">We could then explore </w:t>
      </w:r>
      <w:r w:rsidR="003A7F15">
        <w:rPr>
          <w:szCs w:val="21"/>
        </w:rPr>
        <w:t xml:space="preserve">using </w:t>
      </w:r>
      <w:r>
        <w:rPr>
          <w:szCs w:val="21"/>
        </w:rPr>
        <w:t>class licensing arrangements, or our existing apparatus licensing system</w:t>
      </w:r>
      <w:r w:rsidR="003A7F15">
        <w:rPr>
          <w:szCs w:val="21"/>
        </w:rPr>
        <w:t xml:space="preserve"> </w:t>
      </w:r>
      <w:r w:rsidR="00BD2276">
        <w:rPr>
          <w:szCs w:val="21"/>
        </w:rPr>
        <w:t xml:space="preserve">to develop </w:t>
      </w:r>
      <w:r w:rsidR="00F12B33">
        <w:rPr>
          <w:szCs w:val="21"/>
        </w:rPr>
        <w:t xml:space="preserve">appropriate arrangements </w:t>
      </w:r>
      <w:r w:rsidR="003A7F15">
        <w:rPr>
          <w:szCs w:val="21"/>
        </w:rPr>
        <w:t>for RNSS repeaters</w:t>
      </w:r>
      <w:r>
        <w:rPr>
          <w:szCs w:val="21"/>
        </w:rPr>
        <w:t>.</w:t>
      </w:r>
    </w:p>
    <w:p w14:paraId="0AF31A81" w14:textId="13910CB6" w:rsidR="002F1FE7" w:rsidRDefault="002F1FE7" w:rsidP="00BD2276">
      <w:pPr>
        <w:pStyle w:val="Paragraph"/>
        <w:rPr>
          <w:szCs w:val="21"/>
          <w:lang w:val="en"/>
        </w:rPr>
      </w:pPr>
      <w:r>
        <w:rPr>
          <w:szCs w:val="21"/>
          <w:lang w:val="en"/>
        </w:rPr>
        <w:t>We use c</w:t>
      </w:r>
      <w:r w:rsidRPr="00DC08CF">
        <w:rPr>
          <w:szCs w:val="21"/>
          <w:lang w:val="en"/>
        </w:rPr>
        <w:t xml:space="preserve">lass licensing </w:t>
      </w:r>
      <w:r>
        <w:rPr>
          <w:szCs w:val="21"/>
          <w:lang w:val="en"/>
        </w:rPr>
        <w:t>t</w:t>
      </w:r>
      <w:r w:rsidRPr="00DC08CF">
        <w:rPr>
          <w:szCs w:val="21"/>
          <w:lang w:val="en"/>
        </w:rPr>
        <w:t xml:space="preserve">o manage spectrum used by services </w:t>
      </w:r>
      <w:r w:rsidR="003A7F15">
        <w:rPr>
          <w:szCs w:val="21"/>
          <w:lang w:val="en"/>
        </w:rPr>
        <w:t>that</w:t>
      </w:r>
      <w:r w:rsidR="003A7F15" w:rsidRPr="00DC08CF">
        <w:rPr>
          <w:szCs w:val="21"/>
          <w:lang w:val="en"/>
        </w:rPr>
        <w:t xml:space="preserve"> </w:t>
      </w:r>
      <w:r w:rsidRPr="00DC08CF">
        <w:rPr>
          <w:szCs w:val="21"/>
          <w:lang w:val="en"/>
        </w:rPr>
        <w:t xml:space="preserve">employ a limited set of common frequencies using equipment under a common set of conditions. A class licence sets out the conditions </w:t>
      </w:r>
      <w:r w:rsidR="003A7F15">
        <w:rPr>
          <w:szCs w:val="21"/>
          <w:lang w:val="en"/>
        </w:rPr>
        <w:t>of</w:t>
      </w:r>
      <w:r w:rsidRPr="00DC08CF">
        <w:rPr>
          <w:szCs w:val="21"/>
          <w:lang w:val="en"/>
        </w:rPr>
        <w:t xml:space="preserve"> operat</w:t>
      </w:r>
      <w:r w:rsidR="003A7F15">
        <w:rPr>
          <w:szCs w:val="21"/>
          <w:lang w:val="en"/>
        </w:rPr>
        <w:t>ion</w:t>
      </w:r>
      <w:r w:rsidRPr="00DC08CF">
        <w:rPr>
          <w:szCs w:val="21"/>
          <w:lang w:val="en"/>
        </w:rPr>
        <w:t xml:space="preserve">. </w:t>
      </w:r>
      <w:r>
        <w:rPr>
          <w:szCs w:val="21"/>
          <w:lang w:val="en"/>
        </w:rPr>
        <w:t>As i</w:t>
      </w:r>
      <w:r w:rsidRPr="00DC08CF">
        <w:rPr>
          <w:szCs w:val="21"/>
          <w:lang w:val="en"/>
        </w:rPr>
        <w:t xml:space="preserve">t is not issued to an individual user and does not involve </w:t>
      </w:r>
      <w:r>
        <w:rPr>
          <w:szCs w:val="21"/>
          <w:lang w:val="en"/>
        </w:rPr>
        <w:t>taxes or charges, t</w:t>
      </w:r>
      <w:r w:rsidRPr="00DC08CF">
        <w:rPr>
          <w:szCs w:val="21"/>
          <w:lang w:val="en"/>
        </w:rPr>
        <w:t>his type of licensing involves minim</w:t>
      </w:r>
      <w:r>
        <w:rPr>
          <w:szCs w:val="21"/>
          <w:lang w:val="en"/>
        </w:rPr>
        <w:t>al</w:t>
      </w:r>
      <w:r w:rsidRPr="00DC08CF">
        <w:rPr>
          <w:szCs w:val="21"/>
          <w:lang w:val="en"/>
        </w:rPr>
        <w:t xml:space="preserve"> administration. </w:t>
      </w:r>
    </w:p>
    <w:p w14:paraId="2B4C8E32" w14:textId="5A80269D" w:rsidR="002F1FE7" w:rsidRDefault="002F1FE7" w:rsidP="00BD2276">
      <w:pPr>
        <w:pStyle w:val="Paragraph"/>
      </w:pPr>
      <w:r>
        <w:rPr>
          <w:lang w:val="en"/>
        </w:rPr>
        <w:t xml:space="preserve">Class licensing is appropriate for managing low interference devices that do not require coordination and can be used by broad classes of people on a shared basis. Class licensing could be an option for RNSS repeaters, however the </w:t>
      </w:r>
      <w:r>
        <w:t>risk of interference to other spectrum users may be high if the devices are not operated</w:t>
      </w:r>
      <w:r w:rsidRPr="00C51ECF">
        <w:t xml:space="preserve"> </w:t>
      </w:r>
      <w:r>
        <w:t xml:space="preserve">correctly. Managing technical and operational conditions to minimise this risk is not readily achieved for class-licensed devices. Currently, there is insufficient data </w:t>
      </w:r>
      <w:r w:rsidR="003A7F15">
        <w:t>about</w:t>
      </w:r>
      <w:r>
        <w:t xml:space="preserve"> real-life applications of the devices to </w:t>
      </w:r>
      <w:r w:rsidR="003A7F15">
        <w:t xml:space="preserve">show </w:t>
      </w:r>
      <w:r>
        <w:t>that RNSS repeaters meet threshold requirements for class licensing.</w:t>
      </w:r>
    </w:p>
    <w:p w14:paraId="32F7EB02" w14:textId="65F74F04" w:rsidR="002F1FE7" w:rsidRDefault="002F1FE7" w:rsidP="00BD2276">
      <w:pPr>
        <w:pStyle w:val="Paragraph"/>
      </w:pPr>
      <w:r>
        <w:t xml:space="preserve">We could use our existing apparatus licensing types to facilitate these devices. However, RNSS repeaters operating in tunnels </w:t>
      </w:r>
      <w:r w:rsidR="00574DA4">
        <w:t>conflict with</w:t>
      </w:r>
      <w:r>
        <w:t xml:space="preserve"> many of the assumptions embedded in the licensing system (</w:t>
      </w:r>
      <w:r w:rsidR="00574DA4">
        <w:t>regarding</w:t>
      </w:r>
      <w:r>
        <w:t xml:space="preserve"> spectrum congestion). This means that the technical </w:t>
      </w:r>
      <w:r w:rsidRPr="00574DA4">
        <w:t>characteristics and operational context might not be reflected in current taxation arrangements that would apply to RNSS</w:t>
      </w:r>
      <w:r>
        <w:t xml:space="preserve"> repeaters.</w:t>
      </w:r>
    </w:p>
    <w:p w14:paraId="6BFF7335" w14:textId="77777777" w:rsidR="002F1FE7" w:rsidRDefault="002F1FE7" w:rsidP="00BD2276">
      <w:pPr>
        <w:pStyle w:val="Paragraph"/>
      </w:pPr>
      <w:r>
        <w:t xml:space="preserve">At this time, our view is that making new apparatus licensing arrangements for these devices would require changes across a range of subordinate legislation under the radiocommunications framework. </w:t>
      </w:r>
    </w:p>
    <w:p w14:paraId="41F39D08" w14:textId="03FD0358" w:rsidR="002F1FE7" w:rsidRDefault="002F1FE7" w:rsidP="002F1FE7">
      <w:pPr>
        <w:pStyle w:val="Heading2"/>
      </w:pPr>
      <w:bookmarkStart w:id="23" w:name="_Toc34298613"/>
      <w:bookmarkStart w:id="24" w:name="_Toc40361729"/>
      <w:r>
        <w:t>Option 3</w:t>
      </w:r>
      <w:r w:rsidR="003A7F15">
        <w:t>—</w:t>
      </w:r>
      <w:r>
        <w:t>Amend the Declaration, and authorise trials through scientific licensing</w:t>
      </w:r>
      <w:bookmarkEnd w:id="23"/>
      <w:bookmarkEnd w:id="24"/>
    </w:p>
    <w:p w14:paraId="39DC2196" w14:textId="72BA143E" w:rsidR="002F1FE7" w:rsidRDefault="002F1FE7" w:rsidP="00F12B33">
      <w:pPr>
        <w:pStyle w:val="Paragraph"/>
      </w:pPr>
      <w:r>
        <w:t xml:space="preserve">Alternatively, </w:t>
      </w:r>
      <w:r w:rsidR="006A512A">
        <w:t xml:space="preserve">after </w:t>
      </w:r>
      <w:r>
        <w:t>amend</w:t>
      </w:r>
      <w:r w:rsidR="006A512A">
        <w:t xml:space="preserve">ing </w:t>
      </w:r>
      <w:r>
        <w:t>the Declaration to expressly exclude RNSS repeaters, we could facilitate the use of the devices on a short-term basis using our existing regulatory powers.</w:t>
      </w:r>
    </w:p>
    <w:p w14:paraId="4D013DA0" w14:textId="67A77D57" w:rsidR="002F1FE7" w:rsidRPr="0034053D" w:rsidRDefault="002F1FE7" w:rsidP="002F1FE7">
      <w:pPr>
        <w:spacing w:before="120" w:after="120" w:line="240" w:lineRule="auto"/>
        <w:rPr>
          <w:szCs w:val="21"/>
        </w:rPr>
      </w:pPr>
      <w:r w:rsidRPr="0034053D">
        <w:rPr>
          <w:szCs w:val="21"/>
        </w:rPr>
        <w:t xml:space="preserve">A scientific licence is issued under the apparatus licensing framework for a station that is established </w:t>
      </w:r>
      <w:r>
        <w:rPr>
          <w:szCs w:val="21"/>
        </w:rPr>
        <w:t>primarily</w:t>
      </w:r>
      <w:r w:rsidRPr="0034053D">
        <w:rPr>
          <w:szCs w:val="21"/>
        </w:rPr>
        <w:t xml:space="preserve"> for:</w:t>
      </w:r>
    </w:p>
    <w:p w14:paraId="43A5FD90" w14:textId="1F806553" w:rsidR="002F1FE7" w:rsidRPr="0034053D" w:rsidRDefault="002F1FE7" w:rsidP="002F1FE7">
      <w:pPr>
        <w:numPr>
          <w:ilvl w:val="0"/>
          <w:numId w:val="1"/>
        </w:numPr>
        <w:spacing w:before="120" w:after="120" w:line="240" w:lineRule="auto"/>
        <w:rPr>
          <w:szCs w:val="21"/>
        </w:rPr>
      </w:pPr>
      <w:r w:rsidRPr="0034053D">
        <w:rPr>
          <w:szCs w:val="21"/>
        </w:rPr>
        <w:t>radiocommunications</w:t>
      </w:r>
      <w:r w:rsidR="006A512A">
        <w:rPr>
          <w:szCs w:val="21"/>
        </w:rPr>
        <w:t xml:space="preserve"> </w:t>
      </w:r>
      <w:r w:rsidR="006A512A" w:rsidRPr="0034053D">
        <w:rPr>
          <w:szCs w:val="21"/>
        </w:rPr>
        <w:t>research</w:t>
      </w:r>
    </w:p>
    <w:p w14:paraId="51FD605E" w14:textId="1BBBD827" w:rsidR="002F1FE7" w:rsidRPr="0034053D" w:rsidRDefault="002F1FE7" w:rsidP="002F1FE7">
      <w:pPr>
        <w:numPr>
          <w:ilvl w:val="0"/>
          <w:numId w:val="1"/>
        </w:numPr>
        <w:spacing w:before="120" w:after="120" w:line="240" w:lineRule="auto"/>
        <w:rPr>
          <w:szCs w:val="21"/>
        </w:rPr>
      </w:pPr>
      <w:r w:rsidRPr="0034053D">
        <w:rPr>
          <w:szCs w:val="21"/>
        </w:rPr>
        <w:t>radiocommunications</w:t>
      </w:r>
      <w:r w:rsidR="006A512A">
        <w:rPr>
          <w:szCs w:val="21"/>
        </w:rPr>
        <w:t xml:space="preserve"> </w:t>
      </w:r>
      <w:r w:rsidR="006A512A" w:rsidRPr="0034053D">
        <w:rPr>
          <w:szCs w:val="21"/>
        </w:rPr>
        <w:t>investigation</w:t>
      </w:r>
    </w:p>
    <w:p w14:paraId="0066D4F0" w14:textId="10601016" w:rsidR="002F1FE7" w:rsidRPr="0034053D" w:rsidRDefault="002F1FE7" w:rsidP="002F1FE7">
      <w:pPr>
        <w:numPr>
          <w:ilvl w:val="0"/>
          <w:numId w:val="1"/>
        </w:numPr>
        <w:spacing w:before="120" w:after="120" w:line="240" w:lineRule="auto"/>
        <w:rPr>
          <w:szCs w:val="21"/>
        </w:rPr>
      </w:pPr>
      <w:r w:rsidRPr="0034053D">
        <w:rPr>
          <w:szCs w:val="21"/>
        </w:rPr>
        <w:t>radiocommunications</w:t>
      </w:r>
      <w:r w:rsidR="006A512A">
        <w:rPr>
          <w:szCs w:val="21"/>
        </w:rPr>
        <w:t xml:space="preserve"> </w:t>
      </w:r>
      <w:r w:rsidR="006A512A" w:rsidRPr="0034053D">
        <w:rPr>
          <w:szCs w:val="21"/>
        </w:rPr>
        <w:t>instruction</w:t>
      </w:r>
    </w:p>
    <w:p w14:paraId="0403A60D" w14:textId="5055CD25" w:rsidR="002F1FE7" w:rsidRPr="0034053D" w:rsidRDefault="002F1FE7" w:rsidP="002F1FE7">
      <w:pPr>
        <w:numPr>
          <w:ilvl w:val="0"/>
          <w:numId w:val="1"/>
        </w:numPr>
        <w:spacing w:before="120" w:after="120" w:line="240" w:lineRule="auto"/>
        <w:rPr>
          <w:szCs w:val="21"/>
        </w:rPr>
      </w:pPr>
      <w:r w:rsidRPr="0034053D">
        <w:rPr>
          <w:szCs w:val="21"/>
        </w:rPr>
        <w:t>equipment</w:t>
      </w:r>
      <w:r w:rsidR="006A512A">
        <w:rPr>
          <w:szCs w:val="21"/>
        </w:rPr>
        <w:t xml:space="preserve"> </w:t>
      </w:r>
      <w:r w:rsidR="006A512A" w:rsidRPr="0034053D">
        <w:rPr>
          <w:szCs w:val="21"/>
        </w:rPr>
        <w:t>demonstration</w:t>
      </w:r>
    </w:p>
    <w:p w14:paraId="1B05F04E" w14:textId="06ABE447" w:rsidR="002F1FE7" w:rsidRPr="0034053D" w:rsidRDefault="002F1FE7" w:rsidP="002F1FE7">
      <w:pPr>
        <w:numPr>
          <w:ilvl w:val="0"/>
          <w:numId w:val="1"/>
        </w:numPr>
        <w:spacing w:before="120" w:after="120" w:line="240" w:lineRule="auto"/>
        <w:rPr>
          <w:szCs w:val="21"/>
        </w:rPr>
      </w:pPr>
      <w:r w:rsidRPr="0034053D">
        <w:rPr>
          <w:szCs w:val="21"/>
        </w:rPr>
        <w:t>equipment</w:t>
      </w:r>
      <w:r w:rsidR="006A512A">
        <w:rPr>
          <w:szCs w:val="21"/>
        </w:rPr>
        <w:t xml:space="preserve"> </w:t>
      </w:r>
      <w:r w:rsidR="006A512A" w:rsidRPr="0034053D">
        <w:rPr>
          <w:szCs w:val="21"/>
        </w:rPr>
        <w:t>testing</w:t>
      </w:r>
    </w:p>
    <w:p w14:paraId="4DE0AF4C" w14:textId="77777777" w:rsidR="002F1FE7" w:rsidRPr="0034053D" w:rsidRDefault="002F1FE7" w:rsidP="00F12B33">
      <w:pPr>
        <w:pStyle w:val="Bulletlevel1last"/>
      </w:pPr>
      <w:r w:rsidRPr="0034053D">
        <w:t>radio propagation path testing.</w:t>
      </w:r>
    </w:p>
    <w:p w14:paraId="3FB1CACB" w14:textId="3E9A862D" w:rsidR="002F1FE7" w:rsidRPr="0034053D" w:rsidRDefault="002F1FE7" w:rsidP="00F12B33">
      <w:pPr>
        <w:pStyle w:val="Paragraph"/>
      </w:pPr>
      <w:r w:rsidRPr="0034053D">
        <w:t xml:space="preserve">Examples include periods of performance testing to develop, prove and apply new technology, evaluate products, </w:t>
      </w:r>
      <w:r>
        <w:t xml:space="preserve">or </w:t>
      </w:r>
      <w:r w:rsidRPr="0034053D">
        <w:t xml:space="preserve">allow a new product time to mature. </w:t>
      </w:r>
    </w:p>
    <w:p w14:paraId="22BD972E" w14:textId="77777777" w:rsidR="002F1FE7" w:rsidRPr="0034053D" w:rsidRDefault="002F1FE7" w:rsidP="00F12B33">
      <w:pPr>
        <w:pStyle w:val="Paragraph"/>
      </w:pPr>
      <w:r w:rsidRPr="0034053D">
        <w:t xml:space="preserve">A scientific licence is appropriate where radiocommunications equipment is </w:t>
      </w:r>
      <w:r>
        <w:t>primarily</w:t>
      </w:r>
      <w:r w:rsidRPr="0034053D">
        <w:t xml:space="preserve"> used for a purpose listed above and cannot be more appropriately licensed for long-term operation by another licence type. </w:t>
      </w:r>
    </w:p>
    <w:p w14:paraId="5E5D737C" w14:textId="1FEC9779" w:rsidR="002F1FE7" w:rsidRPr="0034053D" w:rsidRDefault="002F1FE7" w:rsidP="00F12B33">
      <w:pPr>
        <w:pStyle w:val="Paragraph"/>
      </w:pPr>
      <w:r w:rsidRPr="0034053D">
        <w:t xml:space="preserve">Licensees operating under scientific licences are required to adhere to the conditions set out in the </w:t>
      </w:r>
      <w:hyperlink r:id="rId30" w:history="1">
        <w:r w:rsidRPr="00F12B33">
          <w:rPr>
            <w:rStyle w:val="Hyperlink"/>
            <w:iCs/>
            <w:szCs w:val="21"/>
          </w:rPr>
          <w:t>Radiocommunications Licence Conditions (Apparatus Licence) Determination 2015</w:t>
        </w:r>
      </w:hyperlink>
      <w:r w:rsidRPr="0034053D">
        <w:t xml:space="preserve"> and the </w:t>
      </w:r>
      <w:hyperlink r:id="rId31" w:history="1">
        <w:r w:rsidRPr="00F12B33">
          <w:rPr>
            <w:rStyle w:val="Hyperlink"/>
            <w:iCs/>
            <w:szCs w:val="21"/>
          </w:rPr>
          <w:t>Radiocommunications Licence Conditions (Scientific Licence) Determination 2015</w:t>
        </w:r>
      </w:hyperlink>
      <w:r w:rsidRPr="0034053D">
        <w:t xml:space="preserve">. The ACMA also </w:t>
      </w:r>
      <w:r>
        <w:t>imposes</w:t>
      </w:r>
      <w:r w:rsidRPr="0034053D">
        <w:t xml:space="preserve"> technical and operational conditions </w:t>
      </w:r>
      <w:r w:rsidR="006A512A">
        <w:t>on</w:t>
      </w:r>
      <w:r w:rsidR="006A512A" w:rsidRPr="0034053D">
        <w:t xml:space="preserve"> </w:t>
      </w:r>
      <w:r w:rsidRPr="0034053D">
        <w:t>the licensee to manage the risk of interference to other services.</w:t>
      </w:r>
    </w:p>
    <w:p w14:paraId="42244998" w14:textId="3EA15AB0" w:rsidR="002F1FE7" w:rsidRDefault="002F1FE7" w:rsidP="00F12B33">
      <w:pPr>
        <w:pStyle w:val="Paragraph"/>
      </w:pPr>
      <w:r w:rsidRPr="00C62628">
        <w:t>Scientific licensing is an appropriate way to authorise trials</w:t>
      </w:r>
      <w:r>
        <w:t xml:space="preserve"> of RNSS repeaters</w:t>
      </w:r>
      <w:r w:rsidRPr="00C62628">
        <w:t xml:space="preserve">, allowing trial operators to experiment with device configuration, placement and spacing to </w:t>
      </w:r>
      <w:r>
        <w:t xml:space="preserve">find their optimum usage, and </w:t>
      </w:r>
      <w:r w:rsidRPr="00C62628">
        <w:t>understand the risks, costs and operational requirements of using the devices.</w:t>
      </w:r>
      <w:r w:rsidRPr="00BA0F4E">
        <w:t xml:space="preserve"> </w:t>
      </w:r>
      <w:r>
        <w:t xml:space="preserve">Trials of RNSS repeaters under scientific licensing would attract a low-power discount and a </w:t>
      </w:r>
      <w:r w:rsidRPr="00C15C15">
        <w:t>relatively</w:t>
      </w:r>
      <w:r>
        <w:t xml:space="preserve"> low licensing fee.</w:t>
      </w:r>
    </w:p>
    <w:p w14:paraId="05281521" w14:textId="71D29492" w:rsidR="002F1FE7" w:rsidRPr="00900EF6" w:rsidRDefault="002F1FE7" w:rsidP="002F1FE7">
      <w:pPr>
        <w:spacing w:before="120" w:after="120" w:line="240" w:lineRule="auto"/>
        <w:rPr>
          <w:szCs w:val="21"/>
        </w:rPr>
      </w:pPr>
      <w:r w:rsidRPr="005966B0">
        <w:rPr>
          <w:szCs w:val="21"/>
        </w:rPr>
        <w:t xml:space="preserve">Trial deployments </w:t>
      </w:r>
      <w:r>
        <w:rPr>
          <w:szCs w:val="21"/>
        </w:rPr>
        <w:t xml:space="preserve">under scientific licensing </w:t>
      </w:r>
      <w:r w:rsidRPr="005966B0">
        <w:rPr>
          <w:szCs w:val="21"/>
        </w:rPr>
        <w:t>are an ideal way to gather technical</w:t>
      </w:r>
      <w:r>
        <w:rPr>
          <w:szCs w:val="21"/>
        </w:rPr>
        <w:t xml:space="preserve"> data, such as spectrum requirements and number of frequency bands used for the devices. Trials would also help us </w:t>
      </w:r>
      <w:r w:rsidRPr="00900EF6">
        <w:rPr>
          <w:szCs w:val="21"/>
        </w:rPr>
        <w:t xml:space="preserve">identify any unintended </w:t>
      </w:r>
      <w:r w:rsidR="004C662B" w:rsidRPr="00900EF6">
        <w:rPr>
          <w:szCs w:val="21"/>
        </w:rPr>
        <w:t>consequences</w:t>
      </w:r>
      <w:r w:rsidR="004C662B">
        <w:rPr>
          <w:szCs w:val="21"/>
        </w:rPr>
        <w:t xml:space="preserve"> and</w:t>
      </w:r>
      <w:r>
        <w:rPr>
          <w:szCs w:val="21"/>
        </w:rPr>
        <w:t xml:space="preserve"> gather other </w:t>
      </w:r>
      <w:r w:rsidRPr="005966B0">
        <w:rPr>
          <w:szCs w:val="21"/>
        </w:rPr>
        <w:t>information necessary to inform the development of a long-term licensing solution.</w:t>
      </w:r>
      <w:r w:rsidRPr="00900EF6">
        <w:rPr>
          <w:szCs w:val="21"/>
        </w:rPr>
        <w:t xml:space="preserve"> </w:t>
      </w:r>
    </w:p>
    <w:p w14:paraId="6DBF3C59" w14:textId="77777777" w:rsidR="002F1FE7" w:rsidRDefault="002F1FE7" w:rsidP="002F1FE7">
      <w:pPr>
        <w:pStyle w:val="Heading1"/>
      </w:pPr>
      <w:bookmarkStart w:id="25" w:name="_Toc34298614"/>
      <w:bookmarkStart w:id="26" w:name="_Toc40361730"/>
      <w:r>
        <w:t>Proposed approach to facilitate trials of RNSS repeaters</w:t>
      </w:r>
      <w:bookmarkEnd w:id="25"/>
      <w:bookmarkEnd w:id="26"/>
    </w:p>
    <w:p w14:paraId="5C7B065C" w14:textId="0C3B9BEA" w:rsidR="002F1FE7" w:rsidRDefault="002F1FE7" w:rsidP="002F1FE7">
      <w:pPr>
        <w:rPr>
          <w:rFonts w:cs="Arial"/>
          <w:bCs/>
          <w:color w:val="000000"/>
          <w:szCs w:val="20"/>
        </w:rPr>
      </w:pPr>
      <w:r>
        <w:t xml:space="preserve">We have weighed these options, the views of </w:t>
      </w:r>
      <w:r w:rsidR="004B4793">
        <w:t xml:space="preserve">emergency service providers, </w:t>
      </w:r>
      <w:r>
        <w:t xml:space="preserve">road authorities and managers, and the ACMA’s </w:t>
      </w:r>
      <w:hyperlink r:id="rId32" w:history="1">
        <w:r>
          <w:rPr>
            <w:rStyle w:val="Hyperlink"/>
          </w:rPr>
          <w:t>Principles for Spectrum Management</w:t>
        </w:r>
      </w:hyperlink>
      <w:r>
        <w:t>. We support facilitating the controlled use of RNSS repeaters in road tunnels. Our view is that a</w:t>
      </w:r>
      <w:r>
        <w:rPr>
          <w:rFonts w:cs="Arial"/>
          <w:bCs/>
          <w:color w:val="000000"/>
          <w:szCs w:val="20"/>
        </w:rPr>
        <w:t>uthorising the use of RNSS repeaters for trials in areas of low-to-no signal coverage is an efficient and high</w:t>
      </w:r>
      <w:r w:rsidR="004B4793">
        <w:rPr>
          <w:rFonts w:cs="Arial"/>
          <w:bCs/>
          <w:color w:val="000000"/>
          <w:szCs w:val="20"/>
        </w:rPr>
        <w:t>-</w:t>
      </w:r>
      <w:r>
        <w:rPr>
          <w:rFonts w:cs="Arial"/>
          <w:bCs/>
          <w:color w:val="000000"/>
          <w:szCs w:val="20"/>
        </w:rPr>
        <w:t>value use of the spectrum that can offer benefits for road tunnel users.</w:t>
      </w:r>
    </w:p>
    <w:p w14:paraId="76AFE424" w14:textId="0150053E" w:rsidR="002F1FE7" w:rsidRDefault="002F1FE7" w:rsidP="002F1FE7">
      <w:r>
        <w:t xml:space="preserve">We are proposing to amend the Declaration to exclude RNSS repeaters from the definition of a RNSS jamming device. A proposed Amendment Declaration is </w:t>
      </w:r>
      <w:r w:rsidR="00154172">
        <w:t>available on the ACMA website, alongside this paper</w:t>
      </w:r>
      <w:r>
        <w:t>. This would facili</w:t>
      </w:r>
      <w:r w:rsidR="004B4793">
        <w:t>ta</w:t>
      </w:r>
      <w:r>
        <w:t>t</w:t>
      </w:r>
      <w:r w:rsidR="004B4793">
        <w:t>e</w:t>
      </w:r>
      <w:r>
        <w:t xml:space="preserve"> lawful importation, possession, operation and supply of RNSS repeaters and create a pathway for us to issue to road managers a scientific licence that will authorise trials of the devices. </w:t>
      </w:r>
    </w:p>
    <w:p w14:paraId="54D0286C" w14:textId="54AE4300" w:rsidR="002F1FE7" w:rsidRDefault="002F1FE7" w:rsidP="002F1FE7">
      <w:r>
        <w:t>Trial periods are typically authorised under scientific licences for one</w:t>
      </w:r>
      <w:r w:rsidR="004B4793">
        <w:t xml:space="preserve"> </w:t>
      </w:r>
      <w:r>
        <w:t>year, and where appropriate</w:t>
      </w:r>
      <w:r w:rsidR="004B4793">
        <w:t>,</w:t>
      </w:r>
      <w:r>
        <w:t xml:space="preserve"> we would review and renew the licence. We would consider applications from road managers for scientific licences to trial RNSS repeaters in tunnels</w:t>
      </w:r>
      <w:r w:rsidRPr="008C2C08">
        <w:t xml:space="preserve"> </w:t>
      </w:r>
      <w:r>
        <w:t xml:space="preserve">on a case-by-case basis. </w:t>
      </w:r>
    </w:p>
    <w:p w14:paraId="50AB8E13" w14:textId="77777777" w:rsidR="002F1FE7" w:rsidRPr="00E34F7F" w:rsidRDefault="002F1FE7" w:rsidP="002F1FE7">
      <w:r>
        <w:t xml:space="preserve">We are </w:t>
      </w:r>
      <w:r w:rsidRPr="00702BD8">
        <w:t>of the view that, in the long term, these devices can be authorised under the apparatus licensing framework.</w:t>
      </w:r>
      <w:r>
        <w:t xml:space="preserve"> Information gathered through operational trials of the devices in areas of low-to-no coverage will provide an evidence base for policy design and assist us in developing appropriate, long-term licensing arrangements for the devices. </w:t>
      </w:r>
      <w:r w:rsidRPr="005C466D">
        <w:t xml:space="preserve">Trial deployments of RNSS repeaters will help us identify any unintended consequences associated with use of RNSS repeaters in tunnels and other applications. </w:t>
      </w:r>
      <w:r>
        <w:t>W</w:t>
      </w:r>
      <w:r w:rsidRPr="00E34F7F">
        <w:t xml:space="preserve">e </w:t>
      </w:r>
      <w:r>
        <w:t>would</w:t>
      </w:r>
      <w:r w:rsidRPr="00E34F7F">
        <w:t xml:space="preserve"> commence </w:t>
      </w:r>
      <w:r>
        <w:t>this body of</w:t>
      </w:r>
      <w:r w:rsidRPr="00E34F7F">
        <w:t xml:space="preserve"> work </w:t>
      </w:r>
      <w:r>
        <w:t>in parallel with trials.</w:t>
      </w:r>
    </w:p>
    <w:p w14:paraId="60765CBF" w14:textId="3C4D38EF" w:rsidR="002F1FE7" w:rsidRDefault="004B4793" w:rsidP="00804F48">
      <w:pPr>
        <w:pStyle w:val="Heading2"/>
      </w:pPr>
      <w:bookmarkStart w:id="27" w:name="_Toc40361731"/>
      <w:r>
        <w:t xml:space="preserve">Compliance </w:t>
      </w:r>
      <w:r w:rsidR="002F1FE7">
        <w:t>with technical operating parameters</w:t>
      </w:r>
      <w:bookmarkEnd w:id="27"/>
    </w:p>
    <w:p w14:paraId="37D0F02B" w14:textId="77777777" w:rsidR="002F1FE7" w:rsidRDefault="002F1FE7" w:rsidP="002F1FE7">
      <w:r>
        <w:t>RNSS repeaters deployed inside a tunnel may make emissions that radiate beyond tunnel boundaries, especially at entry and exit points. These emissions have the potential to affect receivers outside the tunnel, causing an incorrect positional signal to be received.</w:t>
      </w:r>
    </w:p>
    <w:p w14:paraId="659A60DC" w14:textId="77777777" w:rsidR="002F1FE7" w:rsidRDefault="002F1FE7" w:rsidP="002F1FE7">
      <w:r>
        <w:t>To minimise the risk of interference posed by RNSS repeaters in tunnels, we would likely impose conditions requiring trial operators to comply with technical guidelines. The guidelines would be derived from international standards and recommendations relevant to GNSS repeaters, including the European Telecommunications Standards Institute (</w:t>
      </w:r>
      <w:r w:rsidRPr="00234C04">
        <w:t>ETSI</w:t>
      </w:r>
      <w:r>
        <w:t>)</w:t>
      </w:r>
      <w:r w:rsidRPr="00234C04">
        <w:t xml:space="preserve"> Harmonised Standard EN 302 645</w:t>
      </w:r>
      <w:r>
        <w:t>, and ECC Recommendation (10)02</w:t>
      </w:r>
      <w:r w:rsidDel="00951B85">
        <w:t xml:space="preserve"> </w:t>
      </w:r>
      <w:r>
        <w:t xml:space="preserve">made by the </w:t>
      </w:r>
      <w:r w:rsidRPr="005723CB">
        <w:t xml:space="preserve">Electronic </w:t>
      </w:r>
      <w:r w:rsidRPr="0026325A">
        <w:t>Communications Committee</w:t>
      </w:r>
      <w:r w:rsidRPr="005723CB">
        <w:t xml:space="preserve"> </w:t>
      </w:r>
      <w:r w:rsidRPr="00191E18">
        <w:t xml:space="preserve">within the </w:t>
      </w:r>
      <w:r w:rsidRPr="0026325A">
        <w:t>European</w:t>
      </w:r>
      <w:r w:rsidRPr="00233234">
        <w:t xml:space="preserve"> C</w:t>
      </w:r>
      <w:r w:rsidRPr="00191E18">
        <w:t>onference of Postal and Telecommunications Administrations</w:t>
      </w:r>
      <w:r>
        <w:t xml:space="preserve">. </w:t>
      </w:r>
    </w:p>
    <w:p w14:paraId="6E82BD72" w14:textId="798DEBCF" w:rsidR="002F1FE7" w:rsidRDefault="002F1FE7" w:rsidP="00804F48">
      <w:pPr>
        <w:spacing w:after="80"/>
      </w:pPr>
      <w:r>
        <w:t>The key parameters in the technical guidelines would be:</w:t>
      </w:r>
    </w:p>
    <w:p w14:paraId="28AAC357" w14:textId="549C4CE0" w:rsidR="002F1FE7" w:rsidRDefault="004B4793" w:rsidP="002F1FE7">
      <w:pPr>
        <w:pStyle w:val="ListBullet"/>
      </w:pPr>
      <w:r>
        <w:t>f</w:t>
      </w:r>
      <w:r w:rsidR="002F1FE7">
        <w:t>requency bands on which the devices can be operated</w:t>
      </w:r>
    </w:p>
    <w:p w14:paraId="3A149D13" w14:textId="0B3DFDC7" w:rsidR="002F1FE7" w:rsidRDefault="004B4793" w:rsidP="002F1FE7">
      <w:pPr>
        <w:pStyle w:val="ListBullet"/>
      </w:pPr>
      <w:r>
        <w:t>l</w:t>
      </w:r>
      <w:r w:rsidR="002F1FE7">
        <w:t>imits on the maximum radiated power from each antenna</w:t>
      </w:r>
    </w:p>
    <w:p w14:paraId="43DAABC8" w14:textId="643D6AF2" w:rsidR="002F1FE7" w:rsidRDefault="004B4793" w:rsidP="002F1FE7">
      <w:pPr>
        <w:pStyle w:val="ListBullet"/>
      </w:pPr>
      <w:r>
        <w:t>l</w:t>
      </w:r>
      <w:r w:rsidR="002F1FE7">
        <w:t>imits on spurious emissions from each antenna</w:t>
      </w:r>
    </w:p>
    <w:p w14:paraId="21592058" w14:textId="6ACBDE20" w:rsidR="002F1FE7" w:rsidRDefault="004B4793" w:rsidP="00804F48">
      <w:pPr>
        <w:pStyle w:val="Bulletlevel1last"/>
      </w:pPr>
      <w:r>
        <w:t>l</w:t>
      </w:r>
      <w:r w:rsidR="002F1FE7">
        <w:t>imits on emissions from in-tunnel antennas installed at or near tunnel boundaries.</w:t>
      </w:r>
    </w:p>
    <w:p w14:paraId="733A9B1E" w14:textId="26BFF55C" w:rsidR="002F1FE7" w:rsidRDefault="002F1FE7" w:rsidP="002F1FE7">
      <w:r w:rsidRPr="001E2F44">
        <w:t xml:space="preserve">Sections 46 and 47 of </w:t>
      </w:r>
      <w:r w:rsidRPr="00574DA4">
        <w:t xml:space="preserve">the Act </w:t>
      </w:r>
      <w:r w:rsidR="004B4793" w:rsidRPr="00574DA4">
        <w:t>cover</w:t>
      </w:r>
      <w:r w:rsidRPr="00574DA4">
        <w:t xml:space="preserve"> offences</w:t>
      </w:r>
      <w:r w:rsidRPr="001E2F44">
        <w:t xml:space="preserve"> relating to the unlicensed operation and unl</w:t>
      </w:r>
      <w:r>
        <w:t xml:space="preserve">icensed </w:t>
      </w:r>
      <w:r w:rsidRPr="001E2F44">
        <w:t xml:space="preserve">possession </w:t>
      </w:r>
      <w:r>
        <w:t xml:space="preserve">for the purpose of operation </w:t>
      </w:r>
      <w:r w:rsidRPr="001E2F44">
        <w:t xml:space="preserve">of radiocommunications devices. </w:t>
      </w:r>
      <w:r>
        <w:t xml:space="preserve">Section 113 provides an offence for engaging in conduct that contravenes a condition of an apparatus licence. </w:t>
      </w:r>
      <w:r w:rsidRPr="001E2F44">
        <w:t xml:space="preserve">Part 4.2 of the Act also </w:t>
      </w:r>
      <w:r w:rsidR="00574DA4">
        <w:t>applies to</w:t>
      </w:r>
      <w:r w:rsidRPr="001E2F44">
        <w:t xml:space="preserve"> offences relating to causing interference</w:t>
      </w:r>
      <w:r>
        <w:t xml:space="preserve"> to radiocommunications</w:t>
      </w:r>
      <w:r w:rsidRPr="001E2F44">
        <w:t xml:space="preserve">. </w:t>
      </w:r>
    </w:p>
    <w:p w14:paraId="2A5DD538" w14:textId="77777777" w:rsidR="002F1FE7" w:rsidRPr="001E2F44" w:rsidRDefault="002F1FE7" w:rsidP="002F1FE7">
      <w:r w:rsidRPr="001E2F44">
        <w:t xml:space="preserve">Operators seeking to trial RNSS repeater devices will require a licence and </w:t>
      </w:r>
      <w:r>
        <w:t>may</w:t>
      </w:r>
      <w:r w:rsidRPr="001E2F44">
        <w:t xml:space="preserve"> face penalties if their deployment of the devices </w:t>
      </w:r>
      <w:r>
        <w:t xml:space="preserve">is outside the conditions of a scientific licence, or where </w:t>
      </w:r>
      <w:r w:rsidRPr="001E2F44">
        <w:t xml:space="preserve">interference </w:t>
      </w:r>
      <w:r>
        <w:t xml:space="preserve">is caused </w:t>
      </w:r>
      <w:r w:rsidRPr="001E2F44">
        <w:t xml:space="preserve">to other radiocommunications services. </w:t>
      </w:r>
    </w:p>
    <w:p w14:paraId="6CC9A0FB" w14:textId="690C7865" w:rsidR="002F1FE7" w:rsidRDefault="002F1FE7" w:rsidP="002F1FE7">
      <w:r w:rsidRPr="00DD2E4B">
        <w:rPr>
          <w:rStyle w:val="Strong"/>
        </w:rPr>
        <w:t>Impact of the proposed approach</w:t>
      </w:r>
      <w:r w:rsidRPr="00DD2E4B">
        <w:rPr>
          <w:rStyle w:val="Strong"/>
        </w:rPr>
        <w:br/>
      </w:r>
      <w:r>
        <w:t>The proposed approach will provid</w:t>
      </w:r>
      <w:r w:rsidR="00616B25">
        <w:t>e</w:t>
      </w:r>
      <w:r>
        <w:t xml:space="preserve"> regulatory certainty for licensees that wish to trial RNSS repeater systems. Road managers that trial the systems may have the opportunity to trial the devices in their intended environment and determine the optimal technical and operational configurations, with </w:t>
      </w:r>
      <w:r w:rsidRPr="00574DA4">
        <w:t xml:space="preserve">subsequent expanded </w:t>
      </w:r>
      <w:r w:rsidR="00574DA4">
        <w:t xml:space="preserve">use </w:t>
      </w:r>
      <w:r>
        <w:t>likely to immediate</w:t>
      </w:r>
      <w:r w:rsidR="00616B25">
        <w:t>ly</w:t>
      </w:r>
      <w:r>
        <w:t xml:space="preserve"> benefit emergency services. </w:t>
      </w:r>
    </w:p>
    <w:p w14:paraId="0E319CA5" w14:textId="1E73ABB0" w:rsidR="002F1FE7" w:rsidRPr="002428D4" w:rsidRDefault="002F1FE7" w:rsidP="0027257F">
      <w:pPr>
        <w:pStyle w:val="Paragraph"/>
      </w:pPr>
      <w:bookmarkStart w:id="28" w:name="_Hlk18413028"/>
      <w:r>
        <w:t xml:space="preserve">In addition to benefiting emergency services, freight and logistics companies and the public would benefit from enhanced in-tunnel navigation capability, </w:t>
      </w:r>
      <w:r w:rsidRPr="00574DA4">
        <w:t>including more accurate estimated times of arrival, earlier warnings about in-tunnel conges</w:t>
      </w:r>
      <w:r>
        <w:t xml:space="preserve">tion and the potential to reduce collisions caused by lane changes. </w:t>
      </w:r>
    </w:p>
    <w:p w14:paraId="2053294E" w14:textId="77777777" w:rsidR="002F1FE7" w:rsidRPr="00702BD8" w:rsidRDefault="002F1FE7" w:rsidP="002F1FE7">
      <w:pPr>
        <w:spacing w:before="120" w:after="120" w:line="240" w:lineRule="auto"/>
      </w:pPr>
      <w:r>
        <w:t>P</w:t>
      </w:r>
      <w:r w:rsidRPr="00702BD8">
        <w:t>roviding RNSS coverage in road tunnels will support the use of intelligent transport systems, connected and automated vehicles (CAVs), real-time traffic congestion maps and other wireless technologies that enable vehicle-to-vehicle, vehicle-to-person or vehicle-to-structure communications.</w:t>
      </w:r>
      <w:r w:rsidRPr="00702BD8">
        <w:rPr>
          <w:vertAlign w:val="superscript"/>
        </w:rPr>
        <w:footnoteReference w:id="1"/>
      </w:r>
      <w:r w:rsidRPr="00702BD8">
        <w:t xml:space="preserve"> These technologies and applications have the potential to reduce the number of transport accidents, relieve traffic congestion, and reduce the environmental impacts of transport on Australian roads. We invite submissions that will help us understand how CAVs may be affected by the deployment of RNSS repeaters in road tunnels. </w:t>
      </w:r>
    </w:p>
    <w:p w14:paraId="31645421" w14:textId="77777777" w:rsidR="002F1FE7" w:rsidRPr="00FB3834" w:rsidRDefault="002F1FE7" w:rsidP="002F1FE7">
      <w:pPr>
        <w:spacing w:before="120" w:after="120" w:line="240" w:lineRule="auto"/>
      </w:pPr>
      <w:bookmarkStart w:id="29" w:name="_Hlk19875405"/>
      <w:bookmarkEnd w:id="28"/>
    </w:p>
    <w:p w14:paraId="70FC31B4" w14:textId="77777777" w:rsidR="002F1FE7" w:rsidRDefault="002F1FE7" w:rsidP="002F1FE7">
      <w:pPr>
        <w:pStyle w:val="Heading1"/>
      </w:pPr>
      <w:bookmarkStart w:id="30" w:name="_Toc34298615"/>
      <w:bookmarkStart w:id="31" w:name="_Toc40361732"/>
      <w:bookmarkEnd w:id="29"/>
      <w:r>
        <w:t>Invitation to comment</w:t>
      </w:r>
      <w:bookmarkEnd w:id="30"/>
      <w:bookmarkEnd w:id="31"/>
    </w:p>
    <w:p w14:paraId="160BBDAE" w14:textId="77777777" w:rsidR="002F1FE7" w:rsidRDefault="002F1FE7" w:rsidP="002F1FE7">
      <w:pPr>
        <w:pStyle w:val="Heading2"/>
      </w:pPr>
      <w:bookmarkStart w:id="32" w:name="_Toc34298616"/>
      <w:bookmarkStart w:id="33" w:name="_Toc40361733"/>
      <w:r>
        <w:t>Making a submission</w:t>
      </w:r>
      <w:bookmarkEnd w:id="32"/>
      <w:bookmarkEnd w:id="33"/>
    </w:p>
    <w:p w14:paraId="5B787647" w14:textId="4DBE00E8" w:rsidR="002F1FE7" w:rsidRDefault="002F1FE7" w:rsidP="0027257F">
      <w:pPr>
        <w:pStyle w:val="Paragraph"/>
      </w:pPr>
      <w:r>
        <w:t xml:space="preserve">The ACMA invites comments on the issues set out in this consultation </w:t>
      </w:r>
      <w:r w:rsidR="00040A33">
        <w:t>paper</w:t>
      </w:r>
      <w:r>
        <w:t xml:space="preserve">. </w:t>
      </w:r>
    </w:p>
    <w:p w14:paraId="375E793B" w14:textId="404C6100" w:rsidR="002F1FE7" w:rsidRDefault="00FD612A" w:rsidP="002F1FE7">
      <w:pPr>
        <w:pStyle w:val="ListBullet"/>
      </w:pPr>
      <w:hyperlink r:id="rId33" w:history="1">
        <w:r w:rsidR="002F1FE7" w:rsidRPr="00873D22">
          <w:rPr>
            <w:rStyle w:val="Hyperlink"/>
          </w:rPr>
          <w:t>Online submissions</w:t>
        </w:r>
      </w:hyperlink>
      <w:r w:rsidR="002F1FE7">
        <w:t xml:space="preserve">—submissions can be made </w:t>
      </w:r>
      <w:r w:rsidR="00040A33">
        <w:t xml:space="preserve">by uploading a document. Submissions in PDF, Microsoft Word or Rich Text Format are preferred. </w:t>
      </w:r>
    </w:p>
    <w:p w14:paraId="3E5D9471" w14:textId="77777777" w:rsidR="002F1FE7" w:rsidRDefault="002F1FE7" w:rsidP="002F1FE7">
      <w:pPr>
        <w:pStyle w:val="ListBullet"/>
      </w:pPr>
      <w:r>
        <w:rPr>
          <w:b/>
        </w:rPr>
        <w:t>Submissions by post</w:t>
      </w:r>
      <w:r>
        <w:t xml:space="preserve">—can be sent to: </w:t>
      </w:r>
    </w:p>
    <w:p w14:paraId="27147BE2" w14:textId="77777777" w:rsidR="002F1FE7" w:rsidRDefault="002F1FE7" w:rsidP="002F1FE7">
      <w:pPr>
        <w:pStyle w:val="ACMANormalTabbed"/>
        <w:tabs>
          <w:tab w:val="num" w:pos="295"/>
        </w:tabs>
        <w:spacing w:after="0"/>
        <w:ind w:left="295"/>
      </w:pPr>
      <w:r>
        <w:t>The Manager</w:t>
      </w:r>
    </w:p>
    <w:p w14:paraId="57E155DB" w14:textId="77777777" w:rsidR="002F1FE7" w:rsidRDefault="002F1FE7" w:rsidP="002F1FE7">
      <w:pPr>
        <w:pStyle w:val="ACMANormalTabbed"/>
        <w:tabs>
          <w:tab w:val="num" w:pos="295"/>
        </w:tabs>
        <w:spacing w:after="0"/>
        <w:ind w:left="295"/>
      </w:pPr>
      <w:r>
        <w:t>Spectrum Licensing Policy Section</w:t>
      </w:r>
    </w:p>
    <w:p w14:paraId="7AA79AB5" w14:textId="09FEC94E" w:rsidR="002F1FE7" w:rsidRDefault="002F1FE7" w:rsidP="002F1FE7">
      <w:pPr>
        <w:pStyle w:val="ACMANormalTabbed"/>
        <w:spacing w:after="0"/>
        <w:ind w:left="295"/>
      </w:pPr>
      <w:r>
        <w:t>Australian Communications and Media Authority</w:t>
      </w:r>
    </w:p>
    <w:p w14:paraId="723A6EE6" w14:textId="77777777" w:rsidR="00341875" w:rsidRDefault="00216C70" w:rsidP="00341875">
      <w:pPr>
        <w:ind w:left="284"/>
      </w:pPr>
      <w:r>
        <w:t>PO Box 13112 Law Courts</w:t>
      </w:r>
      <w:r>
        <w:br/>
        <w:t xml:space="preserve">Melbourne Vic </w:t>
      </w:r>
      <w:r w:rsidR="00341875">
        <w:t>8010</w:t>
      </w:r>
    </w:p>
    <w:p w14:paraId="17276032" w14:textId="65225C43" w:rsidR="002F1FE7" w:rsidRDefault="002F1FE7" w:rsidP="002F1FE7">
      <w:pPr>
        <w:rPr>
          <w:rStyle w:val="Strong"/>
        </w:rPr>
      </w:pPr>
      <w:r w:rsidRPr="00FD612A">
        <w:rPr>
          <w:rStyle w:val="Strong"/>
          <w:b w:val="0"/>
          <w:bCs w:val="0"/>
        </w:rPr>
        <w:t>The closing date for submissions is</w:t>
      </w:r>
      <w:r>
        <w:rPr>
          <w:rStyle w:val="Strong"/>
        </w:rPr>
        <w:t xml:space="preserve"> COB,</w:t>
      </w:r>
      <w:r w:rsidR="00040A33">
        <w:rPr>
          <w:rStyle w:val="Strong"/>
        </w:rPr>
        <w:t xml:space="preserve"> </w:t>
      </w:r>
      <w:r w:rsidR="00BD066A">
        <w:rPr>
          <w:rStyle w:val="Strong"/>
        </w:rPr>
        <w:t xml:space="preserve">Monday 13 July </w:t>
      </w:r>
      <w:r w:rsidR="00040A33">
        <w:rPr>
          <w:rStyle w:val="Strong"/>
        </w:rPr>
        <w:t>2020</w:t>
      </w:r>
      <w:r>
        <w:rPr>
          <w:rStyle w:val="Strong"/>
        </w:rPr>
        <w:t>.</w:t>
      </w:r>
    </w:p>
    <w:p w14:paraId="5CA21157" w14:textId="227BE4BB" w:rsidR="002F1FE7" w:rsidRDefault="002F1FE7" w:rsidP="002F1FE7">
      <w:r>
        <w:t xml:space="preserve">Consultation enquiries can be emailed to </w:t>
      </w:r>
      <w:hyperlink r:id="rId34" w:history="1">
        <w:r w:rsidRPr="004230AE">
          <w:rPr>
            <w:rStyle w:val="Hyperlink"/>
          </w:rPr>
          <w:t>SLPSConsultations@acma.gov.au</w:t>
        </w:r>
      </w:hyperlink>
      <w:r>
        <w:t>.</w:t>
      </w:r>
    </w:p>
    <w:p w14:paraId="618EF883" w14:textId="77777777" w:rsidR="00040A33" w:rsidRDefault="00040A33" w:rsidP="00040A33">
      <w:pPr>
        <w:pStyle w:val="Heading4"/>
      </w:pPr>
      <w:bookmarkStart w:id="34" w:name="_Toc348105639"/>
      <w:bookmarkStart w:id="35" w:name="_Toc300909558"/>
      <w:r>
        <w:t xml:space="preserve">Publication of </w:t>
      </w:r>
      <w:r w:rsidRPr="005B2F0D">
        <w:t>submissions</w:t>
      </w:r>
      <w:bookmarkEnd w:id="34"/>
      <w:bookmarkEnd w:id="35"/>
    </w:p>
    <w:p w14:paraId="44E09261" w14:textId="77777777" w:rsidR="00040A33" w:rsidRDefault="00040A33" w:rsidP="00040A33">
      <w:bookmarkStart w:id="36" w:name="_Toc348105640"/>
      <w:bookmarkStart w:id="37" w:name="_Toc300909559"/>
      <w:bookmarkStart w:id="38" w:name="_Toc265246234"/>
      <w:r>
        <w:t>The ACMA publishes submissions on our website</w:t>
      </w:r>
      <w:r>
        <w:rPr>
          <w:rFonts w:cs="Arial"/>
        </w:rPr>
        <w:t>, including personal information (such as names and contact details)</w:t>
      </w:r>
      <w:r>
        <w:t xml:space="preserve">, except for information that you have claimed (and we have accepted) is confidential. </w:t>
      </w:r>
    </w:p>
    <w:p w14:paraId="765C7671" w14:textId="77777777" w:rsidR="00040A33" w:rsidRDefault="00040A33" w:rsidP="00040A33">
      <w:r>
        <w:t>Confidential information will not be published or otherwise released unless required or authorised by law.</w:t>
      </w:r>
    </w:p>
    <w:p w14:paraId="5438B9C5" w14:textId="77777777" w:rsidR="00040A33" w:rsidRDefault="00040A33" w:rsidP="00040A33">
      <w:pPr>
        <w:pStyle w:val="Heading4"/>
      </w:pPr>
      <w:r>
        <w:t>Privacy</w:t>
      </w:r>
    </w:p>
    <w:p w14:paraId="1F3BA9FD" w14:textId="77777777" w:rsidR="00040A33" w:rsidRDefault="00040A33" w:rsidP="00040A33">
      <w:pPr>
        <w:pStyle w:val="Paragraph"/>
      </w:pPr>
      <w:r>
        <w:t xml:space="preserve">View information about our policy on the </w:t>
      </w:r>
      <w:hyperlink r:id="rId35" w:history="1">
        <w:r>
          <w:rPr>
            <w:rStyle w:val="Hyperlink"/>
          </w:rPr>
          <w:t>p</w:t>
        </w:r>
        <w:r w:rsidRPr="00E21056">
          <w:rPr>
            <w:rStyle w:val="Hyperlink"/>
          </w:rPr>
          <w:t>ublication of submissions</w:t>
        </w:r>
      </w:hyperlink>
      <w:r>
        <w:t>, including collection of personal information during consultation and how we handle that information.</w:t>
      </w:r>
    </w:p>
    <w:bookmarkEnd w:id="36"/>
    <w:bookmarkEnd w:id="37"/>
    <w:bookmarkEnd w:id="38"/>
    <w:p w14:paraId="4EF50635" w14:textId="77777777" w:rsidR="00040A33" w:rsidRPr="0041233F" w:rsidRDefault="00040A33" w:rsidP="00040A33">
      <w:pPr>
        <w:pStyle w:val="Paragraph"/>
      </w:pPr>
      <w:r>
        <w:t xml:space="preserve">Information on the </w:t>
      </w:r>
      <w:r>
        <w:rPr>
          <w:i/>
        </w:rPr>
        <w:t xml:space="preserve">Privacy Act 1988, </w:t>
      </w:r>
      <w:r>
        <w:t xml:space="preserve">how to access or correct personal information, how to make a privacy complaint and how we will deal with the complaint, is available in our </w:t>
      </w:r>
      <w:hyperlink r:id="rId36" w:history="1">
        <w:r w:rsidRPr="00E21056">
          <w:rPr>
            <w:rStyle w:val="Hyperlink"/>
          </w:rPr>
          <w:t>privacy policy</w:t>
        </w:r>
      </w:hyperlink>
      <w:r>
        <w:t xml:space="preserve">. </w:t>
      </w:r>
    </w:p>
    <w:p w14:paraId="2439AE49" w14:textId="71944E5B" w:rsidR="002F1FE7" w:rsidRDefault="002F1FE7" w:rsidP="00040A33">
      <w:pPr>
        <w:pStyle w:val="BodySubHeader"/>
        <w:rPr>
          <w:szCs w:val="21"/>
        </w:rPr>
      </w:pPr>
    </w:p>
    <w:sectPr w:rsidR="002F1FE7" w:rsidSect="00C77380">
      <w:headerReference w:type="even" r:id="rId37"/>
      <w:headerReference w:type="default" r:id="rId38"/>
      <w:footerReference w:type="even" r:id="rId39"/>
      <w:footerReference w:type="default" r:id="rId40"/>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7E16664" w14:textId="77777777" w:rsidR="00357FAE" w:rsidRDefault="00357FAE">
      <w:r>
        <w:separator/>
      </w:r>
    </w:p>
  </w:endnote>
  <w:endnote w:type="continuationSeparator" w:id="0">
    <w:p w14:paraId="65C8737C" w14:textId="77777777" w:rsidR="00357FAE" w:rsidRDefault="00357F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altName w:val="Times New Roman Bold"/>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919842" w14:textId="77777777" w:rsidR="00A15A3F" w:rsidRDefault="00A15A3F" w:rsidP="005E250B">
    <w:pPr>
      <w:pStyle w:val="Footer"/>
      <w:jc w:val="right"/>
    </w:pPr>
    <w:r w:rsidRPr="005E250B">
      <w:rPr>
        <w:noProof/>
        <w:vertAlign w:val="subscript"/>
      </w:rPr>
      <w:drawing>
        <wp:inline distT="0" distB="0" distL="0" distR="0" wp14:anchorId="0C3EF056" wp14:editId="6596DA0C">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887A67" w14:textId="77777777" w:rsidR="00A15A3F" w:rsidRDefault="00A15A3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01FB64" w14:textId="77777777" w:rsidR="00A15A3F" w:rsidRDefault="00A15A3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A3B35B" w14:textId="77777777" w:rsidR="00A15A3F" w:rsidRPr="00622A3B" w:rsidRDefault="00A15A3F"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6524779C" w14:textId="77777777" w:rsidR="00A15A3F" w:rsidRPr="00A5474E" w:rsidRDefault="00A15A3F"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5F1463" w14:textId="77777777" w:rsidR="00A15A3F" w:rsidRPr="00622A3B" w:rsidRDefault="00A15A3F"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389E1DD7" w14:textId="77777777" w:rsidR="00A15A3F" w:rsidRPr="00A5474E" w:rsidRDefault="00A15A3F"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81C46" w14:textId="77777777" w:rsidR="00A15A3F" w:rsidRPr="00622A3B" w:rsidRDefault="00A15A3F"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2CC1B061" w14:textId="77777777" w:rsidR="00A15A3F" w:rsidRPr="00A5474E" w:rsidRDefault="00A15A3F"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B28AC5" w14:textId="77777777" w:rsidR="00A15A3F" w:rsidRPr="00622A3B" w:rsidRDefault="00A15A3F"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7182696D" w14:textId="77777777" w:rsidR="00A15A3F" w:rsidRPr="00A5474E" w:rsidRDefault="00A15A3F"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6992AC" w14:textId="77777777" w:rsidR="00A15A3F" w:rsidRPr="00622A3B" w:rsidRDefault="00A15A3F"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6C2C817C" w14:textId="77777777" w:rsidR="00A15A3F" w:rsidRPr="00A5474E" w:rsidRDefault="00A15A3F"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202D326" w14:textId="77777777" w:rsidR="00357FAE" w:rsidRDefault="00357FAE">
      <w:r>
        <w:separator/>
      </w:r>
    </w:p>
  </w:footnote>
  <w:footnote w:type="continuationSeparator" w:id="0">
    <w:p w14:paraId="5380AF4B" w14:textId="77777777" w:rsidR="00357FAE" w:rsidRDefault="00357FAE">
      <w:r>
        <w:continuationSeparator/>
      </w:r>
    </w:p>
  </w:footnote>
  <w:footnote w:id="1">
    <w:p w14:paraId="6737F126" w14:textId="013DBBE1" w:rsidR="00A15A3F" w:rsidRDefault="00A15A3F" w:rsidP="002F1FE7">
      <w:pPr>
        <w:pStyle w:val="FootnoteText"/>
      </w:pPr>
      <w:r>
        <w:rPr>
          <w:rStyle w:val="FootnoteReference"/>
        </w:rPr>
        <w:footnoteRef/>
      </w:r>
      <w:r>
        <w:t xml:space="preserve"> See </w:t>
      </w:r>
      <w:r w:rsidRPr="00792C9B">
        <w:t>the</w:t>
      </w:r>
      <w:r w:rsidRPr="00616B25">
        <w:t xml:space="preserve"> </w:t>
      </w:r>
      <w:hyperlink r:id="rId1" w:history="1">
        <w:r w:rsidRPr="0027257F">
          <w:rPr>
            <w:rStyle w:val="Hyperlink"/>
            <w:iCs/>
          </w:rPr>
          <w:t>Radiocommunications (Intelligent Transport Systems) Class Licence 2017</w:t>
        </w:r>
      </w:hyperlink>
      <w:r w:rsidRPr="004446E7">
        <w:rPr>
          <w:rStyle w:val="Hyperlink"/>
          <w:iCs/>
          <w:u w:val="none"/>
        </w:rPr>
        <w:t>,</w:t>
      </w:r>
      <w:r w:rsidRPr="004446E7">
        <w:rPr>
          <w:rStyle w:val="Hyperlink"/>
          <w:u w:val="none"/>
        </w:rPr>
        <w:t xml:space="preserve"> </w:t>
      </w:r>
      <w:r w:rsidRPr="004446E7">
        <w:rPr>
          <w:rStyle w:val="Hyperlink"/>
          <w:color w:val="auto"/>
          <w:u w:val="none"/>
        </w:rPr>
        <w:t>which authorises some of these applications.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D99FD9" w14:textId="77777777" w:rsidR="00A15A3F" w:rsidRPr="00A5474E" w:rsidRDefault="00A15A3F" w:rsidP="00A5474E">
    <w:pPr>
      <w:pStyle w:val="Header"/>
    </w:pPr>
    <w:r>
      <w:rPr>
        <w:noProof/>
      </w:rPr>
      <w:drawing>
        <wp:inline distT="0" distB="0" distL="0" distR="0" wp14:anchorId="19128897" wp14:editId="770EC23F">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46BF2B" w14:textId="77777777" w:rsidR="00A15A3F" w:rsidRPr="00A5474E" w:rsidRDefault="00A15A3F"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EB9560" w14:textId="77777777" w:rsidR="00A15A3F" w:rsidRDefault="00A15A3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0DA5BA" w14:textId="77777777" w:rsidR="00A15A3F" w:rsidRDefault="00A15A3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A15A3F" w14:paraId="2182FC4B" w14:textId="77777777" w:rsidTr="003E2950">
      <w:trPr>
        <w:trHeight w:hRule="exact" w:val="988"/>
      </w:trPr>
      <w:tc>
        <w:tcPr>
          <w:tcW w:w="7678" w:type="dxa"/>
          <w:shd w:val="clear" w:color="auto" w:fill="auto"/>
        </w:tcPr>
        <w:p w14:paraId="5AF5C492" w14:textId="77777777" w:rsidR="00A15A3F" w:rsidRDefault="00A15A3F" w:rsidP="00971914">
          <w:pPr>
            <w:pStyle w:val="Header"/>
          </w:pPr>
        </w:p>
      </w:tc>
    </w:tr>
    <w:tr w:rsidR="00A15A3F" w14:paraId="0A1942F7" w14:textId="77777777" w:rsidTr="003E2950">
      <w:tc>
        <w:tcPr>
          <w:tcW w:w="7678" w:type="dxa"/>
          <w:shd w:val="clear" w:color="auto" w:fill="auto"/>
        </w:tcPr>
        <w:p w14:paraId="39158843" w14:textId="77777777" w:rsidR="00A15A3F" w:rsidRDefault="00A15A3F" w:rsidP="00971914">
          <w:pPr>
            <w:pStyle w:val="GridTable31"/>
          </w:pPr>
          <w:r>
            <w:t xml:space="preserve">Contents </w:t>
          </w:r>
          <w:r w:rsidRPr="00915B1C">
            <w:rPr>
              <w:b w:val="0"/>
              <w:spacing w:val="0"/>
              <w:sz w:val="28"/>
              <w:szCs w:val="28"/>
            </w:rPr>
            <w:t>(Continued)</w:t>
          </w:r>
        </w:p>
      </w:tc>
    </w:tr>
    <w:tr w:rsidR="00A15A3F" w14:paraId="316C7271" w14:textId="77777777" w:rsidTr="003E2950">
      <w:trPr>
        <w:trHeight w:val="1220"/>
      </w:trPr>
      <w:tc>
        <w:tcPr>
          <w:tcW w:w="7678" w:type="dxa"/>
          <w:shd w:val="clear" w:color="auto" w:fill="auto"/>
        </w:tcPr>
        <w:p w14:paraId="062AC24B" w14:textId="77777777" w:rsidR="00A15A3F" w:rsidRDefault="00A15A3F" w:rsidP="00971914"/>
      </w:tc>
    </w:tr>
  </w:tbl>
  <w:p w14:paraId="286F1F8F" w14:textId="77777777" w:rsidR="00A15A3F" w:rsidRDefault="00A15A3F"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A15A3F" w14:paraId="4F1E85BD" w14:textId="77777777" w:rsidTr="003E2950">
      <w:trPr>
        <w:trHeight w:hRule="exact" w:val="988"/>
      </w:trPr>
      <w:tc>
        <w:tcPr>
          <w:tcW w:w="7678" w:type="dxa"/>
          <w:shd w:val="clear" w:color="auto" w:fill="auto"/>
        </w:tcPr>
        <w:p w14:paraId="76DB1E18" w14:textId="77777777" w:rsidR="00A15A3F" w:rsidRDefault="00A15A3F" w:rsidP="00971914">
          <w:pPr>
            <w:pStyle w:val="Header"/>
          </w:pPr>
        </w:p>
      </w:tc>
    </w:tr>
    <w:tr w:rsidR="00A15A3F" w14:paraId="799BD3F6" w14:textId="77777777" w:rsidTr="003E2950">
      <w:tc>
        <w:tcPr>
          <w:tcW w:w="7678" w:type="dxa"/>
          <w:shd w:val="clear" w:color="auto" w:fill="auto"/>
        </w:tcPr>
        <w:p w14:paraId="60FD89C9" w14:textId="77777777" w:rsidR="00A15A3F" w:rsidRDefault="00A15A3F" w:rsidP="00971914">
          <w:pPr>
            <w:pStyle w:val="GridTable31"/>
          </w:pPr>
          <w:r>
            <w:t xml:space="preserve">Contents </w:t>
          </w:r>
          <w:r w:rsidRPr="00915B1C">
            <w:rPr>
              <w:b w:val="0"/>
              <w:spacing w:val="0"/>
              <w:sz w:val="28"/>
              <w:szCs w:val="28"/>
            </w:rPr>
            <w:t>(Continued)</w:t>
          </w:r>
        </w:p>
      </w:tc>
    </w:tr>
    <w:tr w:rsidR="00A15A3F" w14:paraId="5290106E" w14:textId="77777777" w:rsidTr="003E2950">
      <w:trPr>
        <w:trHeight w:val="1220"/>
      </w:trPr>
      <w:tc>
        <w:tcPr>
          <w:tcW w:w="7678" w:type="dxa"/>
          <w:shd w:val="clear" w:color="auto" w:fill="auto"/>
        </w:tcPr>
        <w:p w14:paraId="6A1F6C71" w14:textId="77777777" w:rsidR="00A15A3F" w:rsidRDefault="00A15A3F" w:rsidP="00971914"/>
      </w:tc>
    </w:tr>
  </w:tbl>
  <w:p w14:paraId="7BD31C95" w14:textId="77777777" w:rsidR="00A15A3F" w:rsidRPr="00A5474E" w:rsidRDefault="00A15A3F"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C17119" w14:textId="77777777" w:rsidR="00A15A3F" w:rsidRDefault="00A15A3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C80172" w14:textId="77777777" w:rsidR="00A15A3F" w:rsidRDefault="00A15A3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5285659"/>
    <w:multiLevelType w:val="hybridMultilevel"/>
    <w:tmpl w:val="D3945000"/>
    <w:lvl w:ilvl="0" w:tplc="A3F0B382">
      <w:start w:val="30"/>
      <w:numFmt w:val="bullet"/>
      <w:lvlText w:val="&gt;"/>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8" w15:restartNumberingAfterBreak="0">
    <w:nsid w:val="2F5A5080"/>
    <w:multiLevelType w:val="hybridMultilevel"/>
    <w:tmpl w:val="BE2AF6CE"/>
    <w:lvl w:ilvl="0" w:tplc="D05E2434">
      <w:start w:val="1"/>
      <w:numFmt w:val="bullet"/>
      <w:pStyle w:val="ACMABulletLevel1"/>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9"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7"/>
  </w:num>
  <w:num w:numId="6">
    <w:abstractNumId w:val="11"/>
  </w:num>
  <w:num w:numId="7">
    <w:abstractNumId w:val="9"/>
  </w:num>
  <w:num w:numId="8">
    <w:abstractNumId w:val="10"/>
  </w:num>
  <w:num w:numId="9">
    <w:abstractNumId w:val="12"/>
  </w:num>
  <w:num w:numId="10">
    <w:abstractNumId w:val="5"/>
  </w:num>
  <w:num w:numId="11">
    <w:abstractNumId w:val="4"/>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8"/>
  </w:num>
  <w:num w:numId="17">
    <w:abstractNumId w:val="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6145">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1FE7"/>
    <w:rsid w:val="00010667"/>
    <w:rsid w:val="000129D5"/>
    <w:rsid w:val="00015AE7"/>
    <w:rsid w:val="00016E21"/>
    <w:rsid w:val="0001719C"/>
    <w:rsid w:val="0002224E"/>
    <w:rsid w:val="000245E5"/>
    <w:rsid w:val="00026F91"/>
    <w:rsid w:val="00032621"/>
    <w:rsid w:val="000363C7"/>
    <w:rsid w:val="00040A33"/>
    <w:rsid w:val="0004764C"/>
    <w:rsid w:val="00047D1C"/>
    <w:rsid w:val="0005011A"/>
    <w:rsid w:val="0005045A"/>
    <w:rsid w:val="00051C1E"/>
    <w:rsid w:val="000539F9"/>
    <w:rsid w:val="00054C27"/>
    <w:rsid w:val="00055EC3"/>
    <w:rsid w:val="000563CE"/>
    <w:rsid w:val="000659B6"/>
    <w:rsid w:val="0006686F"/>
    <w:rsid w:val="0006722A"/>
    <w:rsid w:val="000732CF"/>
    <w:rsid w:val="00075B96"/>
    <w:rsid w:val="0008196A"/>
    <w:rsid w:val="000915ED"/>
    <w:rsid w:val="0009209D"/>
    <w:rsid w:val="0009463C"/>
    <w:rsid w:val="000969BD"/>
    <w:rsid w:val="000969BF"/>
    <w:rsid w:val="000A0C22"/>
    <w:rsid w:val="000A1400"/>
    <w:rsid w:val="000A3C43"/>
    <w:rsid w:val="000A4A51"/>
    <w:rsid w:val="000A5D2B"/>
    <w:rsid w:val="000B4664"/>
    <w:rsid w:val="000B5DE3"/>
    <w:rsid w:val="000C0998"/>
    <w:rsid w:val="000C0A57"/>
    <w:rsid w:val="000C230C"/>
    <w:rsid w:val="000C6AB4"/>
    <w:rsid w:val="000D71D9"/>
    <w:rsid w:val="000D76E0"/>
    <w:rsid w:val="000D7E8B"/>
    <w:rsid w:val="000E4449"/>
    <w:rsid w:val="000E4823"/>
    <w:rsid w:val="000E6097"/>
    <w:rsid w:val="00103829"/>
    <w:rsid w:val="00111FCE"/>
    <w:rsid w:val="00116AC0"/>
    <w:rsid w:val="001229A5"/>
    <w:rsid w:val="0012489B"/>
    <w:rsid w:val="00130017"/>
    <w:rsid w:val="00130F91"/>
    <w:rsid w:val="001349ED"/>
    <w:rsid w:val="00134F5D"/>
    <w:rsid w:val="00137424"/>
    <w:rsid w:val="00140318"/>
    <w:rsid w:val="00141AD9"/>
    <w:rsid w:val="00146CE6"/>
    <w:rsid w:val="00152903"/>
    <w:rsid w:val="00153FD5"/>
    <w:rsid w:val="00154172"/>
    <w:rsid w:val="0015614F"/>
    <w:rsid w:val="001577C2"/>
    <w:rsid w:val="001633C4"/>
    <w:rsid w:val="0016547E"/>
    <w:rsid w:val="001704D5"/>
    <w:rsid w:val="00171591"/>
    <w:rsid w:val="00173981"/>
    <w:rsid w:val="0017719D"/>
    <w:rsid w:val="00182CB9"/>
    <w:rsid w:val="00183FD7"/>
    <w:rsid w:val="00185CAB"/>
    <w:rsid w:val="001875B7"/>
    <w:rsid w:val="00187CB3"/>
    <w:rsid w:val="0019050A"/>
    <w:rsid w:val="001910D4"/>
    <w:rsid w:val="001976E3"/>
    <w:rsid w:val="001A44EC"/>
    <w:rsid w:val="001B0537"/>
    <w:rsid w:val="001B58AA"/>
    <w:rsid w:val="001B7E48"/>
    <w:rsid w:val="001C17CE"/>
    <w:rsid w:val="001C36CA"/>
    <w:rsid w:val="001C44D1"/>
    <w:rsid w:val="001C6AEE"/>
    <w:rsid w:val="001C7630"/>
    <w:rsid w:val="001D1D43"/>
    <w:rsid w:val="001D5275"/>
    <w:rsid w:val="001D6D15"/>
    <w:rsid w:val="001E7F82"/>
    <w:rsid w:val="001F50F7"/>
    <w:rsid w:val="001F7558"/>
    <w:rsid w:val="00201EE2"/>
    <w:rsid w:val="00205B57"/>
    <w:rsid w:val="0021426C"/>
    <w:rsid w:val="002157E0"/>
    <w:rsid w:val="00216A57"/>
    <w:rsid w:val="00216C70"/>
    <w:rsid w:val="00217448"/>
    <w:rsid w:val="00220433"/>
    <w:rsid w:val="00220E6B"/>
    <w:rsid w:val="002226F6"/>
    <w:rsid w:val="0022334F"/>
    <w:rsid w:val="00226819"/>
    <w:rsid w:val="00231FDD"/>
    <w:rsid w:val="00233101"/>
    <w:rsid w:val="00233817"/>
    <w:rsid w:val="002367FF"/>
    <w:rsid w:val="0023681A"/>
    <w:rsid w:val="00240CE9"/>
    <w:rsid w:val="002434BA"/>
    <w:rsid w:val="00246089"/>
    <w:rsid w:val="00246093"/>
    <w:rsid w:val="00246702"/>
    <w:rsid w:val="00247C59"/>
    <w:rsid w:val="00247F2E"/>
    <w:rsid w:val="00250ADC"/>
    <w:rsid w:val="00250B07"/>
    <w:rsid w:val="00257553"/>
    <w:rsid w:val="00260FB2"/>
    <w:rsid w:val="00262128"/>
    <w:rsid w:val="002647A0"/>
    <w:rsid w:val="0027165D"/>
    <w:rsid w:val="0027257F"/>
    <w:rsid w:val="00273CEB"/>
    <w:rsid w:val="00281C89"/>
    <w:rsid w:val="0028282F"/>
    <w:rsid w:val="0029593B"/>
    <w:rsid w:val="00297FC5"/>
    <w:rsid w:val="002A0417"/>
    <w:rsid w:val="002A16D8"/>
    <w:rsid w:val="002A1BC8"/>
    <w:rsid w:val="002A3EF2"/>
    <w:rsid w:val="002B0DED"/>
    <w:rsid w:val="002B19A2"/>
    <w:rsid w:val="002B381A"/>
    <w:rsid w:val="002B3F1B"/>
    <w:rsid w:val="002B4FCC"/>
    <w:rsid w:val="002B7408"/>
    <w:rsid w:val="002B7CFD"/>
    <w:rsid w:val="002C0530"/>
    <w:rsid w:val="002C210F"/>
    <w:rsid w:val="002D3600"/>
    <w:rsid w:val="002E4DDC"/>
    <w:rsid w:val="002F1FE7"/>
    <w:rsid w:val="00302480"/>
    <w:rsid w:val="00302758"/>
    <w:rsid w:val="003165E6"/>
    <w:rsid w:val="003215B5"/>
    <w:rsid w:val="003221CF"/>
    <w:rsid w:val="003233ED"/>
    <w:rsid w:val="00324D9F"/>
    <w:rsid w:val="00327948"/>
    <w:rsid w:val="0033000F"/>
    <w:rsid w:val="00332011"/>
    <w:rsid w:val="00332518"/>
    <w:rsid w:val="00332925"/>
    <w:rsid w:val="00332E3F"/>
    <w:rsid w:val="003332ED"/>
    <w:rsid w:val="003368DC"/>
    <w:rsid w:val="00341875"/>
    <w:rsid w:val="00345927"/>
    <w:rsid w:val="00350584"/>
    <w:rsid w:val="00351857"/>
    <w:rsid w:val="003545E8"/>
    <w:rsid w:val="00357FAE"/>
    <w:rsid w:val="003610E1"/>
    <w:rsid w:val="003671BE"/>
    <w:rsid w:val="00372485"/>
    <w:rsid w:val="00373200"/>
    <w:rsid w:val="00375EF5"/>
    <w:rsid w:val="003767A5"/>
    <w:rsid w:val="003810EA"/>
    <w:rsid w:val="00381D15"/>
    <w:rsid w:val="00385254"/>
    <w:rsid w:val="003907FF"/>
    <w:rsid w:val="003933E8"/>
    <w:rsid w:val="00394031"/>
    <w:rsid w:val="00395E61"/>
    <w:rsid w:val="00396DC2"/>
    <w:rsid w:val="003A04DB"/>
    <w:rsid w:val="003A5F5B"/>
    <w:rsid w:val="003A789A"/>
    <w:rsid w:val="003A7F15"/>
    <w:rsid w:val="003B12EC"/>
    <w:rsid w:val="003C03B8"/>
    <w:rsid w:val="003C3644"/>
    <w:rsid w:val="003C77E0"/>
    <w:rsid w:val="003D17D7"/>
    <w:rsid w:val="003D2678"/>
    <w:rsid w:val="003D71A3"/>
    <w:rsid w:val="003E2950"/>
    <w:rsid w:val="003E2B8A"/>
    <w:rsid w:val="003F10EE"/>
    <w:rsid w:val="003F16F6"/>
    <w:rsid w:val="003F4DC7"/>
    <w:rsid w:val="003F5235"/>
    <w:rsid w:val="004027E4"/>
    <w:rsid w:val="0041071D"/>
    <w:rsid w:val="00414AFC"/>
    <w:rsid w:val="004151A7"/>
    <w:rsid w:val="00415310"/>
    <w:rsid w:val="00421709"/>
    <w:rsid w:val="00423763"/>
    <w:rsid w:val="0042762F"/>
    <w:rsid w:val="00427DC7"/>
    <w:rsid w:val="00431613"/>
    <w:rsid w:val="00431792"/>
    <w:rsid w:val="0043297A"/>
    <w:rsid w:val="00432EB2"/>
    <w:rsid w:val="0043714F"/>
    <w:rsid w:val="004438B5"/>
    <w:rsid w:val="004446E7"/>
    <w:rsid w:val="00447037"/>
    <w:rsid w:val="0045124D"/>
    <w:rsid w:val="00453316"/>
    <w:rsid w:val="00454596"/>
    <w:rsid w:val="0045605D"/>
    <w:rsid w:val="0046135B"/>
    <w:rsid w:val="00461D47"/>
    <w:rsid w:val="004718CC"/>
    <w:rsid w:val="00481695"/>
    <w:rsid w:val="00495A96"/>
    <w:rsid w:val="00495BB3"/>
    <w:rsid w:val="004A56BB"/>
    <w:rsid w:val="004A70D6"/>
    <w:rsid w:val="004B1751"/>
    <w:rsid w:val="004B4793"/>
    <w:rsid w:val="004C0253"/>
    <w:rsid w:val="004C15BF"/>
    <w:rsid w:val="004C662B"/>
    <w:rsid w:val="004D56FF"/>
    <w:rsid w:val="004E39D3"/>
    <w:rsid w:val="004E508A"/>
    <w:rsid w:val="004E616D"/>
    <w:rsid w:val="004F1BDE"/>
    <w:rsid w:val="004F2CEE"/>
    <w:rsid w:val="004F556E"/>
    <w:rsid w:val="004F591C"/>
    <w:rsid w:val="004F7F44"/>
    <w:rsid w:val="005037B4"/>
    <w:rsid w:val="005079BF"/>
    <w:rsid w:val="0051269A"/>
    <w:rsid w:val="0051636D"/>
    <w:rsid w:val="005219E7"/>
    <w:rsid w:val="00531B9A"/>
    <w:rsid w:val="00531D15"/>
    <w:rsid w:val="00533D72"/>
    <w:rsid w:val="00537604"/>
    <w:rsid w:val="00542377"/>
    <w:rsid w:val="005476EB"/>
    <w:rsid w:val="00551782"/>
    <w:rsid w:val="00563EF1"/>
    <w:rsid w:val="00566AB4"/>
    <w:rsid w:val="00573812"/>
    <w:rsid w:val="00574DA4"/>
    <w:rsid w:val="00575AC5"/>
    <w:rsid w:val="0057605D"/>
    <w:rsid w:val="00581347"/>
    <w:rsid w:val="00581AC9"/>
    <w:rsid w:val="005849F8"/>
    <w:rsid w:val="005938DF"/>
    <w:rsid w:val="00594E9C"/>
    <w:rsid w:val="005A099B"/>
    <w:rsid w:val="005A2D9C"/>
    <w:rsid w:val="005A55FE"/>
    <w:rsid w:val="005A6A11"/>
    <w:rsid w:val="005A70FC"/>
    <w:rsid w:val="005B2F0D"/>
    <w:rsid w:val="005B799E"/>
    <w:rsid w:val="005C34EF"/>
    <w:rsid w:val="005C71B7"/>
    <w:rsid w:val="005D2502"/>
    <w:rsid w:val="005D40BB"/>
    <w:rsid w:val="005D47F3"/>
    <w:rsid w:val="005D49BF"/>
    <w:rsid w:val="005D4AA5"/>
    <w:rsid w:val="005D6F4E"/>
    <w:rsid w:val="005D7C73"/>
    <w:rsid w:val="005E250B"/>
    <w:rsid w:val="005E28BE"/>
    <w:rsid w:val="005E2D6B"/>
    <w:rsid w:val="005E3ACD"/>
    <w:rsid w:val="005E7226"/>
    <w:rsid w:val="005E7A57"/>
    <w:rsid w:val="005F24B0"/>
    <w:rsid w:val="00604315"/>
    <w:rsid w:val="00604E26"/>
    <w:rsid w:val="0060523F"/>
    <w:rsid w:val="006052CF"/>
    <w:rsid w:val="00607B8D"/>
    <w:rsid w:val="00611F5C"/>
    <w:rsid w:val="00614EA9"/>
    <w:rsid w:val="00616B25"/>
    <w:rsid w:val="00616E09"/>
    <w:rsid w:val="00622A3B"/>
    <w:rsid w:val="00622EEA"/>
    <w:rsid w:val="0062396C"/>
    <w:rsid w:val="00623FF9"/>
    <w:rsid w:val="00627D4E"/>
    <w:rsid w:val="00632B89"/>
    <w:rsid w:val="0063346D"/>
    <w:rsid w:val="00634478"/>
    <w:rsid w:val="0064202B"/>
    <w:rsid w:val="00644373"/>
    <w:rsid w:val="00645915"/>
    <w:rsid w:val="00646CC4"/>
    <w:rsid w:val="006519C3"/>
    <w:rsid w:val="00652B30"/>
    <w:rsid w:val="00656345"/>
    <w:rsid w:val="00656DC6"/>
    <w:rsid w:val="00660EC6"/>
    <w:rsid w:val="00664110"/>
    <w:rsid w:val="00664D17"/>
    <w:rsid w:val="00666520"/>
    <w:rsid w:val="00667C5B"/>
    <w:rsid w:val="00691EB8"/>
    <w:rsid w:val="00692CDE"/>
    <w:rsid w:val="00693073"/>
    <w:rsid w:val="006977FF"/>
    <w:rsid w:val="006A01FA"/>
    <w:rsid w:val="006A0E9E"/>
    <w:rsid w:val="006A25C7"/>
    <w:rsid w:val="006A4AAD"/>
    <w:rsid w:val="006A4CCA"/>
    <w:rsid w:val="006A512A"/>
    <w:rsid w:val="006A6DA2"/>
    <w:rsid w:val="006A77C5"/>
    <w:rsid w:val="006A7AB2"/>
    <w:rsid w:val="006B52DE"/>
    <w:rsid w:val="006B5717"/>
    <w:rsid w:val="006B582F"/>
    <w:rsid w:val="006B5EB2"/>
    <w:rsid w:val="006C0CEB"/>
    <w:rsid w:val="006C1631"/>
    <w:rsid w:val="006C3B1E"/>
    <w:rsid w:val="006C47FD"/>
    <w:rsid w:val="006C5C19"/>
    <w:rsid w:val="006C70A0"/>
    <w:rsid w:val="006D27CB"/>
    <w:rsid w:val="006D2F08"/>
    <w:rsid w:val="006D576C"/>
    <w:rsid w:val="006D5865"/>
    <w:rsid w:val="006E4B1B"/>
    <w:rsid w:val="006E5445"/>
    <w:rsid w:val="006E7D93"/>
    <w:rsid w:val="0070133D"/>
    <w:rsid w:val="007029A3"/>
    <w:rsid w:val="00706E4E"/>
    <w:rsid w:val="0070791C"/>
    <w:rsid w:val="0071383C"/>
    <w:rsid w:val="007141A7"/>
    <w:rsid w:val="00715722"/>
    <w:rsid w:val="00715BAF"/>
    <w:rsid w:val="00721032"/>
    <w:rsid w:val="00721B55"/>
    <w:rsid w:val="00722E2B"/>
    <w:rsid w:val="00726369"/>
    <w:rsid w:val="00726CE4"/>
    <w:rsid w:val="00734143"/>
    <w:rsid w:val="00737E47"/>
    <w:rsid w:val="00740EAC"/>
    <w:rsid w:val="00744956"/>
    <w:rsid w:val="00745A5C"/>
    <w:rsid w:val="0074605F"/>
    <w:rsid w:val="00747E94"/>
    <w:rsid w:val="00754C83"/>
    <w:rsid w:val="00761E5C"/>
    <w:rsid w:val="00765DF8"/>
    <w:rsid w:val="00766749"/>
    <w:rsid w:val="00767C1B"/>
    <w:rsid w:val="00770B3F"/>
    <w:rsid w:val="007714A9"/>
    <w:rsid w:val="00772521"/>
    <w:rsid w:val="00774F88"/>
    <w:rsid w:val="00774FDB"/>
    <w:rsid w:val="00777BA2"/>
    <w:rsid w:val="00781408"/>
    <w:rsid w:val="00784F7F"/>
    <w:rsid w:val="007878BD"/>
    <w:rsid w:val="00796F25"/>
    <w:rsid w:val="007A11E1"/>
    <w:rsid w:val="007A2E98"/>
    <w:rsid w:val="007A3BA3"/>
    <w:rsid w:val="007A6CC0"/>
    <w:rsid w:val="007A7FEC"/>
    <w:rsid w:val="007B1499"/>
    <w:rsid w:val="007B1BBF"/>
    <w:rsid w:val="007B2960"/>
    <w:rsid w:val="007B355D"/>
    <w:rsid w:val="007B7980"/>
    <w:rsid w:val="007C0DEF"/>
    <w:rsid w:val="007C5D5A"/>
    <w:rsid w:val="007C607F"/>
    <w:rsid w:val="007C79DD"/>
    <w:rsid w:val="007D1A97"/>
    <w:rsid w:val="007D2CD6"/>
    <w:rsid w:val="007D3063"/>
    <w:rsid w:val="007D3CEB"/>
    <w:rsid w:val="007D7E88"/>
    <w:rsid w:val="007E7683"/>
    <w:rsid w:val="007F49FA"/>
    <w:rsid w:val="007F54C4"/>
    <w:rsid w:val="007F6E9A"/>
    <w:rsid w:val="00800CCD"/>
    <w:rsid w:val="008044D4"/>
    <w:rsid w:val="00804F48"/>
    <w:rsid w:val="00810AB4"/>
    <w:rsid w:val="00817B56"/>
    <w:rsid w:val="00821A88"/>
    <w:rsid w:val="0082322E"/>
    <w:rsid w:val="0082345F"/>
    <w:rsid w:val="0082495D"/>
    <w:rsid w:val="00831AC3"/>
    <w:rsid w:val="00836FCE"/>
    <w:rsid w:val="008408FF"/>
    <w:rsid w:val="00851F3F"/>
    <w:rsid w:val="00856EDC"/>
    <w:rsid w:val="008623B5"/>
    <w:rsid w:val="00870550"/>
    <w:rsid w:val="00870ABA"/>
    <w:rsid w:val="008710E1"/>
    <w:rsid w:val="008716E5"/>
    <w:rsid w:val="00873D22"/>
    <w:rsid w:val="00877690"/>
    <w:rsid w:val="00881CA9"/>
    <w:rsid w:val="00883628"/>
    <w:rsid w:val="00885544"/>
    <w:rsid w:val="0088634E"/>
    <w:rsid w:val="00893AB8"/>
    <w:rsid w:val="008A04C8"/>
    <w:rsid w:val="008A6913"/>
    <w:rsid w:val="008B68C9"/>
    <w:rsid w:val="008B70F3"/>
    <w:rsid w:val="008B71C4"/>
    <w:rsid w:val="008B76DF"/>
    <w:rsid w:val="008C10F4"/>
    <w:rsid w:val="008C65F7"/>
    <w:rsid w:val="008E0428"/>
    <w:rsid w:val="008E4767"/>
    <w:rsid w:val="008E7A8C"/>
    <w:rsid w:val="0090203B"/>
    <w:rsid w:val="00903285"/>
    <w:rsid w:val="00906F40"/>
    <w:rsid w:val="0090731E"/>
    <w:rsid w:val="00915B1C"/>
    <w:rsid w:val="009174F3"/>
    <w:rsid w:val="0091797D"/>
    <w:rsid w:val="009228CC"/>
    <w:rsid w:val="00923CBA"/>
    <w:rsid w:val="00926703"/>
    <w:rsid w:val="00927691"/>
    <w:rsid w:val="00927A5F"/>
    <w:rsid w:val="00930510"/>
    <w:rsid w:val="00935B63"/>
    <w:rsid w:val="00936E95"/>
    <w:rsid w:val="0094078F"/>
    <w:rsid w:val="00940FA3"/>
    <w:rsid w:val="00941FB0"/>
    <w:rsid w:val="009426D4"/>
    <w:rsid w:val="00947F25"/>
    <w:rsid w:val="00950159"/>
    <w:rsid w:val="0095490B"/>
    <w:rsid w:val="00960A33"/>
    <w:rsid w:val="00971914"/>
    <w:rsid w:val="00974363"/>
    <w:rsid w:val="00981898"/>
    <w:rsid w:val="0099577C"/>
    <w:rsid w:val="009A021C"/>
    <w:rsid w:val="009A25CC"/>
    <w:rsid w:val="009B24A5"/>
    <w:rsid w:val="009B2601"/>
    <w:rsid w:val="009B4E9E"/>
    <w:rsid w:val="009C1690"/>
    <w:rsid w:val="009C6881"/>
    <w:rsid w:val="009C7759"/>
    <w:rsid w:val="009D043D"/>
    <w:rsid w:val="009D07C8"/>
    <w:rsid w:val="009D24B6"/>
    <w:rsid w:val="009D4C85"/>
    <w:rsid w:val="009D6C71"/>
    <w:rsid w:val="009E0631"/>
    <w:rsid w:val="009E16D0"/>
    <w:rsid w:val="009E2051"/>
    <w:rsid w:val="009E2964"/>
    <w:rsid w:val="009E38FD"/>
    <w:rsid w:val="009F13D6"/>
    <w:rsid w:val="009F4C6B"/>
    <w:rsid w:val="009F78A8"/>
    <w:rsid w:val="00A02AD6"/>
    <w:rsid w:val="00A07096"/>
    <w:rsid w:val="00A07318"/>
    <w:rsid w:val="00A11370"/>
    <w:rsid w:val="00A15A3F"/>
    <w:rsid w:val="00A224CE"/>
    <w:rsid w:val="00A22522"/>
    <w:rsid w:val="00A24AFD"/>
    <w:rsid w:val="00A24F5C"/>
    <w:rsid w:val="00A32F96"/>
    <w:rsid w:val="00A3758E"/>
    <w:rsid w:val="00A40871"/>
    <w:rsid w:val="00A412AB"/>
    <w:rsid w:val="00A4193E"/>
    <w:rsid w:val="00A440E0"/>
    <w:rsid w:val="00A442EF"/>
    <w:rsid w:val="00A51D1A"/>
    <w:rsid w:val="00A5418D"/>
    <w:rsid w:val="00A5474E"/>
    <w:rsid w:val="00A64234"/>
    <w:rsid w:val="00A70ADF"/>
    <w:rsid w:val="00A71466"/>
    <w:rsid w:val="00A74B5E"/>
    <w:rsid w:val="00A81BED"/>
    <w:rsid w:val="00A81EC4"/>
    <w:rsid w:val="00A824E8"/>
    <w:rsid w:val="00A82661"/>
    <w:rsid w:val="00A87BDB"/>
    <w:rsid w:val="00A967FD"/>
    <w:rsid w:val="00AA2DE5"/>
    <w:rsid w:val="00AA47CB"/>
    <w:rsid w:val="00AB156C"/>
    <w:rsid w:val="00AB6814"/>
    <w:rsid w:val="00AC04BA"/>
    <w:rsid w:val="00AC0E39"/>
    <w:rsid w:val="00AD3082"/>
    <w:rsid w:val="00AD32B4"/>
    <w:rsid w:val="00AD4AD0"/>
    <w:rsid w:val="00AD5436"/>
    <w:rsid w:val="00AD60CD"/>
    <w:rsid w:val="00AD6C8C"/>
    <w:rsid w:val="00AE0445"/>
    <w:rsid w:val="00AE091D"/>
    <w:rsid w:val="00AE3B60"/>
    <w:rsid w:val="00AE53A1"/>
    <w:rsid w:val="00AF2484"/>
    <w:rsid w:val="00AF63E7"/>
    <w:rsid w:val="00AF6E17"/>
    <w:rsid w:val="00B0165D"/>
    <w:rsid w:val="00B01B60"/>
    <w:rsid w:val="00B031F3"/>
    <w:rsid w:val="00B052A4"/>
    <w:rsid w:val="00B125DE"/>
    <w:rsid w:val="00B13FDD"/>
    <w:rsid w:val="00B22CA6"/>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83C27"/>
    <w:rsid w:val="00B84BC3"/>
    <w:rsid w:val="00B84BDD"/>
    <w:rsid w:val="00B92812"/>
    <w:rsid w:val="00BB01B6"/>
    <w:rsid w:val="00BB45A1"/>
    <w:rsid w:val="00BB599E"/>
    <w:rsid w:val="00BB6335"/>
    <w:rsid w:val="00BB7686"/>
    <w:rsid w:val="00BB7802"/>
    <w:rsid w:val="00BC23F9"/>
    <w:rsid w:val="00BC3421"/>
    <w:rsid w:val="00BC732C"/>
    <w:rsid w:val="00BD066A"/>
    <w:rsid w:val="00BD2276"/>
    <w:rsid w:val="00BD4421"/>
    <w:rsid w:val="00BE2580"/>
    <w:rsid w:val="00BE266D"/>
    <w:rsid w:val="00BE3938"/>
    <w:rsid w:val="00BE4C11"/>
    <w:rsid w:val="00BE71C0"/>
    <w:rsid w:val="00BF610C"/>
    <w:rsid w:val="00C0060B"/>
    <w:rsid w:val="00C01A6C"/>
    <w:rsid w:val="00C0277D"/>
    <w:rsid w:val="00C02F26"/>
    <w:rsid w:val="00C053A1"/>
    <w:rsid w:val="00C15C15"/>
    <w:rsid w:val="00C16198"/>
    <w:rsid w:val="00C2083D"/>
    <w:rsid w:val="00C24A53"/>
    <w:rsid w:val="00C34A05"/>
    <w:rsid w:val="00C35CCE"/>
    <w:rsid w:val="00C4032F"/>
    <w:rsid w:val="00C41F21"/>
    <w:rsid w:val="00C44047"/>
    <w:rsid w:val="00C45155"/>
    <w:rsid w:val="00C5498F"/>
    <w:rsid w:val="00C55235"/>
    <w:rsid w:val="00C64CD0"/>
    <w:rsid w:val="00C65F61"/>
    <w:rsid w:val="00C6684F"/>
    <w:rsid w:val="00C70E70"/>
    <w:rsid w:val="00C75F8D"/>
    <w:rsid w:val="00C77380"/>
    <w:rsid w:val="00C87E8A"/>
    <w:rsid w:val="00C913D6"/>
    <w:rsid w:val="00C969EF"/>
    <w:rsid w:val="00C97736"/>
    <w:rsid w:val="00CA345A"/>
    <w:rsid w:val="00CB1E82"/>
    <w:rsid w:val="00CB4BA8"/>
    <w:rsid w:val="00CB52D7"/>
    <w:rsid w:val="00CC6732"/>
    <w:rsid w:val="00CD6ACF"/>
    <w:rsid w:val="00CE135B"/>
    <w:rsid w:val="00CE3C96"/>
    <w:rsid w:val="00CE51A8"/>
    <w:rsid w:val="00CF0BFE"/>
    <w:rsid w:val="00CF369B"/>
    <w:rsid w:val="00D00264"/>
    <w:rsid w:val="00D00E28"/>
    <w:rsid w:val="00D0269E"/>
    <w:rsid w:val="00D05D6C"/>
    <w:rsid w:val="00D15810"/>
    <w:rsid w:val="00D16D4E"/>
    <w:rsid w:val="00D16FE3"/>
    <w:rsid w:val="00D27F41"/>
    <w:rsid w:val="00D36441"/>
    <w:rsid w:val="00D4064E"/>
    <w:rsid w:val="00D44E9B"/>
    <w:rsid w:val="00D47AEB"/>
    <w:rsid w:val="00D50DB9"/>
    <w:rsid w:val="00D51302"/>
    <w:rsid w:val="00D52C43"/>
    <w:rsid w:val="00D61243"/>
    <w:rsid w:val="00D6507F"/>
    <w:rsid w:val="00D730BC"/>
    <w:rsid w:val="00D73912"/>
    <w:rsid w:val="00D73994"/>
    <w:rsid w:val="00D85226"/>
    <w:rsid w:val="00D859A9"/>
    <w:rsid w:val="00D87B94"/>
    <w:rsid w:val="00D92D49"/>
    <w:rsid w:val="00D92EC1"/>
    <w:rsid w:val="00D96DEA"/>
    <w:rsid w:val="00DA4E41"/>
    <w:rsid w:val="00DB117A"/>
    <w:rsid w:val="00DB262A"/>
    <w:rsid w:val="00DB5173"/>
    <w:rsid w:val="00DB7873"/>
    <w:rsid w:val="00DC187B"/>
    <w:rsid w:val="00DC58F0"/>
    <w:rsid w:val="00DD1A43"/>
    <w:rsid w:val="00DD73C2"/>
    <w:rsid w:val="00DE319B"/>
    <w:rsid w:val="00DF34FE"/>
    <w:rsid w:val="00DF56AA"/>
    <w:rsid w:val="00DF56AF"/>
    <w:rsid w:val="00DF78E7"/>
    <w:rsid w:val="00E110E0"/>
    <w:rsid w:val="00E15371"/>
    <w:rsid w:val="00E21056"/>
    <w:rsid w:val="00E24104"/>
    <w:rsid w:val="00E243B5"/>
    <w:rsid w:val="00E302D0"/>
    <w:rsid w:val="00E35707"/>
    <w:rsid w:val="00E36AA1"/>
    <w:rsid w:val="00E41ECB"/>
    <w:rsid w:val="00E42676"/>
    <w:rsid w:val="00E54FDB"/>
    <w:rsid w:val="00E5617D"/>
    <w:rsid w:val="00E563D7"/>
    <w:rsid w:val="00E663F4"/>
    <w:rsid w:val="00E666F2"/>
    <w:rsid w:val="00E66DD4"/>
    <w:rsid w:val="00E71872"/>
    <w:rsid w:val="00E748CC"/>
    <w:rsid w:val="00E74F4B"/>
    <w:rsid w:val="00E75415"/>
    <w:rsid w:val="00E775B1"/>
    <w:rsid w:val="00E810A7"/>
    <w:rsid w:val="00E8152A"/>
    <w:rsid w:val="00E93629"/>
    <w:rsid w:val="00E93B5C"/>
    <w:rsid w:val="00E94CEC"/>
    <w:rsid w:val="00EA04EF"/>
    <w:rsid w:val="00EA6C79"/>
    <w:rsid w:val="00EA6F19"/>
    <w:rsid w:val="00EB7090"/>
    <w:rsid w:val="00EC1BBE"/>
    <w:rsid w:val="00EC23AE"/>
    <w:rsid w:val="00EC2B68"/>
    <w:rsid w:val="00EC3AEF"/>
    <w:rsid w:val="00EC49B1"/>
    <w:rsid w:val="00EC5CD7"/>
    <w:rsid w:val="00EE5FB3"/>
    <w:rsid w:val="00EE7F79"/>
    <w:rsid w:val="00EF715A"/>
    <w:rsid w:val="00F06E14"/>
    <w:rsid w:val="00F12B33"/>
    <w:rsid w:val="00F179D4"/>
    <w:rsid w:val="00F21AAE"/>
    <w:rsid w:val="00F22A23"/>
    <w:rsid w:val="00F33C56"/>
    <w:rsid w:val="00F347C7"/>
    <w:rsid w:val="00F34848"/>
    <w:rsid w:val="00F42D46"/>
    <w:rsid w:val="00F4496C"/>
    <w:rsid w:val="00F44F3A"/>
    <w:rsid w:val="00F4649A"/>
    <w:rsid w:val="00F51F10"/>
    <w:rsid w:val="00F529A5"/>
    <w:rsid w:val="00F5310D"/>
    <w:rsid w:val="00F552C2"/>
    <w:rsid w:val="00F60F00"/>
    <w:rsid w:val="00F614C0"/>
    <w:rsid w:val="00F6514B"/>
    <w:rsid w:val="00F83848"/>
    <w:rsid w:val="00F87645"/>
    <w:rsid w:val="00F908DE"/>
    <w:rsid w:val="00F975E9"/>
    <w:rsid w:val="00FA1B7D"/>
    <w:rsid w:val="00FB0876"/>
    <w:rsid w:val="00FB7A1F"/>
    <w:rsid w:val="00FC03CB"/>
    <w:rsid w:val="00FC07B9"/>
    <w:rsid w:val="00FC1B2D"/>
    <w:rsid w:val="00FC4E21"/>
    <w:rsid w:val="00FC5F6D"/>
    <w:rsid w:val="00FD0107"/>
    <w:rsid w:val="00FD2C2F"/>
    <w:rsid w:val="00FD3B31"/>
    <w:rsid w:val="00FD612A"/>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colormru v:ext="edit" colors="red,#4d4d4f"/>
    </o:shapedefaults>
    <o:shapelayout v:ext="edit">
      <o:idmap v:ext="edit" data="1"/>
    </o:shapelayout>
  </w:shapeDefaults>
  <w:decimalSymbol w:val="."/>
  <w:listSeparator w:val=","/>
  <w14:docId w14:val="4762AB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uiPriority="2"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5C34EF"/>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link w:val="Heading4Char"/>
    <w:uiPriority w:val="2"/>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rsid w:val="00D61243"/>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F5310D"/>
    <w:rPr>
      <w:rFonts w:ascii="Arial" w:hAnsi="Arial" w:cs="Arial"/>
      <w:bCs/>
      <w:color w:val="323232"/>
      <w:kern w:val="32"/>
      <w:sz w:val="53"/>
      <w:szCs w:val="32"/>
    </w:rPr>
  </w:style>
  <w:style w:type="character" w:customStyle="1" w:styleId="Heading2Char">
    <w:name w:val="Heading 2 Char"/>
    <w:basedOn w:val="DefaultParagraphFont"/>
    <w:link w:val="Heading2"/>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ACMABulletLevel1">
    <w:name w:val="ACMA Bullet Level 1"/>
    <w:rsid w:val="005C34EF"/>
    <w:pPr>
      <w:numPr>
        <w:numId w:val="16"/>
      </w:numPr>
      <w:tabs>
        <w:tab w:val="num" w:pos="-31680"/>
      </w:tabs>
      <w:spacing w:after="120"/>
    </w:pPr>
    <w:rPr>
      <w:szCs w:val="20"/>
      <w:lang w:eastAsia="en-US"/>
    </w:rPr>
  </w:style>
  <w:style w:type="paragraph" w:customStyle="1" w:styleId="Protectivemarking">
    <w:name w:val="Protective marking"/>
    <w:basedOn w:val="ACMABulletLevel1"/>
    <w:uiPriority w:val="99"/>
    <w:qFormat/>
    <w:rsid w:val="005C34EF"/>
    <w:pPr>
      <w:numPr>
        <w:numId w:val="0"/>
      </w:numPr>
      <w:tabs>
        <w:tab w:val="left" w:pos="720"/>
      </w:tabs>
      <w:spacing w:after="0"/>
      <w:jc w:val="center"/>
    </w:pPr>
    <w:rPr>
      <w:rFonts w:ascii="Arial" w:hAnsi="Arial" w:cs="Arial"/>
      <w:b/>
      <w:bCs/>
      <w:color w:val="FF0000"/>
      <w:sz w:val="32"/>
      <w:szCs w:val="24"/>
    </w:rPr>
  </w:style>
  <w:style w:type="paragraph" w:customStyle="1" w:styleId="ACMAReportSubTitle">
    <w:name w:val="ACMA_ReportSubTitle"/>
    <w:basedOn w:val="Normal"/>
    <w:qFormat/>
    <w:rsid w:val="002F1FE7"/>
    <w:pPr>
      <w:spacing w:after="200" w:line="560" w:lineRule="exact"/>
    </w:pPr>
    <w:rPr>
      <w:color w:val="323232"/>
      <w:spacing w:val="-28"/>
      <w:sz w:val="53"/>
    </w:rPr>
  </w:style>
  <w:style w:type="paragraph" w:customStyle="1" w:styleId="ACMANormalTabbed">
    <w:name w:val="ACMA_NormalTabbed"/>
    <w:basedOn w:val="Normal"/>
    <w:qFormat/>
    <w:rsid w:val="002F1FE7"/>
    <w:pPr>
      <w:tabs>
        <w:tab w:val="left" w:pos="1134"/>
      </w:tabs>
    </w:pPr>
  </w:style>
  <w:style w:type="paragraph" w:customStyle="1" w:styleId="TableHeading0">
    <w:name w:val="Table Heading"/>
    <w:basedOn w:val="Normal"/>
    <w:qFormat/>
    <w:rsid w:val="002F1FE7"/>
    <w:pPr>
      <w:spacing w:after="0"/>
    </w:pPr>
    <w:rPr>
      <w:b/>
    </w:rPr>
  </w:style>
  <w:style w:type="character" w:styleId="Strong">
    <w:name w:val="Strong"/>
    <w:basedOn w:val="DefaultParagraphFont"/>
    <w:qFormat/>
    <w:rsid w:val="002F1FE7"/>
    <w:rPr>
      <w:b/>
      <w:bCs/>
    </w:rPr>
  </w:style>
  <w:style w:type="paragraph" w:styleId="ListParagraph">
    <w:name w:val="List Paragraph"/>
    <w:basedOn w:val="Normal"/>
    <w:rsid w:val="002F1FE7"/>
    <w:pPr>
      <w:ind w:left="720"/>
      <w:contextualSpacing/>
    </w:pPr>
  </w:style>
  <w:style w:type="paragraph" w:styleId="Revision">
    <w:name w:val="Revision"/>
    <w:hidden/>
    <w:semiHidden/>
    <w:rsid w:val="001D5275"/>
    <w:rPr>
      <w:rFonts w:ascii="Arial" w:hAnsi="Arial"/>
      <w:sz w:val="20"/>
    </w:rPr>
  </w:style>
  <w:style w:type="character" w:customStyle="1" w:styleId="Heading4Char">
    <w:name w:val="Heading 4 Char"/>
    <w:basedOn w:val="DefaultParagraphFont"/>
    <w:link w:val="Heading4"/>
    <w:uiPriority w:val="2"/>
    <w:rsid w:val="00040A33"/>
    <w:rPr>
      <w:rFonts w:ascii="Arial" w:hAnsi="Arial" w:cs="Arial"/>
      <w:b/>
      <w:i/>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legislation.gov.au/Details/F2016L02001" TargetMode="External"/><Relationship Id="rId39" Type="http://schemas.openxmlformats.org/officeDocument/2006/relationships/footer" Target="footer7.xm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hyperlink" Target="mailto:SLPSConsultations@acma.gov.au" TargetMode="Externa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publications/2019-09/publication/five-year-spectrum-outlook-2019-23" TargetMode="External"/><Relationship Id="rId33" Type="http://schemas.openxmlformats.org/officeDocument/2006/relationships/hyperlink" Target="https://www.acma.gov.au/have-your-say" TargetMode="External"/><Relationship Id="rId38"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legislation.gov.au/Details/F2018C00290"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legislation.gov.au/Details/F2015L00041" TargetMode="External"/><Relationship Id="rId32" Type="http://schemas.openxmlformats.org/officeDocument/2006/relationships/hyperlink" Target="https://www.acma.gov.au/publications/2019-10/publication/principles-spectrum-management-2009" TargetMode="External"/><Relationship Id="rId37" Type="http://schemas.openxmlformats.org/officeDocument/2006/relationships/header" Target="header7.xml"/><Relationship Id="rId40"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legislation.gov.au/Details/F2015C00848" TargetMode="External"/><Relationship Id="rId36" Type="http://schemas.openxmlformats.org/officeDocument/2006/relationships/hyperlink" Target="https://www.acma.gov.au/privacy-policy" TargetMode="Externa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https://www.legislation.gov.au/Details/F2018C00076"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legislation.gov.au/Details/F2015L01510" TargetMode="External"/><Relationship Id="rId30" Type="http://schemas.openxmlformats.org/officeDocument/2006/relationships/hyperlink" Target="https://www.legislation.gov.au/Details/F2015L00210" TargetMode="External"/><Relationship Id="rId35" Type="http://schemas.openxmlformats.org/officeDocument/2006/relationships/hyperlink" Target="https://www.acma.gov.au/publication-submissions"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legislation.gov.au/Details/F2018L00026"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ABE79D-5EBF-470E-A732-2DF57E82B5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4465</Words>
  <Characters>25451</Characters>
  <Application>Microsoft Office Word</Application>
  <DocSecurity>0</DocSecurity>
  <Lines>212</Lines>
  <Paragraphs>59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29857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2020-05-14T05:20:00Z</dcterms:created>
  <dcterms:modified xsi:type="dcterms:W3CDTF">2020-05-14T05:45:00Z</dcterms:modified>
  <cp:category/>
</cp:coreProperties>
</file>