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7D62A4" w14:paraId="17A2DD3A" w14:textId="77777777" w:rsidTr="00915B1C">
        <w:tc>
          <w:tcPr>
            <w:tcW w:w="8973" w:type="dxa"/>
            <w:shd w:val="clear" w:color="auto" w:fill="auto"/>
          </w:tcPr>
          <w:p w14:paraId="6C125DBC" w14:textId="77777777" w:rsidR="000969BF" w:rsidRPr="007D62A4" w:rsidRDefault="00310B92" w:rsidP="00BA202D">
            <w:pPr>
              <w:pStyle w:val="ReportTitle"/>
              <w:rPr>
                <w:rFonts w:ascii="Arial" w:hAnsi="Arial" w:cs="Arial"/>
              </w:rPr>
            </w:pPr>
            <w:bookmarkStart w:id="0" w:name="OLE_LINK1"/>
            <w:bookmarkStart w:id="1" w:name="OLE_LINK2"/>
            <w:bookmarkStart w:id="2" w:name="_GoBack"/>
            <w:bookmarkEnd w:id="2"/>
            <w:r w:rsidRPr="007D62A4">
              <w:rPr>
                <w:rFonts w:ascii="Arial" w:hAnsi="Arial" w:cs="Arial"/>
              </w:rPr>
              <w:t>Review of the 2.5 GHz band and long-term arrangements for ENG</w:t>
            </w:r>
            <w:bookmarkEnd w:id="0"/>
            <w:bookmarkEnd w:id="1"/>
          </w:p>
        </w:tc>
      </w:tr>
      <w:tr w:rsidR="000969BF" w:rsidRPr="007D62A4" w14:paraId="4D6BA9AB" w14:textId="77777777" w:rsidTr="00915B1C">
        <w:tc>
          <w:tcPr>
            <w:tcW w:w="8973" w:type="dxa"/>
            <w:shd w:val="clear" w:color="auto" w:fill="auto"/>
            <w:tcMar>
              <w:bottom w:w="232" w:type="dxa"/>
            </w:tcMar>
          </w:tcPr>
          <w:p w14:paraId="5E0DAB26" w14:textId="77777777" w:rsidR="000969BF" w:rsidRPr="007D62A4" w:rsidRDefault="00DE7254" w:rsidP="00BA202D">
            <w:pPr>
              <w:pStyle w:val="ReportSubtitle"/>
              <w:rPr>
                <w:rFonts w:ascii="Arial" w:hAnsi="Arial" w:cs="Arial"/>
              </w:rPr>
            </w:pPr>
            <w:r w:rsidRPr="007D62A4">
              <w:rPr>
                <w:rFonts w:ascii="Arial" w:hAnsi="Arial" w:cs="Arial"/>
              </w:rPr>
              <w:t xml:space="preserve">Designation </w:t>
            </w:r>
            <w:r w:rsidR="00310B92" w:rsidRPr="007D62A4">
              <w:rPr>
                <w:rFonts w:ascii="Arial" w:hAnsi="Arial" w:cs="Arial"/>
              </w:rPr>
              <w:t>proposal</w:t>
            </w:r>
          </w:p>
        </w:tc>
      </w:tr>
      <w:tr w:rsidR="000969BF" w:rsidRPr="007D62A4" w14:paraId="0CE0F8D9" w14:textId="77777777" w:rsidTr="00915B1C">
        <w:tc>
          <w:tcPr>
            <w:tcW w:w="8973" w:type="dxa"/>
            <w:shd w:val="clear" w:color="auto" w:fill="auto"/>
          </w:tcPr>
          <w:p w14:paraId="3658EF4C" w14:textId="77777777" w:rsidR="000969BF" w:rsidRPr="007D62A4" w:rsidRDefault="00F86E30" w:rsidP="00F86E30">
            <w:pPr>
              <w:pStyle w:val="ReportDate"/>
              <w:rPr>
                <w:rFonts w:ascii="Arial" w:hAnsi="Arial" w:cs="Arial"/>
              </w:rPr>
            </w:pPr>
            <w:r>
              <w:rPr>
                <w:rFonts w:ascii="Arial" w:hAnsi="Arial" w:cs="Arial"/>
              </w:rPr>
              <w:t>MAY</w:t>
            </w:r>
            <w:r w:rsidR="005B5213" w:rsidRPr="007D62A4">
              <w:rPr>
                <w:rFonts w:ascii="Arial" w:hAnsi="Arial" w:cs="Arial"/>
              </w:rPr>
              <w:t xml:space="preserve"> </w:t>
            </w:r>
            <w:r w:rsidR="00310B92" w:rsidRPr="007D62A4">
              <w:rPr>
                <w:rFonts w:ascii="Arial" w:hAnsi="Arial" w:cs="Arial"/>
              </w:rPr>
              <w:t>2011</w:t>
            </w:r>
          </w:p>
        </w:tc>
      </w:tr>
    </w:tbl>
    <w:p w14:paraId="2DB76630" w14:textId="77777777" w:rsidR="000969BF" w:rsidRPr="007D62A4" w:rsidRDefault="000969BF">
      <w:pPr>
        <w:rPr>
          <w:rFonts w:ascii="Arial" w:hAnsi="Arial" w:cs="Arial"/>
        </w:rPr>
      </w:pPr>
    </w:p>
    <w:p w14:paraId="6FD8129B" w14:textId="77777777" w:rsidR="000969BF" w:rsidRPr="007D62A4" w:rsidRDefault="000969BF">
      <w:pPr>
        <w:rPr>
          <w:rFonts w:ascii="Arial" w:hAnsi="Arial" w:cs="Arial"/>
        </w:rPr>
      </w:pPr>
    </w:p>
    <w:p w14:paraId="4F4EB5F9" w14:textId="77777777" w:rsidR="000969BF" w:rsidRPr="007D62A4" w:rsidRDefault="000969BF" w:rsidP="000969BF">
      <w:pPr>
        <w:rPr>
          <w:rFonts w:ascii="Arial" w:hAnsi="Arial" w:cs="Arial"/>
        </w:rPr>
      </w:pPr>
    </w:p>
    <w:p w14:paraId="19A8006E" w14:textId="77777777" w:rsidR="004E39D3" w:rsidRPr="007D62A4" w:rsidRDefault="004E39D3" w:rsidP="0041071D">
      <w:pPr>
        <w:rPr>
          <w:rFonts w:ascii="Arial" w:hAnsi="Arial" w:cs="Arial"/>
        </w:rPr>
        <w:sectPr w:rsidR="004E39D3" w:rsidRPr="007D62A4" w:rsidSect="00A74B5E">
          <w:headerReference w:type="default" r:id="rId17"/>
          <w:footerReference w:type="default" r:id="rId18"/>
          <w:headerReference w:type="first" r:id="rId19"/>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7D62A4" w14:paraId="6E54D7E0"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7D62A4" w14:paraId="060DC779" w14:textId="77777777" w:rsidTr="00915B1C">
              <w:tc>
                <w:tcPr>
                  <w:tcW w:w="1491" w:type="dxa"/>
                  <w:shd w:val="clear" w:color="auto" w:fill="auto"/>
                  <w:tcMar>
                    <w:top w:w="28" w:type="dxa"/>
                  </w:tcMar>
                </w:tcPr>
                <w:p w14:paraId="5D252FCF" w14:textId="77777777" w:rsidR="004151A7" w:rsidRPr="007D62A4" w:rsidRDefault="004151A7" w:rsidP="004151A7">
                  <w:pPr>
                    <w:pStyle w:val="CorporateAddresses"/>
                    <w:rPr>
                      <w:rFonts w:ascii="Arial" w:hAnsi="Arial" w:cs="Arial"/>
                      <w:b/>
                    </w:rPr>
                  </w:pPr>
                  <w:r w:rsidRPr="007D62A4">
                    <w:rPr>
                      <w:rFonts w:ascii="Arial" w:hAnsi="Arial" w:cs="Arial"/>
                      <w:b/>
                    </w:rPr>
                    <w:lastRenderedPageBreak/>
                    <w:t>Canberra</w:t>
                  </w:r>
                </w:p>
                <w:p w14:paraId="76A80CB6" w14:textId="77777777" w:rsidR="004151A7" w:rsidRPr="007D62A4" w:rsidRDefault="004151A7" w:rsidP="004151A7">
                  <w:pPr>
                    <w:pStyle w:val="CorporateAddresses"/>
                    <w:rPr>
                      <w:rFonts w:ascii="Arial" w:hAnsi="Arial" w:cs="Arial"/>
                    </w:rPr>
                  </w:pPr>
                  <w:r w:rsidRPr="007D62A4">
                    <w:rPr>
                      <w:rFonts w:ascii="Arial" w:hAnsi="Arial" w:cs="Arial"/>
                    </w:rPr>
                    <w:t xml:space="preserve">Purple Building  </w:t>
                  </w:r>
                </w:p>
                <w:p w14:paraId="27FC8D44" w14:textId="77777777" w:rsidR="004151A7" w:rsidRPr="007D62A4" w:rsidRDefault="004151A7" w:rsidP="004151A7">
                  <w:pPr>
                    <w:pStyle w:val="CorporateAddresses"/>
                    <w:rPr>
                      <w:rFonts w:ascii="Arial" w:hAnsi="Arial" w:cs="Arial"/>
                    </w:rPr>
                  </w:pPr>
                  <w:r w:rsidRPr="007D62A4">
                    <w:rPr>
                      <w:rFonts w:ascii="Arial" w:hAnsi="Arial" w:cs="Arial"/>
                    </w:rPr>
                    <w:t>Benjamin Offices</w:t>
                  </w:r>
                </w:p>
                <w:p w14:paraId="1EC439F4" w14:textId="77777777" w:rsidR="004151A7" w:rsidRPr="007D62A4" w:rsidRDefault="004151A7" w:rsidP="004151A7">
                  <w:pPr>
                    <w:pStyle w:val="CorporateAddresses"/>
                    <w:rPr>
                      <w:rFonts w:ascii="Arial" w:hAnsi="Arial" w:cs="Arial"/>
                    </w:rPr>
                  </w:pPr>
                  <w:r w:rsidRPr="007D62A4">
                    <w:rPr>
                      <w:rFonts w:ascii="Arial" w:hAnsi="Arial" w:cs="Arial"/>
                    </w:rPr>
                    <w:t xml:space="preserve">Chan Street </w:t>
                  </w:r>
                </w:p>
                <w:p w14:paraId="68F00DB8" w14:textId="77777777" w:rsidR="004151A7" w:rsidRPr="007D62A4" w:rsidRDefault="004151A7" w:rsidP="004151A7">
                  <w:pPr>
                    <w:pStyle w:val="CorporateAddresses"/>
                    <w:rPr>
                      <w:rFonts w:ascii="Arial" w:hAnsi="Arial" w:cs="Arial"/>
                    </w:rPr>
                  </w:pPr>
                  <w:r w:rsidRPr="007D62A4">
                    <w:rPr>
                      <w:rFonts w:ascii="Arial" w:hAnsi="Arial" w:cs="Arial"/>
                    </w:rPr>
                    <w:t>Belconnen ACT</w:t>
                  </w:r>
                </w:p>
                <w:p w14:paraId="5C4B4201" w14:textId="77777777" w:rsidR="004151A7" w:rsidRPr="007D62A4" w:rsidRDefault="004151A7" w:rsidP="004151A7">
                  <w:pPr>
                    <w:pStyle w:val="CorporateAddresses"/>
                    <w:rPr>
                      <w:rFonts w:ascii="Arial" w:hAnsi="Arial" w:cs="Arial"/>
                    </w:rPr>
                  </w:pPr>
                </w:p>
                <w:p w14:paraId="4E300B5C" w14:textId="77777777" w:rsidR="004151A7" w:rsidRPr="007D62A4" w:rsidRDefault="004151A7" w:rsidP="004151A7">
                  <w:pPr>
                    <w:pStyle w:val="CorporateAddresses"/>
                    <w:rPr>
                      <w:rFonts w:ascii="Arial" w:hAnsi="Arial" w:cs="Arial"/>
                    </w:rPr>
                  </w:pPr>
                  <w:r w:rsidRPr="007D62A4">
                    <w:rPr>
                      <w:rFonts w:ascii="Arial" w:hAnsi="Arial" w:cs="Arial"/>
                    </w:rPr>
                    <w:t>PO Box 78</w:t>
                  </w:r>
                </w:p>
                <w:p w14:paraId="2430B0F3" w14:textId="77777777" w:rsidR="004151A7" w:rsidRPr="007D62A4" w:rsidRDefault="004151A7" w:rsidP="004151A7">
                  <w:pPr>
                    <w:pStyle w:val="CorporateAddresses"/>
                    <w:rPr>
                      <w:rFonts w:ascii="Arial" w:hAnsi="Arial" w:cs="Arial"/>
                    </w:rPr>
                  </w:pPr>
                  <w:r w:rsidRPr="007D62A4">
                    <w:rPr>
                      <w:rFonts w:ascii="Arial" w:hAnsi="Arial" w:cs="Arial"/>
                    </w:rPr>
                    <w:t>Belconnen ACT 2616</w:t>
                  </w:r>
                </w:p>
                <w:p w14:paraId="7B011CA9" w14:textId="77777777" w:rsidR="004151A7" w:rsidRPr="007D62A4" w:rsidRDefault="004151A7" w:rsidP="004151A7">
                  <w:pPr>
                    <w:pStyle w:val="CorporateAddresses"/>
                    <w:rPr>
                      <w:rFonts w:ascii="Arial" w:hAnsi="Arial" w:cs="Arial"/>
                    </w:rPr>
                  </w:pPr>
                </w:p>
                <w:p w14:paraId="74B57D0C" w14:textId="77777777" w:rsidR="002B381A" w:rsidRPr="007D62A4" w:rsidRDefault="002B381A" w:rsidP="004151A7">
                  <w:pPr>
                    <w:pStyle w:val="CorporateAddresses"/>
                    <w:rPr>
                      <w:rFonts w:ascii="Arial" w:hAnsi="Arial" w:cs="Arial"/>
                    </w:rPr>
                  </w:pPr>
                </w:p>
                <w:p w14:paraId="718B26B9" w14:textId="77777777" w:rsidR="004151A7" w:rsidRPr="007D62A4" w:rsidRDefault="004151A7" w:rsidP="004151A7">
                  <w:pPr>
                    <w:pStyle w:val="CorporateAddresses"/>
                    <w:rPr>
                      <w:rFonts w:ascii="Arial" w:hAnsi="Arial" w:cs="Arial"/>
                    </w:rPr>
                  </w:pPr>
                  <w:r w:rsidRPr="007D62A4">
                    <w:rPr>
                      <w:rFonts w:ascii="Arial" w:hAnsi="Arial" w:cs="Arial"/>
                    </w:rPr>
                    <w:t xml:space="preserve">T </w:t>
                  </w:r>
                  <w:r w:rsidR="00111FCE" w:rsidRPr="007D62A4">
                    <w:rPr>
                      <w:rFonts w:ascii="Arial" w:hAnsi="Arial" w:cs="Arial"/>
                    </w:rPr>
                    <w:t xml:space="preserve"> </w:t>
                  </w:r>
                  <w:r w:rsidRPr="007D62A4">
                    <w:rPr>
                      <w:rFonts w:ascii="Arial" w:hAnsi="Arial" w:cs="Arial"/>
                    </w:rPr>
                    <w:t>+61 2 6219 5555</w:t>
                  </w:r>
                </w:p>
                <w:p w14:paraId="025980AB" w14:textId="77777777" w:rsidR="004151A7" w:rsidRPr="007D62A4" w:rsidRDefault="004151A7" w:rsidP="004151A7">
                  <w:pPr>
                    <w:pStyle w:val="CorporateAddresses"/>
                    <w:rPr>
                      <w:rFonts w:ascii="Arial" w:hAnsi="Arial" w:cs="Arial"/>
                    </w:rPr>
                  </w:pPr>
                  <w:r w:rsidRPr="007D62A4">
                    <w:rPr>
                      <w:rFonts w:ascii="Arial" w:hAnsi="Arial" w:cs="Arial"/>
                    </w:rPr>
                    <w:t xml:space="preserve">F </w:t>
                  </w:r>
                  <w:r w:rsidR="00111FCE" w:rsidRPr="007D62A4">
                    <w:rPr>
                      <w:rFonts w:ascii="Arial" w:hAnsi="Arial" w:cs="Arial"/>
                    </w:rPr>
                    <w:t xml:space="preserve"> </w:t>
                  </w:r>
                  <w:r w:rsidRPr="007D62A4">
                    <w:rPr>
                      <w:rFonts w:ascii="Arial" w:hAnsi="Arial" w:cs="Arial"/>
                    </w:rPr>
                    <w:t>+61 2 6219 5353</w:t>
                  </w:r>
                </w:p>
              </w:tc>
              <w:tc>
                <w:tcPr>
                  <w:tcW w:w="1694" w:type="dxa"/>
                  <w:shd w:val="clear" w:color="auto" w:fill="auto"/>
                </w:tcPr>
                <w:p w14:paraId="3EA9E488" w14:textId="77777777" w:rsidR="004151A7" w:rsidRPr="007D62A4" w:rsidRDefault="004151A7" w:rsidP="004151A7">
                  <w:pPr>
                    <w:pStyle w:val="CorporateAddresses"/>
                    <w:rPr>
                      <w:rFonts w:ascii="Arial" w:hAnsi="Arial" w:cs="Arial"/>
                      <w:b/>
                    </w:rPr>
                  </w:pPr>
                  <w:r w:rsidRPr="007D62A4">
                    <w:rPr>
                      <w:rFonts w:ascii="Arial" w:hAnsi="Arial" w:cs="Arial"/>
                      <w:b/>
                    </w:rPr>
                    <w:t>Melbourne</w:t>
                  </w:r>
                </w:p>
                <w:p w14:paraId="16B10908" w14:textId="77777777" w:rsidR="004151A7" w:rsidRPr="007D62A4" w:rsidRDefault="004151A7" w:rsidP="004151A7">
                  <w:pPr>
                    <w:pStyle w:val="CorporateAddresses"/>
                    <w:rPr>
                      <w:rFonts w:ascii="Arial" w:hAnsi="Arial" w:cs="Arial"/>
                    </w:rPr>
                  </w:pPr>
                  <w:r w:rsidRPr="007D62A4">
                    <w:rPr>
                      <w:rFonts w:ascii="Arial" w:hAnsi="Arial" w:cs="Arial"/>
                    </w:rPr>
                    <w:t xml:space="preserve">Level 44  </w:t>
                  </w:r>
                </w:p>
                <w:p w14:paraId="20B4374C" w14:textId="77777777" w:rsidR="004151A7" w:rsidRPr="007D62A4" w:rsidRDefault="004151A7" w:rsidP="004151A7">
                  <w:pPr>
                    <w:pStyle w:val="CorporateAddresses"/>
                    <w:rPr>
                      <w:rFonts w:ascii="Arial" w:hAnsi="Arial" w:cs="Arial"/>
                    </w:rPr>
                  </w:pPr>
                  <w:r w:rsidRPr="007D62A4">
                    <w:rPr>
                      <w:rFonts w:ascii="Arial" w:hAnsi="Arial" w:cs="Arial"/>
                    </w:rPr>
                    <w:t>Melbourne Central Tower</w:t>
                  </w:r>
                </w:p>
                <w:p w14:paraId="3CBA2BB6" w14:textId="77777777" w:rsidR="004151A7" w:rsidRPr="007D62A4" w:rsidRDefault="004151A7" w:rsidP="004151A7">
                  <w:pPr>
                    <w:pStyle w:val="CorporateAddresses"/>
                    <w:rPr>
                      <w:rFonts w:ascii="Arial" w:hAnsi="Arial" w:cs="Arial"/>
                    </w:rPr>
                  </w:pPr>
                  <w:r w:rsidRPr="007D62A4">
                    <w:rPr>
                      <w:rFonts w:ascii="Arial" w:hAnsi="Arial" w:cs="Arial"/>
                    </w:rPr>
                    <w:t>360 Elizabeth Street  Melbourne VIC</w:t>
                  </w:r>
                </w:p>
                <w:p w14:paraId="4D2BBB6F" w14:textId="77777777" w:rsidR="004151A7" w:rsidRPr="007D62A4" w:rsidRDefault="004151A7" w:rsidP="004151A7">
                  <w:pPr>
                    <w:pStyle w:val="CorporateAddresses"/>
                    <w:rPr>
                      <w:rFonts w:ascii="Arial" w:hAnsi="Arial" w:cs="Arial"/>
                    </w:rPr>
                  </w:pPr>
                </w:p>
                <w:p w14:paraId="21C274C2" w14:textId="77777777" w:rsidR="004151A7" w:rsidRPr="007D62A4" w:rsidRDefault="004151A7" w:rsidP="004151A7">
                  <w:pPr>
                    <w:pStyle w:val="CorporateAddresses"/>
                    <w:rPr>
                      <w:rFonts w:ascii="Arial" w:hAnsi="Arial" w:cs="Arial"/>
                    </w:rPr>
                  </w:pPr>
                  <w:r w:rsidRPr="007D62A4">
                    <w:rPr>
                      <w:rFonts w:ascii="Arial" w:hAnsi="Arial" w:cs="Arial"/>
                    </w:rPr>
                    <w:t>PO Box 13112</w:t>
                  </w:r>
                </w:p>
                <w:p w14:paraId="3C05EB60" w14:textId="77777777" w:rsidR="004151A7" w:rsidRPr="007D62A4" w:rsidRDefault="004151A7" w:rsidP="004151A7">
                  <w:pPr>
                    <w:pStyle w:val="CorporateAddresses"/>
                    <w:rPr>
                      <w:rFonts w:ascii="Arial" w:hAnsi="Arial" w:cs="Arial"/>
                    </w:rPr>
                  </w:pPr>
                  <w:r w:rsidRPr="007D62A4">
                    <w:rPr>
                      <w:rFonts w:ascii="Arial" w:hAnsi="Arial" w:cs="Arial"/>
                    </w:rPr>
                    <w:t xml:space="preserve">Law Courts  </w:t>
                  </w:r>
                </w:p>
                <w:p w14:paraId="4A23A4DB" w14:textId="77777777" w:rsidR="004151A7" w:rsidRPr="007D62A4" w:rsidRDefault="004151A7" w:rsidP="004151A7">
                  <w:pPr>
                    <w:pStyle w:val="CorporateAddresses"/>
                    <w:rPr>
                      <w:rFonts w:ascii="Arial" w:hAnsi="Arial" w:cs="Arial"/>
                    </w:rPr>
                  </w:pPr>
                  <w:r w:rsidRPr="007D62A4">
                    <w:rPr>
                      <w:rFonts w:ascii="Arial" w:hAnsi="Arial" w:cs="Arial"/>
                    </w:rPr>
                    <w:t>Melbourne VIC 8010</w:t>
                  </w:r>
                </w:p>
                <w:p w14:paraId="54783D60" w14:textId="77777777" w:rsidR="004151A7" w:rsidRPr="007D62A4" w:rsidRDefault="004151A7" w:rsidP="004151A7">
                  <w:pPr>
                    <w:pStyle w:val="CorporateAddresses"/>
                    <w:rPr>
                      <w:rFonts w:ascii="Arial" w:hAnsi="Arial" w:cs="Arial"/>
                    </w:rPr>
                  </w:pPr>
                </w:p>
                <w:p w14:paraId="23D76138" w14:textId="77777777" w:rsidR="004151A7" w:rsidRPr="007D62A4" w:rsidRDefault="004151A7" w:rsidP="004151A7">
                  <w:pPr>
                    <w:pStyle w:val="CorporateAddresses"/>
                    <w:rPr>
                      <w:rFonts w:ascii="Arial" w:hAnsi="Arial" w:cs="Arial"/>
                    </w:rPr>
                  </w:pPr>
                  <w:r w:rsidRPr="007D62A4">
                    <w:rPr>
                      <w:rFonts w:ascii="Arial" w:hAnsi="Arial" w:cs="Arial"/>
                    </w:rPr>
                    <w:t xml:space="preserve">T </w:t>
                  </w:r>
                  <w:r w:rsidR="00111FCE" w:rsidRPr="007D62A4">
                    <w:rPr>
                      <w:rFonts w:ascii="Arial" w:hAnsi="Arial" w:cs="Arial"/>
                    </w:rPr>
                    <w:t xml:space="preserve"> </w:t>
                  </w:r>
                  <w:r w:rsidRPr="007D62A4">
                    <w:rPr>
                      <w:rFonts w:ascii="Arial" w:hAnsi="Arial" w:cs="Arial"/>
                    </w:rPr>
                    <w:t>+61 3 9963 6800</w:t>
                  </w:r>
                </w:p>
                <w:p w14:paraId="18B976EA" w14:textId="77777777" w:rsidR="004151A7" w:rsidRPr="007D62A4" w:rsidRDefault="004151A7" w:rsidP="004151A7">
                  <w:pPr>
                    <w:pStyle w:val="CorporateAddresses"/>
                    <w:rPr>
                      <w:rFonts w:ascii="Arial" w:hAnsi="Arial" w:cs="Arial"/>
                    </w:rPr>
                  </w:pPr>
                  <w:r w:rsidRPr="007D62A4">
                    <w:rPr>
                      <w:rFonts w:ascii="Arial" w:hAnsi="Arial" w:cs="Arial"/>
                    </w:rPr>
                    <w:t xml:space="preserve">F </w:t>
                  </w:r>
                  <w:r w:rsidR="00111FCE" w:rsidRPr="007D62A4">
                    <w:rPr>
                      <w:rFonts w:ascii="Arial" w:hAnsi="Arial" w:cs="Arial"/>
                    </w:rPr>
                    <w:t xml:space="preserve"> </w:t>
                  </w:r>
                  <w:r w:rsidRPr="007D62A4">
                    <w:rPr>
                      <w:rFonts w:ascii="Arial" w:hAnsi="Arial" w:cs="Arial"/>
                    </w:rPr>
                    <w:t>+61 3 9963 6899</w:t>
                  </w:r>
                </w:p>
              </w:tc>
              <w:tc>
                <w:tcPr>
                  <w:tcW w:w="1764" w:type="dxa"/>
                  <w:shd w:val="clear" w:color="auto" w:fill="auto"/>
                </w:tcPr>
                <w:p w14:paraId="1E13B31F" w14:textId="77777777" w:rsidR="004151A7" w:rsidRPr="007D62A4" w:rsidRDefault="004151A7" w:rsidP="004151A7">
                  <w:pPr>
                    <w:pStyle w:val="CorporateAddresses"/>
                    <w:rPr>
                      <w:rFonts w:ascii="Arial" w:hAnsi="Arial" w:cs="Arial"/>
                      <w:b/>
                    </w:rPr>
                  </w:pPr>
                  <w:r w:rsidRPr="007D62A4">
                    <w:rPr>
                      <w:rFonts w:ascii="Arial" w:hAnsi="Arial" w:cs="Arial"/>
                      <w:b/>
                    </w:rPr>
                    <w:t>Sydney</w:t>
                  </w:r>
                </w:p>
                <w:p w14:paraId="74CB6401" w14:textId="77777777" w:rsidR="004151A7" w:rsidRPr="007D62A4" w:rsidRDefault="004151A7" w:rsidP="004151A7">
                  <w:pPr>
                    <w:pStyle w:val="CorporateAddresses"/>
                    <w:rPr>
                      <w:rFonts w:ascii="Arial" w:hAnsi="Arial" w:cs="Arial"/>
                    </w:rPr>
                  </w:pPr>
                  <w:r w:rsidRPr="007D62A4">
                    <w:rPr>
                      <w:rFonts w:ascii="Arial" w:hAnsi="Arial" w:cs="Arial"/>
                    </w:rPr>
                    <w:t xml:space="preserve">Level 15 Tower 1  </w:t>
                  </w:r>
                </w:p>
                <w:p w14:paraId="39C87FF6" w14:textId="77777777" w:rsidR="004151A7" w:rsidRPr="007D62A4" w:rsidRDefault="004151A7" w:rsidP="004151A7">
                  <w:pPr>
                    <w:pStyle w:val="CorporateAddresses"/>
                    <w:rPr>
                      <w:rFonts w:ascii="Arial" w:hAnsi="Arial" w:cs="Arial"/>
                    </w:rPr>
                  </w:pPr>
                  <w:r w:rsidRPr="007D62A4">
                    <w:rPr>
                      <w:rFonts w:ascii="Arial" w:hAnsi="Arial" w:cs="Arial"/>
                    </w:rPr>
                    <w:t>Darling Park</w:t>
                  </w:r>
                </w:p>
                <w:p w14:paraId="5BE1D51C" w14:textId="77777777" w:rsidR="004151A7" w:rsidRPr="007D62A4" w:rsidRDefault="004151A7" w:rsidP="004151A7">
                  <w:pPr>
                    <w:pStyle w:val="CorporateAddresses"/>
                    <w:rPr>
                      <w:rFonts w:ascii="Arial" w:hAnsi="Arial" w:cs="Arial"/>
                    </w:rPr>
                  </w:pPr>
                  <w:r w:rsidRPr="007D62A4">
                    <w:rPr>
                      <w:rFonts w:ascii="Arial" w:hAnsi="Arial" w:cs="Arial"/>
                    </w:rPr>
                    <w:t xml:space="preserve">201 Sussex Street  </w:t>
                  </w:r>
                </w:p>
                <w:p w14:paraId="01B97DB9" w14:textId="77777777" w:rsidR="004151A7" w:rsidRPr="007D62A4" w:rsidRDefault="004151A7" w:rsidP="004151A7">
                  <w:pPr>
                    <w:pStyle w:val="CorporateAddresses"/>
                    <w:rPr>
                      <w:rFonts w:ascii="Arial" w:hAnsi="Arial" w:cs="Arial"/>
                    </w:rPr>
                  </w:pPr>
                  <w:r w:rsidRPr="007D62A4">
                    <w:rPr>
                      <w:rFonts w:ascii="Arial" w:hAnsi="Arial" w:cs="Arial"/>
                    </w:rPr>
                    <w:t>Sydney NSW</w:t>
                  </w:r>
                </w:p>
                <w:p w14:paraId="4418E0EC" w14:textId="77777777" w:rsidR="004151A7" w:rsidRPr="007D62A4" w:rsidRDefault="004151A7" w:rsidP="004151A7">
                  <w:pPr>
                    <w:pStyle w:val="CorporateAddresses"/>
                    <w:rPr>
                      <w:rFonts w:ascii="Arial" w:hAnsi="Arial" w:cs="Arial"/>
                    </w:rPr>
                  </w:pPr>
                </w:p>
                <w:p w14:paraId="097998DA" w14:textId="77777777" w:rsidR="004151A7" w:rsidRPr="007D62A4" w:rsidRDefault="004151A7" w:rsidP="004151A7">
                  <w:pPr>
                    <w:pStyle w:val="CorporateAddresses"/>
                    <w:rPr>
                      <w:rFonts w:ascii="Arial" w:hAnsi="Arial" w:cs="Arial"/>
                    </w:rPr>
                  </w:pPr>
                  <w:r w:rsidRPr="007D62A4">
                    <w:rPr>
                      <w:rFonts w:ascii="Arial" w:hAnsi="Arial" w:cs="Arial"/>
                    </w:rPr>
                    <w:t>PO Box Q500</w:t>
                  </w:r>
                </w:p>
                <w:p w14:paraId="18E9A8E2" w14:textId="77777777" w:rsidR="004151A7" w:rsidRPr="007D62A4" w:rsidRDefault="004151A7" w:rsidP="004151A7">
                  <w:pPr>
                    <w:pStyle w:val="CorporateAddresses"/>
                    <w:rPr>
                      <w:rFonts w:ascii="Arial" w:hAnsi="Arial" w:cs="Arial"/>
                    </w:rPr>
                  </w:pPr>
                  <w:r w:rsidRPr="007D62A4">
                    <w:rPr>
                      <w:rFonts w:ascii="Arial" w:hAnsi="Arial" w:cs="Arial"/>
                    </w:rPr>
                    <w:t xml:space="preserve">Queen Victoria Building  </w:t>
                  </w:r>
                </w:p>
                <w:p w14:paraId="570096BB" w14:textId="77777777" w:rsidR="004151A7" w:rsidRPr="007D62A4" w:rsidRDefault="004151A7" w:rsidP="004151A7">
                  <w:pPr>
                    <w:pStyle w:val="CorporateAddresses"/>
                    <w:rPr>
                      <w:rFonts w:ascii="Arial" w:hAnsi="Arial" w:cs="Arial"/>
                    </w:rPr>
                  </w:pPr>
                  <w:r w:rsidRPr="007D62A4">
                    <w:rPr>
                      <w:rFonts w:ascii="Arial" w:hAnsi="Arial" w:cs="Arial"/>
                    </w:rPr>
                    <w:t>NSW 1230</w:t>
                  </w:r>
                </w:p>
                <w:p w14:paraId="4CA3595A" w14:textId="77777777" w:rsidR="004151A7" w:rsidRPr="007D62A4" w:rsidRDefault="004151A7" w:rsidP="004151A7">
                  <w:pPr>
                    <w:pStyle w:val="CorporateAddresses"/>
                    <w:rPr>
                      <w:rFonts w:ascii="Arial" w:hAnsi="Arial" w:cs="Arial"/>
                    </w:rPr>
                  </w:pPr>
                </w:p>
                <w:p w14:paraId="31A7AE3C" w14:textId="77777777" w:rsidR="004151A7" w:rsidRPr="007D62A4" w:rsidRDefault="004151A7" w:rsidP="004151A7">
                  <w:pPr>
                    <w:pStyle w:val="CorporateAddresses"/>
                    <w:rPr>
                      <w:rFonts w:ascii="Arial" w:hAnsi="Arial" w:cs="Arial"/>
                    </w:rPr>
                  </w:pPr>
                  <w:r w:rsidRPr="007D62A4">
                    <w:rPr>
                      <w:rFonts w:ascii="Arial" w:hAnsi="Arial" w:cs="Arial"/>
                    </w:rPr>
                    <w:t xml:space="preserve">T </w:t>
                  </w:r>
                  <w:r w:rsidR="00111FCE" w:rsidRPr="007D62A4">
                    <w:rPr>
                      <w:rFonts w:ascii="Arial" w:hAnsi="Arial" w:cs="Arial"/>
                    </w:rPr>
                    <w:t xml:space="preserve"> </w:t>
                  </w:r>
                  <w:r w:rsidRPr="007D62A4">
                    <w:rPr>
                      <w:rFonts w:ascii="Arial" w:hAnsi="Arial" w:cs="Arial"/>
                    </w:rPr>
                    <w:t xml:space="preserve">+61 2 9334 7700  </w:t>
                  </w:r>
                </w:p>
                <w:p w14:paraId="08D3F3CA" w14:textId="77777777" w:rsidR="004151A7" w:rsidRPr="007D62A4" w:rsidRDefault="00111FCE" w:rsidP="00915B1C">
                  <w:pPr>
                    <w:pStyle w:val="CorporateAddresses"/>
                    <w:spacing w:after="28"/>
                    <w:rPr>
                      <w:rFonts w:ascii="Arial" w:hAnsi="Arial" w:cs="Arial"/>
                    </w:rPr>
                  </w:pPr>
                  <w:r w:rsidRPr="007D62A4">
                    <w:rPr>
                      <w:rFonts w:ascii="Arial" w:hAnsi="Arial" w:cs="Arial"/>
                    </w:rPr>
                    <w:t xml:space="preserve">    </w:t>
                  </w:r>
                  <w:r w:rsidR="004151A7" w:rsidRPr="007D62A4">
                    <w:rPr>
                      <w:rFonts w:ascii="Arial" w:hAnsi="Arial" w:cs="Arial"/>
                    </w:rPr>
                    <w:t>1800 226 667</w:t>
                  </w:r>
                </w:p>
                <w:p w14:paraId="463C4481" w14:textId="77777777" w:rsidR="004151A7" w:rsidRPr="007D62A4" w:rsidRDefault="004151A7" w:rsidP="004151A7">
                  <w:pPr>
                    <w:pStyle w:val="CorporateAddresses"/>
                    <w:rPr>
                      <w:rFonts w:ascii="Arial" w:hAnsi="Arial" w:cs="Arial"/>
                    </w:rPr>
                  </w:pPr>
                  <w:r w:rsidRPr="007D62A4">
                    <w:rPr>
                      <w:rFonts w:ascii="Arial" w:hAnsi="Arial" w:cs="Arial"/>
                    </w:rPr>
                    <w:t xml:space="preserve">F </w:t>
                  </w:r>
                  <w:r w:rsidR="00111FCE" w:rsidRPr="007D62A4">
                    <w:rPr>
                      <w:rFonts w:ascii="Arial" w:hAnsi="Arial" w:cs="Arial"/>
                    </w:rPr>
                    <w:t xml:space="preserve"> </w:t>
                  </w:r>
                  <w:r w:rsidRPr="007D62A4">
                    <w:rPr>
                      <w:rFonts w:ascii="Arial" w:hAnsi="Arial" w:cs="Arial"/>
                    </w:rPr>
                    <w:t>+61 2 9334 7799</w:t>
                  </w:r>
                </w:p>
              </w:tc>
              <w:tc>
                <w:tcPr>
                  <w:tcW w:w="2011" w:type="dxa"/>
                  <w:shd w:val="clear" w:color="auto" w:fill="auto"/>
                </w:tcPr>
                <w:p w14:paraId="111CE494" w14:textId="77777777" w:rsidR="004151A7" w:rsidRPr="007D62A4" w:rsidRDefault="004151A7" w:rsidP="004151A7">
                  <w:pPr>
                    <w:pStyle w:val="CorporateAddresses"/>
                    <w:rPr>
                      <w:rFonts w:ascii="Arial" w:hAnsi="Arial" w:cs="Arial"/>
                    </w:rPr>
                  </w:pPr>
                </w:p>
              </w:tc>
              <w:tc>
                <w:tcPr>
                  <w:tcW w:w="2012" w:type="dxa"/>
                  <w:shd w:val="clear" w:color="auto" w:fill="auto"/>
                </w:tcPr>
                <w:p w14:paraId="1C79C1D5" w14:textId="77777777" w:rsidR="004151A7" w:rsidRPr="007D62A4" w:rsidRDefault="004151A7" w:rsidP="004151A7">
                  <w:pPr>
                    <w:pStyle w:val="CorporateAddresses"/>
                    <w:rPr>
                      <w:rFonts w:ascii="Arial" w:hAnsi="Arial" w:cs="Arial"/>
                    </w:rPr>
                  </w:pPr>
                </w:p>
              </w:tc>
            </w:tr>
          </w:tbl>
          <w:p w14:paraId="59AA1E2F" w14:textId="77777777" w:rsidR="00C64CD0" w:rsidRPr="007D62A4" w:rsidRDefault="00C64CD0" w:rsidP="004151A7">
            <w:pPr>
              <w:pStyle w:val="CorporateAddresses"/>
              <w:rPr>
                <w:rFonts w:ascii="Arial" w:hAnsi="Arial" w:cs="Arial"/>
              </w:rPr>
            </w:pPr>
          </w:p>
        </w:tc>
      </w:tr>
      <w:tr w:rsidR="00745A5C" w:rsidRPr="007D62A4" w14:paraId="2FC9DCEB" w14:textId="77777777" w:rsidTr="006E4B1B">
        <w:trPr>
          <w:trHeight w:hRule="exact" w:val="6080"/>
        </w:trPr>
        <w:tc>
          <w:tcPr>
            <w:tcW w:w="8987" w:type="dxa"/>
            <w:shd w:val="clear" w:color="auto" w:fill="auto"/>
            <w:vAlign w:val="bottom"/>
          </w:tcPr>
          <w:p w14:paraId="47EA8E4E" w14:textId="77777777" w:rsidR="00745A5C" w:rsidRPr="007D62A4" w:rsidRDefault="00745A5C" w:rsidP="004151A7">
            <w:pPr>
              <w:pStyle w:val="Copyright"/>
              <w:rPr>
                <w:rFonts w:ascii="Arial" w:hAnsi="Arial" w:cs="Arial"/>
              </w:rPr>
            </w:pPr>
            <w:r w:rsidRPr="007D62A4">
              <w:rPr>
                <w:rFonts w:ascii="Arial" w:hAnsi="Arial" w:cs="Arial"/>
              </w:rPr>
              <w:t xml:space="preserve">© Commonwealth of Australia </w:t>
            </w:r>
            <w:r w:rsidR="00D811F9" w:rsidRPr="007D62A4">
              <w:rPr>
                <w:rFonts w:ascii="Arial" w:hAnsi="Arial" w:cs="Arial"/>
              </w:rPr>
              <w:t>2011</w:t>
            </w:r>
          </w:p>
          <w:p w14:paraId="0C622FC3" w14:textId="77777777" w:rsidR="00745A5C" w:rsidRPr="007D62A4" w:rsidRDefault="00745A5C" w:rsidP="004151A7">
            <w:pPr>
              <w:pStyle w:val="Copyright"/>
              <w:rPr>
                <w:rFonts w:ascii="Arial" w:hAnsi="Arial" w:cs="Arial"/>
              </w:rPr>
            </w:pPr>
            <w:r w:rsidRPr="007D62A4">
              <w:rPr>
                <w:rFonts w:ascii="Arial" w:hAnsi="Arial" w:cs="Arial"/>
              </w:rPr>
              <w:t xml:space="preserve">This work is copyright. Apart from any use as permitted under the </w:t>
            </w:r>
            <w:r w:rsidRPr="007D62A4">
              <w:rPr>
                <w:rFonts w:ascii="Arial" w:hAnsi="Arial" w:cs="Arial"/>
                <w:i/>
              </w:rPr>
              <w:t>Copyright Act 1968</w:t>
            </w:r>
            <w:r w:rsidRPr="007D62A4">
              <w:rPr>
                <w:rFonts w:ascii="Arial" w:hAnsi="Arial" w:cs="Arial"/>
              </w:rPr>
              <w:t xml:space="preserve">, no part may be reproduced  </w:t>
            </w:r>
          </w:p>
          <w:p w14:paraId="2DCF151F" w14:textId="77777777" w:rsidR="00745A5C" w:rsidRPr="007D62A4" w:rsidRDefault="00745A5C" w:rsidP="004151A7">
            <w:pPr>
              <w:pStyle w:val="Copyright"/>
              <w:rPr>
                <w:rFonts w:ascii="Arial" w:hAnsi="Arial" w:cs="Arial"/>
              </w:rPr>
            </w:pPr>
            <w:r w:rsidRPr="007D62A4">
              <w:rPr>
                <w:rFonts w:ascii="Arial" w:hAnsi="Arial" w:cs="Arial"/>
              </w:rPr>
              <w:t xml:space="preserve">by any process without prior written permission from the Commonwealth. Requests and inquiries concerning reproduction  </w:t>
            </w:r>
          </w:p>
          <w:p w14:paraId="7C6A1276" w14:textId="77777777" w:rsidR="00745A5C" w:rsidRPr="007D62A4" w:rsidRDefault="00745A5C" w:rsidP="004151A7">
            <w:pPr>
              <w:pStyle w:val="Copyright"/>
              <w:rPr>
                <w:rFonts w:ascii="Arial" w:hAnsi="Arial" w:cs="Arial"/>
              </w:rPr>
            </w:pPr>
            <w:r w:rsidRPr="007D62A4">
              <w:rPr>
                <w:rFonts w:ascii="Arial" w:hAnsi="Arial" w:cs="Arial"/>
              </w:rPr>
              <w:t xml:space="preserve">and rights should be addressed to the Manager, </w:t>
            </w:r>
            <w:r w:rsidR="00F0043F" w:rsidRPr="007D62A4">
              <w:rPr>
                <w:rFonts w:ascii="Arial" w:hAnsi="Arial" w:cs="Arial"/>
              </w:rPr>
              <w:t>Editorial Services</w:t>
            </w:r>
            <w:r w:rsidRPr="007D62A4">
              <w:rPr>
                <w:rFonts w:ascii="Arial" w:hAnsi="Arial" w:cs="Arial"/>
              </w:rPr>
              <w:t xml:space="preserve">, Australian Communications and Media Authority,  </w:t>
            </w:r>
          </w:p>
          <w:p w14:paraId="0C532EA8" w14:textId="77777777" w:rsidR="00745A5C" w:rsidRPr="007D62A4" w:rsidRDefault="00745A5C" w:rsidP="004151A7">
            <w:pPr>
              <w:pStyle w:val="Copyright"/>
              <w:rPr>
                <w:rFonts w:ascii="Arial" w:hAnsi="Arial" w:cs="Arial"/>
              </w:rPr>
            </w:pPr>
            <w:r w:rsidRPr="007D62A4">
              <w:rPr>
                <w:rFonts w:ascii="Arial" w:hAnsi="Arial" w:cs="Arial"/>
              </w:rPr>
              <w:t>PO Box 13112 Law Courts, Melbourne Vic 8010.</w:t>
            </w:r>
          </w:p>
          <w:p w14:paraId="6E31AB2F" w14:textId="77777777" w:rsidR="00745A5C" w:rsidRPr="007D62A4" w:rsidRDefault="00745A5C" w:rsidP="004151A7">
            <w:pPr>
              <w:pStyle w:val="Copyright"/>
              <w:rPr>
                <w:rFonts w:ascii="Arial" w:hAnsi="Arial" w:cs="Arial"/>
              </w:rPr>
            </w:pPr>
          </w:p>
          <w:p w14:paraId="02812735" w14:textId="77777777" w:rsidR="00745A5C" w:rsidRPr="007D62A4" w:rsidRDefault="00745A5C" w:rsidP="004151A7">
            <w:pPr>
              <w:pStyle w:val="Copyright"/>
              <w:rPr>
                <w:rFonts w:ascii="Arial" w:hAnsi="Arial" w:cs="Arial"/>
              </w:rPr>
            </w:pPr>
            <w:r w:rsidRPr="007D62A4">
              <w:rPr>
                <w:rFonts w:ascii="Arial" w:hAnsi="Arial" w:cs="Arial"/>
              </w:rPr>
              <w:t>Published by the Australian Communications and Media Authority</w:t>
            </w:r>
          </w:p>
        </w:tc>
      </w:tr>
    </w:tbl>
    <w:p w14:paraId="6E2CF3D8" w14:textId="77777777" w:rsidR="00745A5C" w:rsidRPr="007D62A4" w:rsidRDefault="00745A5C" w:rsidP="0041071D">
      <w:pPr>
        <w:spacing w:line="240" w:lineRule="auto"/>
        <w:rPr>
          <w:rFonts w:ascii="Arial" w:hAnsi="Arial" w:cs="Arial"/>
          <w:sz w:val="10"/>
          <w:szCs w:val="10"/>
        </w:rPr>
      </w:pPr>
    </w:p>
    <w:p w14:paraId="4D939975" w14:textId="77777777" w:rsidR="00FE1823" w:rsidRPr="007D62A4" w:rsidRDefault="00FE1823" w:rsidP="0041071D">
      <w:pPr>
        <w:rPr>
          <w:rFonts w:ascii="Arial" w:hAnsi="Arial" w:cs="Arial"/>
        </w:rPr>
        <w:sectPr w:rsidR="00FE1823" w:rsidRPr="007D62A4" w:rsidSect="00A74B5E">
          <w:headerReference w:type="even" r:id="rId20"/>
          <w:headerReference w:type="default" r:id="rId21"/>
          <w:footerReference w:type="even" r:id="rId22"/>
          <w:footerReference w:type="default" r:id="rId23"/>
          <w:pgSz w:w="11906" w:h="16838" w:code="9"/>
          <w:pgMar w:top="3924" w:right="1797" w:bottom="697" w:left="1134" w:header="709" w:footer="119" w:gutter="0"/>
          <w:cols w:space="708"/>
          <w:docGrid w:linePitch="360"/>
        </w:sectPr>
      </w:pPr>
    </w:p>
    <w:p w14:paraId="3272FE3D" w14:textId="60AEEF8D" w:rsidR="00E42C69" w:rsidRDefault="00F802FF">
      <w:pPr>
        <w:pStyle w:val="TOC9"/>
        <w:rPr>
          <w:rFonts w:ascii="Calibri" w:hAnsi="Calibri"/>
          <w:b w:val="0"/>
          <w:color w:val="auto"/>
          <w:sz w:val="22"/>
          <w:szCs w:val="22"/>
        </w:rPr>
      </w:pPr>
      <w:r w:rsidRPr="00F802FF">
        <w:rPr>
          <w:rFonts w:ascii="Arial" w:hAnsi="Arial" w:cs="Arial"/>
        </w:rPr>
        <w:lastRenderedPageBreak/>
        <w:fldChar w:fldCharType="begin"/>
      </w:r>
      <w:r w:rsidR="00777BA2" w:rsidRPr="007D62A4">
        <w:rPr>
          <w:rFonts w:ascii="Arial" w:hAnsi="Arial" w:cs="Arial"/>
        </w:rPr>
        <w:instrText xml:space="preserve"> TOC \o "1-3</w:instrText>
      </w:r>
      <w:r w:rsidR="00262128" w:rsidRPr="007D62A4">
        <w:rPr>
          <w:rFonts w:ascii="Arial" w:hAnsi="Arial" w:cs="Arial"/>
        </w:rPr>
        <w:instrText>" \t "Exec Summary H</w:instrText>
      </w:r>
      <w:r w:rsidR="00777BA2" w:rsidRPr="007D62A4">
        <w:rPr>
          <w:rFonts w:ascii="Arial" w:hAnsi="Arial" w:cs="Arial"/>
        </w:rPr>
        <w:instrText>eading,</w:instrText>
      </w:r>
      <w:r w:rsidR="00D6507F" w:rsidRPr="007D62A4">
        <w:rPr>
          <w:rFonts w:ascii="Arial" w:hAnsi="Arial" w:cs="Arial"/>
        </w:rPr>
        <w:instrText>9</w:instrText>
      </w:r>
      <w:r w:rsidR="00262128" w:rsidRPr="007D62A4">
        <w:rPr>
          <w:rFonts w:ascii="Arial" w:hAnsi="Arial" w:cs="Arial"/>
        </w:rPr>
        <w:instrText xml:space="preserve">" </w:instrText>
      </w:r>
      <w:r w:rsidRPr="00F802FF">
        <w:rPr>
          <w:rFonts w:ascii="Arial" w:hAnsi="Arial" w:cs="Arial"/>
        </w:rPr>
        <w:fldChar w:fldCharType="separate"/>
      </w:r>
      <w:r w:rsidR="00E42C69" w:rsidRPr="00004181">
        <w:rPr>
          <w:rFonts w:ascii="Arial" w:hAnsi="Arial" w:cs="Arial"/>
        </w:rPr>
        <w:t>Executive summary</w:t>
      </w:r>
      <w:r w:rsidR="00E42C69">
        <w:tab/>
      </w:r>
      <w:r>
        <w:fldChar w:fldCharType="begin"/>
      </w:r>
      <w:r w:rsidR="00E42C69">
        <w:instrText xml:space="preserve"> PAGEREF _Toc294104969 \h </w:instrText>
      </w:r>
      <w:r>
        <w:fldChar w:fldCharType="separate"/>
      </w:r>
      <w:r w:rsidR="00063EEB">
        <w:t>1</w:t>
      </w:r>
      <w:r>
        <w:fldChar w:fldCharType="end"/>
      </w:r>
    </w:p>
    <w:p w14:paraId="009030BF" w14:textId="622B50D8" w:rsidR="00E42C69" w:rsidRDefault="00E42C69">
      <w:pPr>
        <w:pStyle w:val="TOC1"/>
        <w:rPr>
          <w:rFonts w:ascii="Calibri" w:hAnsi="Calibri"/>
          <w:b w:val="0"/>
          <w:color w:val="auto"/>
          <w:spacing w:val="0"/>
          <w:sz w:val="22"/>
          <w:szCs w:val="22"/>
        </w:rPr>
      </w:pPr>
      <w:r w:rsidRPr="00004181">
        <w:rPr>
          <w:rFonts w:ascii="Arial" w:hAnsi="Arial"/>
        </w:rPr>
        <w:t>Introduction</w:t>
      </w:r>
      <w:r>
        <w:tab/>
      </w:r>
      <w:r w:rsidR="00F802FF">
        <w:fldChar w:fldCharType="begin"/>
      </w:r>
      <w:r>
        <w:instrText xml:space="preserve"> PAGEREF _Toc294104970 \h </w:instrText>
      </w:r>
      <w:r w:rsidR="00F802FF">
        <w:fldChar w:fldCharType="separate"/>
      </w:r>
      <w:r w:rsidR="00063EEB">
        <w:t>2</w:t>
      </w:r>
      <w:r w:rsidR="00F802FF">
        <w:fldChar w:fldCharType="end"/>
      </w:r>
    </w:p>
    <w:p w14:paraId="36AAC6E9" w14:textId="73659CA3" w:rsidR="00E42C69" w:rsidRDefault="00E42C69">
      <w:pPr>
        <w:pStyle w:val="TOC2"/>
        <w:rPr>
          <w:rFonts w:ascii="Calibri" w:hAnsi="Calibri"/>
          <w:color w:val="auto"/>
          <w:spacing w:val="0"/>
          <w:sz w:val="22"/>
          <w:szCs w:val="22"/>
        </w:rPr>
      </w:pPr>
      <w:r w:rsidRPr="00004181">
        <w:rPr>
          <w:rFonts w:ascii="Arial" w:hAnsi="Arial"/>
        </w:rPr>
        <w:t>Context</w:t>
      </w:r>
      <w:r>
        <w:tab/>
      </w:r>
      <w:r>
        <w:tab/>
      </w:r>
      <w:r w:rsidR="00F802FF">
        <w:fldChar w:fldCharType="begin"/>
      </w:r>
      <w:r>
        <w:instrText xml:space="preserve"> PAGEREF _Toc294104971 \h </w:instrText>
      </w:r>
      <w:r w:rsidR="00F802FF">
        <w:fldChar w:fldCharType="separate"/>
      </w:r>
      <w:r w:rsidR="00063EEB">
        <w:t>2</w:t>
      </w:r>
      <w:r w:rsidR="00F802FF">
        <w:fldChar w:fldCharType="end"/>
      </w:r>
    </w:p>
    <w:p w14:paraId="509DA2F9" w14:textId="08F3AE54" w:rsidR="00E42C69" w:rsidRDefault="00E42C69">
      <w:pPr>
        <w:pStyle w:val="TOC2"/>
        <w:rPr>
          <w:rFonts w:ascii="Calibri" w:hAnsi="Calibri"/>
          <w:color w:val="auto"/>
          <w:spacing w:val="0"/>
          <w:sz w:val="22"/>
          <w:szCs w:val="22"/>
        </w:rPr>
      </w:pPr>
      <w:r w:rsidRPr="00004181">
        <w:rPr>
          <w:rFonts w:ascii="Arial" w:hAnsi="Arial"/>
        </w:rPr>
        <w:t>Purpose</w:t>
      </w:r>
      <w:r>
        <w:tab/>
      </w:r>
      <w:r>
        <w:tab/>
      </w:r>
      <w:r w:rsidR="00F802FF">
        <w:fldChar w:fldCharType="begin"/>
      </w:r>
      <w:r>
        <w:instrText xml:space="preserve"> PAGEREF _Toc294104972 \h </w:instrText>
      </w:r>
      <w:r w:rsidR="00F802FF">
        <w:fldChar w:fldCharType="separate"/>
      </w:r>
      <w:r w:rsidR="00063EEB">
        <w:t>3</w:t>
      </w:r>
      <w:r w:rsidR="00F802FF">
        <w:fldChar w:fldCharType="end"/>
      </w:r>
    </w:p>
    <w:p w14:paraId="4A8216F4" w14:textId="758EDE9B" w:rsidR="00E42C69" w:rsidRDefault="00E42C69">
      <w:pPr>
        <w:pStyle w:val="TOC2"/>
        <w:rPr>
          <w:rFonts w:ascii="Calibri" w:hAnsi="Calibri"/>
          <w:color w:val="auto"/>
          <w:spacing w:val="0"/>
          <w:sz w:val="22"/>
          <w:szCs w:val="22"/>
        </w:rPr>
      </w:pPr>
      <w:r w:rsidRPr="00004181">
        <w:rPr>
          <w:rFonts w:ascii="Arial" w:hAnsi="Arial"/>
        </w:rPr>
        <w:t>Submissions</w:t>
      </w:r>
      <w:r>
        <w:tab/>
      </w:r>
      <w:r w:rsidR="00F802FF">
        <w:fldChar w:fldCharType="begin"/>
      </w:r>
      <w:r>
        <w:instrText xml:space="preserve"> PAGEREF _Toc294104973 \h </w:instrText>
      </w:r>
      <w:r w:rsidR="00F802FF">
        <w:fldChar w:fldCharType="separate"/>
      </w:r>
      <w:r w:rsidR="00063EEB">
        <w:t>4</w:t>
      </w:r>
      <w:r w:rsidR="00F802FF">
        <w:fldChar w:fldCharType="end"/>
      </w:r>
    </w:p>
    <w:p w14:paraId="7BB76913" w14:textId="3F6285A6" w:rsidR="00E42C69" w:rsidRDefault="00E42C69">
      <w:pPr>
        <w:pStyle w:val="TOC1"/>
        <w:rPr>
          <w:rFonts w:ascii="Calibri" w:hAnsi="Calibri"/>
          <w:b w:val="0"/>
          <w:color w:val="auto"/>
          <w:spacing w:val="0"/>
          <w:sz w:val="22"/>
          <w:szCs w:val="22"/>
        </w:rPr>
      </w:pPr>
      <w:r w:rsidRPr="00004181">
        <w:rPr>
          <w:rFonts w:ascii="Arial" w:hAnsi="Arial"/>
        </w:rPr>
        <w:t>Designation of 2570–2620 MHz: the mid-band gap</w:t>
      </w:r>
      <w:r>
        <w:tab/>
      </w:r>
      <w:r w:rsidR="00F802FF">
        <w:fldChar w:fldCharType="begin"/>
      </w:r>
      <w:r>
        <w:instrText xml:space="preserve"> PAGEREF _Toc294104974 \h </w:instrText>
      </w:r>
      <w:r w:rsidR="00F802FF">
        <w:fldChar w:fldCharType="separate"/>
      </w:r>
      <w:r w:rsidR="00063EEB">
        <w:t>6</w:t>
      </w:r>
      <w:r w:rsidR="00F802FF">
        <w:fldChar w:fldCharType="end"/>
      </w:r>
    </w:p>
    <w:p w14:paraId="46470752" w14:textId="4A0B9D5A" w:rsidR="00E42C69" w:rsidRDefault="00E42C69">
      <w:pPr>
        <w:pStyle w:val="TOC2"/>
        <w:rPr>
          <w:rFonts w:ascii="Calibri" w:hAnsi="Calibri"/>
          <w:color w:val="auto"/>
          <w:spacing w:val="0"/>
          <w:sz w:val="22"/>
          <w:szCs w:val="22"/>
        </w:rPr>
      </w:pPr>
      <w:r w:rsidRPr="00004181">
        <w:rPr>
          <w:rFonts w:ascii="Arial" w:hAnsi="Arial"/>
        </w:rPr>
        <w:t>Objectives</w:t>
      </w:r>
      <w:r>
        <w:tab/>
      </w:r>
      <w:r w:rsidR="00F802FF">
        <w:fldChar w:fldCharType="begin"/>
      </w:r>
      <w:r>
        <w:instrText xml:space="preserve"> PAGEREF _Toc294104975 \h </w:instrText>
      </w:r>
      <w:r w:rsidR="00F802FF">
        <w:fldChar w:fldCharType="separate"/>
      </w:r>
      <w:r w:rsidR="00063EEB">
        <w:t>6</w:t>
      </w:r>
      <w:r w:rsidR="00F802FF">
        <w:fldChar w:fldCharType="end"/>
      </w:r>
    </w:p>
    <w:p w14:paraId="2DF0B3BA" w14:textId="332AD737" w:rsidR="00E42C69" w:rsidRDefault="00E42C69">
      <w:pPr>
        <w:pStyle w:val="TOC2"/>
        <w:rPr>
          <w:rFonts w:ascii="Calibri" w:hAnsi="Calibri"/>
          <w:color w:val="auto"/>
          <w:spacing w:val="0"/>
          <w:sz w:val="22"/>
          <w:szCs w:val="22"/>
        </w:rPr>
      </w:pPr>
      <w:r w:rsidRPr="00004181">
        <w:rPr>
          <w:rFonts w:ascii="Arial" w:hAnsi="Arial"/>
        </w:rPr>
        <w:t>Process</w:t>
      </w:r>
      <w:r>
        <w:tab/>
      </w:r>
      <w:r>
        <w:tab/>
      </w:r>
      <w:r w:rsidR="00F802FF">
        <w:fldChar w:fldCharType="begin"/>
      </w:r>
      <w:r>
        <w:instrText xml:space="preserve"> PAGEREF _Toc294104976 \h </w:instrText>
      </w:r>
      <w:r w:rsidR="00F802FF">
        <w:fldChar w:fldCharType="separate"/>
      </w:r>
      <w:r w:rsidR="00063EEB">
        <w:t>6</w:t>
      </w:r>
      <w:r w:rsidR="00F802FF">
        <w:fldChar w:fldCharType="end"/>
      </w:r>
    </w:p>
    <w:p w14:paraId="062B9F5F" w14:textId="4528474E" w:rsidR="00E42C69" w:rsidRDefault="00E42C69">
      <w:pPr>
        <w:pStyle w:val="TOC2"/>
        <w:rPr>
          <w:rFonts w:ascii="Calibri" w:hAnsi="Calibri"/>
          <w:color w:val="auto"/>
          <w:spacing w:val="0"/>
          <w:sz w:val="22"/>
          <w:szCs w:val="22"/>
        </w:rPr>
      </w:pPr>
      <w:r w:rsidRPr="00004181">
        <w:rPr>
          <w:rFonts w:ascii="Arial" w:hAnsi="Arial"/>
        </w:rPr>
        <w:t>Areas excluded from nationwide designation</w:t>
      </w:r>
      <w:r>
        <w:tab/>
      </w:r>
      <w:r w:rsidR="00F802FF">
        <w:fldChar w:fldCharType="begin"/>
      </w:r>
      <w:r>
        <w:instrText xml:space="preserve"> PAGEREF _Toc294104977 \h </w:instrText>
      </w:r>
      <w:r w:rsidR="00F802FF">
        <w:fldChar w:fldCharType="separate"/>
      </w:r>
      <w:r w:rsidR="00063EEB">
        <w:t>9</w:t>
      </w:r>
      <w:r w:rsidR="00F802FF">
        <w:fldChar w:fldCharType="end"/>
      </w:r>
    </w:p>
    <w:p w14:paraId="528DA6D9" w14:textId="176AE935" w:rsidR="00E42C69" w:rsidRDefault="00E42C69">
      <w:pPr>
        <w:pStyle w:val="TOC3"/>
        <w:rPr>
          <w:rFonts w:ascii="Calibri" w:hAnsi="Calibri"/>
          <w:color w:val="auto"/>
        </w:rPr>
      </w:pPr>
      <w:r w:rsidRPr="00004181">
        <w:rPr>
          <w:rFonts w:ascii="Arial" w:hAnsi="Arial"/>
        </w:rPr>
        <w:t>Radioastronomy services in the Mid West Radio Quiet Zone</w:t>
      </w:r>
      <w:r>
        <w:tab/>
      </w:r>
      <w:r w:rsidR="00F802FF">
        <w:fldChar w:fldCharType="begin"/>
      </w:r>
      <w:r>
        <w:instrText xml:space="preserve"> PAGEREF _Toc294104978 \h </w:instrText>
      </w:r>
      <w:r w:rsidR="00F802FF">
        <w:fldChar w:fldCharType="separate"/>
      </w:r>
      <w:r w:rsidR="00063EEB">
        <w:t>9</w:t>
      </w:r>
      <w:r w:rsidR="00F802FF">
        <w:fldChar w:fldCharType="end"/>
      </w:r>
    </w:p>
    <w:p w14:paraId="1F46BA89" w14:textId="2A667790" w:rsidR="00E42C69" w:rsidRDefault="00E42C69">
      <w:pPr>
        <w:pStyle w:val="TOC3"/>
        <w:rPr>
          <w:rFonts w:ascii="Calibri" w:hAnsi="Calibri"/>
          <w:color w:val="auto"/>
        </w:rPr>
      </w:pPr>
      <w:r w:rsidRPr="00004181">
        <w:rPr>
          <w:rFonts w:ascii="Arial" w:hAnsi="Arial"/>
        </w:rPr>
        <w:t>North West Shelf oil and gas facilities</w:t>
      </w:r>
      <w:r>
        <w:tab/>
      </w:r>
      <w:r w:rsidR="00F802FF">
        <w:fldChar w:fldCharType="begin"/>
      </w:r>
      <w:r>
        <w:instrText xml:space="preserve"> PAGEREF _Toc294104979 \h </w:instrText>
      </w:r>
      <w:r w:rsidR="00F802FF">
        <w:fldChar w:fldCharType="separate"/>
      </w:r>
      <w:r w:rsidR="00063EEB">
        <w:t>10</w:t>
      </w:r>
      <w:r w:rsidR="00F802FF">
        <w:fldChar w:fldCharType="end"/>
      </w:r>
    </w:p>
    <w:p w14:paraId="776EDC3A" w14:textId="4B11DC08" w:rsidR="00E42C69" w:rsidRDefault="00E42C69">
      <w:pPr>
        <w:pStyle w:val="TOC2"/>
        <w:rPr>
          <w:rFonts w:ascii="Calibri" w:hAnsi="Calibri"/>
          <w:color w:val="auto"/>
          <w:spacing w:val="0"/>
          <w:sz w:val="22"/>
          <w:szCs w:val="22"/>
        </w:rPr>
      </w:pPr>
      <w:r w:rsidRPr="00004181">
        <w:rPr>
          <w:rFonts w:ascii="Arial" w:hAnsi="Arial"/>
        </w:rPr>
        <w:t>Matter for comment</w:t>
      </w:r>
      <w:r>
        <w:tab/>
      </w:r>
      <w:r w:rsidR="00F802FF">
        <w:fldChar w:fldCharType="begin"/>
      </w:r>
      <w:r>
        <w:instrText xml:space="preserve"> PAGEREF _Toc294104980 \h </w:instrText>
      </w:r>
      <w:r w:rsidR="00F802FF">
        <w:fldChar w:fldCharType="separate"/>
      </w:r>
      <w:r w:rsidR="00063EEB">
        <w:t>11</w:t>
      </w:r>
      <w:r w:rsidR="00F802FF">
        <w:fldChar w:fldCharType="end"/>
      </w:r>
    </w:p>
    <w:p w14:paraId="7303A1B1" w14:textId="77777777" w:rsidR="00E42C69" w:rsidRDefault="00E42C69">
      <w:pPr>
        <w:pStyle w:val="TOC1"/>
        <w:rPr>
          <w:rFonts w:ascii="Calibri" w:hAnsi="Calibri"/>
          <w:b w:val="0"/>
          <w:color w:val="auto"/>
          <w:spacing w:val="0"/>
          <w:sz w:val="22"/>
          <w:szCs w:val="22"/>
        </w:rPr>
      </w:pPr>
      <w:r w:rsidRPr="00004181">
        <w:rPr>
          <w:rFonts w:ascii="Arial" w:hAnsi="Arial"/>
        </w:rPr>
        <w:t>Attachment A: Draft designation notice</w:t>
      </w:r>
      <w:r>
        <w:tab/>
      </w:r>
    </w:p>
    <w:p w14:paraId="6D5EF09E" w14:textId="77777777" w:rsidR="00152903" w:rsidRPr="007D62A4" w:rsidRDefault="00F802FF" w:rsidP="00332011">
      <w:pPr>
        <w:rPr>
          <w:rFonts w:ascii="Arial" w:hAnsi="Arial" w:cs="Arial"/>
        </w:rPr>
      </w:pPr>
      <w:r w:rsidRPr="007D62A4">
        <w:rPr>
          <w:rFonts w:ascii="Arial" w:hAnsi="Arial" w:cs="Arial"/>
        </w:rPr>
        <w:fldChar w:fldCharType="end"/>
      </w:r>
    </w:p>
    <w:p w14:paraId="6E41DE33" w14:textId="77777777" w:rsidR="000A4A51" w:rsidRPr="007D62A4" w:rsidRDefault="000A4A51">
      <w:pPr>
        <w:rPr>
          <w:rFonts w:ascii="Arial" w:hAnsi="Arial" w:cs="Arial"/>
        </w:rPr>
      </w:pPr>
    </w:p>
    <w:p w14:paraId="6FF62DA8" w14:textId="77777777" w:rsidR="004D56FF" w:rsidRPr="007D62A4" w:rsidRDefault="004D56FF">
      <w:pPr>
        <w:rPr>
          <w:rFonts w:ascii="Arial" w:hAnsi="Arial" w:cs="Arial"/>
        </w:rPr>
        <w:sectPr w:rsidR="004D56FF" w:rsidRPr="007D62A4" w:rsidSect="00BE4C11">
          <w:headerReference w:type="even" r:id="rId24"/>
          <w:headerReference w:type="default" r:id="rId25"/>
          <w:footerReference w:type="even" r:id="rId26"/>
          <w:footerReference w:type="default" r:id="rId27"/>
          <w:footerReference w:type="first" r:id="rId28"/>
          <w:pgSz w:w="11906" w:h="16838" w:code="9"/>
          <w:pgMar w:top="3646" w:right="3102" w:bottom="868" w:left="1134" w:header="709" w:footer="119" w:gutter="0"/>
          <w:cols w:space="708"/>
          <w:titlePg/>
          <w:docGrid w:linePitch="360"/>
        </w:sectPr>
      </w:pPr>
    </w:p>
    <w:p w14:paraId="52426BDC" w14:textId="77777777" w:rsidR="009D6C71" w:rsidRPr="007D62A4" w:rsidRDefault="009D6C71" w:rsidP="00BA202D">
      <w:pPr>
        <w:pStyle w:val="ExecSummaryHeading"/>
        <w:rPr>
          <w:rFonts w:ascii="Arial" w:hAnsi="Arial" w:cs="Arial"/>
        </w:rPr>
      </w:pPr>
      <w:bookmarkStart w:id="3" w:name="_Toc294104969"/>
      <w:r w:rsidRPr="007D62A4">
        <w:rPr>
          <w:rFonts w:ascii="Arial" w:hAnsi="Arial" w:cs="Arial"/>
        </w:rPr>
        <w:lastRenderedPageBreak/>
        <w:t>Executive summary</w:t>
      </w:r>
      <w:bookmarkEnd w:id="3"/>
    </w:p>
    <w:p w14:paraId="5930AB11" w14:textId="77777777" w:rsidR="008D0D86" w:rsidRDefault="002A2AEB">
      <w:pPr>
        <w:spacing w:after="80"/>
        <w:rPr>
          <w:rFonts w:ascii="Arial" w:hAnsi="Arial" w:cs="Arial"/>
        </w:rPr>
      </w:pPr>
      <w:r w:rsidRPr="007D62A4">
        <w:rPr>
          <w:rFonts w:ascii="Arial" w:hAnsi="Arial" w:cs="Arial"/>
        </w:rPr>
        <w:t>The</w:t>
      </w:r>
      <w:r w:rsidR="00E80E64" w:rsidRPr="007D62A4">
        <w:rPr>
          <w:rFonts w:ascii="Arial" w:hAnsi="Arial" w:cs="Arial"/>
        </w:rPr>
        <w:t xml:space="preserve"> </w:t>
      </w:r>
      <w:r w:rsidR="00BE1916" w:rsidRPr="007D62A4">
        <w:rPr>
          <w:rFonts w:ascii="Arial" w:hAnsi="Arial" w:cs="Arial"/>
        </w:rPr>
        <w:t xml:space="preserve">Australian Communications and Media Authority (the </w:t>
      </w:r>
      <w:r w:rsidR="00E80E64" w:rsidRPr="007D62A4">
        <w:rPr>
          <w:rFonts w:ascii="Arial" w:hAnsi="Arial" w:cs="Arial"/>
        </w:rPr>
        <w:t>ACMA</w:t>
      </w:r>
      <w:r w:rsidR="00BE1916" w:rsidRPr="007D62A4">
        <w:rPr>
          <w:rFonts w:ascii="Arial" w:hAnsi="Arial" w:cs="Arial"/>
        </w:rPr>
        <w:t>)</w:t>
      </w:r>
      <w:r w:rsidRPr="007D62A4">
        <w:rPr>
          <w:rFonts w:ascii="Arial" w:hAnsi="Arial" w:cs="Arial"/>
        </w:rPr>
        <w:t xml:space="preserve"> announced its proposed way forward for the </w:t>
      </w:r>
      <w:r w:rsidR="00E80E64" w:rsidRPr="007D62A4">
        <w:rPr>
          <w:rFonts w:ascii="Arial" w:hAnsi="Arial" w:cs="Arial"/>
        </w:rPr>
        <w:t xml:space="preserve">2.5 GHz band </w:t>
      </w:r>
      <w:r w:rsidRPr="007D62A4">
        <w:rPr>
          <w:rFonts w:ascii="Arial" w:hAnsi="Arial" w:cs="Arial"/>
        </w:rPr>
        <w:t>in October 2010</w:t>
      </w:r>
      <w:r w:rsidR="00895154" w:rsidRPr="007D62A4">
        <w:rPr>
          <w:rFonts w:ascii="Arial" w:hAnsi="Arial" w:cs="Arial"/>
        </w:rPr>
        <w:t>.</w:t>
      </w:r>
      <w:r w:rsidR="00462E58" w:rsidRPr="007D62A4">
        <w:rPr>
          <w:rFonts w:ascii="Arial" w:hAnsi="Arial" w:cs="Arial"/>
        </w:rPr>
        <w:t xml:space="preserve"> The</w:t>
      </w:r>
      <w:r w:rsidRPr="007D62A4">
        <w:rPr>
          <w:rFonts w:ascii="Arial" w:hAnsi="Arial" w:cs="Arial"/>
        </w:rPr>
        <w:t xml:space="preserve"> objectives of </w:t>
      </w:r>
      <w:r w:rsidR="00462E58" w:rsidRPr="007D62A4">
        <w:rPr>
          <w:rFonts w:ascii="Arial" w:hAnsi="Arial" w:cs="Arial"/>
        </w:rPr>
        <w:t>the 2.5 GHz review are to</w:t>
      </w:r>
      <w:r w:rsidR="008145D7">
        <w:rPr>
          <w:rFonts w:ascii="Arial" w:hAnsi="Arial" w:cs="Arial"/>
        </w:rPr>
        <w:t>:</w:t>
      </w:r>
      <w:r w:rsidR="00462E58" w:rsidRPr="007D62A4">
        <w:rPr>
          <w:rFonts w:ascii="Arial" w:hAnsi="Arial" w:cs="Arial"/>
        </w:rPr>
        <w:t xml:space="preserve"> </w:t>
      </w:r>
    </w:p>
    <w:p w14:paraId="3B1F8457" w14:textId="77777777" w:rsidR="008D0D86" w:rsidRDefault="008413B4">
      <w:pPr>
        <w:pStyle w:val="ListParagraph"/>
        <w:numPr>
          <w:ilvl w:val="0"/>
          <w:numId w:val="44"/>
        </w:numPr>
        <w:spacing w:after="80"/>
        <w:rPr>
          <w:rFonts w:ascii="Arial" w:hAnsi="Arial" w:cs="Arial"/>
        </w:rPr>
      </w:pPr>
      <w:r w:rsidRPr="008413B4">
        <w:rPr>
          <w:rFonts w:ascii="Arial" w:hAnsi="Arial" w:cs="Arial"/>
        </w:rPr>
        <w:t xml:space="preserve">plan and allocate the band to maximise the overall benefit derived from the spectrum </w:t>
      </w:r>
    </w:p>
    <w:p w14:paraId="4324DD4A" w14:textId="77777777" w:rsidR="008D0D86" w:rsidRDefault="008413B4">
      <w:pPr>
        <w:pStyle w:val="ListParagraph"/>
        <w:numPr>
          <w:ilvl w:val="0"/>
          <w:numId w:val="44"/>
        </w:numPr>
        <w:rPr>
          <w:rFonts w:ascii="Arial" w:hAnsi="Arial" w:cs="Arial"/>
        </w:rPr>
      </w:pPr>
      <w:r w:rsidRPr="008413B4">
        <w:rPr>
          <w:rFonts w:ascii="Arial" w:hAnsi="Arial" w:cs="Arial"/>
        </w:rPr>
        <w:t xml:space="preserve">provide incumbent licensees with greater long-term certainty. </w:t>
      </w:r>
    </w:p>
    <w:p w14:paraId="784A37FF" w14:textId="77777777" w:rsidR="008D0D86" w:rsidRDefault="008D0D86">
      <w:pPr>
        <w:pStyle w:val="ListParagraph"/>
        <w:rPr>
          <w:rFonts w:ascii="Arial" w:hAnsi="Arial" w:cs="Arial"/>
        </w:rPr>
      </w:pPr>
    </w:p>
    <w:p w14:paraId="525322DA" w14:textId="77777777" w:rsidR="00941FB0" w:rsidRPr="008145D7" w:rsidRDefault="008413B4" w:rsidP="008145D7">
      <w:pPr>
        <w:rPr>
          <w:rFonts w:ascii="Arial" w:hAnsi="Arial" w:cs="Arial"/>
        </w:rPr>
      </w:pPr>
      <w:r w:rsidRPr="008413B4">
        <w:rPr>
          <w:rFonts w:ascii="Arial" w:hAnsi="Arial" w:cs="Arial"/>
        </w:rPr>
        <w:t>Implementing the proposed way forward will include replanning parts of the 2.5 GHz band to allow services, such as wireless access services, to be introduced in conjunction with ongoing use by incumbent electronic news gathering (ENG) services.</w:t>
      </w:r>
    </w:p>
    <w:p w14:paraId="5A6CF0B7" w14:textId="77777777" w:rsidR="00BA202D" w:rsidRPr="007D62A4" w:rsidRDefault="00BA202D" w:rsidP="00BA202D">
      <w:pPr>
        <w:rPr>
          <w:rFonts w:ascii="Arial" w:hAnsi="Arial" w:cs="Arial"/>
        </w:rPr>
      </w:pPr>
    </w:p>
    <w:p w14:paraId="205B8F6C" w14:textId="77777777" w:rsidR="002A2AEB" w:rsidRPr="007D62A4" w:rsidRDefault="002A2AEB" w:rsidP="00BA202D">
      <w:pPr>
        <w:rPr>
          <w:rFonts w:ascii="Arial" w:hAnsi="Arial" w:cs="Arial"/>
        </w:rPr>
      </w:pPr>
      <w:r w:rsidRPr="007D62A4">
        <w:rPr>
          <w:rFonts w:ascii="Arial" w:hAnsi="Arial" w:cs="Arial"/>
        </w:rPr>
        <w:t xml:space="preserve">This </w:t>
      </w:r>
      <w:r w:rsidR="00895154" w:rsidRPr="000B0A45">
        <w:rPr>
          <w:rFonts w:ascii="Arial" w:hAnsi="Arial" w:cs="Arial"/>
        </w:rPr>
        <w:t xml:space="preserve">information </w:t>
      </w:r>
      <w:r w:rsidRPr="000B0A45">
        <w:rPr>
          <w:rFonts w:ascii="Arial" w:hAnsi="Arial" w:cs="Arial"/>
        </w:rPr>
        <w:t>paper</w:t>
      </w:r>
      <w:r w:rsidRPr="007D62A4">
        <w:rPr>
          <w:rFonts w:ascii="Arial" w:hAnsi="Arial" w:cs="Arial"/>
        </w:rPr>
        <w:t xml:space="preserve"> outlines, and </w:t>
      </w:r>
      <w:r w:rsidR="00895154" w:rsidRPr="007D62A4">
        <w:rPr>
          <w:rFonts w:ascii="Arial" w:hAnsi="Arial" w:cs="Arial"/>
        </w:rPr>
        <w:t xml:space="preserve">provides an opportunity for </w:t>
      </w:r>
      <w:r w:rsidR="003A4937" w:rsidRPr="007D62A4">
        <w:rPr>
          <w:rFonts w:ascii="Arial" w:hAnsi="Arial" w:cs="Arial"/>
        </w:rPr>
        <w:t xml:space="preserve">public comment </w:t>
      </w:r>
      <w:r w:rsidRPr="007D62A4">
        <w:rPr>
          <w:rFonts w:ascii="Arial" w:hAnsi="Arial" w:cs="Arial"/>
        </w:rPr>
        <w:t>on, one of the first steps in the implementation phase of the 2.5 GHz band review—that is</w:t>
      </w:r>
      <w:r w:rsidR="00462E58" w:rsidRPr="007D62A4">
        <w:rPr>
          <w:rFonts w:ascii="Arial" w:hAnsi="Arial" w:cs="Arial"/>
        </w:rPr>
        <w:t>,</w:t>
      </w:r>
      <w:r w:rsidRPr="007D62A4">
        <w:rPr>
          <w:rFonts w:ascii="Arial" w:hAnsi="Arial" w:cs="Arial"/>
        </w:rPr>
        <w:t xml:space="preserve"> to</w:t>
      </w:r>
      <w:r w:rsidR="00895154" w:rsidRPr="007D62A4">
        <w:rPr>
          <w:rFonts w:ascii="Arial" w:hAnsi="Arial" w:cs="Arial"/>
        </w:rPr>
        <w:t xml:space="preserve"> recommend that the Minister for Broadband, Communications and the Digital Economy </w:t>
      </w:r>
      <w:r w:rsidR="00BE1916" w:rsidRPr="007D62A4">
        <w:rPr>
          <w:rFonts w:ascii="Arial" w:hAnsi="Arial" w:cs="Arial"/>
        </w:rPr>
        <w:t xml:space="preserve">(the minister) </w:t>
      </w:r>
      <w:r w:rsidR="00895154" w:rsidRPr="007D62A4">
        <w:rPr>
          <w:rFonts w:ascii="Arial" w:hAnsi="Arial" w:cs="Arial"/>
        </w:rPr>
        <w:t xml:space="preserve">make a </w:t>
      </w:r>
      <w:r w:rsidRPr="007D62A4">
        <w:rPr>
          <w:rFonts w:ascii="Arial" w:hAnsi="Arial" w:cs="Arial"/>
        </w:rPr>
        <w:t xml:space="preserve">designation </w:t>
      </w:r>
      <w:r w:rsidR="00895154" w:rsidRPr="007D62A4">
        <w:rPr>
          <w:rFonts w:ascii="Arial" w:hAnsi="Arial" w:cs="Arial"/>
        </w:rPr>
        <w:t xml:space="preserve">notice </w:t>
      </w:r>
      <w:r w:rsidR="00DE7254" w:rsidRPr="007D62A4">
        <w:rPr>
          <w:rFonts w:ascii="Arial" w:hAnsi="Arial" w:cs="Arial"/>
        </w:rPr>
        <w:t xml:space="preserve">that the </w:t>
      </w:r>
      <w:r w:rsidR="00895154" w:rsidRPr="007D62A4">
        <w:rPr>
          <w:rFonts w:ascii="Arial" w:hAnsi="Arial" w:cs="Arial"/>
        </w:rPr>
        <w:t xml:space="preserve">2.5 GHz </w:t>
      </w:r>
      <w:r w:rsidRPr="007D62A4">
        <w:rPr>
          <w:rFonts w:ascii="Arial" w:hAnsi="Arial" w:cs="Arial"/>
        </w:rPr>
        <w:t xml:space="preserve">mid-band gap </w:t>
      </w:r>
      <w:r w:rsidR="006B5AC8" w:rsidRPr="007D62A4">
        <w:rPr>
          <w:rFonts w:ascii="Arial" w:hAnsi="Arial" w:cs="Arial"/>
        </w:rPr>
        <w:t>(2570</w:t>
      </w:r>
      <w:r w:rsidR="00BE1916" w:rsidRPr="007D62A4">
        <w:rPr>
          <w:rFonts w:ascii="Arial" w:hAnsi="Arial" w:cs="Arial"/>
        </w:rPr>
        <w:t>–</w:t>
      </w:r>
      <w:r w:rsidR="006B5AC8" w:rsidRPr="007D62A4">
        <w:rPr>
          <w:rFonts w:ascii="Arial" w:hAnsi="Arial" w:cs="Arial"/>
        </w:rPr>
        <w:t xml:space="preserve">2620 MHz) </w:t>
      </w:r>
      <w:r w:rsidR="00DE7254" w:rsidRPr="007D62A4">
        <w:rPr>
          <w:rFonts w:ascii="Arial" w:hAnsi="Arial" w:cs="Arial"/>
        </w:rPr>
        <w:t xml:space="preserve">should be allocated by issuing </w:t>
      </w:r>
      <w:r w:rsidRPr="007D62A4">
        <w:rPr>
          <w:rFonts w:ascii="Arial" w:hAnsi="Arial" w:cs="Arial"/>
        </w:rPr>
        <w:t>spectrum licences.</w:t>
      </w:r>
      <w:r w:rsidR="006B5AC8" w:rsidRPr="007D62A4">
        <w:rPr>
          <w:rFonts w:ascii="Arial" w:hAnsi="Arial" w:cs="Arial"/>
        </w:rPr>
        <w:t xml:space="preserve"> </w:t>
      </w:r>
      <w:r w:rsidR="00DE7254" w:rsidRPr="007D62A4">
        <w:rPr>
          <w:rFonts w:ascii="Arial" w:hAnsi="Arial" w:cs="Arial"/>
        </w:rPr>
        <w:t xml:space="preserve">Designating the spectrum in </w:t>
      </w:r>
      <w:r w:rsidR="00722E17" w:rsidRPr="007D62A4">
        <w:rPr>
          <w:rFonts w:ascii="Arial" w:hAnsi="Arial" w:cs="Arial"/>
        </w:rPr>
        <w:t>th</w:t>
      </w:r>
      <w:r w:rsidR="00722E17">
        <w:rPr>
          <w:rFonts w:ascii="Arial" w:hAnsi="Arial" w:cs="Arial"/>
        </w:rPr>
        <w:t>is</w:t>
      </w:r>
      <w:r w:rsidR="00722E17" w:rsidRPr="007D62A4">
        <w:rPr>
          <w:rFonts w:ascii="Arial" w:hAnsi="Arial" w:cs="Arial"/>
        </w:rPr>
        <w:t xml:space="preserve"> </w:t>
      </w:r>
      <w:r w:rsidR="00DE7254" w:rsidRPr="007D62A4">
        <w:rPr>
          <w:rFonts w:ascii="Arial" w:hAnsi="Arial" w:cs="Arial"/>
        </w:rPr>
        <w:t xml:space="preserve">way would allow processes to be undertaken to convert the existing apparatus licences in the mid-band gap to spectrum licences. </w:t>
      </w:r>
      <w:r w:rsidR="006B5AC8" w:rsidRPr="007D62A4">
        <w:rPr>
          <w:rFonts w:ascii="Arial" w:hAnsi="Arial" w:cs="Arial"/>
        </w:rPr>
        <w:t xml:space="preserve">Spectrum licences allow for greater flexibility in use of the spectrum and provide </w:t>
      </w:r>
      <w:r w:rsidR="00DE7254" w:rsidRPr="007D62A4">
        <w:rPr>
          <w:rFonts w:ascii="Arial" w:hAnsi="Arial" w:cs="Arial"/>
        </w:rPr>
        <w:t>for licence terms of up to 15 years</w:t>
      </w:r>
      <w:r w:rsidR="006B5AC8" w:rsidRPr="007D62A4">
        <w:rPr>
          <w:rFonts w:ascii="Arial" w:hAnsi="Arial" w:cs="Arial"/>
        </w:rPr>
        <w:t>.</w:t>
      </w:r>
    </w:p>
    <w:p w14:paraId="7399EE22" w14:textId="77777777" w:rsidR="002A2AEB" w:rsidRPr="007D62A4" w:rsidRDefault="002A2AEB" w:rsidP="00BA202D">
      <w:pPr>
        <w:rPr>
          <w:rFonts w:ascii="Arial" w:hAnsi="Arial" w:cs="Arial"/>
        </w:rPr>
      </w:pPr>
    </w:p>
    <w:p w14:paraId="73518EA0" w14:textId="77777777" w:rsidR="00EF6B64" w:rsidRPr="007D62A4" w:rsidRDefault="002A2AEB" w:rsidP="00BA202D">
      <w:pPr>
        <w:rPr>
          <w:rFonts w:ascii="Arial" w:hAnsi="Arial" w:cs="Arial"/>
        </w:rPr>
      </w:pPr>
      <w:r w:rsidRPr="007D62A4">
        <w:rPr>
          <w:rFonts w:ascii="Arial" w:hAnsi="Arial" w:cs="Arial"/>
        </w:rPr>
        <w:t xml:space="preserve">As </w:t>
      </w:r>
      <w:r w:rsidR="00462E58" w:rsidRPr="007D62A4">
        <w:rPr>
          <w:rFonts w:ascii="Arial" w:hAnsi="Arial" w:cs="Arial"/>
        </w:rPr>
        <w:t>required</w:t>
      </w:r>
      <w:r w:rsidRPr="007D62A4">
        <w:rPr>
          <w:rFonts w:ascii="Arial" w:hAnsi="Arial" w:cs="Arial"/>
        </w:rPr>
        <w:t xml:space="preserve"> by section 36 of the </w:t>
      </w:r>
      <w:r w:rsidRPr="007D62A4">
        <w:rPr>
          <w:rFonts w:ascii="Arial" w:hAnsi="Arial" w:cs="Arial"/>
          <w:i/>
        </w:rPr>
        <w:t>Radiocommunications Act 1992</w:t>
      </w:r>
      <w:r w:rsidRPr="007D62A4">
        <w:rPr>
          <w:rFonts w:ascii="Arial" w:hAnsi="Arial" w:cs="Arial"/>
        </w:rPr>
        <w:t>, this</w:t>
      </w:r>
      <w:r w:rsidR="00895154" w:rsidRPr="007D62A4">
        <w:rPr>
          <w:rFonts w:ascii="Arial" w:hAnsi="Arial" w:cs="Arial"/>
        </w:rPr>
        <w:t xml:space="preserve"> </w:t>
      </w:r>
      <w:r w:rsidRPr="007D62A4">
        <w:rPr>
          <w:rFonts w:ascii="Arial" w:hAnsi="Arial" w:cs="Arial"/>
        </w:rPr>
        <w:t xml:space="preserve">paper </w:t>
      </w:r>
      <w:r w:rsidR="00895154" w:rsidRPr="007D62A4">
        <w:rPr>
          <w:rFonts w:ascii="Arial" w:hAnsi="Arial" w:cs="Arial"/>
        </w:rPr>
        <w:t>provide</w:t>
      </w:r>
      <w:r w:rsidR="008145D7">
        <w:rPr>
          <w:rFonts w:ascii="Arial" w:hAnsi="Arial" w:cs="Arial"/>
        </w:rPr>
        <w:t>s</w:t>
      </w:r>
      <w:r w:rsidR="00895154" w:rsidRPr="007D62A4">
        <w:rPr>
          <w:rFonts w:ascii="Arial" w:hAnsi="Arial" w:cs="Arial"/>
        </w:rPr>
        <w:t xml:space="preserve"> the public with </w:t>
      </w:r>
      <w:r w:rsidR="008145D7">
        <w:rPr>
          <w:rFonts w:ascii="Arial" w:hAnsi="Arial" w:cs="Arial"/>
        </w:rPr>
        <w:t xml:space="preserve">a </w:t>
      </w:r>
      <w:r w:rsidR="00895154" w:rsidRPr="007D62A4">
        <w:rPr>
          <w:rFonts w:ascii="Arial" w:hAnsi="Arial" w:cs="Arial"/>
        </w:rPr>
        <w:t xml:space="preserve">reasonable opportunity to make representations to the ACMA on the recommendation it should make to the </w:t>
      </w:r>
      <w:r w:rsidR="00BE1916" w:rsidRPr="007D62A4">
        <w:rPr>
          <w:rFonts w:ascii="Arial" w:hAnsi="Arial" w:cs="Arial"/>
        </w:rPr>
        <w:t>minister</w:t>
      </w:r>
      <w:r w:rsidR="00895154" w:rsidRPr="007D62A4">
        <w:rPr>
          <w:rFonts w:ascii="Arial" w:hAnsi="Arial" w:cs="Arial"/>
        </w:rPr>
        <w:t xml:space="preserve">. </w:t>
      </w:r>
      <w:r w:rsidR="00DE7254" w:rsidRPr="007D62A4">
        <w:rPr>
          <w:rFonts w:ascii="Arial" w:hAnsi="Arial" w:cs="Arial"/>
        </w:rPr>
        <w:t>To assist interested parties in making representations to the ACMA, a</w:t>
      </w:r>
      <w:r w:rsidR="00895154" w:rsidRPr="007D62A4">
        <w:rPr>
          <w:rFonts w:ascii="Arial" w:hAnsi="Arial" w:cs="Arial"/>
        </w:rPr>
        <w:t xml:space="preserve"> </w:t>
      </w:r>
      <w:r w:rsidR="00462E58" w:rsidRPr="007D62A4">
        <w:rPr>
          <w:rFonts w:ascii="Arial" w:hAnsi="Arial" w:cs="Arial"/>
        </w:rPr>
        <w:t>d</w:t>
      </w:r>
      <w:r w:rsidRPr="007D62A4">
        <w:rPr>
          <w:rFonts w:ascii="Arial" w:hAnsi="Arial" w:cs="Arial"/>
        </w:rPr>
        <w:t xml:space="preserve">raft </w:t>
      </w:r>
      <w:r w:rsidR="00DE7254" w:rsidRPr="007D62A4">
        <w:rPr>
          <w:rFonts w:ascii="Arial" w:hAnsi="Arial" w:cs="Arial"/>
        </w:rPr>
        <w:t xml:space="preserve">of </w:t>
      </w:r>
      <w:r w:rsidR="009124BB" w:rsidRPr="007D62A4">
        <w:rPr>
          <w:rFonts w:ascii="Arial" w:hAnsi="Arial" w:cs="Arial"/>
        </w:rPr>
        <w:t>a</w:t>
      </w:r>
      <w:r w:rsidR="00DE7254" w:rsidRPr="007D62A4">
        <w:rPr>
          <w:rFonts w:ascii="Arial" w:hAnsi="Arial" w:cs="Arial"/>
        </w:rPr>
        <w:t xml:space="preserve"> </w:t>
      </w:r>
      <w:r w:rsidR="00462E58" w:rsidRPr="007D62A4">
        <w:rPr>
          <w:rFonts w:ascii="Arial" w:hAnsi="Arial" w:cs="Arial"/>
        </w:rPr>
        <w:t>d</w:t>
      </w:r>
      <w:r w:rsidRPr="007D62A4">
        <w:rPr>
          <w:rFonts w:ascii="Arial" w:hAnsi="Arial" w:cs="Arial"/>
        </w:rPr>
        <w:t xml:space="preserve">esignation </w:t>
      </w:r>
      <w:r w:rsidR="00462E58" w:rsidRPr="007D62A4">
        <w:rPr>
          <w:rFonts w:ascii="Arial" w:hAnsi="Arial" w:cs="Arial"/>
        </w:rPr>
        <w:t>n</w:t>
      </w:r>
      <w:r w:rsidRPr="007D62A4">
        <w:rPr>
          <w:rFonts w:ascii="Arial" w:hAnsi="Arial" w:cs="Arial"/>
        </w:rPr>
        <w:t>otice</w:t>
      </w:r>
      <w:r w:rsidR="00462E58" w:rsidRPr="007D62A4">
        <w:rPr>
          <w:rFonts w:ascii="Arial" w:hAnsi="Arial" w:cs="Arial"/>
        </w:rPr>
        <w:t xml:space="preserve"> </w:t>
      </w:r>
      <w:r w:rsidR="00895154" w:rsidRPr="007D62A4">
        <w:rPr>
          <w:rFonts w:ascii="Arial" w:hAnsi="Arial" w:cs="Arial"/>
        </w:rPr>
        <w:t xml:space="preserve">that the </w:t>
      </w:r>
      <w:r w:rsidR="00BE1916" w:rsidRPr="007D62A4">
        <w:rPr>
          <w:rFonts w:ascii="Arial" w:hAnsi="Arial" w:cs="Arial"/>
        </w:rPr>
        <w:t xml:space="preserve">minister </w:t>
      </w:r>
      <w:r w:rsidR="009124BB" w:rsidRPr="007D62A4">
        <w:rPr>
          <w:rFonts w:ascii="Arial" w:hAnsi="Arial" w:cs="Arial"/>
        </w:rPr>
        <w:t>might give to the ACMA</w:t>
      </w:r>
      <w:r w:rsidR="00054D6E">
        <w:rPr>
          <w:rFonts w:ascii="Arial" w:hAnsi="Arial" w:cs="Arial"/>
        </w:rPr>
        <w:t>,</w:t>
      </w:r>
      <w:r w:rsidR="009124BB" w:rsidRPr="007D62A4">
        <w:rPr>
          <w:rFonts w:ascii="Arial" w:hAnsi="Arial" w:cs="Arial"/>
        </w:rPr>
        <w:t xml:space="preserve"> should he accept the ACMA’s recommendation</w:t>
      </w:r>
      <w:r w:rsidR="008145D7">
        <w:rPr>
          <w:rFonts w:ascii="Arial" w:hAnsi="Arial" w:cs="Arial"/>
        </w:rPr>
        <w:t>,</w:t>
      </w:r>
      <w:r w:rsidR="009124BB" w:rsidRPr="007D62A4">
        <w:rPr>
          <w:rFonts w:ascii="Arial" w:hAnsi="Arial" w:cs="Arial"/>
        </w:rPr>
        <w:t xml:space="preserve"> </w:t>
      </w:r>
      <w:r w:rsidR="00DE7254" w:rsidRPr="007D62A4">
        <w:rPr>
          <w:rFonts w:ascii="Arial" w:hAnsi="Arial" w:cs="Arial"/>
        </w:rPr>
        <w:t xml:space="preserve">is </w:t>
      </w:r>
      <w:r w:rsidR="008145D7">
        <w:rPr>
          <w:rFonts w:ascii="Arial" w:hAnsi="Arial" w:cs="Arial"/>
        </w:rPr>
        <w:t>in</w:t>
      </w:r>
      <w:r w:rsidR="00DE7254" w:rsidRPr="007D62A4">
        <w:rPr>
          <w:rFonts w:ascii="Arial" w:hAnsi="Arial" w:cs="Arial"/>
        </w:rPr>
        <w:t xml:space="preserve"> </w:t>
      </w:r>
      <w:hyperlink w:anchor="_Attachment_A:_Draft" w:history="1">
        <w:r w:rsidR="00DE7254" w:rsidRPr="007D62A4">
          <w:rPr>
            <w:rStyle w:val="Hyperlink"/>
            <w:rFonts w:ascii="Arial" w:hAnsi="Arial" w:cs="Arial"/>
          </w:rPr>
          <w:t>Attachment A</w:t>
        </w:r>
      </w:hyperlink>
      <w:r w:rsidR="00DE7254" w:rsidRPr="007D62A4">
        <w:rPr>
          <w:rFonts w:ascii="Arial" w:hAnsi="Arial" w:cs="Arial"/>
        </w:rPr>
        <w:t xml:space="preserve">.  </w:t>
      </w:r>
    </w:p>
    <w:p w14:paraId="1AD98F22" w14:textId="77777777" w:rsidR="00EF6B64" w:rsidRPr="007D62A4" w:rsidRDefault="00EF6B64" w:rsidP="00BA202D">
      <w:pPr>
        <w:rPr>
          <w:rFonts w:ascii="Arial" w:hAnsi="Arial" w:cs="Arial"/>
        </w:rPr>
      </w:pPr>
    </w:p>
    <w:p w14:paraId="2754BA55" w14:textId="77777777" w:rsidR="00BE4C11" w:rsidRPr="007D62A4" w:rsidRDefault="006E1900" w:rsidP="00BA202D">
      <w:pPr>
        <w:pStyle w:val="Heading1"/>
        <w:rPr>
          <w:rFonts w:ascii="Arial" w:hAnsi="Arial"/>
        </w:rPr>
      </w:pPr>
      <w:bookmarkStart w:id="4" w:name="_Toc294104970"/>
      <w:r w:rsidRPr="007D62A4">
        <w:rPr>
          <w:rFonts w:ascii="Arial" w:hAnsi="Arial"/>
        </w:rPr>
        <w:lastRenderedPageBreak/>
        <w:t>Introduction</w:t>
      </w:r>
      <w:bookmarkEnd w:id="4"/>
    </w:p>
    <w:p w14:paraId="787D2472" w14:textId="77777777" w:rsidR="007C67E8" w:rsidRPr="007D62A4" w:rsidRDefault="007C67E8" w:rsidP="00BA202D">
      <w:pPr>
        <w:rPr>
          <w:rFonts w:ascii="Arial" w:hAnsi="Arial" w:cs="Arial"/>
        </w:rPr>
      </w:pPr>
      <w:bookmarkStart w:id="5" w:name="_Toc236153827"/>
      <w:r w:rsidRPr="007D62A4">
        <w:rPr>
          <w:rFonts w:ascii="Arial" w:hAnsi="Arial" w:cs="Arial"/>
        </w:rPr>
        <w:t>In Australia, the frequency range 2500</w:t>
      </w:r>
      <w:r w:rsidR="00BE1916" w:rsidRPr="007D62A4">
        <w:rPr>
          <w:rFonts w:ascii="Arial" w:hAnsi="Arial" w:cs="Arial"/>
        </w:rPr>
        <w:t>–</w:t>
      </w:r>
      <w:r w:rsidRPr="007D62A4">
        <w:rPr>
          <w:rFonts w:ascii="Arial" w:hAnsi="Arial" w:cs="Arial"/>
        </w:rPr>
        <w:t xml:space="preserve">2690 MHz (the 2.5 GHz band) is licensed </w:t>
      </w:r>
      <w:r w:rsidR="00722E17" w:rsidRPr="007D62A4">
        <w:rPr>
          <w:rFonts w:ascii="Arial" w:hAnsi="Arial" w:cs="Arial"/>
        </w:rPr>
        <w:t xml:space="preserve">almost exclusively </w:t>
      </w:r>
      <w:r w:rsidR="00722E17">
        <w:rPr>
          <w:rFonts w:ascii="Arial" w:hAnsi="Arial" w:cs="Arial"/>
        </w:rPr>
        <w:t xml:space="preserve">to </w:t>
      </w:r>
      <w:r w:rsidRPr="007D62A4">
        <w:rPr>
          <w:rFonts w:ascii="Arial" w:hAnsi="Arial" w:cs="Arial"/>
        </w:rPr>
        <w:t xml:space="preserve">commercial free-to-air television broadcasters and the </w:t>
      </w:r>
      <w:r w:rsidR="00722E17">
        <w:rPr>
          <w:rFonts w:ascii="Arial" w:hAnsi="Arial" w:cs="Arial"/>
        </w:rPr>
        <w:t xml:space="preserve">Australian Broadcasting Corporation (the </w:t>
      </w:r>
      <w:r w:rsidRPr="007D62A4">
        <w:rPr>
          <w:rFonts w:ascii="Arial" w:hAnsi="Arial" w:cs="Arial"/>
        </w:rPr>
        <w:t>ABC</w:t>
      </w:r>
      <w:r w:rsidR="00722E17">
        <w:rPr>
          <w:rFonts w:ascii="Arial" w:hAnsi="Arial" w:cs="Arial"/>
        </w:rPr>
        <w:t>)</w:t>
      </w:r>
      <w:r w:rsidRPr="007D62A4">
        <w:rPr>
          <w:rFonts w:ascii="Arial" w:hAnsi="Arial" w:cs="Arial"/>
        </w:rPr>
        <w:t xml:space="preserve"> for television outside broadcasting, including electronic news gathering (ENG).</w:t>
      </w:r>
      <w:r w:rsidRPr="007D62A4">
        <w:rPr>
          <w:rStyle w:val="FootnoteReference"/>
          <w:rFonts w:cs="Arial"/>
        </w:rPr>
        <w:footnoteReference w:id="1"/>
      </w:r>
      <w:r w:rsidRPr="007D62A4">
        <w:rPr>
          <w:rFonts w:ascii="Arial" w:hAnsi="Arial" w:cs="Arial"/>
        </w:rPr>
        <w:t xml:space="preserve"> This operation is authorised via Television Outside Broadcast Network (TOBN) apparatus licences.</w:t>
      </w:r>
    </w:p>
    <w:p w14:paraId="73EC13E2" w14:textId="77777777" w:rsidR="007C67E8" w:rsidRPr="007D62A4" w:rsidRDefault="007C67E8" w:rsidP="00BA202D">
      <w:pPr>
        <w:rPr>
          <w:rFonts w:ascii="Arial" w:hAnsi="Arial" w:cs="Arial"/>
        </w:rPr>
      </w:pPr>
    </w:p>
    <w:p w14:paraId="42C3C9A6" w14:textId="77777777" w:rsidR="00D915F7" w:rsidRPr="007D62A4" w:rsidRDefault="00722E17" w:rsidP="00BA202D">
      <w:pPr>
        <w:rPr>
          <w:rFonts w:ascii="Arial" w:hAnsi="Arial" w:cs="Arial"/>
        </w:rPr>
      </w:pPr>
      <w:r>
        <w:rPr>
          <w:rFonts w:ascii="Arial" w:hAnsi="Arial" w:cs="Arial"/>
        </w:rPr>
        <w:t>I</w:t>
      </w:r>
      <w:r w:rsidR="00D915F7" w:rsidRPr="007D62A4">
        <w:rPr>
          <w:rFonts w:ascii="Arial" w:hAnsi="Arial" w:cs="Arial"/>
        </w:rPr>
        <w:t xml:space="preserve">n October 2010, the ACMA </w:t>
      </w:r>
      <w:r w:rsidR="00073A62">
        <w:rPr>
          <w:rFonts w:ascii="Arial" w:hAnsi="Arial" w:cs="Arial"/>
        </w:rPr>
        <w:t xml:space="preserve">announced its </w:t>
      </w:r>
      <w:r w:rsidR="00A53A7E" w:rsidRPr="007D62A4">
        <w:rPr>
          <w:rFonts w:ascii="Arial" w:hAnsi="Arial" w:cs="Arial"/>
        </w:rPr>
        <w:t>inten</w:t>
      </w:r>
      <w:r w:rsidR="00073A62">
        <w:rPr>
          <w:rFonts w:ascii="Arial" w:hAnsi="Arial" w:cs="Arial"/>
        </w:rPr>
        <w:t>tion t</w:t>
      </w:r>
      <w:r w:rsidR="00D915F7" w:rsidRPr="007D62A4">
        <w:rPr>
          <w:rFonts w:ascii="Arial" w:hAnsi="Arial" w:cs="Arial"/>
        </w:rPr>
        <w:t xml:space="preserve">o replan part of the 2.5 GHz band to </w:t>
      </w:r>
      <w:r w:rsidR="00D915F7" w:rsidRPr="00054D6E">
        <w:rPr>
          <w:rFonts w:ascii="Arial" w:hAnsi="Arial" w:cs="Arial"/>
        </w:rPr>
        <w:t>facilitate</w:t>
      </w:r>
      <w:r w:rsidR="00D915F7" w:rsidRPr="007D62A4">
        <w:rPr>
          <w:rFonts w:ascii="Arial" w:hAnsi="Arial" w:cs="Arial"/>
        </w:rPr>
        <w:t xml:space="preserve"> new uses such as wireless access services (WAS),</w:t>
      </w:r>
      <w:r w:rsidR="00A53A7E" w:rsidRPr="007D62A4">
        <w:rPr>
          <w:rFonts w:ascii="Arial" w:hAnsi="Arial" w:cs="Arial"/>
        </w:rPr>
        <w:t xml:space="preserve"> while retaining other parts</w:t>
      </w:r>
      <w:r w:rsidR="00D915F7" w:rsidRPr="007D62A4">
        <w:rPr>
          <w:rFonts w:ascii="Arial" w:hAnsi="Arial" w:cs="Arial"/>
        </w:rPr>
        <w:t xml:space="preserve"> of the band </w:t>
      </w:r>
      <w:r w:rsidR="00A53A7E" w:rsidRPr="007D62A4">
        <w:rPr>
          <w:rFonts w:ascii="Arial" w:hAnsi="Arial" w:cs="Arial"/>
        </w:rPr>
        <w:t>for use</w:t>
      </w:r>
      <w:r w:rsidR="00D915F7" w:rsidRPr="007D62A4">
        <w:rPr>
          <w:rFonts w:ascii="Arial" w:hAnsi="Arial" w:cs="Arial"/>
        </w:rPr>
        <w:t xml:space="preserve"> by current licensees for </w:t>
      </w:r>
      <w:r w:rsidR="007C67E8" w:rsidRPr="007D62A4">
        <w:rPr>
          <w:rFonts w:ascii="Arial" w:hAnsi="Arial" w:cs="Arial"/>
        </w:rPr>
        <w:t>ENG.</w:t>
      </w:r>
      <w:r w:rsidR="00BE1916" w:rsidRPr="007D62A4">
        <w:rPr>
          <w:rStyle w:val="FootnoteReference"/>
          <w:rFonts w:cs="Arial"/>
        </w:rPr>
        <w:footnoteReference w:id="2"/>
      </w:r>
      <w:r w:rsidR="007C67E8" w:rsidRPr="007D62A4">
        <w:rPr>
          <w:rFonts w:ascii="Arial" w:hAnsi="Arial" w:cs="Arial"/>
        </w:rPr>
        <w:t xml:space="preserve"> </w:t>
      </w:r>
      <w:r w:rsidR="00D915F7" w:rsidRPr="007D62A4">
        <w:rPr>
          <w:rFonts w:ascii="Arial" w:hAnsi="Arial" w:cs="Arial"/>
        </w:rPr>
        <w:t xml:space="preserve">A range of other bands will be made </w:t>
      </w:r>
      <w:r w:rsidR="00D915F7" w:rsidRPr="00054D6E">
        <w:rPr>
          <w:rFonts w:ascii="Arial" w:hAnsi="Arial" w:cs="Arial"/>
        </w:rPr>
        <w:t xml:space="preserve">available </w:t>
      </w:r>
      <w:r w:rsidR="002A6915" w:rsidRPr="00054D6E">
        <w:rPr>
          <w:rFonts w:ascii="Arial" w:hAnsi="Arial" w:cs="Arial"/>
        </w:rPr>
        <w:t xml:space="preserve">for ENG </w:t>
      </w:r>
      <w:r w:rsidR="00D915F7" w:rsidRPr="00054D6E">
        <w:rPr>
          <w:rFonts w:ascii="Arial" w:hAnsi="Arial" w:cs="Arial"/>
        </w:rPr>
        <w:t xml:space="preserve">to </w:t>
      </w:r>
      <w:r w:rsidR="00A14A73" w:rsidRPr="00054D6E">
        <w:rPr>
          <w:rFonts w:ascii="Arial" w:hAnsi="Arial" w:cs="Arial"/>
        </w:rPr>
        <w:t xml:space="preserve">enable provision of </w:t>
      </w:r>
      <w:r w:rsidR="00D915F7" w:rsidRPr="00054D6E">
        <w:rPr>
          <w:rFonts w:ascii="Arial" w:hAnsi="Arial" w:cs="Arial"/>
        </w:rPr>
        <w:t xml:space="preserve">ENG service delivery </w:t>
      </w:r>
      <w:r w:rsidR="00A14A73" w:rsidRPr="00054D6E">
        <w:rPr>
          <w:rFonts w:ascii="Arial" w:hAnsi="Arial" w:cs="Arial"/>
        </w:rPr>
        <w:t xml:space="preserve">that is equivalent </w:t>
      </w:r>
      <w:r w:rsidR="00D915F7" w:rsidRPr="00054D6E">
        <w:rPr>
          <w:rFonts w:ascii="Arial" w:hAnsi="Arial" w:cs="Arial"/>
        </w:rPr>
        <w:t>to that currently provided.</w:t>
      </w:r>
    </w:p>
    <w:p w14:paraId="6C1BCB94" w14:textId="77777777" w:rsidR="00EF6B64" w:rsidRPr="007D62A4" w:rsidRDefault="00EF6B64" w:rsidP="00BA202D">
      <w:pPr>
        <w:rPr>
          <w:rFonts w:ascii="Arial" w:hAnsi="Arial" w:cs="Arial"/>
        </w:rPr>
      </w:pPr>
    </w:p>
    <w:p w14:paraId="015DEAA6" w14:textId="77777777" w:rsidR="00D81AA7" w:rsidRPr="007D62A4" w:rsidRDefault="00EF6B64" w:rsidP="00BA202D">
      <w:pPr>
        <w:rPr>
          <w:rFonts w:ascii="Arial" w:hAnsi="Arial" w:cs="Arial"/>
        </w:rPr>
      </w:pPr>
      <w:r w:rsidRPr="007D62A4">
        <w:rPr>
          <w:rFonts w:ascii="Arial" w:hAnsi="Arial" w:cs="Arial"/>
        </w:rPr>
        <w:t xml:space="preserve">The purpose of this paper is to </w:t>
      </w:r>
      <w:r w:rsidR="00895154" w:rsidRPr="007D62A4">
        <w:rPr>
          <w:rFonts w:ascii="Arial" w:hAnsi="Arial" w:cs="Arial"/>
        </w:rPr>
        <w:t>provide an opportunity for</w:t>
      </w:r>
      <w:r w:rsidRPr="007D62A4">
        <w:rPr>
          <w:rFonts w:ascii="Arial" w:hAnsi="Arial" w:cs="Arial"/>
        </w:rPr>
        <w:t xml:space="preserve"> interested parties</w:t>
      </w:r>
      <w:r w:rsidR="00895154" w:rsidRPr="007D62A4">
        <w:rPr>
          <w:rFonts w:ascii="Arial" w:hAnsi="Arial" w:cs="Arial"/>
        </w:rPr>
        <w:t xml:space="preserve"> to make representations to the ACMA on the</w:t>
      </w:r>
      <w:r w:rsidR="00FC1423" w:rsidRPr="007D62A4">
        <w:rPr>
          <w:rFonts w:ascii="Arial" w:hAnsi="Arial" w:cs="Arial"/>
        </w:rPr>
        <w:t xml:space="preserve"> designation </w:t>
      </w:r>
      <w:r w:rsidRPr="007D62A4">
        <w:rPr>
          <w:rFonts w:ascii="Arial" w:hAnsi="Arial" w:cs="Arial"/>
        </w:rPr>
        <w:t xml:space="preserve">recommendation that the ACMA intends to make to the </w:t>
      </w:r>
      <w:r w:rsidR="00412AC4">
        <w:rPr>
          <w:rFonts w:ascii="Arial" w:hAnsi="Arial" w:cs="Arial"/>
        </w:rPr>
        <w:t>minis</w:t>
      </w:r>
      <w:r w:rsidR="00FC327B">
        <w:rPr>
          <w:rFonts w:ascii="Arial" w:hAnsi="Arial" w:cs="Arial"/>
        </w:rPr>
        <w:t>ter</w:t>
      </w:r>
      <w:r w:rsidR="00BE1916" w:rsidRPr="007D62A4">
        <w:rPr>
          <w:rFonts w:ascii="Arial" w:hAnsi="Arial" w:cs="Arial"/>
          <w:color w:val="000000"/>
        </w:rPr>
        <w:t>.</w:t>
      </w:r>
    </w:p>
    <w:p w14:paraId="0AFF9BC7" w14:textId="77777777" w:rsidR="00D81AA7" w:rsidRPr="007D62A4" w:rsidRDefault="00D81AA7" w:rsidP="00BA202D">
      <w:pPr>
        <w:rPr>
          <w:rFonts w:ascii="Arial" w:hAnsi="Arial" w:cs="Arial"/>
        </w:rPr>
      </w:pPr>
    </w:p>
    <w:p w14:paraId="0B07E0FD" w14:textId="77777777" w:rsidR="00D81AA7" w:rsidRPr="007D62A4" w:rsidRDefault="00350A43" w:rsidP="00BA202D">
      <w:pPr>
        <w:rPr>
          <w:rFonts w:ascii="Arial" w:hAnsi="Arial" w:cs="Arial"/>
        </w:rPr>
      </w:pPr>
      <w:r w:rsidRPr="00054D6E">
        <w:rPr>
          <w:rFonts w:ascii="Arial" w:hAnsi="Arial" w:cs="Arial"/>
        </w:rPr>
        <w:t>The effect of a notice from the minister designating a part of the spectrum to be allocated by issuing spectrum licences is that the ACMA must undertake a range of processes to issue spectrum licences that replace any apparatus licences that are within that part of the spectrum.</w:t>
      </w:r>
      <w:r w:rsidR="00D81AA7" w:rsidRPr="007D62A4">
        <w:rPr>
          <w:rFonts w:ascii="Arial" w:hAnsi="Arial" w:cs="Arial"/>
        </w:rPr>
        <w:t xml:space="preserve"> The new spectrum licences must, so far as is practicable, authorise the operation of radiocommunications devices to the same extent as, or to a greater extent than, the apparatus licences they replace. This process is referred to as </w:t>
      </w:r>
      <w:r w:rsidR="00BE1916" w:rsidRPr="007D62A4">
        <w:rPr>
          <w:rFonts w:ascii="Arial" w:hAnsi="Arial" w:cs="Arial"/>
        </w:rPr>
        <w:t>‘</w:t>
      </w:r>
      <w:r w:rsidR="00D81AA7" w:rsidRPr="007D62A4">
        <w:rPr>
          <w:rFonts w:ascii="Arial" w:hAnsi="Arial" w:cs="Arial"/>
        </w:rPr>
        <w:t>conversion</w:t>
      </w:r>
      <w:r w:rsidR="00BE1916" w:rsidRPr="007D62A4">
        <w:rPr>
          <w:rFonts w:ascii="Arial" w:hAnsi="Arial" w:cs="Arial"/>
        </w:rPr>
        <w:t>’</w:t>
      </w:r>
      <w:r w:rsidR="00D81AA7" w:rsidRPr="007D62A4">
        <w:rPr>
          <w:rFonts w:ascii="Arial" w:hAnsi="Arial" w:cs="Arial"/>
        </w:rPr>
        <w:t>.</w:t>
      </w:r>
    </w:p>
    <w:p w14:paraId="484EF1A9" w14:textId="77777777" w:rsidR="00D81AA7" w:rsidRPr="007D62A4" w:rsidRDefault="00D81AA7" w:rsidP="00BA202D">
      <w:pPr>
        <w:rPr>
          <w:rFonts w:ascii="Arial" w:hAnsi="Arial" w:cs="Arial"/>
        </w:rPr>
      </w:pPr>
    </w:p>
    <w:p w14:paraId="1799B4E1" w14:textId="77777777" w:rsidR="00D81AA7" w:rsidRPr="007D62A4" w:rsidRDefault="00A716D3" w:rsidP="00BA202D">
      <w:pPr>
        <w:rPr>
          <w:rFonts w:ascii="Arial" w:hAnsi="Arial" w:cs="Arial"/>
        </w:rPr>
      </w:pPr>
      <w:r w:rsidRPr="007D62A4">
        <w:rPr>
          <w:rFonts w:ascii="Arial" w:hAnsi="Arial" w:cs="Arial"/>
        </w:rPr>
        <w:t>The conversion of ENG apparatus licences in the mid-band gap of the 2.5 GHz band (2570</w:t>
      </w:r>
      <w:r w:rsidR="00BE1916" w:rsidRPr="007D62A4">
        <w:rPr>
          <w:rFonts w:ascii="Arial" w:hAnsi="Arial" w:cs="Arial"/>
        </w:rPr>
        <w:t>–</w:t>
      </w:r>
      <w:r w:rsidRPr="007D62A4">
        <w:rPr>
          <w:rFonts w:ascii="Arial" w:hAnsi="Arial" w:cs="Arial"/>
        </w:rPr>
        <w:t>2620 MHz) to spectrum licences</w:t>
      </w:r>
      <w:r w:rsidR="00CC50D1" w:rsidRPr="007D62A4">
        <w:rPr>
          <w:rFonts w:ascii="Arial" w:hAnsi="Arial" w:cs="Arial"/>
        </w:rPr>
        <w:t xml:space="preserve"> requires a notice to be made by the </w:t>
      </w:r>
      <w:r w:rsidR="00BE1916" w:rsidRPr="007D62A4">
        <w:rPr>
          <w:rFonts w:ascii="Arial" w:hAnsi="Arial" w:cs="Arial"/>
        </w:rPr>
        <w:t>minister</w:t>
      </w:r>
      <w:r w:rsidR="00D81AA7" w:rsidRPr="007D62A4">
        <w:rPr>
          <w:rFonts w:ascii="Arial" w:hAnsi="Arial" w:cs="Arial"/>
        </w:rPr>
        <w:t xml:space="preserve"> designating that part of the spectrum to be allocated by issuing spectrum licences</w:t>
      </w:r>
      <w:r w:rsidR="002A6915" w:rsidRPr="007D62A4">
        <w:rPr>
          <w:rFonts w:ascii="Arial" w:hAnsi="Arial" w:cs="Arial"/>
        </w:rPr>
        <w:t>;</w:t>
      </w:r>
      <w:r w:rsidR="00CC50D1" w:rsidRPr="007D62A4">
        <w:rPr>
          <w:rFonts w:ascii="Arial" w:hAnsi="Arial" w:cs="Arial"/>
        </w:rPr>
        <w:t xml:space="preserve"> he may choose to </w:t>
      </w:r>
      <w:r w:rsidR="002A6915" w:rsidRPr="007D62A4">
        <w:rPr>
          <w:rFonts w:ascii="Arial" w:hAnsi="Arial" w:cs="Arial"/>
        </w:rPr>
        <w:t xml:space="preserve">make this </w:t>
      </w:r>
      <w:r w:rsidR="00CC50D1" w:rsidRPr="007D62A4">
        <w:rPr>
          <w:rFonts w:ascii="Arial" w:hAnsi="Arial" w:cs="Arial"/>
        </w:rPr>
        <w:t>in response to a recommendation from the ACMA</w:t>
      </w:r>
      <w:r w:rsidRPr="007D62A4">
        <w:rPr>
          <w:rFonts w:ascii="Arial" w:hAnsi="Arial" w:cs="Arial"/>
        </w:rPr>
        <w:t xml:space="preserve">. This is one step in a series of implementation phases </w:t>
      </w:r>
      <w:r w:rsidR="00410569" w:rsidRPr="007D62A4">
        <w:rPr>
          <w:rFonts w:ascii="Arial" w:hAnsi="Arial" w:cs="Arial"/>
        </w:rPr>
        <w:t>to achieve the preferred approach for the replanning of the 2.5 GHz band.</w:t>
      </w:r>
      <w:r w:rsidRPr="007D62A4">
        <w:rPr>
          <w:rFonts w:ascii="Arial" w:hAnsi="Arial" w:cs="Arial"/>
        </w:rPr>
        <w:t xml:space="preserve">  </w:t>
      </w:r>
    </w:p>
    <w:p w14:paraId="7EBCDAAD" w14:textId="77777777" w:rsidR="00FC1423" w:rsidRPr="007D62A4" w:rsidRDefault="00FC1423" w:rsidP="00D915F7">
      <w:pPr>
        <w:rPr>
          <w:rFonts w:ascii="Arial" w:hAnsi="Arial" w:cs="Arial"/>
        </w:rPr>
      </w:pPr>
    </w:p>
    <w:p w14:paraId="2E1E0EDE" w14:textId="77777777" w:rsidR="003C24DC" w:rsidRPr="007D62A4" w:rsidRDefault="003B1A3C" w:rsidP="00BA202D">
      <w:pPr>
        <w:pStyle w:val="Heading2"/>
        <w:rPr>
          <w:rFonts w:ascii="Arial" w:hAnsi="Arial"/>
        </w:rPr>
      </w:pPr>
      <w:bookmarkStart w:id="6" w:name="_Toc294104971"/>
      <w:r w:rsidRPr="007D62A4">
        <w:rPr>
          <w:rFonts w:ascii="Arial" w:hAnsi="Arial"/>
        </w:rPr>
        <w:t>Context</w:t>
      </w:r>
      <w:bookmarkEnd w:id="6"/>
    </w:p>
    <w:p w14:paraId="522D2367" w14:textId="77777777" w:rsidR="008D0D86" w:rsidRDefault="003C24DC">
      <w:pPr>
        <w:spacing w:after="80"/>
        <w:rPr>
          <w:rFonts w:ascii="Arial" w:hAnsi="Arial" w:cs="Arial"/>
        </w:rPr>
      </w:pPr>
      <w:r w:rsidRPr="007D62A4">
        <w:rPr>
          <w:rFonts w:ascii="Arial" w:hAnsi="Arial" w:cs="Arial"/>
        </w:rPr>
        <w:t xml:space="preserve">In January 2010, the ACMA released a discussion paper, </w:t>
      </w:r>
      <w:r w:rsidRPr="007D62A4">
        <w:rPr>
          <w:rFonts w:ascii="Arial" w:hAnsi="Arial" w:cs="Arial"/>
          <w:i/>
        </w:rPr>
        <w:t>Review of the 2.5 GHz band and long-term arrangements for ENG</w:t>
      </w:r>
      <w:r w:rsidR="00410569" w:rsidRPr="007D62A4">
        <w:rPr>
          <w:rFonts w:ascii="Arial" w:hAnsi="Arial" w:cs="Arial"/>
          <w:i/>
        </w:rPr>
        <w:t>,</w:t>
      </w:r>
      <w:r w:rsidR="00410569" w:rsidRPr="007D62A4">
        <w:rPr>
          <w:rFonts w:ascii="Arial" w:hAnsi="Arial" w:cs="Arial"/>
        </w:rPr>
        <w:t xml:space="preserve"> </w:t>
      </w:r>
      <w:r w:rsidRPr="007D62A4">
        <w:rPr>
          <w:rStyle w:val="FootnoteReference"/>
          <w:rFonts w:cs="Arial"/>
        </w:rPr>
        <w:t xml:space="preserve"> </w:t>
      </w:r>
      <w:r w:rsidRPr="007D62A4">
        <w:rPr>
          <w:rFonts w:ascii="Arial" w:hAnsi="Arial" w:cs="Arial"/>
        </w:rPr>
        <w:t xml:space="preserve">which outlined a range of options to achieve </w:t>
      </w:r>
      <w:r w:rsidR="00A14A73" w:rsidRPr="007D62A4">
        <w:rPr>
          <w:rFonts w:ascii="Arial" w:hAnsi="Arial" w:cs="Arial"/>
        </w:rPr>
        <w:t xml:space="preserve">two key </w:t>
      </w:r>
      <w:r w:rsidRPr="007D62A4">
        <w:rPr>
          <w:rFonts w:ascii="Arial" w:hAnsi="Arial" w:cs="Arial"/>
        </w:rPr>
        <w:t>objectives</w:t>
      </w:r>
      <w:r w:rsidR="003B1A3C" w:rsidRPr="007D62A4">
        <w:rPr>
          <w:rFonts w:ascii="Arial" w:hAnsi="Arial" w:cs="Arial"/>
        </w:rPr>
        <w:t>:</w:t>
      </w:r>
      <w:r w:rsidR="00BE1916" w:rsidRPr="007D62A4">
        <w:rPr>
          <w:rStyle w:val="FootnoteReference"/>
          <w:rFonts w:cs="Arial"/>
        </w:rPr>
        <w:footnoteReference w:id="3"/>
      </w:r>
    </w:p>
    <w:p w14:paraId="28B40E92" w14:textId="77777777" w:rsidR="003B1A3C" w:rsidRPr="007D62A4" w:rsidRDefault="003B1A3C" w:rsidP="00313D59">
      <w:pPr>
        <w:pStyle w:val="ListBullet"/>
        <w:rPr>
          <w:rFonts w:ascii="Arial" w:hAnsi="Arial" w:cs="Arial"/>
        </w:rPr>
      </w:pPr>
      <w:bookmarkStart w:id="7" w:name="OLE_LINK9"/>
      <w:bookmarkStart w:id="8" w:name="OLE_LINK12"/>
      <w:r w:rsidRPr="007D62A4">
        <w:rPr>
          <w:rFonts w:ascii="Arial" w:hAnsi="Arial" w:cs="Arial"/>
        </w:rPr>
        <w:t xml:space="preserve">planning and allocation of the 2.5 GHz band </w:t>
      </w:r>
      <w:r w:rsidR="00A53A7E" w:rsidRPr="007D62A4">
        <w:rPr>
          <w:rFonts w:ascii="Arial" w:hAnsi="Arial" w:cs="Arial"/>
        </w:rPr>
        <w:t>to</w:t>
      </w:r>
      <w:r w:rsidRPr="007D62A4">
        <w:rPr>
          <w:rFonts w:ascii="Arial" w:hAnsi="Arial" w:cs="Arial"/>
        </w:rPr>
        <w:t xml:space="preserve"> maximise the overall benefit derived from that spectrum</w:t>
      </w:r>
    </w:p>
    <w:p w14:paraId="1E9FBCF3" w14:textId="77777777" w:rsidR="008D0D86" w:rsidRDefault="003B1A3C">
      <w:pPr>
        <w:pStyle w:val="ListBullet"/>
        <w:spacing w:after="240"/>
        <w:rPr>
          <w:rFonts w:ascii="Arial" w:hAnsi="Arial" w:cs="Arial"/>
        </w:rPr>
      </w:pPr>
      <w:r w:rsidRPr="007D62A4">
        <w:rPr>
          <w:rFonts w:ascii="Arial" w:hAnsi="Arial" w:cs="Arial"/>
        </w:rPr>
        <w:t xml:space="preserve">provision of long-term certainty for the current incumbents of the 2.5 GHz band—the free-to-air commercial </w:t>
      </w:r>
      <w:r w:rsidR="002A6915" w:rsidRPr="007D62A4">
        <w:rPr>
          <w:rFonts w:ascii="Arial" w:hAnsi="Arial" w:cs="Arial"/>
        </w:rPr>
        <w:t xml:space="preserve">television </w:t>
      </w:r>
      <w:r w:rsidRPr="007D62A4">
        <w:rPr>
          <w:rFonts w:ascii="Arial" w:hAnsi="Arial" w:cs="Arial"/>
        </w:rPr>
        <w:t>broadcasters and the ABC.</w:t>
      </w:r>
    </w:p>
    <w:bookmarkEnd w:id="7"/>
    <w:bookmarkEnd w:id="8"/>
    <w:p w14:paraId="71207BCF" w14:textId="77777777" w:rsidR="008D0D86" w:rsidRDefault="003B1A3C">
      <w:pPr>
        <w:spacing w:after="80"/>
        <w:rPr>
          <w:rFonts w:ascii="Arial" w:hAnsi="Arial" w:cs="Arial"/>
        </w:rPr>
      </w:pPr>
      <w:r w:rsidRPr="007D62A4">
        <w:rPr>
          <w:rFonts w:ascii="Arial" w:hAnsi="Arial" w:cs="Arial"/>
        </w:rPr>
        <w:lastRenderedPageBreak/>
        <w:t>The paper</w:t>
      </w:r>
      <w:r w:rsidR="003C24DC" w:rsidRPr="007D62A4">
        <w:rPr>
          <w:rFonts w:ascii="Arial" w:hAnsi="Arial" w:cs="Arial"/>
        </w:rPr>
        <w:t xml:space="preserve"> </w:t>
      </w:r>
      <w:r w:rsidR="003C24DC" w:rsidRPr="00F4532F">
        <w:rPr>
          <w:rFonts w:ascii="Arial" w:hAnsi="Arial" w:cs="Arial"/>
        </w:rPr>
        <w:t>also indicated that the ACMA had come</w:t>
      </w:r>
      <w:r w:rsidR="003C24DC" w:rsidRPr="007D62A4">
        <w:rPr>
          <w:rFonts w:ascii="Arial" w:hAnsi="Arial" w:cs="Arial"/>
        </w:rPr>
        <w:t xml:space="preserve"> to a preliminary view on its preferred approach for the band</w:t>
      </w:r>
      <w:r w:rsidR="002A6915" w:rsidRPr="007D62A4">
        <w:rPr>
          <w:rFonts w:ascii="Arial" w:hAnsi="Arial" w:cs="Arial"/>
        </w:rPr>
        <w:t>, which was broadly:</w:t>
      </w:r>
    </w:p>
    <w:p w14:paraId="063AA39F" w14:textId="77777777" w:rsidR="002A6915" w:rsidRPr="007D62A4" w:rsidRDefault="002A6915" w:rsidP="00313D59">
      <w:pPr>
        <w:pStyle w:val="ListBullet"/>
        <w:rPr>
          <w:rFonts w:ascii="Arial" w:hAnsi="Arial" w:cs="Arial"/>
        </w:rPr>
      </w:pPr>
      <w:r w:rsidRPr="007D62A4">
        <w:rPr>
          <w:rFonts w:ascii="Arial" w:hAnsi="Arial" w:cs="Arial"/>
        </w:rPr>
        <w:t>reallocation of 2500–2570 MHz and 2620–2690 MHz (the upper and lower 2.5 GHz bands) for spectrum licences, with technical frameworks that are technology flexible but optimised for WAS</w:t>
      </w:r>
    </w:p>
    <w:p w14:paraId="12A3C223" w14:textId="77777777" w:rsidR="002A6915" w:rsidRPr="007D62A4" w:rsidRDefault="002A6915" w:rsidP="00313D59">
      <w:pPr>
        <w:pStyle w:val="ListBullet"/>
        <w:rPr>
          <w:rFonts w:ascii="Arial" w:hAnsi="Arial" w:cs="Arial"/>
        </w:rPr>
      </w:pPr>
      <w:r w:rsidRPr="007D62A4">
        <w:rPr>
          <w:rFonts w:ascii="Arial" w:hAnsi="Arial" w:cs="Arial"/>
        </w:rPr>
        <w:t>conversion of ENG apparatus licences to spectrum licences on an Australia-wide basis in the band 2570</w:t>
      </w:r>
      <w:r w:rsidR="00337620" w:rsidRPr="007D62A4">
        <w:rPr>
          <w:rFonts w:ascii="Arial" w:hAnsi="Arial" w:cs="Arial"/>
        </w:rPr>
        <w:t>–</w:t>
      </w:r>
      <w:r w:rsidRPr="007D62A4">
        <w:rPr>
          <w:rFonts w:ascii="Arial" w:hAnsi="Arial" w:cs="Arial"/>
        </w:rPr>
        <w:t>2620 MHz—</w:t>
      </w:r>
      <w:r w:rsidR="00337620" w:rsidRPr="007D62A4">
        <w:rPr>
          <w:rFonts w:ascii="Arial" w:hAnsi="Arial" w:cs="Arial"/>
        </w:rPr>
        <w:t>‘</w:t>
      </w:r>
      <w:r w:rsidRPr="007D62A4">
        <w:rPr>
          <w:rFonts w:ascii="Arial" w:hAnsi="Arial" w:cs="Arial"/>
        </w:rPr>
        <w:t>the mid-band gap</w:t>
      </w:r>
      <w:r w:rsidR="00337620" w:rsidRPr="007D62A4">
        <w:rPr>
          <w:rFonts w:ascii="Arial" w:hAnsi="Arial" w:cs="Arial"/>
        </w:rPr>
        <w:t>’</w:t>
      </w:r>
    </w:p>
    <w:p w14:paraId="2F5B751C" w14:textId="77777777" w:rsidR="002A6915" w:rsidRPr="007D62A4" w:rsidRDefault="002A6915" w:rsidP="00313D59">
      <w:pPr>
        <w:pStyle w:val="ListBullet"/>
        <w:rPr>
          <w:rFonts w:ascii="Arial" w:hAnsi="Arial" w:cs="Arial"/>
        </w:rPr>
      </w:pPr>
      <w:r w:rsidRPr="00F4532F">
        <w:rPr>
          <w:rFonts w:ascii="Arial" w:hAnsi="Arial" w:cs="Arial"/>
        </w:rPr>
        <w:t>facilitation</w:t>
      </w:r>
      <w:r w:rsidRPr="007D62A4">
        <w:rPr>
          <w:rFonts w:ascii="Arial" w:hAnsi="Arial" w:cs="Arial"/>
        </w:rPr>
        <w:t xml:space="preserve"> of ENG access to identified alternative bands:</w:t>
      </w:r>
    </w:p>
    <w:p w14:paraId="62A87615" w14:textId="77777777" w:rsidR="002A6915" w:rsidRPr="007D62A4" w:rsidRDefault="002A6915" w:rsidP="00313D59">
      <w:pPr>
        <w:pStyle w:val="ListBullet2"/>
        <w:rPr>
          <w:rFonts w:ascii="Arial" w:hAnsi="Arial" w:cs="Arial"/>
        </w:rPr>
      </w:pPr>
      <w:r w:rsidRPr="007D62A4">
        <w:rPr>
          <w:rFonts w:ascii="Arial" w:hAnsi="Arial" w:cs="Arial"/>
        </w:rPr>
        <w:t>shared use of the bands 2025–2110 MHz and 2200–2300 MHz</w:t>
      </w:r>
    </w:p>
    <w:p w14:paraId="73C6E555" w14:textId="77777777" w:rsidR="002A6915" w:rsidRPr="007D62A4" w:rsidRDefault="002A6915" w:rsidP="00313D59">
      <w:pPr>
        <w:pStyle w:val="ListBullet2"/>
        <w:rPr>
          <w:rFonts w:ascii="Arial" w:hAnsi="Arial" w:cs="Arial"/>
        </w:rPr>
      </w:pPr>
      <w:r w:rsidRPr="007D62A4">
        <w:rPr>
          <w:rFonts w:ascii="Arial" w:hAnsi="Arial" w:cs="Arial"/>
        </w:rPr>
        <w:t>exclusive use of the band 2010–2025 MHz, at least in capital city areas</w:t>
      </w:r>
    </w:p>
    <w:p w14:paraId="3058E8B0" w14:textId="77777777" w:rsidR="008D0D86" w:rsidRDefault="002A6915">
      <w:pPr>
        <w:pStyle w:val="ListBullet2"/>
        <w:spacing w:after="240"/>
        <w:rPr>
          <w:rFonts w:ascii="Arial" w:hAnsi="Arial" w:cs="Arial"/>
        </w:rPr>
      </w:pPr>
      <w:r w:rsidRPr="00F4532F">
        <w:rPr>
          <w:rFonts w:ascii="Arial" w:hAnsi="Arial" w:cs="Arial"/>
        </w:rPr>
        <w:t>facilitation</w:t>
      </w:r>
      <w:r w:rsidRPr="007D62A4">
        <w:rPr>
          <w:rFonts w:ascii="Arial" w:hAnsi="Arial" w:cs="Arial"/>
        </w:rPr>
        <w:t xml:space="preserve"> of ENG access to 1980–2010 MHz and 2170–2200 MHz, with the caveat that mobile-satellite services may be introduced into these bands in the future, with the ACMA investigating the viability of long-term sharing between ENG and mobile-satellite services.</w:t>
      </w:r>
    </w:p>
    <w:p w14:paraId="5DE376B0" w14:textId="77777777" w:rsidR="003C24DC" w:rsidRPr="007D62A4" w:rsidRDefault="003C24DC" w:rsidP="00BA202D">
      <w:pPr>
        <w:rPr>
          <w:rFonts w:ascii="Arial" w:hAnsi="Arial" w:cs="Arial"/>
        </w:rPr>
      </w:pPr>
      <w:r w:rsidRPr="007D62A4">
        <w:rPr>
          <w:rFonts w:ascii="Arial" w:hAnsi="Arial" w:cs="Arial"/>
        </w:rPr>
        <w:t xml:space="preserve">The ACMA received 42 submissions in response to the discussion paper. </w:t>
      </w:r>
    </w:p>
    <w:p w14:paraId="7A4D141A" w14:textId="77777777" w:rsidR="003C24DC" w:rsidRPr="007D62A4" w:rsidRDefault="003C24DC" w:rsidP="00BA202D">
      <w:pPr>
        <w:rPr>
          <w:rFonts w:ascii="Arial" w:hAnsi="Arial" w:cs="Arial"/>
        </w:rPr>
      </w:pPr>
    </w:p>
    <w:p w14:paraId="7A09254C" w14:textId="77777777" w:rsidR="003C24DC" w:rsidRPr="007D62A4" w:rsidRDefault="003C24DC" w:rsidP="00BA202D">
      <w:pPr>
        <w:rPr>
          <w:rFonts w:ascii="Arial" w:hAnsi="Arial" w:cs="Arial"/>
        </w:rPr>
      </w:pPr>
      <w:r w:rsidRPr="007D62A4">
        <w:rPr>
          <w:rFonts w:ascii="Arial" w:hAnsi="Arial" w:cs="Arial"/>
        </w:rPr>
        <w:t xml:space="preserve">In October 2010, the ACMA published its </w:t>
      </w:r>
      <w:r w:rsidRPr="007D62A4">
        <w:rPr>
          <w:rFonts w:ascii="Arial" w:hAnsi="Arial" w:cs="Arial"/>
          <w:i/>
        </w:rPr>
        <w:t xml:space="preserve">Response to </w:t>
      </w:r>
      <w:r w:rsidR="00337620" w:rsidRPr="007D62A4">
        <w:rPr>
          <w:rFonts w:ascii="Arial" w:hAnsi="Arial" w:cs="Arial"/>
          <w:i/>
        </w:rPr>
        <w:t>s</w:t>
      </w:r>
      <w:r w:rsidRPr="007D62A4">
        <w:rPr>
          <w:rFonts w:ascii="Arial" w:hAnsi="Arial" w:cs="Arial"/>
          <w:i/>
        </w:rPr>
        <w:t>ubmissions</w:t>
      </w:r>
      <w:r w:rsidRPr="007D62A4">
        <w:rPr>
          <w:rFonts w:ascii="Arial" w:hAnsi="Arial" w:cs="Arial"/>
        </w:rPr>
        <w:t xml:space="preserve">, which </w:t>
      </w:r>
      <w:r w:rsidR="002A6915" w:rsidRPr="007D62A4">
        <w:rPr>
          <w:rFonts w:ascii="Arial" w:hAnsi="Arial" w:cs="Arial"/>
        </w:rPr>
        <w:t>explained that while the majority of submission</w:t>
      </w:r>
      <w:r w:rsidR="003A4937" w:rsidRPr="007D62A4">
        <w:rPr>
          <w:rFonts w:ascii="Arial" w:hAnsi="Arial" w:cs="Arial"/>
        </w:rPr>
        <w:t>s</w:t>
      </w:r>
      <w:r w:rsidR="002A6915" w:rsidRPr="007D62A4">
        <w:rPr>
          <w:rFonts w:ascii="Arial" w:hAnsi="Arial" w:cs="Arial"/>
        </w:rPr>
        <w:t xml:space="preserve"> were broadly accepting of the 2.5 GHz band review, a number </w:t>
      </w:r>
      <w:r w:rsidR="00642C9B" w:rsidRPr="007D62A4">
        <w:rPr>
          <w:rFonts w:ascii="Arial" w:hAnsi="Arial" w:cs="Arial"/>
        </w:rPr>
        <w:t>raised concerns with elements of the ACMA’s preferred approach</w:t>
      </w:r>
      <w:r w:rsidR="006A4D3E" w:rsidRPr="007D62A4">
        <w:rPr>
          <w:rFonts w:ascii="Arial" w:hAnsi="Arial" w:cs="Arial"/>
        </w:rPr>
        <w:t>.</w:t>
      </w:r>
      <w:r w:rsidR="006A4D3E" w:rsidRPr="007D62A4">
        <w:rPr>
          <w:rStyle w:val="FootnoteReference"/>
          <w:rFonts w:cs="Arial"/>
        </w:rPr>
        <w:footnoteReference w:id="4"/>
      </w:r>
      <w:r w:rsidR="006A4D3E" w:rsidRPr="007D62A4">
        <w:rPr>
          <w:rFonts w:ascii="Arial" w:hAnsi="Arial" w:cs="Arial"/>
        </w:rPr>
        <w:t xml:space="preserve"> I</w:t>
      </w:r>
      <w:r w:rsidR="00642C9B" w:rsidRPr="007D62A4">
        <w:rPr>
          <w:rFonts w:ascii="Arial" w:hAnsi="Arial" w:cs="Arial"/>
        </w:rPr>
        <w:t>n the paper</w:t>
      </w:r>
      <w:r w:rsidR="00337620" w:rsidRPr="007D62A4">
        <w:rPr>
          <w:rFonts w:ascii="Arial" w:hAnsi="Arial" w:cs="Arial"/>
        </w:rPr>
        <w:t>,</w:t>
      </w:r>
      <w:r w:rsidR="00642C9B" w:rsidRPr="007D62A4">
        <w:rPr>
          <w:rFonts w:ascii="Arial" w:hAnsi="Arial" w:cs="Arial"/>
        </w:rPr>
        <w:t xml:space="preserve"> the ACMA remained of the view that its preferred broad approach is appropriate, and emphasised its commitment</w:t>
      </w:r>
      <w:r w:rsidR="002A6915" w:rsidRPr="007D62A4">
        <w:rPr>
          <w:rFonts w:ascii="Arial" w:hAnsi="Arial" w:cs="Arial"/>
        </w:rPr>
        <w:t xml:space="preserve"> to ongoing consultation with affected stakeholders </w:t>
      </w:r>
      <w:r w:rsidR="00642C9B" w:rsidRPr="007D62A4">
        <w:rPr>
          <w:rFonts w:ascii="Arial" w:hAnsi="Arial" w:cs="Arial"/>
        </w:rPr>
        <w:t>to address the important issues raised in submissions.</w:t>
      </w:r>
      <w:r w:rsidR="00A14A73" w:rsidRPr="007D62A4">
        <w:rPr>
          <w:rFonts w:ascii="Arial" w:hAnsi="Arial" w:cs="Arial"/>
        </w:rPr>
        <w:t xml:space="preserve"> </w:t>
      </w:r>
    </w:p>
    <w:p w14:paraId="4BE8DE8D" w14:textId="77777777" w:rsidR="00A9740A" w:rsidRPr="007D62A4" w:rsidRDefault="00A9740A" w:rsidP="00BA202D">
      <w:pPr>
        <w:rPr>
          <w:rFonts w:ascii="Arial" w:hAnsi="Arial" w:cs="Arial"/>
        </w:rPr>
      </w:pPr>
    </w:p>
    <w:p w14:paraId="3FAEB07F" w14:textId="77777777" w:rsidR="004C4C90" w:rsidRPr="00412AC4" w:rsidRDefault="008413B4" w:rsidP="00BA202D">
      <w:pPr>
        <w:rPr>
          <w:rFonts w:ascii="Arial" w:hAnsi="Arial" w:cs="Arial"/>
          <w:szCs w:val="20"/>
        </w:rPr>
      </w:pPr>
      <w:bookmarkStart w:id="9" w:name="OLE_LINK32"/>
      <w:bookmarkStart w:id="10" w:name="OLE_LINK33"/>
      <w:r w:rsidRPr="008413B4">
        <w:rPr>
          <w:rFonts w:ascii="Arial" w:hAnsi="Arial" w:cs="Arial"/>
          <w:szCs w:val="20"/>
        </w:rPr>
        <w:t>This paper is concerned with only one part of the implementation of arrangements arising from the 2.5 GHz band review—</w:t>
      </w:r>
      <w:r w:rsidR="00FC327B">
        <w:rPr>
          <w:rFonts w:ascii="Arial" w:hAnsi="Arial" w:cs="Arial"/>
          <w:szCs w:val="20"/>
        </w:rPr>
        <w:t xml:space="preserve">the </w:t>
      </w:r>
      <w:r w:rsidRPr="008413B4">
        <w:rPr>
          <w:rFonts w:ascii="Arial" w:hAnsi="Arial" w:cs="Arial"/>
          <w:szCs w:val="20"/>
        </w:rPr>
        <w:t xml:space="preserve">conversion of ENG apparatus licences to spectrum licences in the mid-band gap. The first step to achieve this part of the review is </w:t>
      </w:r>
      <w:r w:rsidR="00412AC4">
        <w:rPr>
          <w:rFonts w:ascii="Arial" w:hAnsi="Arial" w:cs="Arial"/>
          <w:szCs w:val="20"/>
        </w:rPr>
        <w:t>for</w:t>
      </w:r>
      <w:r w:rsidRPr="008413B4">
        <w:rPr>
          <w:rFonts w:ascii="Arial" w:hAnsi="Arial" w:cs="Arial"/>
          <w:szCs w:val="20"/>
        </w:rPr>
        <w:t xml:space="preserve"> the ACMA make a designation recommendation to the minister for this part of the spectrum for spectrum licences, as stipulated in section 36 of the </w:t>
      </w:r>
      <w:r w:rsidRPr="008413B4">
        <w:rPr>
          <w:rFonts w:ascii="Arial" w:hAnsi="Arial" w:cs="Arial"/>
          <w:i/>
          <w:szCs w:val="20"/>
        </w:rPr>
        <w:t xml:space="preserve">Radiocommunications Act 1992 </w:t>
      </w:r>
      <w:r w:rsidRPr="008413B4">
        <w:rPr>
          <w:rFonts w:ascii="Arial" w:hAnsi="Arial" w:cs="Arial"/>
          <w:szCs w:val="20"/>
        </w:rPr>
        <w:t>(the Act).</w:t>
      </w:r>
      <w:bookmarkEnd w:id="9"/>
      <w:bookmarkEnd w:id="10"/>
    </w:p>
    <w:p w14:paraId="2BB5D9D8" w14:textId="77777777" w:rsidR="00BA202D" w:rsidRPr="007D62A4" w:rsidRDefault="00BA202D" w:rsidP="00BA202D">
      <w:pPr>
        <w:rPr>
          <w:rFonts w:ascii="Arial" w:hAnsi="Arial" w:cs="Arial"/>
          <w:sz w:val="19"/>
          <w:szCs w:val="19"/>
        </w:rPr>
      </w:pPr>
    </w:p>
    <w:p w14:paraId="7A7307E9" w14:textId="77777777" w:rsidR="002614DD" w:rsidRPr="007D62A4" w:rsidRDefault="004C4C90" w:rsidP="00BA202D">
      <w:pPr>
        <w:pStyle w:val="Heading2"/>
        <w:rPr>
          <w:rFonts w:ascii="Arial" w:hAnsi="Arial"/>
        </w:rPr>
      </w:pPr>
      <w:bookmarkStart w:id="11" w:name="_Toc294104972"/>
      <w:r w:rsidRPr="007D62A4">
        <w:rPr>
          <w:rFonts w:ascii="Arial" w:hAnsi="Arial"/>
        </w:rPr>
        <w:t>Purpose</w:t>
      </w:r>
      <w:bookmarkEnd w:id="11"/>
    </w:p>
    <w:p w14:paraId="2A036AAF" w14:textId="77777777" w:rsidR="00C717D7" w:rsidRPr="007D62A4" w:rsidRDefault="00A53275" w:rsidP="00BA202D">
      <w:pPr>
        <w:rPr>
          <w:rFonts w:ascii="Arial" w:hAnsi="Arial" w:cs="Arial"/>
        </w:rPr>
      </w:pPr>
      <w:r w:rsidRPr="007D62A4">
        <w:rPr>
          <w:rFonts w:ascii="Arial" w:hAnsi="Arial" w:cs="Arial"/>
        </w:rPr>
        <w:t>This</w:t>
      </w:r>
      <w:r w:rsidR="00D915F7" w:rsidRPr="007D62A4">
        <w:rPr>
          <w:rFonts w:ascii="Arial" w:hAnsi="Arial" w:cs="Arial"/>
        </w:rPr>
        <w:t xml:space="preserve"> paper is intended to</w:t>
      </w:r>
      <w:r w:rsidR="00D12C2D" w:rsidRPr="007D62A4">
        <w:rPr>
          <w:rFonts w:ascii="Arial" w:hAnsi="Arial" w:cs="Arial"/>
        </w:rPr>
        <w:t xml:space="preserve"> provide the public with </w:t>
      </w:r>
      <w:r w:rsidR="003A4937" w:rsidRPr="007D62A4">
        <w:rPr>
          <w:rFonts w:ascii="Arial" w:hAnsi="Arial" w:cs="Arial"/>
        </w:rPr>
        <w:t xml:space="preserve">the </w:t>
      </w:r>
      <w:r w:rsidR="00D12C2D" w:rsidRPr="007D62A4">
        <w:rPr>
          <w:rFonts w:ascii="Arial" w:hAnsi="Arial" w:cs="Arial"/>
        </w:rPr>
        <w:t xml:space="preserve">opportunity to </w:t>
      </w:r>
      <w:r w:rsidR="00A77A1B" w:rsidRPr="007D62A4">
        <w:rPr>
          <w:rFonts w:ascii="Arial" w:hAnsi="Arial" w:cs="Arial"/>
        </w:rPr>
        <w:t xml:space="preserve">make representations to </w:t>
      </w:r>
      <w:r w:rsidR="00D12C2D" w:rsidRPr="007D62A4">
        <w:rPr>
          <w:rFonts w:ascii="Arial" w:hAnsi="Arial" w:cs="Arial"/>
        </w:rPr>
        <w:t xml:space="preserve">the ACMA about the recommendation it should make to the </w:t>
      </w:r>
      <w:r w:rsidR="00BE1916" w:rsidRPr="007D62A4">
        <w:rPr>
          <w:rFonts w:ascii="Arial" w:hAnsi="Arial" w:cs="Arial"/>
        </w:rPr>
        <w:t>minister</w:t>
      </w:r>
      <w:r w:rsidR="00BA202D" w:rsidRPr="007D62A4">
        <w:rPr>
          <w:rFonts w:ascii="Arial" w:hAnsi="Arial" w:cs="Arial"/>
        </w:rPr>
        <w:t xml:space="preserve"> under section 36 of the Act.</w:t>
      </w:r>
    </w:p>
    <w:p w14:paraId="60208AEC" w14:textId="77777777" w:rsidR="00BA202D" w:rsidRPr="007D62A4" w:rsidRDefault="00BA202D" w:rsidP="00BA202D">
      <w:pPr>
        <w:rPr>
          <w:rFonts w:ascii="Arial" w:hAnsi="Arial" w:cs="Arial"/>
        </w:rPr>
      </w:pPr>
    </w:p>
    <w:p w14:paraId="5B7E6749" w14:textId="77777777" w:rsidR="009124BB" w:rsidRPr="007D62A4" w:rsidRDefault="009124BB" w:rsidP="00BA202D">
      <w:pPr>
        <w:rPr>
          <w:rFonts w:ascii="Arial" w:hAnsi="Arial" w:cs="Arial"/>
        </w:rPr>
      </w:pPr>
      <w:r w:rsidRPr="007D62A4">
        <w:rPr>
          <w:rFonts w:ascii="Arial" w:hAnsi="Arial" w:cs="Arial"/>
        </w:rPr>
        <w:t xml:space="preserve">The ACMA is proposing to recommend to the </w:t>
      </w:r>
      <w:r w:rsidR="00BE1916" w:rsidRPr="007D62A4">
        <w:rPr>
          <w:rFonts w:ascii="Arial" w:hAnsi="Arial" w:cs="Arial"/>
        </w:rPr>
        <w:t>minister</w:t>
      </w:r>
      <w:r w:rsidRPr="007D62A4">
        <w:rPr>
          <w:rFonts w:ascii="Arial" w:hAnsi="Arial" w:cs="Arial"/>
        </w:rPr>
        <w:t xml:space="preserve"> that he designate the frequency range 2570–2620 MHz </w:t>
      </w:r>
      <w:r w:rsidR="00C717D7" w:rsidRPr="007D62A4">
        <w:rPr>
          <w:rFonts w:ascii="Arial" w:hAnsi="Arial" w:cs="Arial"/>
        </w:rPr>
        <w:t xml:space="preserve">to be allocated by issuing spectrum licences throughout </w:t>
      </w:r>
      <w:r w:rsidRPr="007D62A4">
        <w:rPr>
          <w:rFonts w:ascii="Arial" w:hAnsi="Arial" w:cs="Arial"/>
        </w:rPr>
        <w:t>Australia</w:t>
      </w:r>
      <w:r w:rsidR="00A35E83">
        <w:rPr>
          <w:rFonts w:ascii="Arial" w:hAnsi="Arial" w:cs="Arial"/>
        </w:rPr>
        <w:t>. T</w:t>
      </w:r>
      <w:r w:rsidR="00C717D7" w:rsidRPr="007D62A4">
        <w:rPr>
          <w:rFonts w:ascii="Arial" w:hAnsi="Arial" w:cs="Arial"/>
        </w:rPr>
        <w:t>wo small areas</w:t>
      </w:r>
      <w:r w:rsidR="00A35E83">
        <w:rPr>
          <w:rFonts w:ascii="Arial" w:hAnsi="Arial" w:cs="Arial"/>
        </w:rPr>
        <w:t xml:space="preserve"> would be excluded</w:t>
      </w:r>
      <w:r w:rsidR="00337620" w:rsidRPr="007D62A4">
        <w:rPr>
          <w:rFonts w:ascii="Arial" w:hAnsi="Arial" w:cs="Arial"/>
        </w:rPr>
        <w:t>—</w:t>
      </w:r>
      <w:r w:rsidR="00C717D7" w:rsidRPr="007D62A4">
        <w:rPr>
          <w:rFonts w:ascii="Arial" w:hAnsi="Arial" w:cs="Arial"/>
        </w:rPr>
        <w:t>one in remote Western Australia and the other off the north</w:t>
      </w:r>
      <w:r w:rsidR="00A35E83">
        <w:rPr>
          <w:rFonts w:ascii="Arial" w:hAnsi="Arial" w:cs="Arial"/>
        </w:rPr>
        <w:t>-</w:t>
      </w:r>
      <w:r w:rsidR="00C717D7" w:rsidRPr="007D62A4">
        <w:rPr>
          <w:rFonts w:ascii="Arial" w:hAnsi="Arial" w:cs="Arial"/>
        </w:rPr>
        <w:t xml:space="preserve">west coast of Western Australia </w:t>
      </w:r>
      <w:r w:rsidR="00337620" w:rsidRPr="007D62A4">
        <w:rPr>
          <w:rFonts w:ascii="Arial" w:hAnsi="Arial" w:cs="Arial"/>
        </w:rPr>
        <w:t>(</w:t>
      </w:r>
      <w:r w:rsidR="00C717D7" w:rsidRPr="007D62A4">
        <w:rPr>
          <w:rFonts w:ascii="Arial" w:hAnsi="Arial" w:cs="Arial"/>
        </w:rPr>
        <w:t>these are discussed below</w:t>
      </w:r>
      <w:r w:rsidR="006B04E0" w:rsidRPr="007D62A4">
        <w:rPr>
          <w:rFonts w:ascii="Arial" w:hAnsi="Arial" w:cs="Arial"/>
        </w:rPr>
        <w:t xml:space="preserve"> at </w:t>
      </w:r>
      <w:r w:rsidR="008413B4" w:rsidRPr="008413B4">
        <w:rPr>
          <w:rFonts w:ascii="Arial" w:hAnsi="Arial" w:cs="Arial"/>
          <w:i/>
        </w:rPr>
        <w:t>Areas excluded from nationwide designation</w:t>
      </w:r>
      <w:r w:rsidR="008413B4" w:rsidRPr="008413B4">
        <w:rPr>
          <w:rFonts w:ascii="Arial" w:hAnsi="Arial" w:cs="Arial"/>
        </w:rPr>
        <w:t>)</w:t>
      </w:r>
      <w:r w:rsidR="00C717D7" w:rsidRPr="007D62A4">
        <w:rPr>
          <w:rFonts w:ascii="Arial" w:hAnsi="Arial" w:cs="Arial"/>
        </w:rPr>
        <w:t xml:space="preserve">. </w:t>
      </w:r>
      <w:r w:rsidRPr="007D62A4">
        <w:rPr>
          <w:rFonts w:ascii="Arial" w:hAnsi="Arial" w:cs="Arial"/>
        </w:rPr>
        <w:t>The ACMA considers th</w:t>
      </w:r>
      <w:r w:rsidR="0041655F" w:rsidRPr="007D62A4">
        <w:rPr>
          <w:rFonts w:ascii="Arial" w:hAnsi="Arial" w:cs="Arial"/>
        </w:rPr>
        <w:t>e</w:t>
      </w:r>
      <w:r w:rsidRPr="007D62A4">
        <w:rPr>
          <w:rFonts w:ascii="Arial" w:hAnsi="Arial" w:cs="Arial"/>
        </w:rPr>
        <w:t xml:space="preserve"> recommendation appropriate because if the </w:t>
      </w:r>
      <w:r w:rsidR="00BE1916" w:rsidRPr="007D62A4">
        <w:rPr>
          <w:rFonts w:ascii="Arial" w:hAnsi="Arial" w:cs="Arial"/>
        </w:rPr>
        <w:t>minister</w:t>
      </w:r>
      <w:r w:rsidRPr="007D62A4">
        <w:rPr>
          <w:rFonts w:ascii="Arial" w:hAnsi="Arial" w:cs="Arial"/>
        </w:rPr>
        <w:t xml:space="preserve"> accepted it, it would </w:t>
      </w:r>
      <w:r w:rsidR="006733DD" w:rsidRPr="007D62A4">
        <w:rPr>
          <w:rFonts w:ascii="Arial" w:hAnsi="Arial" w:cs="Arial"/>
        </w:rPr>
        <w:t>enable the ACMA to undertake processes to convert existing ENG apparatus licences to 15-year spectrum licences.</w:t>
      </w:r>
      <w:r w:rsidR="00595087" w:rsidRPr="007D62A4">
        <w:rPr>
          <w:rFonts w:ascii="Arial" w:hAnsi="Arial" w:cs="Arial"/>
        </w:rPr>
        <w:t xml:space="preserve"> </w:t>
      </w:r>
    </w:p>
    <w:p w14:paraId="1B4D3669" w14:textId="77777777" w:rsidR="00BA202D" w:rsidRPr="007D62A4" w:rsidRDefault="00BA202D" w:rsidP="00BA202D">
      <w:pPr>
        <w:rPr>
          <w:rFonts w:ascii="Arial" w:hAnsi="Arial" w:cs="Arial"/>
        </w:rPr>
      </w:pPr>
    </w:p>
    <w:p w14:paraId="7C2D1A48" w14:textId="77777777" w:rsidR="00070F4C" w:rsidRPr="007D62A4" w:rsidRDefault="009124BB" w:rsidP="00BA202D">
      <w:pPr>
        <w:rPr>
          <w:rFonts w:ascii="Arial" w:hAnsi="Arial" w:cs="Arial"/>
          <w:u w:val="single"/>
        </w:rPr>
      </w:pPr>
      <w:r w:rsidRPr="007D62A4">
        <w:rPr>
          <w:rFonts w:ascii="Arial" w:hAnsi="Arial" w:cs="Arial"/>
        </w:rPr>
        <w:t xml:space="preserve">To assist the public in their considerations of whether this is an appropriate recommendation, a draft of the kind of notice the </w:t>
      </w:r>
      <w:r w:rsidR="00BE1916" w:rsidRPr="007D62A4">
        <w:rPr>
          <w:rFonts w:ascii="Arial" w:hAnsi="Arial" w:cs="Arial"/>
        </w:rPr>
        <w:t>minister</w:t>
      </w:r>
      <w:r w:rsidRPr="007D62A4">
        <w:rPr>
          <w:rFonts w:ascii="Arial" w:hAnsi="Arial" w:cs="Arial"/>
        </w:rPr>
        <w:t xml:space="preserve"> might issue in response to such a recommendation from the ACMA is at </w:t>
      </w:r>
      <w:hyperlink w:anchor="_Attachment_A:_Draft" w:history="1">
        <w:r w:rsidR="008413B4" w:rsidRPr="008413B4">
          <w:rPr>
            <w:rStyle w:val="Hyperlink"/>
          </w:rPr>
          <w:t>Attachment A</w:t>
        </w:r>
      </w:hyperlink>
      <w:r w:rsidR="008413B4" w:rsidRPr="008413B4">
        <w:rPr>
          <w:rFonts w:ascii="Arial" w:hAnsi="Arial" w:cs="Arial"/>
        </w:rPr>
        <w:t>.</w:t>
      </w:r>
    </w:p>
    <w:p w14:paraId="69562893" w14:textId="77777777" w:rsidR="00BA202D" w:rsidRDefault="00BA202D" w:rsidP="00BA202D">
      <w:pPr>
        <w:rPr>
          <w:rFonts w:ascii="Arial" w:hAnsi="Arial" w:cs="Arial"/>
        </w:rPr>
      </w:pPr>
    </w:p>
    <w:p w14:paraId="295F8950" w14:textId="77777777" w:rsidR="00337620" w:rsidRPr="007D62A4" w:rsidRDefault="00595087" w:rsidP="00BA202D">
      <w:pPr>
        <w:rPr>
          <w:rFonts w:ascii="Arial" w:hAnsi="Arial" w:cs="Arial"/>
        </w:rPr>
      </w:pPr>
      <w:r w:rsidRPr="007D62A4">
        <w:rPr>
          <w:rFonts w:ascii="Arial" w:hAnsi="Arial" w:cs="Arial"/>
        </w:rPr>
        <w:lastRenderedPageBreak/>
        <w:t xml:space="preserve">Running in parallel with this step, but through a separate process, </w:t>
      </w:r>
      <w:r w:rsidR="0070579E" w:rsidRPr="007D62A4">
        <w:rPr>
          <w:rFonts w:ascii="Arial" w:hAnsi="Arial" w:cs="Arial"/>
        </w:rPr>
        <w:t xml:space="preserve">the ACMA is seeking comments from potentially affected licensees on the terms of a draft reallocation recommendation to the </w:t>
      </w:r>
      <w:r w:rsidR="00BE1916" w:rsidRPr="007D62A4">
        <w:rPr>
          <w:rFonts w:ascii="Arial" w:hAnsi="Arial" w:cs="Arial"/>
        </w:rPr>
        <w:t>minister</w:t>
      </w:r>
      <w:r w:rsidR="0070579E" w:rsidRPr="007D62A4">
        <w:rPr>
          <w:rFonts w:ascii="Arial" w:hAnsi="Arial" w:cs="Arial"/>
        </w:rPr>
        <w:t>. The draft proposes</w:t>
      </w:r>
      <w:r w:rsidR="00423B8F" w:rsidRPr="007D62A4">
        <w:rPr>
          <w:rFonts w:ascii="Arial" w:hAnsi="Arial" w:cs="Arial"/>
        </w:rPr>
        <w:t xml:space="preserve"> </w:t>
      </w:r>
      <w:r w:rsidRPr="007D62A4">
        <w:rPr>
          <w:rFonts w:ascii="Arial" w:hAnsi="Arial" w:cs="Arial"/>
        </w:rPr>
        <w:t xml:space="preserve">the </w:t>
      </w:r>
      <w:r w:rsidR="00DD28B3" w:rsidRPr="00F4532F">
        <w:rPr>
          <w:rFonts w:ascii="Arial" w:hAnsi="Arial" w:cs="Arial"/>
        </w:rPr>
        <w:t>Australia-</w:t>
      </w:r>
      <w:r w:rsidR="00DD28B3" w:rsidRPr="007D62A4">
        <w:rPr>
          <w:rFonts w:ascii="Arial" w:hAnsi="Arial" w:cs="Arial"/>
        </w:rPr>
        <w:t xml:space="preserve">wide </w:t>
      </w:r>
      <w:r w:rsidRPr="007D62A4">
        <w:rPr>
          <w:rFonts w:ascii="Arial" w:hAnsi="Arial" w:cs="Arial"/>
        </w:rPr>
        <w:t>reallocation of 2500–2570 MHz and 2620–2690 MHz for spectrum licences</w:t>
      </w:r>
      <w:r w:rsidR="006E5AC3" w:rsidRPr="007D62A4">
        <w:rPr>
          <w:rFonts w:ascii="Arial" w:hAnsi="Arial" w:cs="Arial"/>
        </w:rPr>
        <w:t xml:space="preserve">. </w:t>
      </w:r>
      <w:r w:rsidR="00423B8F" w:rsidRPr="007D62A4">
        <w:rPr>
          <w:rFonts w:ascii="Arial" w:hAnsi="Arial" w:cs="Arial"/>
        </w:rPr>
        <w:t xml:space="preserve">Before the ACMA can make a recommendation to the </w:t>
      </w:r>
      <w:r w:rsidR="00BE1916" w:rsidRPr="007D62A4">
        <w:rPr>
          <w:rFonts w:ascii="Arial" w:hAnsi="Arial" w:cs="Arial"/>
        </w:rPr>
        <w:t>minister</w:t>
      </w:r>
      <w:r w:rsidR="00423B8F" w:rsidRPr="007D62A4">
        <w:rPr>
          <w:rFonts w:ascii="Arial" w:hAnsi="Arial" w:cs="Arial"/>
        </w:rPr>
        <w:t>, it is required to provide potentially</w:t>
      </w:r>
      <w:r w:rsidR="00DD28B3">
        <w:rPr>
          <w:rFonts w:ascii="Arial" w:hAnsi="Arial" w:cs="Arial"/>
        </w:rPr>
        <w:t xml:space="preserve"> </w:t>
      </w:r>
      <w:r w:rsidR="00423B8F" w:rsidRPr="007D62A4">
        <w:rPr>
          <w:rFonts w:ascii="Arial" w:hAnsi="Arial" w:cs="Arial"/>
        </w:rPr>
        <w:t>affected apparatus licensees with a written notice setting out the terms of the draft recommendation and invite comment on it.</w:t>
      </w:r>
      <w:r w:rsidR="008255EF" w:rsidRPr="007D62A4">
        <w:rPr>
          <w:rFonts w:ascii="Arial" w:hAnsi="Arial" w:cs="Arial"/>
        </w:rPr>
        <w:t xml:space="preserve"> </w:t>
      </w:r>
    </w:p>
    <w:p w14:paraId="512389D8" w14:textId="77777777" w:rsidR="00337620" w:rsidRPr="007D62A4" w:rsidRDefault="00337620" w:rsidP="00BA202D">
      <w:pPr>
        <w:rPr>
          <w:rFonts w:ascii="Arial" w:hAnsi="Arial" w:cs="Arial"/>
        </w:rPr>
      </w:pPr>
    </w:p>
    <w:p w14:paraId="5B6BFDC2" w14:textId="77777777" w:rsidR="007B59EE" w:rsidRPr="007D62A4" w:rsidRDefault="008255EF" w:rsidP="00BA202D">
      <w:pPr>
        <w:rPr>
          <w:rFonts w:ascii="Arial" w:hAnsi="Arial" w:cs="Arial"/>
        </w:rPr>
      </w:pPr>
      <w:r w:rsidRPr="007D62A4">
        <w:rPr>
          <w:rFonts w:ascii="Arial" w:hAnsi="Arial" w:cs="Arial"/>
        </w:rPr>
        <w:t xml:space="preserve">In addition to this, the ACMA intends to circulate the terms of its draft recommendation more widely through a publicly available information paper, to inform all stakeholders of its intended recommendation and reasoning. The information paper is available on the ACMA website at </w:t>
      </w:r>
      <w:hyperlink r:id="rId29" w:history="1">
        <w:r w:rsidR="00F86E30" w:rsidRPr="00BF6DEB">
          <w:rPr>
            <w:rStyle w:val="Hyperlink"/>
            <w:rFonts w:ascii="Arial" w:hAnsi="Arial" w:cs="Arial"/>
          </w:rPr>
          <w:t>www.acma.gov.au/WEB/STANDARD/pc=PC_312542</w:t>
        </w:r>
      </w:hyperlink>
      <w:r w:rsidRPr="007D62A4">
        <w:rPr>
          <w:rFonts w:ascii="Arial" w:hAnsi="Arial" w:cs="Arial"/>
        </w:rPr>
        <w:t xml:space="preserve">. </w:t>
      </w:r>
      <w:r w:rsidR="00881E93" w:rsidRPr="007D62A4">
        <w:rPr>
          <w:rFonts w:ascii="Arial" w:hAnsi="Arial" w:cs="Arial"/>
        </w:rPr>
        <w:t>I</w:t>
      </w:r>
      <w:r w:rsidRPr="007D62A4">
        <w:rPr>
          <w:rFonts w:ascii="Arial" w:hAnsi="Arial" w:cs="Arial"/>
        </w:rPr>
        <w:t>nquiries on the draft recommendation and information paper</w:t>
      </w:r>
      <w:r w:rsidR="006E5AC3" w:rsidRPr="007D62A4">
        <w:rPr>
          <w:rFonts w:ascii="Arial" w:hAnsi="Arial" w:cs="Arial"/>
        </w:rPr>
        <w:t xml:space="preserve"> should be directed to</w:t>
      </w:r>
      <w:r w:rsidR="001638EE" w:rsidRPr="007D62A4">
        <w:rPr>
          <w:rFonts w:ascii="Arial" w:hAnsi="Arial" w:cs="Arial"/>
        </w:rPr>
        <w:t xml:space="preserve"> the Allocations Liaison Officer in the Major Spectrum Allocations Section on (03) 8651 5712 or by email to </w:t>
      </w:r>
      <w:hyperlink r:id="rId30" w:history="1">
        <w:r w:rsidR="001638EE" w:rsidRPr="007D62A4">
          <w:rPr>
            <w:rStyle w:val="Hyperlink"/>
            <w:rFonts w:ascii="Arial" w:hAnsi="Arial" w:cs="Arial"/>
          </w:rPr>
          <w:t>majorspectrumallocations@acma.gov.au</w:t>
        </w:r>
      </w:hyperlink>
      <w:r w:rsidR="001638EE" w:rsidRPr="007D62A4">
        <w:rPr>
          <w:rFonts w:ascii="Arial" w:hAnsi="Arial" w:cs="Arial"/>
        </w:rPr>
        <w:t xml:space="preserve">. </w:t>
      </w:r>
    </w:p>
    <w:p w14:paraId="58F2D098" w14:textId="77777777" w:rsidR="005058E7" w:rsidRPr="007D62A4" w:rsidRDefault="005058E7" w:rsidP="005058E7">
      <w:pPr>
        <w:rPr>
          <w:rFonts w:ascii="Arial" w:hAnsi="Arial" w:cs="Arial"/>
        </w:rPr>
      </w:pPr>
    </w:p>
    <w:p w14:paraId="76393E3E" w14:textId="77777777" w:rsidR="00D915F7" w:rsidRPr="007D62A4" w:rsidRDefault="00D915F7" w:rsidP="00BA202D">
      <w:pPr>
        <w:pStyle w:val="Heading2"/>
        <w:rPr>
          <w:rFonts w:ascii="Arial" w:hAnsi="Arial"/>
        </w:rPr>
      </w:pPr>
      <w:bookmarkStart w:id="12" w:name="_Toc250990006"/>
      <w:bookmarkStart w:id="13" w:name="_Toc294104973"/>
      <w:r w:rsidRPr="007D62A4">
        <w:rPr>
          <w:rFonts w:ascii="Arial" w:hAnsi="Arial"/>
        </w:rPr>
        <w:t>Submissions</w:t>
      </w:r>
      <w:bookmarkEnd w:id="12"/>
      <w:bookmarkEnd w:id="13"/>
    </w:p>
    <w:p w14:paraId="0D15C75D" w14:textId="77777777" w:rsidR="00D915F7" w:rsidRPr="007D62A4" w:rsidRDefault="00D915F7" w:rsidP="00BA202D">
      <w:pPr>
        <w:rPr>
          <w:rFonts w:ascii="Arial" w:hAnsi="Arial" w:cs="Arial"/>
        </w:rPr>
      </w:pPr>
      <w:r w:rsidRPr="007D62A4">
        <w:rPr>
          <w:rFonts w:ascii="Arial" w:hAnsi="Arial" w:cs="Arial"/>
        </w:rPr>
        <w:t>The ACMA invites comments on the issues set out in this paper. Submissions should be made:</w:t>
      </w:r>
    </w:p>
    <w:p w14:paraId="178DF18F" w14:textId="77777777" w:rsidR="00D915F7" w:rsidRPr="007D62A4" w:rsidRDefault="00D915F7" w:rsidP="00BA202D">
      <w:pPr>
        <w:rPr>
          <w:rFonts w:ascii="Arial" w:hAnsi="Arial" w:cs="Arial"/>
        </w:rPr>
      </w:pPr>
      <w:r w:rsidRPr="007D62A4">
        <w:rPr>
          <w:rFonts w:ascii="Arial" w:hAnsi="Arial" w:cs="Arial"/>
        </w:rPr>
        <w:t>By email:</w:t>
      </w:r>
      <w:r w:rsidRPr="007D62A4">
        <w:rPr>
          <w:rFonts w:ascii="Arial" w:hAnsi="Arial" w:cs="Arial"/>
        </w:rPr>
        <w:tab/>
      </w:r>
      <w:hyperlink r:id="rId31" w:history="1">
        <w:r w:rsidR="001638EE" w:rsidRPr="007D62A4">
          <w:rPr>
            <w:rStyle w:val="Hyperlink"/>
            <w:rFonts w:ascii="Arial" w:hAnsi="Arial" w:cs="Arial"/>
          </w:rPr>
          <w:t>2.5GHzproject@acma.gov.au</w:t>
        </w:r>
      </w:hyperlink>
      <w:r w:rsidR="001638EE" w:rsidRPr="007D62A4">
        <w:rPr>
          <w:rFonts w:ascii="Arial" w:hAnsi="Arial" w:cs="Arial"/>
        </w:rPr>
        <w:t xml:space="preserve"> </w:t>
      </w:r>
      <w:r w:rsidRPr="007D62A4">
        <w:rPr>
          <w:rFonts w:ascii="Arial" w:hAnsi="Arial" w:cs="Arial"/>
        </w:rPr>
        <w:t xml:space="preserve"> </w:t>
      </w:r>
      <w:r w:rsidRPr="007D62A4">
        <w:rPr>
          <w:rFonts w:ascii="Arial" w:hAnsi="Arial" w:cs="Arial"/>
        </w:rPr>
        <w:cr/>
      </w:r>
    </w:p>
    <w:p w14:paraId="3B78CC52" w14:textId="77777777" w:rsidR="00D915F7" w:rsidRPr="007D62A4" w:rsidRDefault="00D915F7" w:rsidP="00BA202D">
      <w:pPr>
        <w:rPr>
          <w:rFonts w:ascii="Arial" w:hAnsi="Arial" w:cs="Arial"/>
        </w:rPr>
      </w:pPr>
      <w:r w:rsidRPr="007D62A4">
        <w:rPr>
          <w:rFonts w:ascii="Arial" w:hAnsi="Arial" w:cs="Arial"/>
        </w:rPr>
        <w:t>By mail:</w:t>
      </w:r>
      <w:r w:rsidRPr="007D62A4">
        <w:rPr>
          <w:rFonts w:ascii="Arial" w:hAnsi="Arial" w:cs="Arial"/>
        </w:rPr>
        <w:tab/>
      </w:r>
      <w:r w:rsidRPr="007D62A4">
        <w:rPr>
          <w:rFonts w:ascii="Arial" w:hAnsi="Arial" w:cs="Arial"/>
        </w:rPr>
        <w:tab/>
        <w:t>Manager</w:t>
      </w:r>
    </w:p>
    <w:p w14:paraId="244349AC" w14:textId="77777777" w:rsidR="00D915F7" w:rsidRPr="007D62A4" w:rsidRDefault="00D915F7" w:rsidP="00BA202D">
      <w:pPr>
        <w:rPr>
          <w:rFonts w:ascii="Arial" w:hAnsi="Arial" w:cs="Arial"/>
        </w:rPr>
      </w:pPr>
      <w:r w:rsidRPr="007D62A4">
        <w:rPr>
          <w:rFonts w:ascii="Arial" w:hAnsi="Arial" w:cs="Arial"/>
        </w:rPr>
        <w:tab/>
      </w:r>
      <w:r w:rsidRPr="007D62A4">
        <w:rPr>
          <w:rFonts w:ascii="Arial" w:hAnsi="Arial" w:cs="Arial"/>
        </w:rPr>
        <w:tab/>
        <w:t>Spectrum Outlook and Review Section</w:t>
      </w:r>
    </w:p>
    <w:p w14:paraId="446E03D5" w14:textId="77777777" w:rsidR="00D915F7" w:rsidRPr="007D62A4" w:rsidRDefault="00D915F7" w:rsidP="00BA202D">
      <w:pPr>
        <w:rPr>
          <w:rFonts w:ascii="Arial" w:hAnsi="Arial" w:cs="Arial"/>
        </w:rPr>
      </w:pPr>
      <w:r w:rsidRPr="007D62A4">
        <w:rPr>
          <w:rFonts w:ascii="Arial" w:hAnsi="Arial" w:cs="Arial"/>
        </w:rPr>
        <w:tab/>
      </w:r>
      <w:r w:rsidRPr="007D62A4">
        <w:rPr>
          <w:rFonts w:ascii="Arial" w:hAnsi="Arial" w:cs="Arial"/>
        </w:rPr>
        <w:tab/>
        <w:t>Australian Communications and Media Authority</w:t>
      </w:r>
    </w:p>
    <w:p w14:paraId="4B95CCA2" w14:textId="77777777" w:rsidR="00D915F7" w:rsidRPr="007D62A4" w:rsidRDefault="00D915F7" w:rsidP="00BA202D">
      <w:pPr>
        <w:rPr>
          <w:rFonts w:ascii="Arial" w:hAnsi="Arial" w:cs="Arial"/>
        </w:rPr>
      </w:pPr>
      <w:r w:rsidRPr="007D62A4">
        <w:rPr>
          <w:rFonts w:ascii="Arial" w:hAnsi="Arial" w:cs="Arial"/>
        </w:rPr>
        <w:tab/>
      </w:r>
      <w:r w:rsidRPr="007D62A4">
        <w:rPr>
          <w:rFonts w:ascii="Arial" w:hAnsi="Arial" w:cs="Arial"/>
        </w:rPr>
        <w:tab/>
        <w:t>PO Box 78</w:t>
      </w:r>
    </w:p>
    <w:p w14:paraId="4CD83CEA" w14:textId="77777777" w:rsidR="00D915F7" w:rsidRPr="007D62A4" w:rsidRDefault="00D915F7" w:rsidP="00BA202D">
      <w:pPr>
        <w:rPr>
          <w:rFonts w:ascii="Arial" w:hAnsi="Arial" w:cs="Arial"/>
        </w:rPr>
      </w:pPr>
      <w:r w:rsidRPr="007D62A4">
        <w:rPr>
          <w:rFonts w:ascii="Arial" w:hAnsi="Arial" w:cs="Arial"/>
        </w:rPr>
        <w:tab/>
      </w:r>
      <w:r w:rsidRPr="007D62A4">
        <w:rPr>
          <w:rFonts w:ascii="Arial" w:hAnsi="Arial" w:cs="Arial"/>
        </w:rPr>
        <w:tab/>
        <w:t>Belconnen ACT 2616</w:t>
      </w:r>
    </w:p>
    <w:p w14:paraId="1EA5C396" w14:textId="77777777" w:rsidR="00D915F7" w:rsidRPr="007D62A4" w:rsidRDefault="00D915F7" w:rsidP="00BA202D">
      <w:pPr>
        <w:rPr>
          <w:rFonts w:ascii="Arial" w:hAnsi="Arial" w:cs="Arial"/>
        </w:rPr>
      </w:pPr>
    </w:p>
    <w:p w14:paraId="584D1E84" w14:textId="77777777" w:rsidR="00D915F7" w:rsidRPr="007D62A4" w:rsidRDefault="00D915F7" w:rsidP="00BA202D">
      <w:pPr>
        <w:rPr>
          <w:rFonts w:ascii="Arial" w:hAnsi="Arial" w:cs="Arial"/>
        </w:rPr>
      </w:pPr>
      <w:r w:rsidRPr="007D62A4">
        <w:rPr>
          <w:rFonts w:ascii="Arial" w:hAnsi="Arial" w:cs="Arial"/>
        </w:rPr>
        <w:t xml:space="preserve">The closing date for submissions is close of business on </w:t>
      </w:r>
      <w:r w:rsidR="008413B4" w:rsidRPr="00C76B76">
        <w:rPr>
          <w:rFonts w:ascii="Arial" w:hAnsi="Arial" w:cs="Arial"/>
          <w:b/>
        </w:rPr>
        <w:t xml:space="preserve">Friday </w:t>
      </w:r>
      <w:r w:rsidR="00C76B76" w:rsidRPr="00C76B76">
        <w:rPr>
          <w:rFonts w:ascii="Arial" w:hAnsi="Arial" w:cs="Arial"/>
          <w:b/>
        </w:rPr>
        <w:t>15 July</w:t>
      </w:r>
      <w:r w:rsidR="008413B4" w:rsidRPr="00C76B76">
        <w:rPr>
          <w:rFonts w:ascii="Arial" w:hAnsi="Arial" w:cs="Arial"/>
          <w:b/>
        </w:rPr>
        <w:t xml:space="preserve"> 2011</w:t>
      </w:r>
      <w:r w:rsidRPr="00C76B76">
        <w:rPr>
          <w:rFonts w:ascii="Arial" w:hAnsi="Arial" w:cs="Arial"/>
        </w:rPr>
        <w:t>.</w:t>
      </w:r>
    </w:p>
    <w:p w14:paraId="2198A3AB" w14:textId="77777777" w:rsidR="00D915F7" w:rsidRPr="007D62A4" w:rsidRDefault="00D915F7" w:rsidP="00BA202D">
      <w:pPr>
        <w:rPr>
          <w:rFonts w:ascii="Arial" w:hAnsi="Arial" w:cs="Arial"/>
        </w:rPr>
      </w:pPr>
    </w:p>
    <w:p w14:paraId="77CB984E" w14:textId="77777777" w:rsidR="00D915F7" w:rsidRPr="007D62A4" w:rsidRDefault="00D915F7" w:rsidP="00BA202D">
      <w:pPr>
        <w:rPr>
          <w:rFonts w:ascii="Arial" w:hAnsi="Arial" w:cs="Arial"/>
        </w:rPr>
      </w:pPr>
      <w:r w:rsidRPr="007D62A4">
        <w:rPr>
          <w:rFonts w:ascii="Arial" w:hAnsi="Arial" w:cs="Arial"/>
        </w:rPr>
        <w:t xml:space="preserve">Media enquiries should be directed to </w:t>
      </w:r>
      <w:r w:rsidR="001638EE" w:rsidRPr="007D62A4">
        <w:rPr>
          <w:rFonts w:ascii="Arial" w:hAnsi="Arial" w:cs="Arial"/>
        </w:rPr>
        <w:t>Ms Emma Rossi</w:t>
      </w:r>
      <w:r w:rsidRPr="007D62A4">
        <w:rPr>
          <w:rFonts w:ascii="Arial" w:hAnsi="Arial" w:cs="Arial"/>
        </w:rPr>
        <w:t xml:space="preserve"> on (02) 9334 </w:t>
      </w:r>
      <w:r w:rsidR="001638EE" w:rsidRPr="007D62A4">
        <w:rPr>
          <w:rFonts w:ascii="Arial" w:hAnsi="Arial" w:cs="Arial"/>
        </w:rPr>
        <w:t xml:space="preserve">7719 </w:t>
      </w:r>
      <w:r w:rsidRPr="007D62A4">
        <w:rPr>
          <w:rFonts w:ascii="Arial" w:hAnsi="Arial" w:cs="Arial"/>
        </w:rPr>
        <w:t xml:space="preserve">or </w:t>
      </w:r>
      <w:r w:rsidRPr="007D62A4">
        <w:rPr>
          <w:rFonts w:ascii="Arial" w:hAnsi="Arial" w:cs="Arial"/>
        </w:rPr>
        <w:br/>
        <w:t xml:space="preserve">by email to </w:t>
      </w:r>
      <w:hyperlink r:id="rId32" w:history="1">
        <w:r w:rsidR="001638EE" w:rsidRPr="007D62A4">
          <w:rPr>
            <w:rStyle w:val="Hyperlink"/>
            <w:rFonts w:ascii="Arial" w:hAnsi="Arial" w:cs="Arial"/>
          </w:rPr>
          <w:t>media@acma.gov.au</w:t>
        </w:r>
      </w:hyperlink>
      <w:r w:rsidRPr="007D62A4">
        <w:rPr>
          <w:rFonts w:ascii="Arial" w:hAnsi="Arial" w:cs="Arial"/>
        </w:rPr>
        <w:t>.</w:t>
      </w:r>
    </w:p>
    <w:p w14:paraId="589EE996" w14:textId="77777777" w:rsidR="00D915F7" w:rsidRPr="007D62A4" w:rsidRDefault="00D915F7" w:rsidP="00BA202D">
      <w:pPr>
        <w:rPr>
          <w:rFonts w:ascii="Arial" w:hAnsi="Arial" w:cs="Arial"/>
        </w:rPr>
      </w:pPr>
    </w:p>
    <w:p w14:paraId="63740611" w14:textId="77777777" w:rsidR="00D915F7" w:rsidRPr="007D62A4" w:rsidRDefault="00D915F7" w:rsidP="00BA202D">
      <w:pPr>
        <w:rPr>
          <w:rFonts w:ascii="Arial" w:hAnsi="Arial" w:cs="Arial"/>
        </w:rPr>
      </w:pPr>
      <w:r w:rsidRPr="007D62A4">
        <w:rPr>
          <w:rFonts w:ascii="Arial" w:hAnsi="Arial" w:cs="Arial"/>
        </w:rPr>
        <w:t>Any other enquiries may be directed to Manager</w:t>
      </w:r>
      <w:r w:rsidR="00DC1B54" w:rsidRPr="007D62A4">
        <w:rPr>
          <w:rFonts w:ascii="Arial" w:hAnsi="Arial" w:cs="Arial"/>
        </w:rPr>
        <w:t>,</w:t>
      </w:r>
      <w:r w:rsidRPr="007D62A4">
        <w:rPr>
          <w:rFonts w:ascii="Arial" w:hAnsi="Arial" w:cs="Arial"/>
        </w:rPr>
        <w:t xml:space="preserve"> Spectrum Outlook and Review Section on (02) 6219 5430 or by email to </w:t>
      </w:r>
      <w:hyperlink r:id="rId33" w:history="1">
        <w:r w:rsidR="001638EE" w:rsidRPr="007D62A4">
          <w:rPr>
            <w:rStyle w:val="Hyperlink"/>
            <w:rFonts w:ascii="Arial" w:hAnsi="Arial" w:cs="Arial"/>
          </w:rPr>
          <w:t>2.5GHzproject@acma.gov.au</w:t>
        </w:r>
      </w:hyperlink>
      <w:r w:rsidR="00337620" w:rsidRPr="007D62A4">
        <w:rPr>
          <w:rFonts w:ascii="Arial" w:hAnsi="Arial" w:cs="Arial"/>
        </w:rPr>
        <w:t>.</w:t>
      </w:r>
    </w:p>
    <w:p w14:paraId="7519AD90" w14:textId="77777777" w:rsidR="00D915F7" w:rsidRPr="007D62A4" w:rsidRDefault="00D915F7" w:rsidP="00BA202D">
      <w:pPr>
        <w:rPr>
          <w:rFonts w:ascii="Arial" w:hAnsi="Arial" w:cs="Arial"/>
        </w:rPr>
      </w:pPr>
    </w:p>
    <w:p w14:paraId="75246306" w14:textId="77777777" w:rsidR="00D915F7" w:rsidRPr="007D62A4" w:rsidRDefault="00D915F7" w:rsidP="00BA202D">
      <w:pPr>
        <w:rPr>
          <w:rFonts w:ascii="Arial" w:hAnsi="Arial" w:cs="Arial"/>
        </w:rPr>
      </w:pPr>
      <w:r w:rsidRPr="007D62A4">
        <w:rPr>
          <w:rFonts w:ascii="Arial" w:hAnsi="Arial" w:cs="Arial"/>
        </w:rPr>
        <w:t xml:space="preserve">Electronic submissions in Microsoft Word or Rich Text Format are preferred. </w:t>
      </w:r>
    </w:p>
    <w:p w14:paraId="0FF7C4CF" w14:textId="77777777" w:rsidR="00D915F7" w:rsidRPr="007D62A4" w:rsidRDefault="00D915F7" w:rsidP="00BA202D">
      <w:pPr>
        <w:rPr>
          <w:rFonts w:ascii="Arial" w:hAnsi="Arial" w:cs="Arial"/>
        </w:rPr>
      </w:pPr>
    </w:p>
    <w:p w14:paraId="2F45F4C5" w14:textId="77777777" w:rsidR="00D915F7" w:rsidRPr="007D62A4" w:rsidRDefault="00D915F7" w:rsidP="000E75AE">
      <w:pPr>
        <w:pStyle w:val="Bodysubheader"/>
        <w:rPr>
          <w:rFonts w:ascii="Arial" w:hAnsi="Arial" w:cs="Arial"/>
        </w:rPr>
      </w:pPr>
      <w:r w:rsidRPr="007D62A4">
        <w:rPr>
          <w:rFonts w:ascii="Arial" w:hAnsi="Arial" w:cs="Arial"/>
        </w:rPr>
        <w:t xml:space="preserve">Publication of submissions </w:t>
      </w:r>
    </w:p>
    <w:p w14:paraId="29CBEC8E" w14:textId="77777777" w:rsidR="00D915F7" w:rsidRPr="007D62A4" w:rsidRDefault="00D915F7" w:rsidP="00BA202D">
      <w:pPr>
        <w:rPr>
          <w:rFonts w:ascii="Arial" w:hAnsi="Arial" w:cs="Arial"/>
        </w:rPr>
      </w:pPr>
      <w:r w:rsidRPr="007D62A4">
        <w:rPr>
          <w:rFonts w:ascii="Arial" w:hAnsi="Arial" w:cs="Arial"/>
        </w:rPr>
        <w:t>In general, the ACMA publishes all submissions it receives. However, the ACMA will not publish submissions that it considers contain defamatory or irrelevant material.</w:t>
      </w:r>
    </w:p>
    <w:p w14:paraId="0F3EC5E7" w14:textId="77777777" w:rsidR="00D915F7" w:rsidRPr="007D62A4" w:rsidRDefault="00D915F7" w:rsidP="00BA202D">
      <w:pPr>
        <w:rPr>
          <w:rFonts w:ascii="Arial" w:hAnsi="Arial" w:cs="Arial"/>
        </w:rPr>
      </w:pPr>
    </w:p>
    <w:p w14:paraId="763AD8E0" w14:textId="77777777" w:rsidR="00D915F7" w:rsidRPr="007D62A4" w:rsidRDefault="00D915F7" w:rsidP="00BA202D">
      <w:pPr>
        <w:rPr>
          <w:rFonts w:ascii="Arial" w:hAnsi="Arial" w:cs="Arial"/>
        </w:rPr>
      </w:pPr>
      <w:r w:rsidRPr="007D62A4">
        <w:rPr>
          <w:rFonts w:ascii="Arial" w:hAnsi="Arial" w:cs="Arial"/>
        </w:rPr>
        <w:t>The ACMA prefers to receive submissions which are not claimed to be confidential. However, the ACMA accepts that a submitter may sometimes wish to provide information in confidence. In these circumstances, submitters are asked to identify the material over which confidentiality is claimed and provide a written explanation for confidentiality claims.</w:t>
      </w:r>
    </w:p>
    <w:p w14:paraId="4A9EFECA" w14:textId="77777777" w:rsidR="00D915F7" w:rsidRPr="007D62A4" w:rsidRDefault="00D915F7" w:rsidP="00BA202D">
      <w:pPr>
        <w:rPr>
          <w:rFonts w:ascii="Arial" w:hAnsi="Arial" w:cs="Arial"/>
        </w:rPr>
      </w:pPr>
    </w:p>
    <w:p w14:paraId="50A15722" w14:textId="77777777" w:rsidR="00D915F7" w:rsidRDefault="00D915F7" w:rsidP="00BA202D">
      <w:pPr>
        <w:rPr>
          <w:rFonts w:ascii="Arial" w:hAnsi="Arial" w:cs="Arial"/>
        </w:rPr>
      </w:pPr>
      <w:r w:rsidRPr="007D62A4">
        <w:rPr>
          <w:rFonts w:ascii="Arial" w:hAnsi="Arial" w:cs="Arial"/>
        </w:rPr>
        <w:t>The ACMA will not automatically accept all claims of confidentiality. The ACMA will consider each claim for confidentiality on a case-by-case basis. If the ACMA accepts a confidentiality claim, it will not publish the confidential information unless required to do so by law.</w:t>
      </w:r>
    </w:p>
    <w:p w14:paraId="5898A5B1" w14:textId="77777777" w:rsidR="00F86E30" w:rsidRDefault="00F86E30">
      <w:pPr>
        <w:spacing w:line="240" w:lineRule="auto"/>
        <w:rPr>
          <w:rFonts w:ascii="Arial" w:hAnsi="Arial" w:cs="Arial"/>
        </w:rPr>
      </w:pPr>
      <w:r>
        <w:rPr>
          <w:rFonts w:ascii="Arial" w:hAnsi="Arial" w:cs="Arial"/>
        </w:rPr>
        <w:br w:type="page"/>
      </w:r>
    </w:p>
    <w:p w14:paraId="7319582E" w14:textId="77777777" w:rsidR="00D915F7" w:rsidRPr="007D62A4" w:rsidRDefault="00D915F7" w:rsidP="00BA202D">
      <w:pPr>
        <w:rPr>
          <w:rFonts w:ascii="Arial" w:hAnsi="Arial" w:cs="Arial"/>
        </w:rPr>
      </w:pPr>
    </w:p>
    <w:p w14:paraId="2E58D798" w14:textId="77777777" w:rsidR="00D915F7" w:rsidRPr="007D62A4" w:rsidRDefault="00D915F7" w:rsidP="000E75AE">
      <w:pPr>
        <w:pStyle w:val="Bodysubheader"/>
        <w:rPr>
          <w:rFonts w:ascii="Arial" w:hAnsi="Arial" w:cs="Arial"/>
        </w:rPr>
      </w:pPr>
      <w:r w:rsidRPr="007D62A4">
        <w:rPr>
          <w:rFonts w:ascii="Arial" w:hAnsi="Arial" w:cs="Arial"/>
        </w:rPr>
        <w:t xml:space="preserve">When can the ACMA be required by law to release information? </w:t>
      </w:r>
    </w:p>
    <w:p w14:paraId="2153B7DD" w14:textId="77777777" w:rsidR="00D915F7" w:rsidRDefault="00D915F7" w:rsidP="00BA202D">
      <w:pPr>
        <w:rPr>
          <w:rFonts w:ascii="Arial" w:hAnsi="Arial" w:cs="Arial"/>
        </w:rPr>
      </w:pPr>
      <w:r w:rsidRPr="007D62A4">
        <w:rPr>
          <w:rFonts w:ascii="Arial" w:hAnsi="Arial" w:cs="Arial"/>
        </w:rPr>
        <w:t xml:space="preserve">The ACMA may be required to release submissions by law under the </w:t>
      </w:r>
      <w:r w:rsidRPr="007D62A4">
        <w:rPr>
          <w:rFonts w:ascii="Arial" w:hAnsi="Arial" w:cs="Arial"/>
          <w:i/>
        </w:rPr>
        <w:t>Freedom of Information Act 1982</w:t>
      </w:r>
      <w:r w:rsidRPr="007D62A4">
        <w:rPr>
          <w:rFonts w:ascii="Arial" w:hAnsi="Arial" w:cs="Arial"/>
        </w:rPr>
        <w:t xml:space="preserve"> (Cth) or for other reasons including for the purpose of parliamentary processes or under court subpoena. The ACMA will seek to consult submitters of confidential information before that information is provided to another body or agency, but the ACMA cannot guarantee that confidential information will not be released through these or other legal means.</w:t>
      </w:r>
    </w:p>
    <w:p w14:paraId="23C1645E" w14:textId="77777777" w:rsidR="00E42C69" w:rsidRPr="007D62A4" w:rsidRDefault="00E42C69" w:rsidP="00BA202D">
      <w:pPr>
        <w:rPr>
          <w:rFonts w:ascii="Arial" w:hAnsi="Arial" w:cs="Arial"/>
        </w:rPr>
      </w:pPr>
    </w:p>
    <w:p w14:paraId="4D341DC6" w14:textId="77777777" w:rsidR="00D915F7" w:rsidRPr="007D62A4" w:rsidRDefault="00D915F7" w:rsidP="00BA202D">
      <w:pPr>
        <w:rPr>
          <w:rFonts w:ascii="Arial" w:hAnsi="Arial" w:cs="Arial"/>
        </w:rPr>
      </w:pPr>
    </w:p>
    <w:p w14:paraId="63671489" w14:textId="77777777" w:rsidR="002614DD" w:rsidRPr="007D62A4" w:rsidRDefault="00D915F7" w:rsidP="000E75AE">
      <w:pPr>
        <w:pStyle w:val="Bodysubheader"/>
        <w:rPr>
          <w:rFonts w:ascii="Arial" w:hAnsi="Arial" w:cs="Arial"/>
        </w:rPr>
      </w:pPr>
      <w:r w:rsidRPr="007D62A4">
        <w:rPr>
          <w:rFonts w:ascii="Arial" w:hAnsi="Arial" w:cs="Arial"/>
        </w:rPr>
        <w:t>Sharing of information</w:t>
      </w:r>
    </w:p>
    <w:p w14:paraId="048BC349" w14:textId="77777777" w:rsidR="00D915F7" w:rsidRPr="007D62A4" w:rsidRDefault="00D915F7" w:rsidP="00BA202D">
      <w:pPr>
        <w:rPr>
          <w:rFonts w:ascii="Arial" w:hAnsi="Arial" w:cs="Arial"/>
        </w:rPr>
      </w:pPr>
      <w:r w:rsidRPr="007D62A4">
        <w:rPr>
          <w:rFonts w:ascii="Arial" w:hAnsi="Arial" w:cs="Arial"/>
        </w:rPr>
        <w:t xml:space="preserve">Under the </w:t>
      </w:r>
      <w:r w:rsidRPr="007D62A4">
        <w:rPr>
          <w:rFonts w:ascii="Arial" w:hAnsi="Arial" w:cs="Arial"/>
          <w:i/>
        </w:rPr>
        <w:t>Australian Communications and Media Authority Act 2005</w:t>
      </w:r>
      <w:r w:rsidRPr="007D62A4">
        <w:rPr>
          <w:rFonts w:ascii="Arial" w:hAnsi="Arial" w:cs="Arial"/>
        </w:rPr>
        <w:t xml:space="preserve">, the ACMA is able to disclose submissions to the </w:t>
      </w:r>
      <w:r w:rsidR="00BE1916" w:rsidRPr="007D62A4">
        <w:rPr>
          <w:rFonts w:ascii="Arial" w:hAnsi="Arial" w:cs="Arial"/>
        </w:rPr>
        <w:t>minister</w:t>
      </w:r>
      <w:r w:rsidRPr="007D62A4">
        <w:rPr>
          <w:rFonts w:ascii="Arial" w:hAnsi="Arial" w:cs="Arial"/>
        </w:rPr>
        <w:t xml:space="preserve">, </w:t>
      </w:r>
      <w:r w:rsidR="00337620" w:rsidRPr="007D62A4">
        <w:rPr>
          <w:rFonts w:ascii="Arial" w:hAnsi="Arial" w:cs="Arial"/>
        </w:rPr>
        <w:t xml:space="preserve">department </w:t>
      </w:r>
      <w:r w:rsidRPr="007D62A4">
        <w:rPr>
          <w:rFonts w:ascii="Arial" w:hAnsi="Arial" w:cs="Arial"/>
        </w:rPr>
        <w:t xml:space="preserve">including authorised officials, Royal Commissions and certain Commonwealth authorities such as the Australian Competition and Consumer Commission and Australian Securities and Investments Commission. </w:t>
      </w:r>
    </w:p>
    <w:p w14:paraId="00CF7023" w14:textId="77777777" w:rsidR="00D915F7" w:rsidRPr="007D62A4" w:rsidRDefault="00D915F7" w:rsidP="00BA202D">
      <w:pPr>
        <w:rPr>
          <w:rFonts w:ascii="Arial" w:hAnsi="Arial" w:cs="Arial"/>
        </w:rPr>
      </w:pPr>
    </w:p>
    <w:p w14:paraId="310D8D10" w14:textId="77777777" w:rsidR="00D915F7" w:rsidRPr="007D62A4" w:rsidRDefault="00D915F7" w:rsidP="00BA202D">
      <w:pPr>
        <w:rPr>
          <w:rFonts w:ascii="Arial" w:hAnsi="Arial" w:cs="Arial"/>
        </w:rPr>
      </w:pPr>
      <w:r w:rsidRPr="007D62A4">
        <w:rPr>
          <w:rFonts w:ascii="Arial" w:hAnsi="Arial" w:cs="Arial"/>
        </w:rPr>
        <w:t>If information is accepted by the ACMA as confidential, the ACMA will seek to consult with the submitter of the information where the ACMA intends to share that information.</w:t>
      </w:r>
    </w:p>
    <w:p w14:paraId="6FE967F1" w14:textId="77777777" w:rsidR="006E1900" w:rsidRPr="007D62A4" w:rsidRDefault="006E1900" w:rsidP="00BA202D">
      <w:pPr>
        <w:rPr>
          <w:rFonts w:ascii="Arial" w:hAnsi="Arial" w:cs="Arial"/>
        </w:rPr>
      </w:pPr>
    </w:p>
    <w:p w14:paraId="684578AE" w14:textId="77777777" w:rsidR="00777BA2" w:rsidRPr="007D62A4" w:rsidRDefault="006733DD" w:rsidP="00BA202D">
      <w:pPr>
        <w:pStyle w:val="Heading1"/>
        <w:rPr>
          <w:rFonts w:ascii="Arial" w:hAnsi="Arial"/>
        </w:rPr>
      </w:pPr>
      <w:bookmarkStart w:id="14" w:name="_Toc294104974"/>
      <w:bookmarkEnd w:id="5"/>
      <w:r w:rsidRPr="007D62A4">
        <w:rPr>
          <w:rFonts w:ascii="Arial" w:hAnsi="Arial"/>
        </w:rPr>
        <w:lastRenderedPageBreak/>
        <w:t xml:space="preserve">Designation </w:t>
      </w:r>
      <w:r w:rsidR="006E1900" w:rsidRPr="007D62A4">
        <w:rPr>
          <w:rFonts w:ascii="Arial" w:hAnsi="Arial"/>
        </w:rPr>
        <w:t>of 2570</w:t>
      </w:r>
      <w:r w:rsidR="00337620" w:rsidRPr="007D62A4">
        <w:rPr>
          <w:rFonts w:ascii="Arial" w:hAnsi="Arial"/>
        </w:rPr>
        <w:t>–</w:t>
      </w:r>
      <w:r w:rsidR="006E1900" w:rsidRPr="007D62A4">
        <w:rPr>
          <w:rFonts w:ascii="Arial" w:hAnsi="Arial"/>
        </w:rPr>
        <w:t>2620 MHz: the mid-band gap</w:t>
      </w:r>
      <w:bookmarkEnd w:id="14"/>
    </w:p>
    <w:p w14:paraId="4C3391A3" w14:textId="77777777" w:rsidR="00E24104" w:rsidRPr="007D62A4" w:rsidRDefault="00EA04EF" w:rsidP="00BA202D">
      <w:pPr>
        <w:pStyle w:val="Heading2"/>
        <w:rPr>
          <w:rFonts w:ascii="Arial" w:hAnsi="Arial"/>
        </w:rPr>
      </w:pPr>
      <w:bookmarkStart w:id="15" w:name="_Toc294104975"/>
      <w:r w:rsidRPr="007D62A4">
        <w:rPr>
          <w:rFonts w:ascii="Arial" w:hAnsi="Arial"/>
        </w:rPr>
        <w:t>Objectives</w:t>
      </w:r>
      <w:bookmarkEnd w:id="15"/>
    </w:p>
    <w:p w14:paraId="7166FFAA" w14:textId="77777777" w:rsidR="00A21EFE" w:rsidRPr="007D62A4" w:rsidRDefault="00350A43" w:rsidP="00BA202D">
      <w:pPr>
        <w:rPr>
          <w:rFonts w:ascii="Arial" w:hAnsi="Arial" w:cs="Arial"/>
        </w:rPr>
      </w:pPr>
      <w:r w:rsidRPr="00025A40">
        <w:rPr>
          <w:rFonts w:ascii="Arial" w:hAnsi="Arial" w:cs="Arial"/>
        </w:rPr>
        <w:t>The ACMA considers that, of the spectrum options considered in the 2.5 GHz band review, the mid-band gap is well suited, without technical restrictions, to the support of airborne operations, where ENG transmitters are fitted to helicopters.</w:t>
      </w:r>
      <w:r w:rsidR="00A21EFE" w:rsidRPr="007D62A4">
        <w:rPr>
          <w:rFonts w:ascii="Arial" w:hAnsi="Arial" w:cs="Arial"/>
        </w:rPr>
        <w:t xml:space="preserve"> The ACMA considers that the preservation of capacity for operations of this nature is importa</w:t>
      </w:r>
      <w:r w:rsidR="00BA202D" w:rsidRPr="007D62A4">
        <w:rPr>
          <w:rFonts w:ascii="Arial" w:hAnsi="Arial" w:cs="Arial"/>
        </w:rPr>
        <w:t>nt.</w:t>
      </w:r>
    </w:p>
    <w:p w14:paraId="176B1AB7" w14:textId="77777777" w:rsidR="00A21EFE" w:rsidRPr="007D62A4" w:rsidRDefault="00A21EFE" w:rsidP="00BA202D">
      <w:pPr>
        <w:rPr>
          <w:rFonts w:ascii="Arial" w:hAnsi="Arial" w:cs="Arial"/>
        </w:rPr>
      </w:pPr>
    </w:p>
    <w:p w14:paraId="02EC9EFF" w14:textId="77777777" w:rsidR="00B372CB" w:rsidRPr="007D62A4" w:rsidRDefault="00B54030" w:rsidP="00BA202D">
      <w:pPr>
        <w:rPr>
          <w:rFonts w:ascii="Arial" w:hAnsi="Arial" w:cs="Arial"/>
        </w:rPr>
      </w:pPr>
      <w:r w:rsidRPr="007D62A4">
        <w:rPr>
          <w:rFonts w:ascii="Arial" w:hAnsi="Arial" w:cs="Arial"/>
        </w:rPr>
        <w:t xml:space="preserve">In order to provide </w:t>
      </w:r>
      <w:r w:rsidR="00A21EFE" w:rsidRPr="007D62A4">
        <w:rPr>
          <w:rFonts w:ascii="Arial" w:hAnsi="Arial" w:cs="Arial"/>
        </w:rPr>
        <w:t xml:space="preserve">long-term </w:t>
      </w:r>
      <w:r w:rsidRPr="007D62A4">
        <w:rPr>
          <w:rFonts w:ascii="Arial" w:hAnsi="Arial" w:cs="Arial"/>
        </w:rPr>
        <w:t xml:space="preserve">certainty to broadcasters </w:t>
      </w:r>
      <w:r w:rsidR="00A21EFE" w:rsidRPr="007D62A4">
        <w:rPr>
          <w:rFonts w:ascii="Arial" w:hAnsi="Arial" w:cs="Arial"/>
        </w:rPr>
        <w:t xml:space="preserve">about the ongoing availability for spectrum </w:t>
      </w:r>
      <w:r w:rsidRPr="007D62A4">
        <w:rPr>
          <w:rFonts w:ascii="Arial" w:hAnsi="Arial" w:cs="Arial"/>
        </w:rPr>
        <w:t xml:space="preserve">for ENG services, the ACMA </w:t>
      </w:r>
      <w:r w:rsidR="00A21EFE" w:rsidRPr="007D62A4">
        <w:rPr>
          <w:rFonts w:ascii="Arial" w:hAnsi="Arial" w:cs="Arial"/>
        </w:rPr>
        <w:t xml:space="preserve">therefore </w:t>
      </w:r>
      <w:r w:rsidR="00B372CB" w:rsidRPr="007D62A4">
        <w:rPr>
          <w:rFonts w:ascii="Arial" w:hAnsi="Arial" w:cs="Arial"/>
        </w:rPr>
        <w:t xml:space="preserve">proposes to </w:t>
      </w:r>
      <w:r w:rsidRPr="007D62A4">
        <w:rPr>
          <w:rFonts w:ascii="Arial" w:hAnsi="Arial" w:cs="Arial"/>
        </w:rPr>
        <w:t xml:space="preserve">recommend </w:t>
      </w:r>
      <w:r w:rsidR="00B372CB" w:rsidRPr="007D62A4">
        <w:rPr>
          <w:rFonts w:ascii="Arial" w:hAnsi="Arial" w:cs="Arial"/>
        </w:rPr>
        <w:t xml:space="preserve">to </w:t>
      </w:r>
      <w:r w:rsidRPr="007D62A4">
        <w:rPr>
          <w:rFonts w:ascii="Arial" w:hAnsi="Arial" w:cs="Arial"/>
        </w:rPr>
        <w:t xml:space="preserve">the </w:t>
      </w:r>
      <w:r w:rsidR="00BE1916" w:rsidRPr="007D62A4">
        <w:rPr>
          <w:rFonts w:ascii="Arial" w:hAnsi="Arial" w:cs="Arial"/>
        </w:rPr>
        <w:t>minister</w:t>
      </w:r>
      <w:r w:rsidRPr="007D62A4">
        <w:rPr>
          <w:rFonts w:ascii="Arial" w:hAnsi="Arial" w:cs="Arial"/>
        </w:rPr>
        <w:t xml:space="preserve"> </w:t>
      </w:r>
      <w:r w:rsidR="00B372CB" w:rsidRPr="007D62A4">
        <w:rPr>
          <w:rFonts w:ascii="Arial" w:hAnsi="Arial" w:cs="Arial"/>
        </w:rPr>
        <w:t xml:space="preserve">that he </w:t>
      </w:r>
      <w:r w:rsidR="00A42F05" w:rsidRPr="007D62A4">
        <w:rPr>
          <w:rFonts w:ascii="Arial" w:hAnsi="Arial" w:cs="Arial"/>
        </w:rPr>
        <w:t xml:space="preserve">designate the band </w:t>
      </w:r>
      <w:r w:rsidRPr="007D62A4">
        <w:rPr>
          <w:rFonts w:ascii="Arial" w:hAnsi="Arial" w:cs="Arial"/>
        </w:rPr>
        <w:t>2570</w:t>
      </w:r>
      <w:r w:rsidR="00337620" w:rsidRPr="007D62A4">
        <w:rPr>
          <w:rFonts w:ascii="Arial" w:hAnsi="Arial" w:cs="Arial"/>
        </w:rPr>
        <w:t>–</w:t>
      </w:r>
      <w:r w:rsidRPr="007D62A4">
        <w:rPr>
          <w:rFonts w:ascii="Arial" w:hAnsi="Arial" w:cs="Arial"/>
        </w:rPr>
        <w:t xml:space="preserve">2620 MHz to </w:t>
      </w:r>
      <w:r w:rsidR="00A42F05" w:rsidRPr="007D62A4">
        <w:rPr>
          <w:rFonts w:ascii="Arial" w:hAnsi="Arial" w:cs="Arial"/>
        </w:rPr>
        <w:t xml:space="preserve">be allocated </w:t>
      </w:r>
      <w:r w:rsidR="006733DD" w:rsidRPr="007D62A4">
        <w:rPr>
          <w:rFonts w:ascii="Arial" w:hAnsi="Arial" w:cs="Arial"/>
        </w:rPr>
        <w:t xml:space="preserve">on a nationwide basis </w:t>
      </w:r>
      <w:r w:rsidR="00A42F05" w:rsidRPr="007D62A4">
        <w:rPr>
          <w:rFonts w:ascii="Arial" w:hAnsi="Arial" w:cs="Arial"/>
        </w:rPr>
        <w:t xml:space="preserve">by issuing </w:t>
      </w:r>
      <w:r w:rsidRPr="007D62A4">
        <w:rPr>
          <w:rFonts w:ascii="Arial" w:hAnsi="Arial" w:cs="Arial"/>
        </w:rPr>
        <w:t>spectrum licences</w:t>
      </w:r>
      <w:r w:rsidR="00B372CB" w:rsidRPr="007D62A4">
        <w:rPr>
          <w:rFonts w:ascii="Arial" w:hAnsi="Arial" w:cs="Arial"/>
        </w:rPr>
        <w:t xml:space="preserve">, excluding the two small areas discussed under </w:t>
      </w:r>
      <w:r w:rsidR="008413B4" w:rsidRPr="008413B4">
        <w:rPr>
          <w:rFonts w:ascii="Arial" w:hAnsi="Arial" w:cs="Arial"/>
          <w:i/>
        </w:rPr>
        <w:t>Areas excluded from nationwide designation</w:t>
      </w:r>
      <w:r w:rsidR="00337620" w:rsidRPr="007D62A4">
        <w:rPr>
          <w:rFonts w:ascii="Arial" w:hAnsi="Arial" w:cs="Arial"/>
        </w:rPr>
        <w:t xml:space="preserve"> </w:t>
      </w:r>
      <w:r w:rsidR="00B372CB" w:rsidRPr="007D62A4">
        <w:rPr>
          <w:rFonts w:ascii="Arial" w:hAnsi="Arial" w:cs="Arial"/>
        </w:rPr>
        <w:t>below</w:t>
      </w:r>
      <w:r w:rsidRPr="007D62A4">
        <w:rPr>
          <w:rFonts w:ascii="Arial" w:hAnsi="Arial" w:cs="Arial"/>
        </w:rPr>
        <w:t>.</w:t>
      </w:r>
      <w:r w:rsidR="00435A8B" w:rsidRPr="007D62A4">
        <w:rPr>
          <w:rFonts w:ascii="Arial" w:hAnsi="Arial" w:cs="Arial"/>
        </w:rPr>
        <w:t xml:space="preserve"> </w:t>
      </w:r>
    </w:p>
    <w:p w14:paraId="4A9C5F2C" w14:textId="77777777" w:rsidR="00B372CB" w:rsidRPr="007D62A4" w:rsidRDefault="00B372CB" w:rsidP="00BA202D">
      <w:pPr>
        <w:rPr>
          <w:rFonts w:ascii="Arial" w:hAnsi="Arial" w:cs="Arial"/>
        </w:rPr>
      </w:pPr>
    </w:p>
    <w:p w14:paraId="6BFC0036" w14:textId="77777777" w:rsidR="009D1713" w:rsidRPr="007D62A4" w:rsidRDefault="00A77A1B" w:rsidP="00BA202D">
      <w:pPr>
        <w:rPr>
          <w:rFonts w:ascii="Arial" w:hAnsi="Arial" w:cs="Arial"/>
        </w:rPr>
      </w:pPr>
      <w:r w:rsidRPr="007D62A4">
        <w:rPr>
          <w:rFonts w:ascii="Arial" w:hAnsi="Arial" w:cs="Arial"/>
        </w:rPr>
        <w:t xml:space="preserve">Before making this recommendation to the </w:t>
      </w:r>
      <w:r w:rsidR="00BE1916" w:rsidRPr="007D62A4">
        <w:rPr>
          <w:rFonts w:ascii="Arial" w:hAnsi="Arial" w:cs="Arial"/>
        </w:rPr>
        <w:t>minister</w:t>
      </w:r>
      <w:r w:rsidRPr="007D62A4">
        <w:rPr>
          <w:rFonts w:ascii="Arial" w:hAnsi="Arial" w:cs="Arial"/>
        </w:rPr>
        <w:t>, the ACMA is seeking representations from the public on the recommendat</w:t>
      </w:r>
      <w:r w:rsidR="00477EAE" w:rsidRPr="007D62A4">
        <w:rPr>
          <w:rFonts w:ascii="Arial" w:hAnsi="Arial" w:cs="Arial"/>
        </w:rPr>
        <w:t>ion to be made</w:t>
      </w:r>
      <w:r w:rsidR="00B372CB" w:rsidRPr="007D62A4">
        <w:rPr>
          <w:rFonts w:ascii="Arial" w:hAnsi="Arial" w:cs="Arial"/>
        </w:rPr>
        <w:t>, including whether the ACMA’s proposed recommendation is appropriate.</w:t>
      </w:r>
      <w:r w:rsidR="00477EAE" w:rsidRPr="007D62A4">
        <w:rPr>
          <w:rFonts w:ascii="Arial" w:hAnsi="Arial" w:cs="Arial"/>
        </w:rPr>
        <w:t xml:space="preserve"> </w:t>
      </w:r>
      <w:hyperlink w:anchor="_Attachment_A:_Draft" w:history="1">
        <w:r w:rsidR="008413B4" w:rsidRPr="008413B4">
          <w:rPr>
            <w:rStyle w:val="Hyperlink"/>
          </w:rPr>
          <w:t>Attachment A</w:t>
        </w:r>
      </w:hyperlink>
      <w:r w:rsidR="00241247" w:rsidRPr="007D62A4">
        <w:rPr>
          <w:rFonts w:ascii="Arial" w:hAnsi="Arial" w:cs="Arial"/>
        </w:rPr>
        <w:t xml:space="preserve"> provides, for</w:t>
      </w:r>
      <w:r w:rsidR="00477EAE" w:rsidRPr="007D62A4">
        <w:rPr>
          <w:rFonts w:ascii="Arial" w:hAnsi="Arial" w:cs="Arial"/>
        </w:rPr>
        <w:t xml:space="preserve"> the purpose of this consultation, </w:t>
      </w:r>
      <w:r w:rsidR="00241247" w:rsidRPr="007D62A4">
        <w:rPr>
          <w:rFonts w:ascii="Arial" w:hAnsi="Arial" w:cs="Arial"/>
        </w:rPr>
        <w:t xml:space="preserve">a </w:t>
      </w:r>
      <w:r w:rsidR="00477EAE" w:rsidRPr="007D62A4">
        <w:rPr>
          <w:rFonts w:ascii="Arial" w:hAnsi="Arial" w:cs="Arial"/>
        </w:rPr>
        <w:t xml:space="preserve">draft </w:t>
      </w:r>
      <w:r w:rsidR="00241247" w:rsidRPr="007D62A4">
        <w:rPr>
          <w:rFonts w:ascii="Arial" w:hAnsi="Arial" w:cs="Arial"/>
        </w:rPr>
        <w:t xml:space="preserve">of the section 36 </w:t>
      </w:r>
      <w:r w:rsidR="00477EAE" w:rsidRPr="007D62A4">
        <w:rPr>
          <w:rFonts w:ascii="Arial" w:hAnsi="Arial" w:cs="Arial"/>
        </w:rPr>
        <w:t xml:space="preserve">notice that </w:t>
      </w:r>
      <w:r w:rsidR="0041655F" w:rsidRPr="007D62A4">
        <w:rPr>
          <w:rFonts w:ascii="Arial" w:hAnsi="Arial" w:cs="Arial"/>
        </w:rPr>
        <w:t xml:space="preserve">the </w:t>
      </w:r>
      <w:r w:rsidR="00BE1916" w:rsidRPr="007D62A4">
        <w:rPr>
          <w:rFonts w:ascii="Arial" w:hAnsi="Arial" w:cs="Arial"/>
        </w:rPr>
        <w:t>minister</w:t>
      </w:r>
      <w:r w:rsidR="00241247" w:rsidRPr="007D62A4">
        <w:rPr>
          <w:rFonts w:ascii="Arial" w:hAnsi="Arial" w:cs="Arial"/>
        </w:rPr>
        <w:t xml:space="preserve"> might give to </w:t>
      </w:r>
      <w:r w:rsidR="00477EAE" w:rsidRPr="007D62A4">
        <w:rPr>
          <w:rFonts w:ascii="Arial" w:hAnsi="Arial" w:cs="Arial"/>
        </w:rPr>
        <w:t xml:space="preserve">the ACMA </w:t>
      </w:r>
      <w:r w:rsidR="00241247" w:rsidRPr="007D62A4">
        <w:rPr>
          <w:rFonts w:ascii="Arial" w:hAnsi="Arial" w:cs="Arial"/>
        </w:rPr>
        <w:t xml:space="preserve">if he </w:t>
      </w:r>
      <w:r w:rsidR="003A4937" w:rsidRPr="007D62A4">
        <w:rPr>
          <w:rFonts w:ascii="Arial" w:hAnsi="Arial" w:cs="Arial"/>
        </w:rPr>
        <w:t xml:space="preserve">were </w:t>
      </w:r>
      <w:r w:rsidR="00477EAE" w:rsidRPr="007D62A4">
        <w:rPr>
          <w:rFonts w:ascii="Arial" w:hAnsi="Arial" w:cs="Arial"/>
        </w:rPr>
        <w:t xml:space="preserve">to </w:t>
      </w:r>
      <w:r w:rsidR="00241247" w:rsidRPr="007D62A4">
        <w:rPr>
          <w:rFonts w:ascii="Arial" w:hAnsi="Arial" w:cs="Arial"/>
        </w:rPr>
        <w:t xml:space="preserve">accept </w:t>
      </w:r>
      <w:r w:rsidR="00477EAE" w:rsidRPr="007D62A4">
        <w:rPr>
          <w:rFonts w:ascii="Arial" w:hAnsi="Arial" w:cs="Arial"/>
        </w:rPr>
        <w:t xml:space="preserve">the </w:t>
      </w:r>
      <w:r w:rsidR="00241247" w:rsidRPr="007D62A4">
        <w:rPr>
          <w:rFonts w:ascii="Arial" w:hAnsi="Arial" w:cs="Arial"/>
        </w:rPr>
        <w:t xml:space="preserve">designation </w:t>
      </w:r>
      <w:r w:rsidR="00477EAE" w:rsidRPr="007D62A4">
        <w:rPr>
          <w:rFonts w:ascii="Arial" w:hAnsi="Arial" w:cs="Arial"/>
        </w:rPr>
        <w:t>recommendation</w:t>
      </w:r>
      <w:r w:rsidR="00241247" w:rsidRPr="007D62A4">
        <w:rPr>
          <w:rFonts w:ascii="Arial" w:hAnsi="Arial" w:cs="Arial"/>
        </w:rPr>
        <w:t>.</w:t>
      </w:r>
    </w:p>
    <w:p w14:paraId="3DA117AC" w14:textId="77777777" w:rsidR="000511D6" w:rsidRPr="007D62A4" w:rsidRDefault="000511D6" w:rsidP="00BA202D">
      <w:pPr>
        <w:rPr>
          <w:rFonts w:ascii="Arial" w:hAnsi="Arial" w:cs="Arial"/>
        </w:rPr>
      </w:pPr>
    </w:p>
    <w:p w14:paraId="6815E54B" w14:textId="77777777" w:rsidR="00B626E4" w:rsidRPr="007D62A4" w:rsidRDefault="00B54030" w:rsidP="00BA202D">
      <w:pPr>
        <w:pStyle w:val="Heading2"/>
        <w:rPr>
          <w:rFonts w:ascii="Arial" w:hAnsi="Arial"/>
        </w:rPr>
      </w:pPr>
      <w:bookmarkStart w:id="16" w:name="_Toc294104976"/>
      <w:r w:rsidRPr="007D62A4">
        <w:rPr>
          <w:rFonts w:ascii="Arial" w:hAnsi="Arial"/>
        </w:rPr>
        <w:t>Process</w:t>
      </w:r>
      <w:bookmarkEnd w:id="16"/>
    </w:p>
    <w:p w14:paraId="2B0A56D9" w14:textId="77777777" w:rsidR="005D1875" w:rsidRPr="007D62A4" w:rsidRDefault="00B372CB" w:rsidP="00BA202D">
      <w:pPr>
        <w:rPr>
          <w:rFonts w:ascii="Arial" w:hAnsi="Arial" w:cs="Arial"/>
        </w:rPr>
      </w:pPr>
      <w:r w:rsidRPr="007D62A4">
        <w:rPr>
          <w:rFonts w:ascii="Arial" w:hAnsi="Arial" w:cs="Arial"/>
        </w:rPr>
        <w:t xml:space="preserve">Designating the </w:t>
      </w:r>
      <w:r w:rsidR="00070F4C" w:rsidRPr="007D62A4">
        <w:rPr>
          <w:rFonts w:ascii="Arial" w:hAnsi="Arial" w:cs="Arial"/>
        </w:rPr>
        <w:t xml:space="preserve">mid-band gap </w:t>
      </w:r>
      <w:r w:rsidRPr="007D62A4">
        <w:rPr>
          <w:rFonts w:ascii="Arial" w:hAnsi="Arial" w:cs="Arial"/>
        </w:rPr>
        <w:t xml:space="preserve">of the 2.5 GHz band to be allocated by issuing spectrum licences </w:t>
      </w:r>
      <w:r w:rsidR="00070F4C" w:rsidRPr="007D62A4">
        <w:rPr>
          <w:rFonts w:ascii="Arial" w:hAnsi="Arial" w:cs="Arial"/>
        </w:rPr>
        <w:t xml:space="preserve">is </w:t>
      </w:r>
      <w:r w:rsidR="00002DBB" w:rsidRPr="007D62A4">
        <w:rPr>
          <w:rFonts w:ascii="Arial" w:hAnsi="Arial" w:cs="Arial"/>
        </w:rPr>
        <w:t xml:space="preserve">necessary </w:t>
      </w:r>
      <w:r w:rsidRPr="007D62A4">
        <w:rPr>
          <w:rFonts w:ascii="Arial" w:hAnsi="Arial" w:cs="Arial"/>
        </w:rPr>
        <w:t xml:space="preserve">if the ACMA is to convert the existing apparatus licences in that spectrum to </w:t>
      </w:r>
      <w:r w:rsidR="00002DBB" w:rsidRPr="007D62A4">
        <w:rPr>
          <w:rFonts w:ascii="Arial" w:hAnsi="Arial" w:cs="Arial"/>
        </w:rPr>
        <w:t>spectrum licences</w:t>
      </w:r>
      <w:r w:rsidRPr="007D62A4">
        <w:rPr>
          <w:rFonts w:ascii="Arial" w:hAnsi="Arial" w:cs="Arial"/>
        </w:rPr>
        <w:t xml:space="preserve">, which is one important element in the </w:t>
      </w:r>
      <w:r w:rsidR="00070F4C" w:rsidRPr="007D62A4">
        <w:rPr>
          <w:rFonts w:ascii="Arial" w:hAnsi="Arial" w:cs="Arial"/>
        </w:rPr>
        <w:t>overall 2.5 GHz band review</w:t>
      </w:r>
      <w:r w:rsidR="00477EAE" w:rsidRPr="007D62A4">
        <w:rPr>
          <w:rFonts w:ascii="Arial" w:hAnsi="Arial" w:cs="Arial"/>
        </w:rPr>
        <w:t>,</w:t>
      </w:r>
      <w:r w:rsidR="00002DBB" w:rsidRPr="007D62A4">
        <w:rPr>
          <w:rFonts w:ascii="Arial" w:hAnsi="Arial" w:cs="Arial"/>
        </w:rPr>
        <w:t xml:space="preserve"> as </w:t>
      </w:r>
      <w:r w:rsidR="002A7EE0" w:rsidRPr="007D62A4">
        <w:rPr>
          <w:rFonts w:ascii="Arial" w:hAnsi="Arial" w:cs="Arial"/>
        </w:rPr>
        <w:t xml:space="preserve">shown </w:t>
      </w:r>
      <w:r w:rsidR="00002DBB" w:rsidRPr="007D62A4">
        <w:rPr>
          <w:rFonts w:ascii="Arial" w:hAnsi="Arial" w:cs="Arial"/>
        </w:rPr>
        <w:t xml:space="preserve">in </w:t>
      </w:r>
      <w:r w:rsidR="008413B4" w:rsidRPr="008413B4">
        <w:rPr>
          <w:rFonts w:ascii="Arial" w:hAnsi="Arial" w:cs="Arial"/>
        </w:rPr>
        <w:t>Table 1</w:t>
      </w:r>
      <w:r w:rsidR="00070F4C" w:rsidRPr="007D62A4">
        <w:rPr>
          <w:rFonts w:ascii="Arial" w:hAnsi="Arial" w:cs="Arial"/>
        </w:rPr>
        <w:t xml:space="preserve"> below. </w:t>
      </w:r>
      <w:r w:rsidR="005D1875" w:rsidRPr="007D62A4">
        <w:rPr>
          <w:rFonts w:ascii="Arial" w:hAnsi="Arial" w:cs="Arial"/>
        </w:rPr>
        <w:t xml:space="preserve">As outlined in </w:t>
      </w:r>
      <w:r w:rsidR="008413B4" w:rsidRPr="008413B4">
        <w:rPr>
          <w:rFonts w:ascii="Arial" w:hAnsi="Arial" w:cs="Arial"/>
        </w:rPr>
        <w:t>Table 1</w:t>
      </w:r>
      <w:r w:rsidR="005D1875" w:rsidRPr="007D62A4">
        <w:rPr>
          <w:rFonts w:ascii="Arial" w:hAnsi="Arial" w:cs="Arial"/>
        </w:rPr>
        <w:t xml:space="preserve">, this </w:t>
      </w:r>
      <w:r w:rsidR="00002DBB" w:rsidRPr="007D62A4">
        <w:rPr>
          <w:rFonts w:ascii="Arial" w:hAnsi="Arial" w:cs="Arial"/>
        </w:rPr>
        <w:t xml:space="preserve">designation </w:t>
      </w:r>
      <w:r w:rsidR="005D1875" w:rsidRPr="007D62A4">
        <w:rPr>
          <w:rFonts w:ascii="Arial" w:hAnsi="Arial" w:cs="Arial"/>
        </w:rPr>
        <w:t xml:space="preserve">stage, along with the reallocation procedure running in tandem, precedes other processes that are required for the conversion and allocation of the spectrum, as proposed in the ACMA’s previous discussion papers. </w:t>
      </w:r>
    </w:p>
    <w:p w14:paraId="46B28C30" w14:textId="77777777" w:rsidR="005D1875" w:rsidRPr="007D62A4" w:rsidRDefault="005D1875" w:rsidP="00BA202D">
      <w:pPr>
        <w:rPr>
          <w:rFonts w:ascii="Arial" w:hAnsi="Arial" w:cs="Arial"/>
        </w:rPr>
      </w:pPr>
    </w:p>
    <w:p w14:paraId="4AB8E09C" w14:textId="77777777" w:rsidR="005D1875" w:rsidRPr="007D62A4" w:rsidRDefault="005D1875" w:rsidP="00BA202D">
      <w:pPr>
        <w:rPr>
          <w:rFonts w:ascii="Arial" w:hAnsi="Arial" w:cs="Arial"/>
        </w:rPr>
      </w:pPr>
      <w:r w:rsidRPr="007D62A4">
        <w:rPr>
          <w:rFonts w:ascii="Arial" w:hAnsi="Arial" w:cs="Arial"/>
        </w:rPr>
        <w:t>Throughout these processes, the ACMA will continue to consult with interested parties to ensure that implementation of the 2.5 GHz review causes minimum disruption to spectrum users.</w:t>
      </w:r>
    </w:p>
    <w:p w14:paraId="318D8BFA" w14:textId="77777777" w:rsidR="00BA202D" w:rsidRPr="007D62A4" w:rsidRDefault="00BA202D">
      <w:pPr>
        <w:spacing w:line="240" w:lineRule="auto"/>
        <w:rPr>
          <w:rFonts w:ascii="Arial" w:hAnsi="Arial" w:cs="Arial"/>
        </w:rPr>
      </w:pPr>
    </w:p>
    <w:p w14:paraId="1E3FBE5A" w14:textId="77777777" w:rsidR="00313D59" w:rsidRPr="007D62A4" w:rsidRDefault="00313D59">
      <w:pPr>
        <w:spacing w:line="240" w:lineRule="auto"/>
        <w:rPr>
          <w:rFonts w:ascii="Arial" w:hAnsi="Arial" w:cs="Arial"/>
        </w:rPr>
      </w:pPr>
      <w:r w:rsidRPr="007D62A4">
        <w:rPr>
          <w:rFonts w:ascii="Arial" w:hAnsi="Arial" w:cs="Arial"/>
        </w:rPr>
        <w:br w:type="page"/>
      </w:r>
    </w:p>
    <w:tbl>
      <w:tblPr>
        <w:tblW w:w="9645" w:type="dxa"/>
        <w:tblCellMar>
          <w:left w:w="0" w:type="dxa"/>
          <w:right w:w="0" w:type="dxa"/>
        </w:tblCellMar>
        <w:tblLook w:val="01E0" w:firstRow="1" w:lastRow="1" w:firstColumn="1" w:lastColumn="1" w:noHBand="0" w:noVBand="0"/>
      </w:tblPr>
      <w:tblGrid>
        <w:gridCol w:w="9645"/>
      </w:tblGrid>
      <w:tr w:rsidR="005D1875" w:rsidRPr="007D62A4" w14:paraId="6CCBD0D2" w14:textId="77777777" w:rsidTr="00070F4C">
        <w:trPr>
          <w:trHeight w:val="570"/>
        </w:trPr>
        <w:tc>
          <w:tcPr>
            <w:tcW w:w="9645" w:type="dxa"/>
            <w:tcBorders>
              <w:top w:val="single" w:sz="2" w:space="0" w:color="505050"/>
            </w:tcBorders>
            <w:shd w:val="clear" w:color="auto" w:fill="auto"/>
            <w:vAlign w:val="center"/>
          </w:tcPr>
          <w:p w14:paraId="0E7655F2" w14:textId="08F44264" w:rsidR="005D1875" w:rsidRPr="007D62A4" w:rsidRDefault="006B04E0" w:rsidP="00132C7B">
            <w:pPr>
              <w:pStyle w:val="Caption"/>
              <w:rPr>
                <w:rFonts w:ascii="Arial" w:hAnsi="Arial" w:cs="Arial"/>
              </w:rPr>
            </w:pPr>
            <w:r w:rsidRPr="007D62A4">
              <w:rPr>
                <w:rFonts w:ascii="Arial" w:hAnsi="Arial" w:cs="Arial"/>
              </w:rPr>
              <w:br w:type="page"/>
            </w:r>
            <w:r w:rsidRPr="007D62A4">
              <w:rPr>
                <w:rFonts w:ascii="Arial" w:hAnsi="Arial" w:cs="Arial"/>
              </w:rPr>
              <w:br w:type="page"/>
            </w:r>
            <w:r w:rsidR="005D1875" w:rsidRPr="007D62A4">
              <w:rPr>
                <w:rFonts w:ascii="Arial" w:hAnsi="Arial" w:cs="Arial"/>
              </w:rPr>
              <w:t xml:space="preserve">Table </w:t>
            </w:r>
            <w:r w:rsidR="00F802FF" w:rsidRPr="007D62A4">
              <w:rPr>
                <w:rFonts w:ascii="Arial" w:hAnsi="Arial" w:cs="Arial"/>
              </w:rPr>
              <w:fldChar w:fldCharType="begin"/>
            </w:r>
            <w:r w:rsidR="005D1875" w:rsidRPr="007D62A4">
              <w:rPr>
                <w:rFonts w:ascii="Arial" w:hAnsi="Arial" w:cs="Arial"/>
              </w:rPr>
              <w:instrText xml:space="preserve"> SEQ Table \* ARABIC </w:instrText>
            </w:r>
            <w:r w:rsidR="00F802FF" w:rsidRPr="007D62A4">
              <w:rPr>
                <w:rFonts w:ascii="Arial" w:hAnsi="Arial" w:cs="Arial"/>
              </w:rPr>
              <w:fldChar w:fldCharType="separate"/>
            </w:r>
            <w:r w:rsidR="00063EEB">
              <w:rPr>
                <w:rFonts w:ascii="Arial" w:hAnsi="Arial" w:cs="Arial"/>
                <w:noProof/>
              </w:rPr>
              <w:t>1</w:t>
            </w:r>
            <w:r w:rsidR="00F802FF" w:rsidRPr="007D62A4">
              <w:rPr>
                <w:rFonts w:ascii="Arial" w:hAnsi="Arial" w:cs="Arial"/>
              </w:rPr>
              <w:fldChar w:fldCharType="end"/>
            </w:r>
            <w:r w:rsidR="005D1875" w:rsidRPr="007D62A4">
              <w:rPr>
                <w:rFonts w:ascii="Arial" w:hAnsi="Arial" w:cs="Arial"/>
              </w:rPr>
              <w:t xml:space="preserve"> Process for the reallocation and conversion of the 2.5 GHz </w:t>
            </w:r>
            <w:r w:rsidRPr="007D62A4">
              <w:rPr>
                <w:rFonts w:ascii="Arial" w:hAnsi="Arial" w:cs="Arial"/>
              </w:rPr>
              <w:t>review</w:t>
            </w:r>
          </w:p>
        </w:tc>
      </w:tr>
      <w:tr w:rsidR="005D1875" w:rsidRPr="007D62A4" w14:paraId="222E7754" w14:textId="77777777" w:rsidTr="006B04E0">
        <w:trPr>
          <w:trHeight w:val="2036"/>
        </w:trPr>
        <w:tc>
          <w:tcPr>
            <w:tcW w:w="9645" w:type="dxa"/>
            <w:shd w:val="clear" w:color="auto" w:fill="auto"/>
            <w:tcMar>
              <w:left w:w="28" w:type="dxa"/>
            </w:tcMar>
          </w:tcPr>
          <w:tbl>
            <w:tblPr>
              <w:tblW w:w="4493" w:type="pct"/>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CellMar>
                <w:left w:w="85" w:type="dxa"/>
                <w:right w:w="0" w:type="dxa"/>
              </w:tblCellMar>
              <w:tblLook w:val="01E0" w:firstRow="1" w:lastRow="1" w:firstColumn="1" w:lastColumn="1" w:noHBand="0" w:noVBand="0"/>
            </w:tblPr>
            <w:tblGrid>
              <w:gridCol w:w="717"/>
              <w:gridCol w:w="5649"/>
              <w:gridCol w:w="1203"/>
              <w:gridCol w:w="1064"/>
            </w:tblGrid>
            <w:tr w:rsidR="005D1875" w:rsidRPr="007D62A4" w14:paraId="33E8A450" w14:textId="77777777" w:rsidTr="00097E24">
              <w:trPr>
                <w:cantSplit/>
                <w:trHeight w:val="637"/>
              </w:trPr>
              <w:tc>
                <w:tcPr>
                  <w:tcW w:w="415" w:type="pct"/>
                  <w:tcBorders>
                    <w:top w:val="single" w:sz="12" w:space="0" w:color="F47C20"/>
                    <w:left w:val="single" w:sz="4" w:space="0" w:color="C8C8C8"/>
                    <w:bottom w:val="single" w:sz="12" w:space="0" w:color="F47C20"/>
                    <w:right w:val="single" w:sz="4" w:space="0" w:color="C8C8C8"/>
                  </w:tcBorders>
                  <w:shd w:val="clear" w:color="auto" w:fill="auto"/>
                  <w:tcMar>
                    <w:top w:w="34" w:type="dxa"/>
                    <w:left w:w="113" w:type="dxa"/>
                  </w:tcMar>
                </w:tcPr>
                <w:p w14:paraId="6216F30F" w14:textId="77777777" w:rsidR="005D1875" w:rsidRPr="007D62A4" w:rsidRDefault="006B04E0" w:rsidP="00070F4C">
                  <w:pPr>
                    <w:pStyle w:val="TableHeading"/>
                    <w:rPr>
                      <w:rFonts w:ascii="Arial" w:hAnsi="Arial" w:cs="Arial"/>
                    </w:rPr>
                  </w:pPr>
                  <w:r w:rsidRPr="007D62A4">
                    <w:rPr>
                      <w:rFonts w:ascii="Arial" w:hAnsi="Arial" w:cs="Arial"/>
                    </w:rPr>
                    <w:t>Stage</w:t>
                  </w:r>
                </w:p>
              </w:tc>
              <w:tc>
                <w:tcPr>
                  <w:tcW w:w="3272" w:type="pct"/>
                  <w:tcBorders>
                    <w:top w:val="single" w:sz="12" w:space="0" w:color="F47C20"/>
                    <w:left w:val="single" w:sz="4" w:space="0" w:color="C8C8C8"/>
                    <w:bottom w:val="single" w:sz="12" w:space="0" w:color="F47C20"/>
                  </w:tcBorders>
                  <w:shd w:val="clear" w:color="auto" w:fill="auto"/>
                  <w:tcMar>
                    <w:top w:w="34" w:type="dxa"/>
                    <w:left w:w="113" w:type="dxa"/>
                  </w:tcMar>
                </w:tcPr>
                <w:p w14:paraId="25778082" w14:textId="77777777" w:rsidR="005D1875" w:rsidRPr="007D62A4" w:rsidRDefault="005D1875" w:rsidP="00070F4C">
                  <w:pPr>
                    <w:pStyle w:val="TableHeading"/>
                    <w:rPr>
                      <w:rFonts w:ascii="Arial" w:hAnsi="Arial" w:cs="Arial"/>
                    </w:rPr>
                  </w:pPr>
                  <w:r w:rsidRPr="007D62A4">
                    <w:rPr>
                      <w:rFonts w:ascii="Arial" w:hAnsi="Arial" w:cs="Arial"/>
                    </w:rPr>
                    <w:t>Details</w:t>
                  </w:r>
                </w:p>
              </w:tc>
              <w:tc>
                <w:tcPr>
                  <w:tcW w:w="697" w:type="pct"/>
                  <w:tcBorders>
                    <w:top w:val="single" w:sz="12" w:space="0" w:color="F47C20"/>
                    <w:bottom w:val="single" w:sz="12" w:space="0" w:color="F47C20"/>
                  </w:tcBorders>
                  <w:shd w:val="clear" w:color="auto" w:fill="auto"/>
                  <w:tcMar>
                    <w:top w:w="34" w:type="dxa"/>
                  </w:tcMar>
                </w:tcPr>
                <w:p w14:paraId="7489D0F1" w14:textId="77777777" w:rsidR="005D1875" w:rsidRPr="007D62A4" w:rsidRDefault="005D1875" w:rsidP="00070F4C">
                  <w:pPr>
                    <w:pStyle w:val="TableHeading"/>
                    <w:rPr>
                      <w:rFonts w:ascii="Arial" w:hAnsi="Arial" w:cs="Arial"/>
                    </w:rPr>
                  </w:pPr>
                  <w:r w:rsidRPr="007D62A4">
                    <w:rPr>
                      <w:rFonts w:ascii="Arial" w:hAnsi="Arial" w:cs="Arial"/>
                    </w:rPr>
                    <w:t>Status</w:t>
                  </w:r>
                </w:p>
              </w:tc>
              <w:tc>
                <w:tcPr>
                  <w:tcW w:w="616" w:type="pct"/>
                  <w:tcBorders>
                    <w:top w:val="single" w:sz="12" w:space="0" w:color="F47C20"/>
                    <w:bottom w:val="single" w:sz="12" w:space="0" w:color="F47C20"/>
                  </w:tcBorders>
                </w:tcPr>
                <w:p w14:paraId="6621A5F5" w14:textId="77777777" w:rsidR="006B04E0" w:rsidRPr="007D62A4" w:rsidRDefault="006B04E0" w:rsidP="006B04E0">
                  <w:pPr>
                    <w:pStyle w:val="TableHeading"/>
                    <w:rPr>
                      <w:rFonts w:ascii="Arial" w:hAnsi="Arial" w:cs="Arial"/>
                    </w:rPr>
                  </w:pPr>
                  <w:r w:rsidRPr="007D62A4">
                    <w:rPr>
                      <w:rFonts w:ascii="Arial" w:hAnsi="Arial" w:cs="Arial"/>
                    </w:rPr>
                    <w:t>Indicative timeframe</w:t>
                  </w:r>
                </w:p>
              </w:tc>
            </w:tr>
            <w:tr w:rsidR="00E33F06" w:rsidRPr="007D62A4" w14:paraId="49D04CB2" w14:textId="77777777" w:rsidTr="00097E24">
              <w:trPr>
                <w:cantSplit/>
                <w:trHeight w:val="340"/>
              </w:trPr>
              <w:tc>
                <w:tcPr>
                  <w:tcW w:w="415" w:type="pct"/>
                  <w:tcBorders>
                    <w:top w:val="single" w:sz="12" w:space="0" w:color="F47C20"/>
                  </w:tcBorders>
                  <w:shd w:val="clear" w:color="auto" w:fill="D9D9D9"/>
                  <w:tcMar>
                    <w:left w:w="113" w:type="dxa"/>
                  </w:tcMar>
                </w:tcPr>
                <w:p w14:paraId="7EF451A6" w14:textId="77777777" w:rsidR="00E33F06" w:rsidRPr="007D62A4" w:rsidRDefault="00E33F06" w:rsidP="006B04E0">
                  <w:pPr>
                    <w:rPr>
                      <w:rFonts w:ascii="Arial" w:hAnsi="Arial" w:cs="Arial"/>
                      <w:b/>
                    </w:rPr>
                  </w:pPr>
                </w:p>
              </w:tc>
              <w:tc>
                <w:tcPr>
                  <w:tcW w:w="3272" w:type="pct"/>
                  <w:tcBorders>
                    <w:top w:val="single" w:sz="12" w:space="0" w:color="F47C20"/>
                  </w:tcBorders>
                  <w:shd w:val="clear" w:color="auto" w:fill="D9D9D9"/>
                  <w:tcMar>
                    <w:left w:w="113" w:type="dxa"/>
                  </w:tcMar>
                </w:tcPr>
                <w:p w14:paraId="7DED3D2B" w14:textId="77777777" w:rsidR="00E33F06" w:rsidRPr="007D62A4" w:rsidRDefault="00E33F06" w:rsidP="006B04E0">
                  <w:pPr>
                    <w:pStyle w:val="ListBullet"/>
                    <w:numPr>
                      <w:ilvl w:val="0"/>
                      <w:numId w:val="0"/>
                    </w:numPr>
                    <w:ind w:left="295" w:hanging="295"/>
                    <w:rPr>
                      <w:rFonts w:ascii="Arial" w:hAnsi="Arial" w:cs="Arial"/>
                      <w:b/>
                    </w:rPr>
                  </w:pPr>
                  <w:r w:rsidRPr="007D62A4">
                    <w:rPr>
                      <w:rFonts w:ascii="Arial" w:hAnsi="Arial" w:cs="Arial"/>
                      <w:b/>
                    </w:rPr>
                    <w:t>Consultation</w:t>
                  </w:r>
                </w:p>
              </w:tc>
              <w:tc>
                <w:tcPr>
                  <w:tcW w:w="697" w:type="pct"/>
                  <w:tcBorders>
                    <w:top w:val="single" w:sz="12" w:space="0" w:color="F47C20"/>
                  </w:tcBorders>
                  <w:shd w:val="clear" w:color="auto" w:fill="D9D9D9"/>
                  <w:tcMar>
                    <w:left w:w="113" w:type="dxa"/>
                  </w:tcMar>
                </w:tcPr>
                <w:p w14:paraId="1150A22B" w14:textId="77777777" w:rsidR="00E33F06" w:rsidRPr="007D62A4" w:rsidRDefault="00E33F06" w:rsidP="00070F4C">
                  <w:pPr>
                    <w:rPr>
                      <w:rFonts w:ascii="Arial" w:hAnsi="Arial" w:cs="Arial"/>
                    </w:rPr>
                  </w:pPr>
                </w:p>
              </w:tc>
              <w:tc>
                <w:tcPr>
                  <w:tcW w:w="616" w:type="pct"/>
                  <w:tcBorders>
                    <w:top w:val="single" w:sz="12" w:space="0" w:color="F47C20"/>
                  </w:tcBorders>
                  <w:shd w:val="clear" w:color="auto" w:fill="D9D9D9"/>
                </w:tcPr>
                <w:p w14:paraId="5D6A15B9" w14:textId="77777777" w:rsidR="00E33F06" w:rsidRPr="007D62A4" w:rsidRDefault="00E33F06" w:rsidP="006B04E0">
                  <w:pPr>
                    <w:pStyle w:val="ListBullet"/>
                    <w:numPr>
                      <w:ilvl w:val="0"/>
                      <w:numId w:val="0"/>
                    </w:numPr>
                    <w:rPr>
                      <w:rFonts w:ascii="Arial" w:hAnsi="Arial" w:cs="Arial"/>
                    </w:rPr>
                  </w:pPr>
                </w:p>
              </w:tc>
            </w:tr>
            <w:tr w:rsidR="00E33F06" w:rsidRPr="007D62A4" w14:paraId="208D6AC8" w14:textId="77777777" w:rsidTr="00E33F06">
              <w:trPr>
                <w:cantSplit/>
                <w:trHeight w:val="340"/>
              </w:trPr>
              <w:tc>
                <w:tcPr>
                  <w:tcW w:w="415" w:type="pct"/>
                  <w:shd w:val="clear" w:color="auto" w:fill="auto"/>
                  <w:tcMar>
                    <w:left w:w="113" w:type="dxa"/>
                  </w:tcMar>
                </w:tcPr>
                <w:p w14:paraId="571B377B" w14:textId="77777777" w:rsidR="00E33F06" w:rsidRPr="007D62A4" w:rsidRDefault="00E33F06" w:rsidP="006B04E0">
                  <w:pPr>
                    <w:rPr>
                      <w:rFonts w:ascii="Arial" w:hAnsi="Arial" w:cs="Arial"/>
                      <w:b/>
                    </w:rPr>
                  </w:pPr>
                  <w:r w:rsidRPr="007D62A4">
                    <w:rPr>
                      <w:rFonts w:ascii="Arial" w:hAnsi="Arial" w:cs="Arial"/>
                      <w:b/>
                    </w:rPr>
                    <w:t>1</w:t>
                  </w:r>
                </w:p>
              </w:tc>
              <w:tc>
                <w:tcPr>
                  <w:tcW w:w="3272" w:type="pct"/>
                  <w:shd w:val="clear" w:color="auto" w:fill="auto"/>
                  <w:tcMar>
                    <w:left w:w="113" w:type="dxa"/>
                  </w:tcMar>
                </w:tcPr>
                <w:p w14:paraId="4A2C5C53" w14:textId="77777777" w:rsidR="00E33F06" w:rsidRPr="007D62A4" w:rsidRDefault="00E33F06" w:rsidP="00E33F06">
                  <w:pPr>
                    <w:pStyle w:val="ListBullet"/>
                    <w:numPr>
                      <w:ilvl w:val="0"/>
                      <w:numId w:val="0"/>
                    </w:numPr>
                    <w:ind w:left="295" w:hanging="295"/>
                    <w:rPr>
                      <w:rFonts w:ascii="Arial" w:hAnsi="Arial" w:cs="Arial"/>
                      <w:b/>
                    </w:rPr>
                  </w:pPr>
                  <w:r w:rsidRPr="007D62A4">
                    <w:rPr>
                      <w:rFonts w:ascii="Arial" w:hAnsi="Arial" w:cs="Arial"/>
                      <w:b/>
                    </w:rPr>
                    <w:t>WAS consultation process</w:t>
                  </w:r>
                </w:p>
                <w:p w14:paraId="22DEB28C" w14:textId="77777777" w:rsidR="00E33F06" w:rsidRPr="007D62A4" w:rsidRDefault="00E33F06" w:rsidP="00E33F06">
                  <w:pPr>
                    <w:pStyle w:val="ListBullet"/>
                    <w:rPr>
                      <w:rFonts w:ascii="Arial" w:hAnsi="Arial" w:cs="Arial"/>
                    </w:rPr>
                  </w:pPr>
                  <w:r w:rsidRPr="007D62A4">
                    <w:rPr>
                      <w:rFonts w:ascii="Arial" w:hAnsi="Arial" w:cs="Arial"/>
                    </w:rPr>
                    <w:t>Two papers released, one seminar</w:t>
                  </w:r>
                </w:p>
                <w:p w14:paraId="547468E5" w14:textId="77777777" w:rsidR="00E33F06" w:rsidRPr="007D62A4" w:rsidRDefault="00E33F06" w:rsidP="00E33F06">
                  <w:pPr>
                    <w:pStyle w:val="ListBullet"/>
                    <w:rPr>
                      <w:rFonts w:ascii="Arial" w:hAnsi="Arial" w:cs="Arial"/>
                    </w:rPr>
                  </w:pPr>
                  <w:r w:rsidRPr="007D62A4">
                    <w:rPr>
                      <w:rFonts w:ascii="Arial" w:hAnsi="Arial" w:cs="Arial"/>
                    </w:rPr>
                    <w:t>Review of submissions</w:t>
                  </w:r>
                </w:p>
                <w:p w14:paraId="10E8F056" w14:textId="77777777" w:rsidR="00E33F06" w:rsidRPr="007D62A4" w:rsidRDefault="00E33F06" w:rsidP="00E33F06">
                  <w:pPr>
                    <w:pStyle w:val="ListBullet"/>
                    <w:rPr>
                      <w:rFonts w:ascii="Arial" w:hAnsi="Arial" w:cs="Arial"/>
                    </w:rPr>
                  </w:pPr>
                  <w:r w:rsidRPr="007D62A4">
                    <w:rPr>
                      <w:rFonts w:ascii="Arial" w:hAnsi="Arial" w:cs="Arial"/>
                    </w:rPr>
                    <w:t>Review of international developments/trends</w:t>
                  </w:r>
                </w:p>
                <w:p w14:paraId="5358D03C" w14:textId="77777777" w:rsidR="00E33F06" w:rsidRPr="007D62A4" w:rsidRDefault="00E33F06" w:rsidP="00E33F06">
                  <w:pPr>
                    <w:pStyle w:val="ListBullet"/>
                    <w:rPr>
                      <w:rFonts w:ascii="Arial" w:hAnsi="Arial" w:cs="Arial"/>
                    </w:rPr>
                  </w:pPr>
                  <w:r w:rsidRPr="007D62A4">
                    <w:rPr>
                      <w:rFonts w:ascii="Arial" w:hAnsi="Arial" w:cs="Arial"/>
                    </w:rPr>
                    <w:t>Investigation of options</w:t>
                  </w:r>
                </w:p>
                <w:p w14:paraId="11396218" w14:textId="77777777" w:rsidR="00E33F06" w:rsidRPr="007D62A4" w:rsidRDefault="00E33F06" w:rsidP="00E33F06">
                  <w:pPr>
                    <w:pStyle w:val="ListBullet"/>
                    <w:rPr>
                      <w:rFonts w:ascii="Arial" w:hAnsi="Arial" w:cs="Arial"/>
                      <w:b/>
                    </w:rPr>
                  </w:pPr>
                  <w:r w:rsidRPr="007D62A4">
                    <w:rPr>
                      <w:rFonts w:ascii="Arial" w:hAnsi="Arial" w:cs="Arial"/>
                    </w:rPr>
                    <w:t>Decision on way forward</w:t>
                  </w:r>
                </w:p>
              </w:tc>
              <w:tc>
                <w:tcPr>
                  <w:tcW w:w="697" w:type="pct"/>
                  <w:shd w:val="clear" w:color="auto" w:fill="auto"/>
                  <w:tcMar>
                    <w:left w:w="113" w:type="dxa"/>
                  </w:tcMar>
                </w:tcPr>
                <w:p w14:paraId="6174F375" w14:textId="77777777" w:rsidR="00E33F06" w:rsidRPr="007D62A4" w:rsidRDefault="00E33F06" w:rsidP="00070F4C">
                  <w:pPr>
                    <w:rPr>
                      <w:rFonts w:ascii="Arial" w:hAnsi="Arial" w:cs="Arial"/>
                    </w:rPr>
                  </w:pPr>
                  <w:r w:rsidRPr="007D62A4">
                    <w:rPr>
                      <w:rFonts w:ascii="Arial" w:hAnsi="Arial" w:cs="Arial"/>
                    </w:rPr>
                    <w:t>Completed</w:t>
                  </w:r>
                </w:p>
              </w:tc>
              <w:tc>
                <w:tcPr>
                  <w:tcW w:w="616" w:type="pct"/>
                </w:tcPr>
                <w:p w14:paraId="5EACA6F2" w14:textId="77777777" w:rsidR="00E33F06" w:rsidRPr="007D62A4" w:rsidRDefault="00E33F06" w:rsidP="00337620">
                  <w:pPr>
                    <w:pStyle w:val="ListBullet"/>
                    <w:numPr>
                      <w:ilvl w:val="0"/>
                      <w:numId w:val="0"/>
                    </w:numPr>
                    <w:rPr>
                      <w:rFonts w:ascii="Arial" w:hAnsi="Arial" w:cs="Arial"/>
                    </w:rPr>
                  </w:pPr>
                  <w:r w:rsidRPr="007D62A4">
                    <w:rPr>
                      <w:rFonts w:ascii="Arial" w:hAnsi="Arial" w:cs="Arial"/>
                    </w:rPr>
                    <w:t>2006–08</w:t>
                  </w:r>
                </w:p>
              </w:tc>
            </w:tr>
            <w:tr w:rsidR="00E33F06" w:rsidRPr="007D62A4" w14:paraId="240827BC" w14:textId="77777777" w:rsidTr="00E33F06">
              <w:trPr>
                <w:cantSplit/>
                <w:trHeight w:val="340"/>
              </w:trPr>
              <w:tc>
                <w:tcPr>
                  <w:tcW w:w="415" w:type="pct"/>
                  <w:shd w:val="clear" w:color="auto" w:fill="auto"/>
                  <w:tcMar>
                    <w:left w:w="113" w:type="dxa"/>
                  </w:tcMar>
                </w:tcPr>
                <w:p w14:paraId="6C463E77" w14:textId="77777777" w:rsidR="00E33F06" w:rsidRPr="007D62A4" w:rsidRDefault="00E33F06" w:rsidP="006B04E0">
                  <w:pPr>
                    <w:rPr>
                      <w:rFonts w:ascii="Arial" w:hAnsi="Arial" w:cs="Arial"/>
                      <w:b/>
                    </w:rPr>
                  </w:pPr>
                  <w:r w:rsidRPr="007D62A4">
                    <w:rPr>
                      <w:rFonts w:ascii="Arial" w:hAnsi="Arial" w:cs="Arial"/>
                      <w:b/>
                    </w:rPr>
                    <w:t>2</w:t>
                  </w:r>
                </w:p>
              </w:tc>
              <w:tc>
                <w:tcPr>
                  <w:tcW w:w="3272" w:type="pct"/>
                  <w:shd w:val="clear" w:color="auto" w:fill="auto"/>
                  <w:tcMar>
                    <w:left w:w="113" w:type="dxa"/>
                  </w:tcMar>
                </w:tcPr>
                <w:p w14:paraId="5DD743D4" w14:textId="77777777" w:rsidR="00E33F06" w:rsidRPr="007D62A4" w:rsidRDefault="00E33F06" w:rsidP="00E33F06">
                  <w:pPr>
                    <w:rPr>
                      <w:rFonts w:ascii="Arial" w:hAnsi="Arial" w:cs="Arial"/>
                      <w:b/>
                    </w:rPr>
                  </w:pPr>
                  <w:r w:rsidRPr="007D62A4">
                    <w:rPr>
                      <w:rFonts w:ascii="Arial" w:hAnsi="Arial" w:cs="Arial"/>
                      <w:b/>
                    </w:rPr>
                    <w:t>Announcement on consultation outcomes and further work</w:t>
                  </w:r>
                </w:p>
                <w:p w14:paraId="26520BBC" w14:textId="77777777" w:rsidR="00E33F06" w:rsidRPr="007D62A4" w:rsidRDefault="00E33F06" w:rsidP="00E33F06">
                  <w:pPr>
                    <w:pStyle w:val="ListBullet"/>
                    <w:rPr>
                      <w:rFonts w:ascii="Arial" w:hAnsi="Arial" w:cs="Arial"/>
                    </w:rPr>
                  </w:pPr>
                  <w:r w:rsidRPr="007D62A4">
                    <w:rPr>
                      <w:rFonts w:ascii="Arial" w:hAnsi="Arial" w:cs="Arial"/>
                    </w:rPr>
                    <w:t>Targeted stakeholder consultation</w:t>
                  </w:r>
                </w:p>
                <w:p w14:paraId="3498FE78" w14:textId="77777777" w:rsidR="00E33F06" w:rsidRPr="007D62A4" w:rsidRDefault="00E33F06" w:rsidP="00E33F06">
                  <w:pPr>
                    <w:pStyle w:val="ListBullet"/>
                    <w:rPr>
                      <w:rFonts w:ascii="Arial" w:hAnsi="Arial" w:cs="Arial"/>
                    </w:rPr>
                  </w:pPr>
                  <w:r w:rsidRPr="007D62A4">
                    <w:rPr>
                      <w:rFonts w:ascii="Arial" w:hAnsi="Arial" w:cs="Arial"/>
                    </w:rPr>
                    <w:t>Consideration of potential band for long-term ENG</w:t>
                  </w:r>
                </w:p>
                <w:p w14:paraId="6C670CE5" w14:textId="77777777" w:rsidR="00E33F06" w:rsidRPr="007D62A4" w:rsidRDefault="00E33F06" w:rsidP="00E33F06">
                  <w:pPr>
                    <w:pStyle w:val="ListBullet"/>
                    <w:rPr>
                      <w:rFonts w:ascii="Arial" w:hAnsi="Arial" w:cs="Arial"/>
                      <w:b/>
                    </w:rPr>
                  </w:pPr>
                  <w:r w:rsidRPr="007D62A4">
                    <w:rPr>
                      <w:rFonts w:ascii="Arial" w:hAnsi="Arial" w:cs="Arial"/>
                    </w:rPr>
                    <w:t>Consideration of appropriate regulatory arrangements, including licensing and allocation options</w:t>
                  </w:r>
                </w:p>
              </w:tc>
              <w:tc>
                <w:tcPr>
                  <w:tcW w:w="697" w:type="pct"/>
                  <w:shd w:val="clear" w:color="auto" w:fill="auto"/>
                  <w:tcMar>
                    <w:left w:w="113" w:type="dxa"/>
                  </w:tcMar>
                </w:tcPr>
                <w:p w14:paraId="48669C16" w14:textId="77777777" w:rsidR="00E33F06" w:rsidRPr="007D62A4" w:rsidRDefault="00E33F06" w:rsidP="00070F4C">
                  <w:pPr>
                    <w:rPr>
                      <w:rFonts w:ascii="Arial" w:hAnsi="Arial" w:cs="Arial"/>
                    </w:rPr>
                  </w:pPr>
                  <w:r w:rsidRPr="007D62A4">
                    <w:rPr>
                      <w:rFonts w:ascii="Arial" w:hAnsi="Arial" w:cs="Arial"/>
                    </w:rPr>
                    <w:t>Completed</w:t>
                  </w:r>
                </w:p>
              </w:tc>
              <w:tc>
                <w:tcPr>
                  <w:tcW w:w="616" w:type="pct"/>
                </w:tcPr>
                <w:p w14:paraId="237ECB3D" w14:textId="77777777" w:rsidR="00E33F06" w:rsidRPr="007D62A4" w:rsidRDefault="00E33F06" w:rsidP="00E33F06">
                  <w:pPr>
                    <w:rPr>
                      <w:rFonts w:ascii="Arial" w:hAnsi="Arial" w:cs="Arial"/>
                    </w:rPr>
                  </w:pPr>
                  <w:r w:rsidRPr="007D62A4">
                    <w:rPr>
                      <w:rFonts w:ascii="Arial" w:hAnsi="Arial" w:cs="Arial"/>
                    </w:rPr>
                    <w:t>2009</w:t>
                  </w:r>
                </w:p>
                <w:p w14:paraId="5247B56E" w14:textId="77777777" w:rsidR="00E33F06" w:rsidRPr="007D62A4" w:rsidRDefault="00E33F06" w:rsidP="006B04E0">
                  <w:pPr>
                    <w:pStyle w:val="ListBullet"/>
                    <w:numPr>
                      <w:ilvl w:val="0"/>
                      <w:numId w:val="0"/>
                    </w:numPr>
                    <w:rPr>
                      <w:rFonts w:ascii="Arial" w:hAnsi="Arial" w:cs="Arial"/>
                    </w:rPr>
                  </w:pPr>
                </w:p>
              </w:tc>
            </w:tr>
            <w:tr w:rsidR="00E33F06" w:rsidRPr="007D62A4" w14:paraId="39E7A066" w14:textId="77777777" w:rsidTr="00E33F06">
              <w:trPr>
                <w:cantSplit/>
                <w:trHeight w:val="340"/>
              </w:trPr>
              <w:tc>
                <w:tcPr>
                  <w:tcW w:w="415" w:type="pct"/>
                  <w:shd w:val="clear" w:color="auto" w:fill="auto"/>
                  <w:tcMar>
                    <w:left w:w="113" w:type="dxa"/>
                  </w:tcMar>
                </w:tcPr>
                <w:p w14:paraId="67E92AEA" w14:textId="77777777" w:rsidR="00E33F06" w:rsidRPr="007D62A4" w:rsidRDefault="00E33F06" w:rsidP="006B04E0">
                  <w:pPr>
                    <w:rPr>
                      <w:rFonts w:ascii="Arial" w:hAnsi="Arial" w:cs="Arial"/>
                      <w:b/>
                    </w:rPr>
                  </w:pPr>
                  <w:r w:rsidRPr="007D62A4">
                    <w:rPr>
                      <w:rFonts w:ascii="Arial" w:hAnsi="Arial" w:cs="Arial"/>
                      <w:b/>
                    </w:rPr>
                    <w:t>3</w:t>
                  </w:r>
                </w:p>
              </w:tc>
              <w:tc>
                <w:tcPr>
                  <w:tcW w:w="3272" w:type="pct"/>
                  <w:shd w:val="clear" w:color="auto" w:fill="auto"/>
                  <w:tcMar>
                    <w:left w:w="113" w:type="dxa"/>
                  </w:tcMar>
                </w:tcPr>
                <w:p w14:paraId="7720481E" w14:textId="77777777" w:rsidR="00E33F06" w:rsidRPr="007D62A4" w:rsidRDefault="00E33F06" w:rsidP="00E33F06">
                  <w:pPr>
                    <w:rPr>
                      <w:rFonts w:ascii="Arial" w:hAnsi="Arial" w:cs="Arial"/>
                      <w:b/>
                    </w:rPr>
                  </w:pPr>
                  <w:r w:rsidRPr="007D62A4">
                    <w:rPr>
                      <w:rFonts w:ascii="Arial" w:hAnsi="Arial" w:cs="Arial"/>
                      <w:b/>
                    </w:rPr>
                    <w:t>Public consultation process</w:t>
                  </w:r>
                </w:p>
                <w:p w14:paraId="2C7BA36E" w14:textId="77777777" w:rsidR="00E33F06" w:rsidRPr="007D62A4" w:rsidRDefault="00E33F06" w:rsidP="00E33F06">
                  <w:pPr>
                    <w:pStyle w:val="ListBullet"/>
                    <w:rPr>
                      <w:rFonts w:ascii="Arial" w:hAnsi="Arial" w:cs="Arial"/>
                    </w:rPr>
                  </w:pPr>
                  <w:r w:rsidRPr="007D62A4">
                    <w:rPr>
                      <w:rFonts w:ascii="Arial" w:hAnsi="Arial" w:cs="Arial"/>
                    </w:rPr>
                    <w:t>Release of public discussion paper</w:t>
                  </w:r>
                </w:p>
                <w:p w14:paraId="1E39889B" w14:textId="77777777" w:rsidR="00E33F06" w:rsidRPr="007D62A4" w:rsidRDefault="00E33F06" w:rsidP="00E33F06">
                  <w:pPr>
                    <w:pStyle w:val="ListBullet"/>
                    <w:rPr>
                      <w:rFonts w:ascii="Arial" w:hAnsi="Arial" w:cs="Arial"/>
                    </w:rPr>
                  </w:pPr>
                  <w:r w:rsidRPr="007D62A4">
                    <w:rPr>
                      <w:rFonts w:ascii="Arial" w:hAnsi="Arial" w:cs="Arial"/>
                    </w:rPr>
                    <w:t>Industry tune-up on content of discussion paper</w:t>
                  </w:r>
                </w:p>
                <w:p w14:paraId="203A6D64" w14:textId="77777777" w:rsidR="00E33F06" w:rsidRPr="007D62A4" w:rsidRDefault="00E33F06" w:rsidP="00E33F06">
                  <w:pPr>
                    <w:pStyle w:val="ListBullet"/>
                    <w:rPr>
                      <w:rFonts w:ascii="Arial" w:hAnsi="Arial" w:cs="Arial"/>
                      <w:b/>
                    </w:rPr>
                  </w:pPr>
                  <w:r w:rsidRPr="007D62A4">
                    <w:rPr>
                      <w:rFonts w:ascii="Arial" w:hAnsi="Arial" w:cs="Arial"/>
                    </w:rPr>
                    <w:t xml:space="preserve">Analysis of </w:t>
                  </w:r>
                  <w:r w:rsidR="0041655F" w:rsidRPr="007D62A4">
                    <w:rPr>
                      <w:rFonts w:ascii="Arial" w:hAnsi="Arial" w:cs="Arial"/>
                    </w:rPr>
                    <w:t>s</w:t>
                  </w:r>
                  <w:r w:rsidRPr="007D62A4">
                    <w:rPr>
                      <w:rFonts w:ascii="Arial" w:hAnsi="Arial" w:cs="Arial"/>
                    </w:rPr>
                    <w:t>ubmissions</w:t>
                  </w:r>
                </w:p>
              </w:tc>
              <w:tc>
                <w:tcPr>
                  <w:tcW w:w="697" w:type="pct"/>
                  <w:shd w:val="clear" w:color="auto" w:fill="auto"/>
                  <w:tcMar>
                    <w:left w:w="113" w:type="dxa"/>
                  </w:tcMar>
                </w:tcPr>
                <w:p w14:paraId="7C8348F3" w14:textId="77777777" w:rsidR="00E33F06" w:rsidRPr="007D62A4" w:rsidRDefault="00E33F06" w:rsidP="00070F4C">
                  <w:pPr>
                    <w:rPr>
                      <w:rFonts w:ascii="Arial" w:hAnsi="Arial" w:cs="Arial"/>
                    </w:rPr>
                  </w:pPr>
                  <w:r w:rsidRPr="007D62A4">
                    <w:rPr>
                      <w:rFonts w:ascii="Arial" w:hAnsi="Arial" w:cs="Arial"/>
                    </w:rPr>
                    <w:t>Completed</w:t>
                  </w:r>
                </w:p>
              </w:tc>
              <w:tc>
                <w:tcPr>
                  <w:tcW w:w="616" w:type="pct"/>
                </w:tcPr>
                <w:p w14:paraId="53929840" w14:textId="77777777" w:rsidR="00E33F06" w:rsidRPr="007D62A4" w:rsidRDefault="00E33F06" w:rsidP="00097E24">
                  <w:pPr>
                    <w:pStyle w:val="ListBullet"/>
                    <w:numPr>
                      <w:ilvl w:val="0"/>
                      <w:numId w:val="0"/>
                    </w:numPr>
                    <w:rPr>
                      <w:rFonts w:ascii="Arial" w:hAnsi="Arial" w:cs="Arial"/>
                    </w:rPr>
                  </w:pPr>
                  <w:r w:rsidRPr="007D62A4">
                    <w:rPr>
                      <w:rFonts w:ascii="Arial" w:hAnsi="Arial" w:cs="Arial"/>
                    </w:rPr>
                    <w:t>January</w:t>
                  </w:r>
                  <w:r w:rsidR="00097E24" w:rsidRPr="007D62A4">
                    <w:rPr>
                      <w:rFonts w:ascii="Arial" w:hAnsi="Arial" w:cs="Arial"/>
                    </w:rPr>
                    <w:t xml:space="preserve"> to </w:t>
                  </w:r>
                  <w:r w:rsidRPr="007D62A4">
                    <w:rPr>
                      <w:rFonts w:ascii="Arial" w:hAnsi="Arial" w:cs="Arial"/>
                    </w:rPr>
                    <w:t>September 2010</w:t>
                  </w:r>
                </w:p>
              </w:tc>
            </w:tr>
            <w:tr w:rsidR="00E33F06" w:rsidRPr="007D62A4" w14:paraId="4E8A89F4" w14:textId="77777777" w:rsidTr="00097E24">
              <w:trPr>
                <w:cantSplit/>
                <w:trHeight w:val="340"/>
              </w:trPr>
              <w:tc>
                <w:tcPr>
                  <w:tcW w:w="415" w:type="pct"/>
                  <w:tcBorders>
                    <w:bottom w:val="single" w:sz="4" w:space="0" w:color="C8C8C8"/>
                  </w:tcBorders>
                  <w:shd w:val="clear" w:color="auto" w:fill="auto"/>
                  <w:tcMar>
                    <w:left w:w="113" w:type="dxa"/>
                  </w:tcMar>
                </w:tcPr>
                <w:p w14:paraId="06013808" w14:textId="77777777" w:rsidR="00E33F06" w:rsidRPr="007D62A4" w:rsidRDefault="00E33F06" w:rsidP="006B04E0">
                  <w:pPr>
                    <w:rPr>
                      <w:rFonts w:ascii="Arial" w:hAnsi="Arial" w:cs="Arial"/>
                      <w:b/>
                    </w:rPr>
                  </w:pPr>
                  <w:r w:rsidRPr="007D62A4">
                    <w:rPr>
                      <w:rFonts w:ascii="Arial" w:hAnsi="Arial" w:cs="Arial"/>
                      <w:b/>
                    </w:rPr>
                    <w:t>4</w:t>
                  </w:r>
                </w:p>
              </w:tc>
              <w:tc>
                <w:tcPr>
                  <w:tcW w:w="3272" w:type="pct"/>
                  <w:tcBorders>
                    <w:bottom w:val="single" w:sz="4" w:space="0" w:color="C8C8C8"/>
                  </w:tcBorders>
                  <w:shd w:val="clear" w:color="auto" w:fill="auto"/>
                  <w:tcMar>
                    <w:left w:w="113" w:type="dxa"/>
                  </w:tcMar>
                </w:tcPr>
                <w:p w14:paraId="77CF4F9D" w14:textId="77777777" w:rsidR="00E33F06" w:rsidRPr="007D62A4" w:rsidRDefault="00E33F06" w:rsidP="00E33F06">
                  <w:pPr>
                    <w:rPr>
                      <w:rFonts w:ascii="Arial" w:hAnsi="Arial" w:cs="Arial"/>
                      <w:b/>
                    </w:rPr>
                  </w:pPr>
                  <w:r w:rsidRPr="007D62A4">
                    <w:rPr>
                      <w:rFonts w:ascii="Arial" w:hAnsi="Arial" w:cs="Arial"/>
                      <w:b/>
                    </w:rPr>
                    <w:t>Way forward announcement</w:t>
                  </w:r>
                </w:p>
                <w:p w14:paraId="672E2987" w14:textId="77777777" w:rsidR="00E33F06" w:rsidRPr="007D62A4" w:rsidRDefault="00E33F06" w:rsidP="00E33F06">
                  <w:pPr>
                    <w:pStyle w:val="ListBullet"/>
                    <w:rPr>
                      <w:rFonts w:ascii="Arial" w:hAnsi="Arial" w:cs="Arial"/>
                    </w:rPr>
                  </w:pPr>
                  <w:r w:rsidRPr="007D62A4">
                    <w:rPr>
                      <w:rFonts w:ascii="Arial" w:hAnsi="Arial" w:cs="Arial"/>
                    </w:rPr>
                    <w:t xml:space="preserve">Release of </w:t>
                  </w:r>
                  <w:r w:rsidR="008413B4" w:rsidRPr="008413B4">
                    <w:rPr>
                      <w:rFonts w:ascii="Arial" w:hAnsi="Arial" w:cs="Arial"/>
                      <w:i/>
                    </w:rPr>
                    <w:t>Response to submissions</w:t>
                  </w:r>
                  <w:r w:rsidRPr="007D62A4">
                    <w:rPr>
                      <w:rFonts w:ascii="Arial" w:hAnsi="Arial" w:cs="Arial"/>
                    </w:rPr>
                    <w:t xml:space="preserve"> paper</w:t>
                  </w:r>
                </w:p>
                <w:p w14:paraId="70FC04AB" w14:textId="77777777" w:rsidR="00E33F06" w:rsidRPr="007D62A4" w:rsidRDefault="00E33F06" w:rsidP="00E33F06">
                  <w:pPr>
                    <w:pStyle w:val="ListBullet"/>
                    <w:rPr>
                      <w:rFonts w:ascii="Arial" w:hAnsi="Arial" w:cs="Arial"/>
                      <w:b/>
                    </w:rPr>
                  </w:pPr>
                  <w:r w:rsidRPr="007D62A4">
                    <w:rPr>
                      <w:rFonts w:ascii="Arial" w:hAnsi="Arial" w:cs="Arial"/>
                    </w:rPr>
                    <w:t>Announcement of decision on way forward</w:t>
                  </w:r>
                </w:p>
              </w:tc>
              <w:tc>
                <w:tcPr>
                  <w:tcW w:w="697" w:type="pct"/>
                  <w:tcBorders>
                    <w:bottom w:val="single" w:sz="4" w:space="0" w:color="C8C8C8"/>
                  </w:tcBorders>
                  <w:shd w:val="clear" w:color="auto" w:fill="auto"/>
                  <w:tcMar>
                    <w:left w:w="113" w:type="dxa"/>
                  </w:tcMar>
                </w:tcPr>
                <w:p w14:paraId="0F4C1227" w14:textId="77777777" w:rsidR="00E33F06" w:rsidRPr="007D62A4" w:rsidRDefault="00E33F06" w:rsidP="00070F4C">
                  <w:pPr>
                    <w:rPr>
                      <w:rFonts w:ascii="Arial" w:hAnsi="Arial" w:cs="Arial"/>
                    </w:rPr>
                  </w:pPr>
                  <w:r w:rsidRPr="007D62A4">
                    <w:rPr>
                      <w:rFonts w:ascii="Arial" w:hAnsi="Arial" w:cs="Arial"/>
                    </w:rPr>
                    <w:t>Completed</w:t>
                  </w:r>
                </w:p>
              </w:tc>
              <w:tc>
                <w:tcPr>
                  <w:tcW w:w="616" w:type="pct"/>
                  <w:tcBorders>
                    <w:bottom w:val="single" w:sz="4" w:space="0" w:color="C8C8C8"/>
                  </w:tcBorders>
                </w:tcPr>
                <w:p w14:paraId="746129B9" w14:textId="77777777" w:rsidR="00E33F06" w:rsidRPr="007D62A4" w:rsidRDefault="00E33F06" w:rsidP="006B04E0">
                  <w:pPr>
                    <w:pStyle w:val="ListBullet"/>
                    <w:numPr>
                      <w:ilvl w:val="0"/>
                      <w:numId w:val="0"/>
                    </w:numPr>
                    <w:rPr>
                      <w:rFonts w:ascii="Arial" w:hAnsi="Arial" w:cs="Arial"/>
                    </w:rPr>
                  </w:pPr>
                  <w:r w:rsidRPr="007D62A4">
                    <w:rPr>
                      <w:rFonts w:ascii="Arial" w:hAnsi="Arial" w:cs="Arial"/>
                    </w:rPr>
                    <w:t>October 2010</w:t>
                  </w:r>
                </w:p>
              </w:tc>
            </w:tr>
            <w:tr w:rsidR="00E33F06" w:rsidRPr="007D62A4" w14:paraId="0C9AED71" w14:textId="77777777" w:rsidTr="00097E24">
              <w:trPr>
                <w:cantSplit/>
                <w:trHeight w:val="340"/>
              </w:trPr>
              <w:tc>
                <w:tcPr>
                  <w:tcW w:w="415" w:type="pct"/>
                  <w:shd w:val="clear" w:color="auto" w:fill="D9D9D9"/>
                  <w:tcMar>
                    <w:left w:w="113" w:type="dxa"/>
                  </w:tcMar>
                </w:tcPr>
                <w:p w14:paraId="33DB3746" w14:textId="77777777" w:rsidR="00E33F06" w:rsidRPr="007D62A4" w:rsidRDefault="00E33F06" w:rsidP="006B04E0">
                  <w:pPr>
                    <w:rPr>
                      <w:rFonts w:ascii="Arial" w:hAnsi="Arial" w:cs="Arial"/>
                      <w:b/>
                    </w:rPr>
                  </w:pPr>
                </w:p>
              </w:tc>
              <w:tc>
                <w:tcPr>
                  <w:tcW w:w="3272" w:type="pct"/>
                  <w:shd w:val="clear" w:color="auto" w:fill="D9D9D9"/>
                  <w:tcMar>
                    <w:left w:w="113" w:type="dxa"/>
                  </w:tcMar>
                </w:tcPr>
                <w:p w14:paraId="7BE445E7" w14:textId="77777777" w:rsidR="00E33F06" w:rsidRPr="007D62A4" w:rsidRDefault="00E33F06" w:rsidP="006B04E0">
                  <w:pPr>
                    <w:pStyle w:val="ListBullet"/>
                    <w:numPr>
                      <w:ilvl w:val="0"/>
                      <w:numId w:val="0"/>
                    </w:numPr>
                    <w:ind w:left="295" w:hanging="295"/>
                    <w:rPr>
                      <w:rFonts w:ascii="Arial" w:hAnsi="Arial" w:cs="Arial"/>
                      <w:b/>
                    </w:rPr>
                  </w:pPr>
                  <w:r w:rsidRPr="007D62A4">
                    <w:rPr>
                      <w:rFonts w:ascii="Arial" w:hAnsi="Arial" w:cs="Arial"/>
                      <w:b/>
                    </w:rPr>
                    <w:t>Implementation</w:t>
                  </w:r>
                </w:p>
              </w:tc>
              <w:tc>
                <w:tcPr>
                  <w:tcW w:w="697" w:type="pct"/>
                  <w:shd w:val="clear" w:color="auto" w:fill="D9D9D9"/>
                  <w:tcMar>
                    <w:left w:w="113" w:type="dxa"/>
                  </w:tcMar>
                </w:tcPr>
                <w:p w14:paraId="7F5AA813" w14:textId="77777777" w:rsidR="00E33F06" w:rsidRPr="007D62A4" w:rsidRDefault="00E33F06" w:rsidP="00070F4C">
                  <w:pPr>
                    <w:rPr>
                      <w:rFonts w:ascii="Arial" w:hAnsi="Arial" w:cs="Arial"/>
                    </w:rPr>
                  </w:pPr>
                </w:p>
              </w:tc>
              <w:tc>
                <w:tcPr>
                  <w:tcW w:w="616" w:type="pct"/>
                  <w:shd w:val="clear" w:color="auto" w:fill="D9D9D9"/>
                </w:tcPr>
                <w:p w14:paraId="53EED62A" w14:textId="77777777" w:rsidR="00E33F06" w:rsidRPr="007D62A4" w:rsidRDefault="00E33F06" w:rsidP="006B04E0">
                  <w:pPr>
                    <w:pStyle w:val="ListBullet"/>
                    <w:numPr>
                      <w:ilvl w:val="0"/>
                      <w:numId w:val="0"/>
                    </w:numPr>
                    <w:rPr>
                      <w:rFonts w:ascii="Arial" w:hAnsi="Arial" w:cs="Arial"/>
                    </w:rPr>
                  </w:pPr>
                </w:p>
              </w:tc>
            </w:tr>
            <w:tr w:rsidR="005D1875" w:rsidRPr="007D62A4" w14:paraId="19DBA2AF" w14:textId="77777777" w:rsidTr="00E33F06">
              <w:trPr>
                <w:cantSplit/>
                <w:trHeight w:val="340"/>
              </w:trPr>
              <w:tc>
                <w:tcPr>
                  <w:tcW w:w="415" w:type="pct"/>
                  <w:shd w:val="clear" w:color="auto" w:fill="auto"/>
                  <w:tcMar>
                    <w:left w:w="113" w:type="dxa"/>
                  </w:tcMar>
                </w:tcPr>
                <w:p w14:paraId="2E93B5E9" w14:textId="77777777" w:rsidR="005D1875" w:rsidRPr="007D62A4" w:rsidRDefault="006B04E0" w:rsidP="006B04E0">
                  <w:pPr>
                    <w:rPr>
                      <w:rFonts w:ascii="Arial" w:hAnsi="Arial" w:cs="Arial"/>
                      <w:b/>
                    </w:rPr>
                  </w:pPr>
                  <w:r w:rsidRPr="007D62A4">
                    <w:rPr>
                      <w:rFonts w:ascii="Arial" w:hAnsi="Arial" w:cs="Arial"/>
                      <w:b/>
                    </w:rPr>
                    <w:t>5</w:t>
                  </w:r>
                </w:p>
              </w:tc>
              <w:tc>
                <w:tcPr>
                  <w:tcW w:w="3272" w:type="pct"/>
                  <w:shd w:val="clear" w:color="auto" w:fill="auto"/>
                  <w:tcMar>
                    <w:left w:w="113" w:type="dxa"/>
                  </w:tcMar>
                </w:tcPr>
                <w:p w14:paraId="73B66569" w14:textId="77777777" w:rsidR="006B04E0" w:rsidRPr="007D62A4" w:rsidRDefault="005D1875" w:rsidP="006B04E0">
                  <w:pPr>
                    <w:pStyle w:val="ListBullet"/>
                    <w:numPr>
                      <w:ilvl w:val="0"/>
                      <w:numId w:val="0"/>
                    </w:numPr>
                    <w:ind w:left="295" w:hanging="295"/>
                    <w:rPr>
                      <w:rFonts w:ascii="Arial" w:hAnsi="Arial" w:cs="Arial"/>
                      <w:b/>
                    </w:rPr>
                  </w:pPr>
                  <w:r w:rsidRPr="007D62A4">
                    <w:rPr>
                      <w:rFonts w:ascii="Arial" w:hAnsi="Arial" w:cs="Arial"/>
                      <w:b/>
                    </w:rPr>
                    <w:t xml:space="preserve">Reallocation </w:t>
                  </w:r>
                  <w:r w:rsidR="006B04E0" w:rsidRPr="007D62A4">
                    <w:rPr>
                      <w:rFonts w:ascii="Arial" w:hAnsi="Arial" w:cs="Arial"/>
                      <w:b/>
                    </w:rPr>
                    <w:t>processes—2.5 GHz band</w:t>
                  </w:r>
                </w:p>
                <w:p w14:paraId="375D6F12" w14:textId="77777777" w:rsidR="006B04E0" w:rsidRPr="007D62A4" w:rsidRDefault="006B04E0" w:rsidP="00E33F06">
                  <w:pPr>
                    <w:pStyle w:val="ListBullet"/>
                    <w:rPr>
                      <w:rFonts w:ascii="Arial" w:hAnsi="Arial" w:cs="Arial"/>
                    </w:rPr>
                  </w:pPr>
                  <w:r w:rsidRPr="007D62A4">
                    <w:rPr>
                      <w:rFonts w:ascii="Arial" w:hAnsi="Arial" w:cs="Arial"/>
                    </w:rPr>
                    <w:t>Consultation on draft reallocation recommendation</w:t>
                  </w:r>
                </w:p>
                <w:p w14:paraId="167ADE2F" w14:textId="77777777" w:rsidR="005D1875" w:rsidRPr="007D62A4" w:rsidRDefault="006B04E0" w:rsidP="00E33F06">
                  <w:pPr>
                    <w:pStyle w:val="ListBullet"/>
                    <w:rPr>
                      <w:rFonts w:ascii="Arial" w:hAnsi="Arial" w:cs="Arial"/>
                    </w:rPr>
                  </w:pPr>
                  <w:r w:rsidRPr="007D62A4">
                    <w:rPr>
                      <w:rFonts w:ascii="Arial" w:hAnsi="Arial" w:cs="Arial"/>
                    </w:rPr>
                    <w:t>Development</w:t>
                  </w:r>
                  <w:r w:rsidR="005D1875" w:rsidRPr="007D62A4">
                    <w:rPr>
                      <w:rFonts w:ascii="Arial" w:hAnsi="Arial" w:cs="Arial"/>
                    </w:rPr>
                    <w:t xml:space="preserve"> of </w:t>
                  </w:r>
                  <w:r w:rsidRPr="007D62A4">
                    <w:rPr>
                      <w:rFonts w:ascii="Arial" w:hAnsi="Arial" w:cs="Arial"/>
                    </w:rPr>
                    <w:t>technical frameworks in consultation with industry</w:t>
                  </w:r>
                </w:p>
                <w:p w14:paraId="02AA5FFC" w14:textId="77777777" w:rsidR="006B04E0" w:rsidRPr="007D62A4" w:rsidRDefault="006B04E0" w:rsidP="00E33F06">
                  <w:pPr>
                    <w:pStyle w:val="ListBullet"/>
                    <w:rPr>
                      <w:rFonts w:ascii="Arial" w:hAnsi="Arial" w:cs="Arial"/>
                    </w:rPr>
                  </w:pPr>
                  <w:r w:rsidRPr="007D62A4">
                    <w:rPr>
                      <w:rFonts w:ascii="Arial" w:hAnsi="Arial" w:cs="Arial"/>
                    </w:rPr>
                    <w:t>Development of draft licences</w:t>
                  </w:r>
                </w:p>
                <w:p w14:paraId="5D30EEC8" w14:textId="77777777" w:rsidR="006B04E0" w:rsidRPr="007D62A4" w:rsidRDefault="006B04E0" w:rsidP="00E33F06">
                  <w:pPr>
                    <w:pStyle w:val="ListBullet"/>
                    <w:rPr>
                      <w:rFonts w:ascii="Arial" w:hAnsi="Arial" w:cs="Arial"/>
                    </w:rPr>
                  </w:pPr>
                  <w:r w:rsidRPr="007D62A4">
                    <w:rPr>
                      <w:rFonts w:ascii="Arial" w:hAnsi="Arial" w:cs="Arial"/>
                    </w:rPr>
                    <w:t>Consultation on price-based allocation instruments</w:t>
                  </w:r>
                </w:p>
                <w:p w14:paraId="39455D41" w14:textId="77777777" w:rsidR="005D1875" w:rsidRPr="007D62A4" w:rsidRDefault="006B04E0" w:rsidP="00E33F06">
                  <w:pPr>
                    <w:pStyle w:val="ListBullet"/>
                    <w:rPr>
                      <w:rFonts w:ascii="Arial" w:hAnsi="Arial" w:cs="Arial"/>
                    </w:rPr>
                  </w:pPr>
                  <w:r w:rsidRPr="007D62A4">
                    <w:rPr>
                      <w:rFonts w:ascii="Arial" w:hAnsi="Arial" w:cs="Arial"/>
                    </w:rPr>
                    <w:t>Price-based allocation</w:t>
                  </w:r>
                </w:p>
              </w:tc>
              <w:tc>
                <w:tcPr>
                  <w:tcW w:w="697" w:type="pct"/>
                  <w:shd w:val="clear" w:color="auto" w:fill="auto"/>
                  <w:tcMar>
                    <w:left w:w="113" w:type="dxa"/>
                  </w:tcMar>
                </w:tcPr>
                <w:p w14:paraId="351754FD" w14:textId="77777777" w:rsidR="005D1875" w:rsidRPr="007D62A4" w:rsidRDefault="006B04E0" w:rsidP="00070F4C">
                  <w:pPr>
                    <w:rPr>
                      <w:rFonts w:ascii="Arial" w:hAnsi="Arial" w:cs="Arial"/>
                    </w:rPr>
                  </w:pPr>
                  <w:r w:rsidRPr="007D62A4">
                    <w:rPr>
                      <w:rFonts w:ascii="Arial" w:hAnsi="Arial" w:cs="Arial"/>
                    </w:rPr>
                    <w:t>Current</w:t>
                  </w:r>
                </w:p>
              </w:tc>
              <w:tc>
                <w:tcPr>
                  <w:tcW w:w="616" w:type="pct"/>
                </w:tcPr>
                <w:p w14:paraId="5B244799" w14:textId="77777777" w:rsidR="006B04E0" w:rsidRPr="007D62A4" w:rsidRDefault="002A259B" w:rsidP="00097E24">
                  <w:pPr>
                    <w:pStyle w:val="ListBullet"/>
                    <w:numPr>
                      <w:ilvl w:val="0"/>
                      <w:numId w:val="0"/>
                    </w:numPr>
                    <w:rPr>
                      <w:rFonts w:ascii="Arial" w:hAnsi="Arial" w:cs="Arial"/>
                    </w:rPr>
                  </w:pPr>
                  <w:r w:rsidRPr="007D62A4">
                    <w:rPr>
                      <w:rFonts w:ascii="Arial" w:hAnsi="Arial" w:cs="Arial"/>
                    </w:rPr>
                    <w:t>May 2011</w:t>
                  </w:r>
                  <w:r w:rsidR="00097E24" w:rsidRPr="007D62A4">
                    <w:rPr>
                      <w:rFonts w:ascii="Arial" w:hAnsi="Arial" w:cs="Arial"/>
                    </w:rPr>
                    <w:t xml:space="preserve"> to</w:t>
                  </w:r>
                  <w:r w:rsidRPr="007D62A4">
                    <w:rPr>
                      <w:rFonts w:ascii="Arial" w:hAnsi="Arial" w:cs="Arial"/>
                    </w:rPr>
                    <w:t xml:space="preserve"> </w:t>
                  </w:r>
                  <w:r w:rsidR="00097E24" w:rsidRPr="007D62A4">
                    <w:rPr>
                      <w:rFonts w:ascii="Arial" w:hAnsi="Arial" w:cs="Arial"/>
                    </w:rPr>
                    <w:t xml:space="preserve"> </w:t>
                  </w:r>
                  <w:r w:rsidRPr="007D62A4">
                    <w:rPr>
                      <w:rFonts w:ascii="Arial" w:hAnsi="Arial" w:cs="Arial"/>
                    </w:rPr>
                    <w:t>December 2012</w:t>
                  </w:r>
                </w:p>
              </w:tc>
            </w:tr>
            <w:tr w:rsidR="005D1875" w:rsidRPr="007D62A4" w14:paraId="5FDEA21F" w14:textId="77777777" w:rsidTr="00E33F06">
              <w:trPr>
                <w:cantSplit/>
                <w:trHeight w:val="340"/>
              </w:trPr>
              <w:tc>
                <w:tcPr>
                  <w:tcW w:w="415" w:type="pct"/>
                  <w:shd w:val="clear" w:color="auto" w:fill="auto"/>
                  <w:tcMar>
                    <w:left w:w="113" w:type="dxa"/>
                  </w:tcMar>
                </w:tcPr>
                <w:p w14:paraId="19FCCED8" w14:textId="77777777" w:rsidR="005D1875" w:rsidRPr="007D62A4" w:rsidRDefault="006B04E0" w:rsidP="006B04E0">
                  <w:pPr>
                    <w:rPr>
                      <w:rFonts w:ascii="Arial" w:hAnsi="Arial" w:cs="Arial"/>
                      <w:b/>
                    </w:rPr>
                  </w:pPr>
                  <w:r w:rsidRPr="007D62A4">
                    <w:rPr>
                      <w:rFonts w:ascii="Arial" w:hAnsi="Arial" w:cs="Arial"/>
                      <w:b/>
                    </w:rPr>
                    <w:t>6</w:t>
                  </w:r>
                </w:p>
              </w:tc>
              <w:tc>
                <w:tcPr>
                  <w:tcW w:w="3272" w:type="pct"/>
                  <w:shd w:val="clear" w:color="auto" w:fill="auto"/>
                  <w:tcMar>
                    <w:left w:w="113" w:type="dxa"/>
                  </w:tcMar>
                </w:tcPr>
                <w:p w14:paraId="129801F3" w14:textId="77777777" w:rsidR="006B04E0" w:rsidRPr="007D62A4" w:rsidRDefault="005D1875" w:rsidP="006B04E0">
                  <w:pPr>
                    <w:pStyle w:val="ListBullet"/>
                    <w:numPr>
                      <w:ilvl w:val="0"/>
                      <w:numId w:val="0"/>
                    </w:numPr>
                    <w:ind w:left="295" w:hanging="295"/>
                    <w:rPr>
                      <w:rFonts w:ascii="Arial" w:hAnsi="Arial" w:cs="Arial"/>
                      <w:b/>
                    </w:rPr>
                  </w:pPr>
                  <w:r w:rsidRPr="007D62A4">
                    <w:rPr>
                      <w:rFonts w:ascii="Arial" w:hAnsi="Arial" w:cs="Arial"/>
                      <w:b/>
                    </w:rPr>
                    <w:t xml:space="preserve">Conversion </w:t>
                  </w:r>
                  <w:r w:rsidR="006B04E0" w:rsidRPr="007D62A4">
                    <w:rPr>
                      <w:rFonts w:ascii="Arial" w:hAnsi="Arial" w:cs="Arial"/>
                      <w:b/>
                    </w:rPr>
                    <w:t>processes—2.5 GHz band</w:t>
                  </w:r>
                </w:p>
                <w:p w14:paraId="6C8F73B5" w14:textId="77777777" w:rsidR="006B04E0" w:rsidRPr="007D62A4" w:rsidRDefault="006B04E0" w:rsidP="00E33F06">
                  <w:pPr>
                    <w:pStyle w:val="ListBullet"/>
                    <w:rPr>
                      <w:rFonts w:ascii="Arial" w:hAnsi="Arial" w:cs="Arial"/>
                      <w:b/>
                      <w:color w:val="76923C"/>
                    </w:rPr>
                  </w:pPr>
                  <w:r w:rsidRPr="007D62A4">
                    <w:rPr>
                      <w:rFonts w:ascii="Arial" w:hAnsi="Arial" w:cs="Arial"/>
                      <w:b/>
                      <w:color w:val="76923C"/>
                    </w:rPr>
                    <w:t xml:space="preserve">Consultation with public on recommendation to the </w:t>
                  </w:r>
                  <w:r w:rsidR="00BE1916" w:rsidRPr="007D62A4">
                    <w:rPr>
                      <w:rFonts w:ascii="Arial" w:hAnsi="Arial" w:cs="Arial"/>
                      <w:b/>
                      <w:color w:val="76923C"/>
                    </w:rPr>
                    <w:t>minister</w:t>
                  </w:r>
                  <w:r w:rsidRPr="007D62A4">
                    <w:rPr>
                      <w:rFonts w:ascii="Arial" w:hAnsi="Arial" w:cs="Arial"/>
                      <w:b/>
                      <w:color w:val="76923C"/>
                    </w:rPr>
                    <w:t xml:space="preserve"> on designation</w:t>
                  </w:r>
                </w:p>
                <w:p w14:paraId="5656DBF1" w14:textId="77777777" w:rsidR="006B04E0" w:rsidRPr="007D62A4" w:rsidRDefault="006B04E0" w:rsidP="00E33F06">
                  <w:pPr>
                    <w:pStyle w:val="ListBullet"/>
                    <w:rPr>
                      <w:rFonts w:ascii="Arial" w:hAnsi="Arial" w:cs="Arial"/>
                    </w:rPr>
                  </w:pPr>
                  <w:r w:rsidRPr="007D62A4">
                    <w:rPr>
                      <w:rFonts w:ascii="Arial" w:hAnsi="Arial" w:cs="Arial"/>
                    </w:rPr>
                    <w:t>Development of technical frameworks in consultation with licensees</w:t>
                  </w:r>
                </w:p>
                <w:p w14:paraId="5D4089AF" w14:textId="77777777" w:rsidR="006B04E0" w:rsidRPr="007D62A4" w:rsidRDefault="006B04E0" w:rsidP="00E33F06">
                  <w:pPr>
                    <w:pStyle w:val="ListBullet"/>
                    <w:rPr>
                      <w:rFonts w:ascii="Arial" w:hAnsi="Arial" w:cs="Arial"/>
                    </w:rPr>
                  </w:pPr>
                  <w:r w:rsidRPr="007D62A4">
                    <w:rPr>
                      <w:rFonts w:ascii="Arial" w:hAnsi="Arial" w:cs="Arial"/>
                    </w:rPr>
                    <w:t>Development of draft licences</w:t>
                  </w:r>
                </w:p>
                <w:p w14:paraId="0FEEF650" w14:textId="77777777" w:rsidR="005D1875" w:rsidRPr="007D62A4" w:rsidRDefault="006B04E0" w:rsidP="00E33F06">
                  <w:pPr>
                    <w:pStyle w:val="ListBullet"/>
                    <w:rPr>
                      <w:rFonts w:ascii="Arial" w:hAnsi="Arial" w:cs="Arial"/>
                    </w:rPr>
                  </w:pPr>
                  <w:r w:rsidRPr="007D62A4">
                    <w:rPr>
                      <w:rFonts w:ascii="Arial" w:hAnsi="Arial" w:cs="Arial"/>
                    </w:rPr>
                    <w:t xml:space="preserve">Consultation on conversion </w:t>
                  </w:r>
                  <w:r w:rsidR="005D1875" w:rsidRPr="007D62A4">
                    <w:rPr>
                      <w:rFonts w:ascii="Arial" w:hAnsi="Arial" w:cs="Arial"/>
                    </w:rPr>
                    <w:t>plan</w:t>
                  </w:r>
                </w:p>
                <w:p w14:paraId="5D6C1894" w14:textId="77777777" w:rsidR="005D1875" w:rsidRPr="007D62A4" w:rsidRDefault="005D1875" w:rsidP="00E33F06">
                  <w:pPr>
                    <w:pStyle w:val="ListBullet"/>
                    <w:rPr>
                      <w:rFonts w:ascii="Arial" w:hAnsi="Arial" w:cs="Arial"/>
                    </w:rPr>
                  </w:pPr>
                  <w:r w:rsidRPr="007D62A4">
                    <w:rPr>
                      <w:rFonts w:ascii="Arial" w:hAnsi="Arial" w:cs="Arial"/>
                    </w:rPr>
                    <w:t>Conversion</w:t>
                  </w:r>
                </w:p>
              </w:tc>
              <w:tc>
                <w:tcPr>
                  <w:tcW w:w="697" w:type="pct"/>
                  <w:shd w:val="clear" w:color="auto" w:fill="auto"/>
                  <w:tcMar>
                    <w:left w:w="113" w:type="dxa"/>
                  </w:tcMar>
                </w:tcPr>
                <w:p w14:paraId="16F7C47A" w14:textId="77777777" w:rsidR="005D1875" w:rsidRPr="007D62A4" w:rsidRDefault="006B04E0" w:rsidP="00070F4C">
                  <w:pPr>
                    <w:rPr>
                      <w:rFonts w:ascii="Arial" w:hAnsi="Arial" w:cs="Arial"/>
                    </w:rPr>
                  </w:pPr>
                  <w:r w:rsidRPr="007D62A4">
                    <w:rPr>
                      <w:rFonts w:ascii="Arial" w:hAnsi="Arial" w:cs="Arial"/>
                    </w:rPr>
                    <w:t>Current</w:t>
                  </w:r>
                </w:p>
              </w:tc>
              <w:tc>
                <w:tcPr>
                  <w:tcW w:w="616" w:type="pct"/>
                </w:tcPr>
                <w:p w14:paraId="3A394693"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Underway</w:t>
                  </w:r>
                </w:p>
                <w:p w14:paraId="42554F77" w14:textId="77777777" w:rsidR="006B04E0" w:rsidRPr="007D62A4" w:rsidRDefault="006B04E0" w:rsidP="006B04E0">
                  <w:pPr>
                    <w:pStyle w:val="ListBullet"/>
                    <w:numPr>
                      <w:ilvl w:val="0"/>
                      <w:numId w:val="0"/>
                    </w:numPr>
                    <w:rPr>
                      <w:rFonts w:ascii="Arial" w:hAnsi="Arial" w:cs="Arial"/>
                    </w:rPr>
                  </w:pPr>
                </w:p>
                <w:p w14:paraId="5DD66ECE" w14:textId="77777777" w:rsidR="006B04E0" w:rsidRPr="007D62A4" w:rsidRDefault="006B04E0" w:rsidP="006B04E0">
                  <w:pPr>
                    <w:pStyle w:val="ListBullet"/>
                    <w:numPr>
                      <w:ilvl w:val="0"/>
                      <w:numId w:val="0"/>
                    </w:numPr>
                    <w:rPr>
                      <w:rFonts w:ascii="Arial" w:hAnsi="Arial" w:cs="Arial"/>
                    </w:rPr>
                  </w:pPr>
                </w:p>
                <w:p w14:paraId="0665C83B" w14:textId="77777777" w:rsidR="006B04E0" w:rsidRPr="007D62A4" w:rsidRDefault="006B04E0" w:rsidP="006B04E0">
                  <w:pPr>
                    <w:pStyle w:val="ListBullet"/>
                    <w:numPr>
                      <w:ilvl w:val="0"/>
                      <w:numId w:val="0"/>
                    </w:numPr>
                    <w:rPr>
                      <w:rFonts w:ascii="Arial" w:hAnsi="Arial" w:cs="Arial"/>
                    </w:rPr>
                  </w:pPr>
                </w:p>
                <w:p w14:paraId="09BF286C" w14:textId="77777777" w:rsidR="00132C7B" w:rsidRPr="007D62A4" w:rsidRDefault="00132C7B" w:rsidP="006B04E0">
                  <w:pPr>
                    <w:pStyle w:val="ListBullet"/>
                    <w:numPr>
                      <w:ilvl w:val="0"/>
                      <w:numId w:val="0"/>
                    </w:numPr>
                    <w:rPr>
                      <w:rFonts w:ascii="Arial" w:hAnsi="Arial" w:cs="Arial"/>
                    </w:rPr>
                  </w:pPr>
                </w:p>
                <w:p w14:paraId="057E786D"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Conclude late 2012/</w:t>
                  </w:r>
                  <w:r w:rsidR="00132C7B" w:rsidRPr="007D62A4">
                    <w:rPr>
                      <w:rFonts w:ascii="Arial" w:hAnsi="Arial" w:cs="Arial"/>
                    </w:rPr>
                    <w:t xml:space="preserve"> </w:t>
                  </w:r>
                  <w:r w:rsidRPr="007D62A4">
                    <w:rPr>
                      <w:rFonts w:ascii="Arial" w:hAnsi="Arial" w:cs="Arial"/>
                    </w:rPr>
                    <w:t>early 2013</w:t>
                  </w:r>
                </w:p>
              </w:tc>
            </w:tr>
            <w:tr w:rsidR="005D1875" w:rsidRPr="007D62A4" w14:paraId="2796F4AC" w14:textId="77777777" w:rsidTr="00E33F06">
              <w:trPr>
                <w:cantSplit/>
                <w:trHeight w:val="340"/>
              </w:trPr>
              <w:tc>
                <w:tcPr>
                  <w:tcW w:w="415" w:type="pct"/>
                  <w:shd w:val="clear" w:color="auto" w:fill="auto"/>
                  <w:tcMar>
                    <w:left w:w="113" w:type="dxa"/>
                  </w:tcMar>
                </w:tcPr>
                <w:p w14:paraId="7AFE65C3" w14:textId="77777777" w:rsidR="005D1875" w:rsidRPr="007D62A4" w:rsidRDefault="006B04E0" w:rsidP="006B04E0">
                  <w:pPr>
                    <w:rPr>
                      <w:rFonts w:ascii="Arial" w:hAnsi="Arial" w:cs="Arial"/>
                      <w:b/>
                    </w:rPr>
                  </w:pPr>
                  <w:r w:rsidRPr="007D62A4">
                    <w:rPr>
                      <w:rFonts w:ascii="Arial" w:hAnsi="Arial" w:cs="Arial"/>
                      <w:b/>
                    </w:rPr>
                    <w:lastRenderedPageBreak/>
                    <w:t>7</w:t>
                  </w:r>
                </w:p>
              </w:tc>
              <w:tc>
                <w:tcPr>
                  <w:tcW w:w="3272" w:type="pct"/>
                  <w:shd w:val="clear" w:color="auto" w:fill="auto"/>
                  <w:tcMar>
                    <w:left w:w="113" w:type="dxa"/>
                  </w:tcMar>
                </w:tcPr>
                <w:p w14:paraId="0C92D644" w14:textId="77777777" w:rsidR="006B04E0" w:rsidRPr="007D62A4" w:rsidRDefault="006B04E0" w:rsidP="006B04E0">
                  <w:pPr>
                    <w:pStyle w:val="ListBullet"/>
                    <w:numPr>
                      <w:ilvl w:val="0"/>
                      <w:numId w:val="0"/>
                    </w:numPr>
                    <w:ind w:left="295" w:hanging="295"/>
                    <w:rPr>
                      <w:rFonts w:ascii="Arial" w:hAnsi="Arial" w:cs="Arial"/>
                      <w:b/>
                    </w:rPr>
                  </w:pPr>
                  <w:r w:rsidRPr="007D62A4">
                    <w:rPr>
                      <w:rFonts w:ascii="Arial" w:hAnsi="Arial" w:cs="Arial"/>
                      <w:b/>
                    </w:rPr>
                    <w:t>Alternative band arrangements</w:t>
                  </w:r>
                </w:p>
                <w:p w14:paraId="78329BE2" w14:textId="77777777" w:rsidR="006B04E0" w:rsidRPr="007D62A4" w:rsidRDefault="006B04E0" w:rsidP="00E33F06">
                  <w:pPr>
                    <w:pStyle w:val="ListBullet"/>
                    <w:rPr>
                      <w:rFonts w:ascii="Arial" w:hAnsi="Arial" w:cs="Arial"/>
                    </w:rPr>
                  </w:pPr>
                  <w:r w:rsidRPr="007D62A4">
                    <w:rPr>
                      <w:rFonts w:ascii="Arial" w:hAnsi="Arial" w:cs="Arial"/>
                    </w:rPr>
                    <w:t>Development of sharing and coordination arrangements in consultation with industry</w:t>
                  </w:r>
                </w:p>
                <w:p w14:paraId="48931B3F" w14:textId="77777777" w:rsidR="006B04E0" w:rsidRPr="007D62A4" w:rsidRDefault="006B04E0" w:rsidP="00E33F06">
                  <w:pPr>
                    <w:pStyle w:val="ListBullet"/>
                    <w:rPr>
                      <w:rFonts w:ascii="Arial" w:hAnsi="Arial" w:cs="Arial"/>
                    </w:rPr>
                  </w:pPr>
                  <w:r w:rsidRPr="007D62A4">
                    <w:rPr>
                      <w:rFonts w:ascii="Arial" w:hAnsi="Arial" w:cs="Arial"/>
                    </w:rPr>
                    <w:t>Consultation on draft band plan(s) for clearance of fixed links</w:t>
                  </w:r>
                </w:p>
                <w:p w14:paraId="4E891A53" w14:textId="77777777" w:rsidR="006B04E0" w:rsidRPr="007D62A4" w:rsidRDefault="006B04E0" w:rsidP="00E33F06">
                  <w:pPr>
                    <w:pStyle w:val="ListBullet"/>
                    <w:rPr>
                      <w:rFonts w:ascii="Arial" w:hAnsi="Arial" w:cs="Arial"/>
                    </w:rPr>
                  </w:pPr>
                  <w:r w:rsidRPr="007D62A4">
                    <w:rPr>
                      <w:rFonts w:ascii="Arial" w:hAnsi="Arial" w:cs="Arial"/>
                    </w:rPr>
                    <w:t>Band plan</w:t>
                  </w:r>
                </w:p>
                <w:p w14:paraId="7CC3C534" w14:textId="77777777" w:rsidR="006B04E0" w:rsidRPr="007D62A4" w:rsidRDefault="006B04E0" w:rsidP="00E33F06">
                  <w:pPr>
                    <w:pStyle w:val="ListBullet"/>
                    <w:rPr>
                      <w:rFonts w:ascii="Arial" w:hAnsi="Arial" w:cs="Arial"/>
                    </w:rPr>
                  </w:pPr>
                  <w:r w:rsidRPr="007D62A4">
                    <w:rPr>
                      <w:rFonts w:ascii="Arial" w:hAnsi="Arial" w:cs="Arial"/>
                    </w:rPr>
                    <w:t xml:space="preserve">Development of licensing arrangements </w:t>
                  </w:r>
                </w:p>
                <w:p w14:paraId="7D716109" w14:textId="77777777" w:rsidR="005D1875" w:rsidRPr="007D62A4" w:rsidRDefault="006B04E0" w:rsidP="00E33F06">
                  <w:pPr>
                    <w:pStyle w:val="ListBullet"/>
                    <w:rPr>
                      <w:rFonts w:ascii="Arial" w:hAnsi="Arial" w:cs="Arial"/>
                      <w:b/>
                    </w:rPr>
                  </w:pPr>
                  <w:r w:rsidRPr="007D62A4">
                    <w:rPr>
                      <w:rFonts w:ascii="Arial" w:hAnsi="Arial" w:cs="Arial"/>
                    </w:rPr>
                    <w:t>Completion and publication of sharing and coordination arrangements</w:t>
                  </w:r>
                </w:p>
              </w:tc>
              <w:tc>
                <w:tcPr>
                  <w:tcW w:w="697" w:type="pct"/>
                  <w:shd w:val="clear" w:color="auto" w:fill="auto"/>
                  <w:tcMar>
                    <w:left w:w="113" w:type="dxa"/>
                  </w:tcMar>
                </w:tcPr>
                <w:p w14:paraId="01A48DEF" w14:textId="77777777" w:rsidR="005D1875" w:rsidRPr="007D62A4" w:rsidRDefault="006B04E0" w:rsidP="00070F4C">
                  <w:pPr>
                    <w:rPr>
                      <w:rFonts w:ascii="Arial" w:hAnsi="Arial" w:cs="Arial"/>
                    </w:rPr>
                  </w:pPr>
                  <w:r w:rsidRPr="007D62A4">
                    <w:rPr>
                      <w:rFonts w:ascii="Arial" w:hAnsi="Arial" w:cs="Arial"/>
                    </w:rPr>
                    <w:t>Current</w:t>
                  </w:r>
                </w:p>
              </w:tc>
              <w:tc>
                <w:tcPr>
                  <w:tcW w:w="616" w:type="pct"/>
                </w:tcPr>
                <w:p w14:paraId="20E5C073"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Underway</w:t>
                  </w:r>
                </w:p>
                <w:p w14:paraId="2914BF37" w14:textId="77777777" w:rsidR="006B04E0" w:rsidRPr="007D62A4" w:rsidRDefault="006B04E0" w:rsidP="006B04E0">
                  <w:pPr>
                    <w:pStyle w:val="ListBullet"/>
                    <w:numPr>
                      <w:ilvl w:val="0"/>
                      <w:numId w:val="0"/>
                    </w:numPr>
                    <w:rPr>
                      <w:rFonts w:ascii="Arial" w:hAnsi="Arial" w:cs="Arial"/>
                    </w:rPr>
                  </w:pPr>
                </w:p>
                <w:p w14:paraId="1BF8723E" w14:textId="77777777" w:rsidR="006B04E0" w:rsidRPr="007D62A4" w:rsidRDefault="006B04E0" w:rsidP="006B04E0">
                  <w:pPr>
                    <w:pStyle w:val="ListBullet"/>
                    <w:numPr>
                      <w:ilvl w:val="0"/>
                      <w:numId w:val="0"/>
                    </w:numPr>
                    <w:rPr>
                      <w:rFonts w:ascii="Arial" w:hAnsi="Arial" w:cs="Arial"/>
                    </w:rPr>
                  </w:pPr>
                </w:p>
                <w:p w14:paraId="25437AC5" w14:textId="77777777" w:rsidR="006B04E0" w:rsidRPr="007D62A4" w:rsidRDefault="006B04E0" w:rsidP="006B04E0">
                  <w:pPr>
                    <w:pStyle w:val="ListBullet"/>
                    <w:numPr>
                      <w:ilvl w:val="0"/>
                      <w:numId w:val="0"/>
                    </w:numPr>
                    <w:rPr>
                      <w:rFonts w:ascii="Arial" w:hAnsi="Arial" w:cs="Arial"/>
                    </w:rPr>
                  </w:pPr>
                </w:p>
                <w:p w14:paraId="28C9A947" w14:textId="77777777" w:rsidR="006B04E0" w:rsidRPr="007D62A4" w:rsidRDefault="006B04E0" w:rsidP="006B04E0">
                  <w:pPr>
                    <w:pStyle w:val="ListBullet"/>
                    <w:numPr>
                      <w:ilvl w:val="0"/>
                      <w:numId w:val="0"/>
                    </w:numPr>
                    <w:rPr>
                      <w:rFonts w:ascii="Arial" w:hAnsi="Arial" w:cs="Arial"/>
                    </w:rPr>
                  </w:pPr>
                </w:p>
                <w:p w14:paraId="5B6FD27C" w14:textId="77777777" w:rsidR="006B04E0" w:rsidRPr="007D62A4" w:rsidRDefault="006B04E0" w:rsidP="006B04E0">
                  <w:pPr>
                    <w:pStyle w:val="ListBullet"/>
                    <w:numPr>
                      <w:ilvl w:val="0"/>
                      <w:numId w:val="0"/>
                    </w:numPr>
                    <w:rPr>
                      <w:rFonts w:ascii="Arial" w:hAnsi="Arial" w:cs="Arial"/>
                    </w:rPr>
                  </w:pPr>
                </w:p>
                <w:p w14:paraId="6BEABE64"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Conclude mid-2012</w:t>
                  </w:r>
                </w:p>
              </w:tc>
            </w:tr>
            <w:tr w:rsidR="005D1875" w:rsidRPr="007D62A4" w14:paraId="3D1658BA" w14:textId="77777777" w:rsidTr="00E33F06">
              <w:trPr>
                <w:cantSplit/>
                <w:trHeight w:val="340"/>
              </w:trPr>
              <w:tc>
                <w:tcPr>
                  <w:tcW w:w="415" w:type="pct"/>
                  <w:shd w:val="clear" w:color="auto" w:fill="auto"/>
                  <w:tcMar>
                    <w:left w:w="113" w:type="dxa"/>
                  </w:tcMar>
                </w:tcPr>
                <w:p w14:paraId="65352527" w14:textId="77777777" w:rsidR="005D1875" w:rsidRPr="007D62A4" w:rsidRDefault="006B04E0" w:rsidP="006B04E0">
                  <w:pPr>
                    <w:rPr>
                      <w:rFonts w:ascii="Arial" w:hAnsi="Arial" w:cs="Arial"/>
                      <w:b/>
                    </w:rPr>
                  </w:pPr>
                  <w:r w:rsidRPr="007D62A4">
                    <w:rPr>
                      <w:rFonts w:ascii="Arial" w:hAnsi="Arial" w:cs="Arial"/>
                      <w:b/>
                    </w:rPr>
                    <w:t>8</w:t>
                  </w:r>
                </w:p>
              </w:tc>
              <w:tc>
                <w:tcPr>
                  <w:tcW w:w="3272" w:type="pct"/>
                  <w:shd w:val="clear" w:color="auto" w:fill="auto"/>
                  <w:tcMar>
                    <w:left w:w="113" w:type="dxa"/>
                  </w:tcMar>
                </w:tcPr>
                <w:p w14:paraId="42DF2BA0" w14:textId="77777777" w:rsidR="006B04E0" w:rsidRPr="007D62A4" w:rsidRDefault="006B04E0" w:rsidP="006B04E0">
                  <w:pPr>
                    <w:pStyle w:val="ListBullet"/>
                    <w:numPr>
                      <w:ilvl w:val="0"/>
                      <w:numId w:val="0"/>
                    </w:numPr>
                    <w:ind w:left="295" w:hanging="295"/>
                    <w:rPr>
                      <w:rFonts w:ascii="Arial" w:hAnsi="Arial" w:cs="Arial"/>
                      <w:b/>
                    </w:rPr>
                  </w:pPr>
                  <w:r w:rsidRPr="007D62A4">
                    <w:rPr>
                      <w:rFonts w:ascii="Arial" w:hAnsi="Arial" w:cs="Arial"/>
                      <w:b/>
                    </w:rPr>
                    <w:t>Relocation of ENG to identified alternative bands</w:t>
                  </w:r>
                </w:p>
                <w:p w14:paraId="06996688" w14:textId="77777777" w:rsidR="006B04E0" w:rsidRPr="007D62A4" w:rsidRDefault="006B04E0" w:rsidP="00E33F06">
                  <w:pPr>
                    <w:pStyle w:val="ListBullet"/>
                    <w:rPr>
                      <w:rFonts w:ascii="Arial" w:hAnsi="Arial" w:cs="Arial"/>
                    </w:rPr>
                  </w:pPr>
                  <w:r w:rsidRPr="007D62A4">
                    <w:rPr>
                      <w:rFonts w:ascii="Arial" w:hAnsi="Arial" w:cs="Arial"/>
                    </w:rPr>
                    <w:t>Any necessary relocation of fixed links</w:t>
                  </w:r>
                </w:p>
                <w:p w14:paraId="45FF14DF" w14:textId="77777777" w:rsidR="005D1875" w:rsidRPr="007D62A4" w:rsidRDefault="006B04E0" w:rsidP="00E33F06">
                  <w:pPr>
                    <w:pStyle w:val="ListBullet"/>
                    <w:rPr>
                      <w:rFonts w:ascii="Arial" w:hAnsi="Arial" w:cs="Arial"/>
                    </w:rPr>
                  </w:pPr>
                  <w:r w:rsidRPr="007D62A4">
                    <w:rPr>
                      <w:rFonts w:ascii="Arial" w:hAnsi="Arial" w:cs="Arial"/>
                    </w:rPr>
                    <w:t>Gradual relocation of ENG services to identified alternative bands</w:t>
                  </w:r>
                </w:p>
              </w:tc>
              <w:tc>
                <w:tcPr>
                  <w:tcW w:w="697" w:type="pct"/>
                  <w:shd w:val="clear" w:color="auto" w:fill="auto"/>
                  <w:tcMar>
                    <w:left w:w="113" w:type="dxa"/>
                  </w:tcMar>
                </w:tcPr>
                <w:p w14:paraId="65D081F5" w14:textId="77777777" w:rsidR="005D1875" w:rsidRPr="007D62A4" w:rsidRDefault="006B04E0" w:rsidP="00070F4C">
                  <w:pPr>
                    <w:rPr>
                      <w:rFonts w:ascii="Arial" w:hAnsi="Arial" w:cs="Arial"/>
                    </w:rPr>
                  </w:pPr>
                  <w:r w:rsidRPr="007D62A4">
                    <w:rPr>
                      <w:rFonts w:ascii="Arial" w:hAnsi="Arial" w:cs="Arial"/>
                    </w:rPr>
                    <w:t>Not yet commenced</w:t>
                  </w:r>
                </w:p>
              </w:tc>
              <w:tc>
                <w:tcPr>
                  <w:tcW w:w="616" w:type="pct"/>
                </w:tcPr>
                <w:p w14:paraId="0B1670C5" w14:textId="77777777" w:rsidR="006B04E0" w:rsidRPr="007D62A4" w:rsidRDefault="006B04E0" w:rsidP="006B04E0">
                  <w:pPr>
                    <w:pStyle w:val="ListBullet"/>
                    <w:numPr>
                      <w:ilvl w:val="0"/>
                      <w:numId w:val="0"/>
                    </w:numPr>
                    <w:rPr>
                      <w:rFonts w:ascii="Arial" w:hAnsi="Arial" w:cs="Arial"/>
                    </w:rPr>
                  </w:pPr>
                </w:p>
                <w:p w14:paraId="76F0E418"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By late 2013</w:t>
                  </w:r>
                </w:p>
                <w:p w14:paraId="126B6535" w14:textId="77777777" w:rsidR="006B04E0" w:rsidRPr="007D62A4" w:rsidRDefault="006B04E0" w:rsidP="006B04E0">
                  <w:pPr>
                    <w:pStyle w:val="ListBullet"/>
                    <w:numPr>
                      <w:ilvl w:val="0"/>
                      <w:numId w:val="0"/>
                    </w:numPr>
                    <w:rPr>
                      <w:rFonts w:ascii="Arial" w:hAnsi="Arial" w:cs="Arial"/>
                    </w:rPr>
                  </w:pPr>
                  <w:r w:rsidRPr="007D62A4">
                    <w:rPr>
                      <w:rFonts w:ascii="Arial" w:hAnsi="Arial" w:cs="Arial"/>
                    </w:rPr>
                    <w:t>By mid-2014</w:t>
                  </w:r>
                </w:p>
              </w:tc>
            </w:tr>
          </w:tbl>
          <w:p w14:paraId="1D56B36F" w14:textId="77777777" w:rsidR="005D1875" w:rsidRPr="007D62A4" w:rsidRDefault="005D1875" w:rsidP="00070F4C">
            <w:pPr>
              <w:rPr>
                <w:rFonts w:ascii="Arial" w:hAnsi="Arial" w:cs="Arial"/>
              </w:rPr>
            </w:pPr>
          </w:p>
        </w:tc>
      </w:tr>
      <w:tr w:rsidR="00313D59" w:rsidRPr="007D62A4" w14:paraId="22103021" w14:textId="77777777" w:rsidTr="00313D59">
        <w:trPr>
          <w:trHeight w:val="80"/>
        </w:trPr>
        <w:tc>
          <w:tcPr>
            <w:tcW w:w="9645" w:type="dxa"/>
            <w:tcBorders>
              <w:bottom w:val="single" w:sz="2" w:space="0" w:color="505050"/>
            </w:tcBorders>
            <w:shd w:val="clear" w:color="auto" w:fill="auto"/>
          </w:tcPr>
          <w:p w14:paraId="6BA4885C" w14:textId="77777777" w:rsidR="008D0D86" w:rsidRDefault="008413B4">
            <w:pPr>
              <w:spacing w:before="120" w:after="120"/>
              <w:rPr>
                <w:rFonts w:ascii="Arial" w:hAnsi="Arial" w:cs="Arial"/>
                <w:i/>
              </w:rPr>
            </w:pPr>
            <w:r w:rsidRPr="008413B4">
              <w:rPr>
                <w:rFonts w:ascii="Arial" w:hAnsi="Arial" w:cs="Arial"/>
                <w:i/>
              </w:rPr>
              <w:lastRenderedPageBreak/>
              <w:t xml:space="preserve">Note: Indicative timeframe does not apply to Perth where ENG operations are expected to continue in the 2.5 GHz band until after the anticipated earth station relocation at the end of 2015. </w:t>
            </w:r>
          </w:p>
        </w:tc>
      </w:tr>
    </w:tbl>
    <w:p w14:paraId="62131B75" w14:textId="77777777" w:rsidR="00DE7254" w:rsidRPr="007D62A4" w:rsidRDefault="00DE7254">
      <w:pPr>
        <w:rPr>
          <w:rFonts w:ascii="Arial" w:hAnsi="Arial" w:cs="Arial"/>
        </w:rPr>
      </w:pPr>
    </w:p>
    <w:p w14:paraId="12113D8F" w14:textId="77777777" w:rsidR="00B54030" w:rsidRPr="007D62A4" w:rsidRDefault="00AE6D94" w:rsidP="00BA202D">
      <w:pPr>
        <w:rPr>
          <w:rFonts w:ascii="Arial" w:hAnsi="Arial" w:cs="Arial"/>
        </w:rPr>
      </w:pPr>
      <w:r w:rsidRPr="007D62A4">
        <w:rPr>
          <w:rFonts w:ascii="Arial" w:hAnsi="Arial" w:cs="Arial"/>
        </w:rPr>
        <w:t xml:space="preserve">Further detail on the conversion process, which designation of the mid-band gap </w:t>
      </w:r>
      <w:r w:rsidR="002A7EE0" w:rsidRPr="007D62A4">
        <w:rPr>
          <w:rFonts w:ascii="Arial" w:hAnsi="Arial" w:cs="Arial"/>
        </w:rPr>
        <w:t>would enable</w:t>
      </w:r>
      <w:r w:rsidRPr="007D62A4">
        <w:rPr>
          <w:rFonts w:ascii="Arial" w:hAnsi="Arial" w:cs="Arial"/>
        </w:rPr>
        <w:t xml:space="preserve">, and the anticipated timeline for key milestones is provided in </w:t>
      </w:r>
      <w:r w:rsidR="008413B4" w:rsidRPr="008413B4">
        <w:rPr>
          <w:rFonts w:ascii="Arial" w:hAnsi="Arial" w:cs="Arial"/>
        </w:rPr>
        <w:t>Table 2</w:t>
      </w:r>
      <w:r w:rsidRPr="007D62A4">
        <w:rPr>
          <w:rFonts w:ascii="Arial" w:hAnsi="Arial" w:cs="Arial"/>
        </w:rPr>
        <w:t xml:space="preserve"> below. </w:t>
      </w:r>
      <w:r w:rsidR="00B54030" w:rsidRPr="007D62A4">
        <w:rPr>
          <w:rFonts w:ascii="Arial" w:hAnsi="Arial" w:cs="Arial"/>
        </w:rPr>
        <w:t>The legislative framework provides a process for converting apparatus</w:t>
      </w:r>
      <w:r w:rsidR="00A42F05" w:rsidRPr="007D62A4">
        <w:rPr>
          <w:rFonts w:ascii="Arial" w:hAnsi="Arial" w:cs="Arial"/>
        </w:rPr>
        <w:t>-licensed spectrum</w:t>
      </w:r>
      <w:r w:rsidR="00B54030" w:rsidRPr="007D62A4">
        <w:rPr>
          <w:rFonts w:ascii="Arial" w:hAnsi="Arial" w:cs="Arial"/>
        </w:rPr>
        <w:t xml:space="preserve"> to spectrum licences,</w:t>
      </w:r>
      <w:r w:rsidR="0078533E" w:rsidRPr="007D62A4">
        <w:rPr>
          <w:rFonts w:ascii="Arial" w:hAnsi="Arial" w:cs="Arial"/>
        </w:rPr>
        <w:t xml:space="preserve"> with several consecutive steps.</w:t>
      </w:r>
      <w:r w:rsidR="006A42FC" w:rsidRPr="007D62A4">
        <w:rPr>
          <w:rFonts w:ascii="Arial" w:hAnsi="Arial" w:cs="Arial"/>
        </w:rPr>
        <w:t xml:space="preserve"> Sections 36 and 38 of the Act outline the process for converting the spectrum for allocation by issuing spectrum licences, while sections 52</w:t>
      </w:r>
      <w:r w:rsidR="00097E24" w:rsidRPr="007D62A4">
        <w:rPr>
          <w:rFonts w:ascii="Arial" w:hAnsi="Arial" w:cs="Arial"/>
        </w:rPr>
        <w:t>–</w:t>
      </w:r>
      <w:r w:rsidR="006A42FC" w:rsidRPr="007D62A4">
        <w:rPr>
          <w:rFonts w:ascii="Arial" w:hAnsi="Arial" w:cs="Arial"/>
        </w:rPr>
        <w:t xml:space="preserve">59 of the Act direct the development and issuing of </w:t>
      </w:r>
      <w:r w:rsidR="00A42F05" w:rsidRPr="007D62A4">
        <w:rPr>
          <w:rFonts w:ascii="Arial" w:hAnsi="Arial" w:cs="Arial"/>
        </w:rPr>
        <w:t>new</w:t>
      </w:r>
      <w:r w:rsidR="006A42FC" w:rsidRPr="007D62A4">
        <w:rPr>
          <w:rFonts w:ascii="Arial" w:hAnsi="Arial" w:cs="Arial"/>
        </w:rPr>
        <w:t xml:space="preserve"> spectrum licences</w:t>
      </w:r>
      <w:r w:rsidR="00A42F05" w:rsidRPr="007D62A4">
        <w:rPr>
          <w:rFonts w:ascii="Arial" w:hAnsi="Arial" w:cs="Arial"/>
        </w:rPr>
        <w:t xml:space="preserve"> to replace existing apparatus licences</w:t>
      </w:r>
      <w:r w:rsidR="006A42FC" w:rsidRPr="007D62A4">
        <w:rPr>
          <w:rFonts w:ascii="Arial" w:hAnsi="Arial" w:cs="Arial"/>
        </w:rPr>
        <w:t xml:space="preserve">. </w:t>
      </w:r>
    </w:p>
    <w:p w14:paraId="3A735990" w14:textId="77777777" w:rsidR="006A4D3E" w:rsidRPr="007D62A4" w:rsidRDefault="006A4D3E" w:rsidP="006A4D3E">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6A4D3E" w:rsidRPr="007D62A4" w14:paraId="042F0360" w14:textId="77777777" w:rsidTr="006A4D3E">
        <w:trPr>
          <w:trHeight w:val="570"/>
        </w:trPr>
        <w:tc>
          <w:tcPr>
            <w:tcW w:w="9645" w:type="dxa"/>
            <w:tcBorders>
              <w:top w:val="single" w:sz="2" w:space="0" w:color="505050"/>
            </w:tcBorders>
            <w:shd w:val="clear" w:color="auto" w:fill="auto"/>
            <w:vAlign w:val="center"/>
          </w:tcPr>
          <w:p w14:paraId="763FAF25" w14:textId="77777777" w:rsidR="006A4D3E" w:rsidRPr="007D62A4" w:rsidRDefault="006A4D3E" w:rsidP="006A4D3E">
            <w:pPr>
              <w:pStyle w:val="Caption"/>
              <w:rPr>
                <w:rFonts w:ascii="Arial" w:hAnsi="Arial" w:cs="Arial"/>
              </w:rPr>
            </w:pPr>
            <w:r w:rsidRPr="007D62A4">
              <w:rPr>
                <w:rFonts w:ascii="Arial" w:hAnsi="Arial" w:cs="Arial"/>
              </w:rPr>
              <w:t>Table 2 Anticipated timeline for key milestones in the mid-band gap conversion process</w:t>
            </w:r>
          </w:p>
        </w:tc>
      </w:tr>
      <w:tr w:rsidR="006A4D3E" w:rsidRPr="007D62A4" w14:paraId="6BE18822" w14:textId="77777777" w:rsidTr="006A4D3E">
        <w:trPr>
          <w:trHeight w:val="3086"/>
        </w:trPr>
        <w:tc>
          <w:tcPr>
            <w:tcW w:w="9645" w:type="dxa"/>
            <w:shd w:val="clear" w:color="auto" w:fill="auto"/>
            <w:tcMar>
              <w:left w:w="28" w:type="dxa"/>
            </w:tcMar>
          </w:tcPr>
          <w:tbl>
            <w:tblPr>
              <w:tblW w:w="0" w:type="auto"/>
              <w:tblBorders>
                <w:top w:val="single" w:sz="12" w:space="0" w:color="000000"/>
                <w:left w:val="single" w:sz="6" w:space="0" w:color="000000"/>
                <w:bottom w:val="single" w:sz="12" w:space="0" w:color="000000"/>
                <w:right w:val="single" w:sz="6" w:space="0" w:color="000000"/>
              </w:tblBorders>
              <w:tblLayout w:type="fixed"/>
              <w:tblLook w:val="04A0" w:firstRow="1" w:lastRow="0" w:firstColumn="1" w:lastColumn="0" w:noHBand="0" w:noVBand="1"/>
            </w:tblPr>
            <w:tblGrid>
              <w:gridCol w:w="6498"/>
              <w:gridCol w:w="1389"/>
            </w:tblGrid>
            <w:tr w:rsidR="006A4D3E" w:rsidRPr="007D62A4" w14:paraId="76CD1CE7" w14:textId="77777777" w:rsidTr="00F86E30">
              <w:tc>
                <w:tcPr>
                  <w:tcW w:w="6498" w:type="dxa"/>
                  <w:tcBorders>
                    <w:top w:val="single" w:sz="12" w:space="0" w:color="F79646"/>
                    <w:left w:val="nil"/>
                    <w:bottom w:val="single" w:sz="12" w:space="0" w:color="F79646"/>
                  </w:tcBorders>
                  <w:shd w:val="clear" w:color="auto" w:fill="auto"/>
                  <w:vAlign w:val="bottom"/>
                </w:tcPr>
                <w:p w14:paraId="1AA120C4" w14:textId="77777777" w:rsidR="006A4D3E" w:rsidRPr="00F86E30" w:rsidRDefault="006A4D3E" w:rsidP="00F86E30">
                  <w:pPr>
                    <w:spacing w:before="60" w:after="60" w:line="240" w:lineRule="auto"/>
                    <w:rPr>
                      <w:rFonts w:ascii="Arial" w:hAnsi="Arial" w:cs="Arial"/>
                      <w:b/>
                      <w:bCs/>
                      <w:i/>
                      <w:iCs/>
                    </w:rPr>
                  </w:pPr>
                  <w:r w:rsidRPr="00F86E30">
                    <w:rPr>
                      <w:rFonts w:ascii="Arial" w:hAnsi="Arial" w:cs="Arial"/>
                      <w:b/>
                      <w:bCs/>
                      <w:iCs/>
                    </w:rPr>
                    <w:t>Step</w:t>
                  </w:r>
                </w:p>
              </w:tc>
              <w:tc>
                <w:tcPr>
                  <w:tcW w:w="1389" w:type="dxa"/>
                  <w:tcBorders>
                    <w:top w:val="single" w:sz="12" w:space="0" w:color="F79646"/>
                    <w:bottom w:val="single" w:sz="12" w:space="0" w:color="F79646"/>
                    <w:right w:val="nil"/>
                  </w:tcBorders>
                  <w:shd w:val="clear" w:color="auto" w:fill="auto"/>
                  <w:vAlign w:val="bottom"/>
                </w:tcPr>
                <w:p w14:paraId="3272BD18" w14:textId="77777777" w:rsidR="006A4D3E" w:rsidRPr="00F86E30" w:rsidRDefault="006A4D3E" w:rsidP="00F86E30">
                  <w:pPr>
                    <w:spacing w:before="60" w:after="60" w:line="240" w:lineRule="auto"/>
                    <w:rPr>
                      <w:rFonts w:ascii="Arial" w:hAnsi="Arial" w:cs="Arial"/>
                      <w:b/>
                      <w:bCs/>
                      <w:i/>
                      <w:iCs/>
                    </w:rPr>
                  </w:pPr>
                  <w:r w:rsidRPr="00F86E30">
                    <w:rPr>
                      <w:rFonts w:ascii="Arial" w:hAnsi="Arial" w:cs="Arial"/>
                      <w:b/>
                      <w:bCs/>
                      <w:iCs/>
                    </w:rPr>
                    <w:t xml:space="preserve">Forecast </w:t>
                  </w:r>
                </w:p>
              </w:tc>
            </w:tr>
            <w:tr w:rsidR="006A4D3E" w:rsidRPr="007D62A4" w14:paraId="0BF1210C" w14:textId="77777777" w:rsidTr="00F86E30">
              <w:tc>
                <w:tcPr>
                  <w:tcW w:w="6498" w:type="dxa"/>
                  <w:tcBorders>
                    <w:top w:val="single" w:sz="2" w:space="0" w:color="A6A6A6"/>
                    <w:left w:val="nil"/>
                    <w:bottom w:val="single" w:sz="2" w:space="0" w:color="A6A6A6"/>
                  </w:tcBorders>
                  <w:shd w:val="clear" w:color="auto" w:fill="auto"/>
                </w:tcPr>
                <w:p w14:paraId="35DACC4B"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 xml:space="preserve">The ACMA intends to recommend that the minister make a designation notice for the 2.5 GHz mid-band gap and a reallocation declaration in relation to the upper and lower bands. </w:t>
                  </w:r>
                </w:p>
              </w:tc>
              <w:tc>
                <w:tcPr>
                  <w:tcW w:w="1389" w:type="dxa"/>
                  <w:tcBorders>
                    <w:top w:val="single" w:sz="2" w:space="0" w:color="A6A6A6"/>
                    <w:bottom w:val="single" w:sz="2" w:space="0" w:color="A6A6A6"/>
                    <w:right w:val="nil"/>
                  </w:tcBorders>
                  <w:shd w:val="clear" w:color="auto" w:fill="auto"/>
                </w:tcPr>
                <w:p w14:paraId="25DC352F" w14:textId="77777777" w:rsidR="006A4D3E" w:rsidRPr="00F86E30" w:rsidRDefault="006A4D3E" w:rsidP="00F86E30">
                  <w:pPr>
                    <w:spacing w:before="60" w:after="60" w:line="240" w:lineRule="auto"/>
                    <w:rPr>
                      <w:rFonts w:ascii="Arial" w:hAnsi="Arial" w:cs="Arial"/>
                    </w:rPr>
                  </w:pPr>
                  <w:r w:rsidRPr="00F86E30">
                    <w:rPr>
                      <w:rFonts w:ascii="Arial" w:hAnsi="Arial" w:cs="Arial"/>
                    </w:rPr>
                    <w:t>Q3/4 2011</w:t>
                  </w:r>
                </w:p>
              </w:tc>
            </w:tr>
            <w:tr w:rsidR="006A4D3E" w:rsidRPr="007D62A4" w14:paraId="58FF6BFD" w14:textId="77777777" w:rsidTr="00F86E30">
              <w:tc>
                <w:tcPr>
                  <w:tcW w:w="6498" w:type="dxa"/>
                  <w:tcBorders>
                    <w:top w:val="single" w:sz="2" w:space="0" w:color="A6A6A6"/>
                    <w:left w:val="nil"/>
                    <w:bottom w:val="single" w:sz="2" w:space="0" w:color="A6A6A6"/>
                  </w:tcBorders>
                  <w:shd w:val="clear" w:color="auto" w:fill="auto"/>
                </w:tcPr>
                <w:p w14:paraId="3C8D7C16"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 xml:space="preserve">The minister may make the designation and reallocation instruments relating to the 2.5 GHz band. </w:t>
                  </w:r>
                </w:p>
              </w:tc>
              <w:tc>
                <w:tcPr>
                  <w:tcW w:w="1389" w:type="dxa"/>
                  <w:tcBorders>
                    <w:top w:val="single" w:sz="2" w:space="0" w:color="A6A6A6"/>
                    <w:bottom w:val="single" w:sz="2" w:space="0" w:color="A6A6A6"/>
                    <w:right w:val="nil"/>
                  </w:tcBorders>
                  <w:shd w:val="clear" w:color="auto" w:fill="auto"/>
                </w:tcPr>
                <w:p w14:paraId="1ADE30B6" w14:textId="77777777" w:rsidR="006A4D3E" w:rsidRPr="00F86E30" w:rsidRDefault="006A4D3E" w:rsidP="00F86E30">
                  <w:pPr>
                    <w:spacing w:before="60" w:after="60" w:line="240" w:lineRule="auto"/>
                    <w:rPr>
                      <w:rFonts w:ascii="Arial" w:hAnsi="Arial" w:cs="Arial"/>
                    </w:rPr>
                  </w:pPr>
                  <w:r w:rsidRPr="00F86E30">
                    <w:rPr>
                      <w:rFonts w:ascii="Arial" w:hAnsi="Arial" w:cs="Arial"/>
                    </w:rPr>
                    <w:t>Q3/4 2011</w:t>
                  </w:r>
                </w:p>
              </w:tc>
            </w:tr>
            <w:tr w:rsidR="006A4D3E" w:rsidRPr="007D62A4" w14:paraId="2F7B120F" w14:textId="77777777" w:rsidTr="00F86E30">
              <w:tc>
                <w:tcPr>
                  <w:tcW w:w="6498" w:type="dxa"/>
                  <w:tcBorders>
                    <w:top w:val="single" w:sz="2" w:space="0" w:color="A6A6A6"/>
                    <w:left w:val="nil"/>
                    <w:bottom w:val="single" w:sz="2" w:space="0" w:color="A6A6A6"/>
                  </w:tcBorders>
                  <w:shd w:val="clear" w:color="auto" w:fill="auto"/>
                </w:tcPr>
                <w:p w14:paraId="59DEB9C0"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If the minister makes the instruments:</w:t>
                  </w:r>
                </w:p>
              </w:tc>
              <w:tc>
                <w:tcPr>
                  <w:tcW w:w="1389" w:type="dxa"/>
                  <w:tcBorders>
                    <w:top w:val="single" w:sz="2" w:space="0" w:color="A6A6A6"/>
                    <w:bottom w:val="single" w:sz="2" w:space="0" w:color="A6A6A6"/>
                    <w:right w:val="nil"/>
                  </w:tcBorders>
                  <w:shd w:val="clear" w:color="auto" w:fill="auto"/>
                </w:tcPr>
                <w:p w14:paraId="5088E9B8" w14:textId="77777777" w:rsidR="006A4D3E" w:rsidRPr="00F86E30" w:rsidRDefault="006A4D3E" w:rsidP="00F86E30">
                  <w:pPr>
                    <w:spacing w:before="60" w:after="60" w:line="240" w:lineRule="auto"/>
                    <w:rPr>
                      <w:rFonts w:ascii="Arial" w:hAnsi="Arial" w:cs="Arial"/>
                    </w:rPr>
                  </w:pPr>
                </w:p>
              </w:tc>
            </w:tr>
            <w:tr w:rsidR="006A4D3E" w:rsidRPr="007D62A4" w14:paraId="411FDD08" w14:textId="77777777" w:rsidTr="00F86E30">
              <w:tc>
                <w:tcPr>
                  <w:tcW w:w="6498" w:type="dxa"/>
                  <w:tcBorders>
                    <w:top w:val="single" w:sz="2" w:space="0" w:color="A6A6A6"/>
                    <w:left w:val="nil"/>
                    <w:bottom w:val="single" w:sz="2" w:space="0" w:color="A6A6A6"/>
                  </w:tcBorders>
                  <w:shd w:val="clear" w:color="auto" w:fill="auto"/>
                </w:tcPr>
                <w:p w14:paraId="1F70979A"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The ACMA anticipates working with licensees to develop a technical framework for the new spectrum licences.</w:t>
                  </w:r>
                </w:p>
              </w:tc>
              <w:tc>
                <w:tcPr>
                  <w:tcW w:w="1389" w:type="dxa"/>
                  <w:tcBorders>
                    <w:top w:val="single" w:sz="2" w:space="0" w:color="A6A6A6"/>
                    <w:bottom w:val="single" w:sz="2" w:space="0" w:color="A6A6A6"/>
                    <w:right w:val="nil"/>
                  </w:tcBorders>
                  <w:shd w:val="clear" w:color="auto" w:fill="auto"/>
                </w:tcPr>
                <w:p w14:paraId="3D74B3BB" w14:textId="77777777" w:rsidR="006A4D3E" w:rsidRPr="00F86E30" w:rsidRDefault="006A4D3E" w:rsidP="00F86E30">
                  <w:pPr>
                    <w:spacing w:before="60" w:after="60" w:line="240" w:lineRule="auto"/>
                    <w:rPr>
                      <w:rFonts w:ascii="Arial" w:hAnsi="Arial" w:cs="Arial"/>
                    </w:rPr>
                  </w:pPr>
                  <w:r w:rsidRPr="00F86E30">
                    <w:rPr>
                      <w:rFonts w:ascii="Arial" w:hAnsi="Arial" w:cs="Arial"/>
                    </w:rPr>
                    <w:t>From Q3 2011</w:t>
                  </w:r>
                </w:p>
              </w:tc>
            </w:tr>
            <w:tr w:rsidR="006A4D3E" w:rsidRPr="007D62A4" w14:paraId="5888B32E" w14:textId="77777777" w:rsidTr="00F86E30">
              <w:tc>
                <w:tcPr>
                  <w:tcW w:w="6498" w:type="dxa"/>
                  <w:tcBorders>
                    <w:top w:val="single" w:sz="2" w:space="0" w:color="A6A6A6"/>
                    <w:left w:val="nil"/>
                    <w:bottom w:val="single" w:sz="2" w:space="0" w:color="A6A6A6"/>
                  </w:tcBorders>
                  <w:shd w:val="clear" w:color="auto" w:fill="auto"/>
                </w:tcPr>
                <w:p w14:paraId="7E6F5C69"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The ACMA anticipates developing the required conversion plan for the mid-band gap.</w:t>
                  </w:r>
                </w:p>
              </w:tc>
              <w:tc>
                <w:tcPr>
                  <w:tcW w:w="1389" w:type="dxa"/>
                  <w:tcBorders>
                    <w:top w:val="single" w:sz="2" w:space="0" w:color="A6A6A6"/>
                    <w:bottom w:val="single" w:sz="2" w:space="0" w:color="A6A6A6"/>
                    <w:right w:val="nil"/>
                  </w:tcBorders>
                  <w:shd w:val="clear" w:color="auto" w:fill="auto"/>
                </w:tcPr>
                <w:p w14:paraId="1139268D" w14:textId="77777777" w:rsidR="006A4D3E" w:rsidRPr="00F86E30" w:rsidRDefault="006A4D3E" w:rsidP="00F86E30">
                  <w:pPr>
                    <w:spacing w:before="60" w:after="60" w:line="240" w:lineRule="auto"/>
                    <w:rPr>
                      <w:rFonts w:ascii="Arial" w:hAnsi="Arial" w:cs="Arial"/>
                    </w:rPr>
                  </w:pPr>
                  <w:r w:rsidRPr="00F86E30">
                    <w:rPr>
                      <w:rFonts w:ascii="Arial" w:hAnsi="Arial" w:cs="Arial"/>
                    </w:rPr>
                    <w:t>Late 2011-early 2012</w:t>
                  </w:r>
                </w:p>
              </w:tc>
            </w:tr>
            <w:tr w:rsidR="006A4D3E" w:rsidRPr="007D62A4" w14:paraId="23122DB5" w14:textId="77777777" w:rsidTr="00F86E30">
              <w:tc>
                <w:tcPr>
                  <w:tcW w:w="6498" w:type="dxa"/>
                  <w:tcBorders>
                    <w:top w:val="single" w:sz="2" w:space="0" w:color="A6A6A6"/>
                    <w:left w:val="nil"/>
                    <w:bottom w:val="single" w:sz="2" w:space="0" w:color="A6A6A6"/>
                  </w:tcBorders>
                  <w:shd w:val="clear" w:color="auto" w:fill="auto"/>
                </w:tcPr>
                <w:p w14:paraId="0F4EE240" w14:textId="77777777" w:rsidR="006A4D3E" w:rsidRPr="00F86E30" w:rsidRDefault="006A4D3E" w:rsidP="00F86E30">
                  <w:pPr>
                    <w:spacing w:before="60" w:after="60" w:line="240" w:lineRule="auto"/>
                    <w:rPr>
                      <w:rFonts w:ascii="Arial" w:hAnsi="Arial" w:cs="Arial"/>
                      <w:b/>
                      <w:bCs/>
                    </w:rPr>
                  </w:pPr>
                  <w:r w:rsidRPr="00F86E30">
                    <w:rPr>
                      <w:rFonts w:ascii="Arial" w:hAnsi="Arial" w:cs="Arial"/>
                      <w:bCs/>
                    </w:rPr>
                    <w:t>The ACMA intends to make the offer of new, mid-band gap spectrum licences to current Television Outside Broadcast Network (TOBN) licensees.</w:t>
                  </w:r>
                </w:p>
              </w:tc>
              <w:tc>
                <w:tcPr>
                  <w:tcW w:w="1389" w:type="dxa"/>
                  <w:tcBorders>
                    <w:top w:val="single" w:sz="2" w:space="0" w:color="A6A6A6"/>
                    <w:bottom w:val="single" w:sz="2" w:space="0" w:color="A6A6A6"/>
                    <w:right w:val="nil"/>
                  </w:tcBorders>
                  <w:shd w:val="clear" w:color="auto" w:fill="auto"/>
                </w:tcPr>
                <w:p w14:paraId="604A725C" w14:textId="77777777" w:rsidR="006A4D3E" w:rsidRPr="00F86E30" w:rsidRDefault="006A4D3E" w:rsidP="00F86E30">
                  <w:pPr>
                    <w:spacing w:before="60" w:after="60" w:line="240" w:lineRule="auto"/>
                    <w:rPr>
                      <w:rFonts w:ascii="Arial" w:hAnsi="Arial" w:cs="Arial"/>
                    </w:rPr>
                  </w:pPr>
                  <w:r w:rsidRPr="00F86E30">
                    <w:rPr>
                      <w:rFonts w:ascii="Arial" w:hAnsi="Arial" w:cs="Arial"/>
                    </w:rPr>
                    <w:t>Q3 2012</w:t>
                  </w:r>
                </w:p>
              </w:tc>
            </w:tr>
          </w:tbl>
          <w:p w14:paraId="0B703D04" w14:textId="77777777" w:rsidR="006A4D3E" w:rsidRPr="007D62A4" w:rsidRDefault="006A4D3E" w:rsidP="006A4D3E">
            <w:pPr>
              <w:rPr>
                <w:rFonts w:ascii="Arial" w:hAnsi="Arial" w:cs="Arial"/>
              </w:rPr>
            </w:pPr>
          </w:p>
        </w:tc>
      </w:tr>
      <w:tr w:rsidR="006A4D3E" w:rsidRPr="007D62A4" w14:paraId="4D535E3F" w14:textId="77777777" w:rsidTr="006A4D3E">
        <w:trPr>
          <w:trHeight w:val="291"/>
        </w:trPr>
        <w:tc>
          <w:tcPr>
            <w:tcW w:w="9645" w:type="dxa"/>
            <w:tcBorders>
              <w:bottom w:val="single" w:sz="2" w:space="0" w:color="505050"/>
            </w:tcBorders>
            <w:shd w:val="clear" w:color="auto" w:fill="auto"/>
          </w:tcPr>
          <w:p w14:paraId="46307DB5" w14:textId="77777777" w:rsidR="006A4D3E" w:rsidRPr="007D62A4" w:rsidRDefault="006A4D3E" w:rsidP="006A4D3E">
            <w:pPr>
              <w:rPr>
                <w:rFonts w:ascii="Arial" w:hAnsi="Arial" w:cs="Arial"/>
              </w:rPr>
            </w:pPr>
          </w:p>
        </w:tc>
      </w:tr>
    </w:tbl>
    <w:p w14:paraId="12537A65" w14:textId="77777777" w:rsidR="006A4D3E" w:rsidRPr="007D62A4" w:rsidRDefault="006A4D3E" w:rsidP="006A4D3E">
      <w:pPr>
        <w:rPr>
          <w:rFonts w:ascii="Arial" w:hAnsi="Arial" w:cs="Arial"/>
        </w:rPr>
      </w:pPr>
    </w:p>
    <w:p w14:paraId="278B3090" w14:textId="77777777" w:rsidR="006A4D3E" w:rsidRPr="007D62A4" w:rsidRDefault="006A4D3E">
      <w:pPr>
        <w:spacing w:line="240" w:lineRule="auto"/>
        <w:rPr>
          <w:rFonts w:ascii="Arial" w:hAnsi="Arial" w:cs="Arial"/>
          <w:b/>
          <w:bCs/>
          <w:iCs/>
          <w:sz w:val="28"/>
          <w:szCs w:val="28"/>
        </w:rPr>
      </w:pPr>
      <w:r w:rsidRPr="007D62A4">
        <w:rPr>
          <w:rFonts w:ascii="Arial" w:hAnsi="Arial" w:cs="Arial"/>
        </w:rPr>
        <w:br w:type="page"/>
      </w:r>
    </w:p>
    <w:p w14:paraId="21D2BCD0" w14:textId="77777777" w:rsidR="002614DD" w:rsidRPr="007D62A4" w:rsidRDefault="00FD1738" w:rsidP="00BA202D">
      <w:pPr>
        <w:pStyle w:val="Heading2"/>
        <w:rPr>
          <w:rFonts w:ascii="Arial" w:hAnsi="Arial"/>
        </w:rPr>
      </w:pPr>
      <w:bookmarkStart w:id="17" w:name="_Toc294104977"/>
      <w:r w:rsidRPr="007D62A4">
        <w:rPr>
          <w:rFonts w:ascii="Arial" w:hAnsi="Arial"/>
        </w:rPr>
        <w:t>Areas excluded from nationwide designation</w:t>
      </w:r>
      <w:bookmarkEnd w:id="17"/>
    </w:p>
    <w:p w14:paraId="2CA22964" w14:textId="77777777" w:rsidR="002614DD" w:rsidRPr="007D62A4" w:rsidRDefault="007B59EE" w:rsidP="00BA202D">
      <w:pPr>
        <w:pStyle w:val="Heading3"/>
        <w:rPr>
          <w:rFonts w:ascii="Arial" w:hAnsi="Arial"/>
        </w:rPr>
      </w:pPr>
      <w:bookmarkStart w:id="18" w:name="_Toc294104978"/>
      <w:r w:rsidRPr="007D62A4">
        <w:rPr>
          <w:rFonts w:ascii="Arial" w:hAnsi="Arial"/>
        </w:rPr>
        <w:t>Radioastronomy services in the Mid West Radio Quiet Zone</w:t>
      </w:r>
      <w:bookmarkEnd w:id="18"/>
    </w:p>
    <w:p w14:paraId="641AB326" w14:textId="77777777" w:rsidR="004D5605" w:rsidRPr="007D62A4" w:rsidRDefault="003D51CD" w:rsidP="00BA202D">
      <w:pPr>
        <w:rPr>
          <w:rFonts w:ascii="Arial" w:eastAsia="Calibri" w:hAnsi="Arial" w:cs="Arial"/>
        </w:rPr>
      </w:pPr>
      <w:r w:rsidRPr="007D62A4">
        <w:rPr>
          <w:rFonts w:ascii="Arial" w:hAnsi="Arial" w:cs="Arial"/>
        </w:rPr>
        <w:t>T</w:t>
      </w:r>
      <w:r w:rsidR="004D5605" w:rsidRPr="007D62A4">
        <w:rPr>
          <w:rFonts w:ascii="Arial" w:hAnsi="Arial" w:cs="Arial"/>
        </w:rPr>
        <w:t xml:space="preserve">here is an embargo on new </w:t>
      </w:r>
      <w:r w:rsidR="00347A81" w:rsidRPr="007D62A4">
        <w:rPr>
          <w:rFonts w:ascii="Arial" w:hAnsi="Arial" w:cs="Arial"/>
        </w:rPr>
        <w:t xml:space="preserve">apparatus licences </w:t>
      </w:r>
      <w:r w:rsidR="004D5605" w:rsidRPr="007D62A4">
        <w:rPr>
          <w:rFonts w:ascii="Arial" w:hAnsi="Arial" w:cs="Arial"/>
        </w:rPr>
        <w:t>in the 100 MHz</w:t>
      </w:r>
      <w:r w:rsidR="006A4D3E" w:rsidRPr="007D62A4">
        <w:rPr>
          <w:rFonts w:ascii="Arial" w:hAnsi="Arial" w:cs="Arial"/>
        </w:rPr>
        <w:t>–</w:t>
      </w:r>
      <w:r w:rsidR="004D5605" w:rsidRPr="007D62A4">
        <w:rPr>
          <w:rFonts w:ascii="Arial" w:hAnsi="Arial" w:cs="Arial"/>
        </w:rPr>
        <w:t>25.5 GHz frequency range around Boolardy Station (approximately 300 </w:t>
      </w:r>
      <w:r w:rsidR="006A4D3E" w:rsidRPr="007D62A4">
        <w:rPr>
          <w:rFonts w:ascii="Arial" w:hAnsi="Arial" w:cs="Arial"/>
        </w:rPr>
        <w:t xml:space="preserve">kilometres </w:t>
      </w:r>
      <w:r w:rsidR="004D5605" w:rsidRPr="007D62A4">
        <w:rPr>
          <w:rFonts w:ascii="Arial" w:hAnsi="Arial" w:cs="Arial"/>
        </w:rPr>
        <w:t>north</w:t>
      </w:r>
      <w:r w:rsidR="00DD28B3">
        <w:rPr>
          <w:rFonts w:ascii="Arial" w:hAnsi="Arial" w:cs="Arial"/>
        </w:rPr>
        <w:t>-</w:t>
      </w:r>
      <w:r w:rsidR="004D5605" w:rsidRPr="007D62A4">
        <w:rPr>
          <w:rFonts w:ascii="Arial" w:hAnsi="Arial" w:cs="Arial"/>
        </w:rPr>
        <w:t xml:space="preserve">east of Geraldton, Western Australia). The ACMA maintains </w:t>
      </w:r>
      <w:r w:rsidR="00620516">
        <w:rPr>
          <w:rFonts w:ascii="Arial" w:hAnsi="Arial" w:cs="Arial"/>
        </w:rPr>
        <w:t>the Mid West Radio Quiet Zone</w:t>
      </w:r>
      <w:r w:rsidR="004D5605" w:rsidRPr="007D62A4">
        <w:rPr>
          <w:rFonts w:ascii="Arial" w:hAnsi="Arial" w:cs="Arial"/>
        </w:rPr>
        <w:t xml:space="preserve"> (RQZ) around the site, to preserve the current ‘radio-quietness’.</w:t>
      </w:r>
      <w:r w:rsidRPr="007D62A4">
        <w:rPr>
          <w:rStyle w:val="FootnoteReference"/>
          <w:rFonts w:cs="Arial"/>
        </w:rPr>
        <w:footnoteReference w:id="5"/>
      </w:r>
      <w:r w:rsidR="004D5605" w:rsidRPr="007D62A4">
        <w:rPr>
          <w:rFonts w:ascii="Arial" w:hAnsi="Arial" w:cs="Arial"/>
        </w:rPr>
        <w:t xml:space="preserve"> The area has very low levels of radiofrequency energy because of its </w:t>
      </w:r>
      <w:r w:rsidR="00620516">
        <w:rPr>
          <w:rFonts w:ascii="Arial" w:hAnsi="Arial" w:cs="Arial"/>
        </w:rPr>
        <w:t>sparse</w:t>
      </w:r>
      <w:r w:rsidR="00620516" w:rsidRPr="007D62A4">
        <w:rPr>
          <w:rFonts w:ascii="Arial" w:hAnsi="Arial" w:cs="Arial"/>
        </w:rPr>
        <w:t xml:space="preserve"> </w:t>
      </w:r>
      <w:r w:rsidR="004D5605" w:rsidRPr="007D62A4">
        <w:rPr>
          <w:rFonts w:ascii="Arial" w:hAnsi="Arial" w:cs="Arial"/>
        </w:rPr>
        <w:t>population and remote location. The RQZ facilitate</w:t>
      </w:r>
      <w:r w:rsidR="00620516">
        <w:rPr>
          <w:rFonts w:ascii="Arial" w:hAnsi="Arial" w:cs="Arial"/>
        </w:rPr>
        <w:t>s</w:t>
      </w:r>
      <w:r w:rsidR="004D5605" w:rsidRPr="007D62A4">
        <w:rPr>
          <w:rFonts w:ascii="Arial" w:hAnsi="Arial" w:cs="Arial"/>
        </w:rPr>
        <w:t xml:space="preserve"> the development and use of new radio astronomy technologies at that location, and support</w:t>
      </w:r>
      <w:r w:rsidR="00620516">
        <w:rPr>
          <w:rFonts w:ascii="Arial" w:hAnsi="Arial" w:cs="Arial"/>
        </w:rPr>
        <w:t>s</w:t>
      </w:r>
      <w:r w:rsidR="004D5605" w:rsidRPr="007D62A4">
        <w:rPr>
          <w:rFonts w:ascii="Arial" w:hAnsi="Arial" w:cs="Arial"/>
        </w:rPr>
        <w:t xml:space="preserve"> Australia's bid to host the Square Kilometre Array (SKA). </w:t>
      </w:r>
    </w:p>
    <w:p w14:paraId="6F57A021" w14:textId="77777777" w:rsidR="004D5605" w:rsidRPr="007D62A4" w:rsidRDefault="004D5605" w:rsidP="00BA202D">
      <w:pPr>
        <w:rPr>
          <w:rFonts w:ascii="Arial" w:hAnsi="Arial" w:cs="Arial"/>
        </w:rPr>
      </w:pPr>
    </w:p>
    <w:p w14:paraId="0FA6FE56" w14:textId="77777777" w:rsidR="004D5605" w:rsidRPr="007D62A4" w:rsidRDefault="004D5605" w:rsidP="00BA202D">
      <w:pPr>
        <w:rPr>
          <w:rFonts w:ascii="Arial" w:hAnsi="Arial" w:cs="Arial"/>
        </w:rPr>
      </w:pPr>
      <w:r w:rsidRPr="007D62A4">
        <w:rPr>
          <w:rFonts w:ascii="Arial" w:hAnsi="Arial" w:cs="Arial"/>
        </w:rPr>
        <w:t>The SKA is a proposed radio telescope with a collecting area of one square kilometre</w:t>
      </w:r>
      <w:r w:rsidR="00620516">
        <w:rPr>
          <w:rFonts w:ascii="Arial" w:hAnsi="Arial" w:cs="Arial"/>
        </w:rPr>
        <w:t>.</w:t>
      </w:r>
      <w:r w:rsidRPr="007D62A4">
        <w:rPr>
          <w:rFonts w:ascii="Arial" w:hAnsi="Arial" w:cs="Arial"/>
        </w:rPr>
        <w:t xml:space="preserve"> </w:t>
      </w:r>
      <w:r w:rsidR="00620516">
        <w:rPr>
          <w:rFonts w:ascii="Arial" w:hAnsi="Arial" w:cs="Arial"/>
        </w:rPr>
        <w:t>It</w:t>
      </w:r>
      <w:r w:rsidR="00620516" w:rsidRPr="007D62A4">
        <w:rPr>
          <w:rFonts w:ascii="Arial" w:hAnsi="Arial" w:cs="Arial"/>
        </w:rPr>
        <w:t xml:space="preserve"> </w:t>
      </w:r>
      <w:r w:rsidRPr="007D62A4">
        <w:rPr>
          <w:rFonts w:ascii="Arial" w:hAnsi="Arial" w:cs="Arial"/>
        </w:rPr>
        <w:t>is expected to have 50 times the sensitivity of the best radioastronomy telescopes currently in use. The broad mission of the SKA</w:t>
      </w:r>
      <w:r w:rsidR="00620516">
        <w:rPr>
          <w:rFonts w:ascii="Arial" w:hAnsi="Arial" w:cs="Arial"/>
        </w:rPr>
        <w:t>, which is expected to operate until 2050,</w:t>
      </w:r>
      <w:r w:rsidRPr="007D62A4">
        <w:rPr>
          <w:rFonts w:ascii="Arial" w:hAnsi="Arial" w:cs="Arial"/>
        </w:rPr>
        <w:t xml:space="preserve"> is to address fundamental questions in research on the origin and evolution of the universe. In 2006</w:t>
      </w:r>
      <w:r w:rsidR="000C5CAE" w:rsidRPr="007D62A4">
        <w:rPr>
          <w:rFonts w:ascii="Arial" w:hAnsi="Arial" w:cs="Arial"/>
        </w:rPr>
        <w:t>,</w:t>
      </w:r>
      <w:r w:rsidRPr="007D62A4">
        <w:rPr>
          <w:rFonts w:ascii="Arial" w:hAnsi="Arial" w:cs="Arial"/>
        </w:rPr>
        <w:t xml:space="preserve"> the International SKA Steering Committee announced that Australia and South Africa ha</w:t>
      </w:r>
      <w:r w:rsidR="00620516">
        <w:rPr>
          <w:rFonts w:ascii="Arial" w:hAnsi="Arial" w:cs="Arial"/>
        </w:rPr>
        <w:t>d</w:t>
      </w:r>
      <w:r w:rsidRPr="007D62A4">
        <w:rPr>
          <w:rFonts w:ascii="Arial" w:hAnsi="Arial" w:cs="Arial"/>
        </w:rPr>
        <w:t xml:space="preserve"> been short-listed as potential sites for the SKA. The final decision is currently scheduled for some time in 2012. </w:t>
      </w:r>
    </w:p>
    <w:p w14:paraId="1477F5E6" w14:textId="77777777" w:rsidR="004D5605" w:rsidRPr="007D62A4" w:rsidRDefault="004D5605" w:rsidP="00BA202D">
      <w:pPr>
        <w:rPr>
          <w:rFonts w:ascii="Arial" w:hAnsi="Arial" w:cs="Arial"/>
        </w:rPr>
      </w:pPr>
    </w:p>
    <w:p w14:paraId="59212510" w14:textId="77777777" w:rsidR="00D91E0D" w:rsidRPr="007D62A4" w:rsidRDefault="004D5605" w:rsidP="00BA202D">
      <w:pPr>
        <w:rPr>
          <w:rFonts w:ascii="Arial" w:hAnsi="Arial" w:cs="Arial"/>
        </w:rPr>
      </w:pPr>
      <w:r w:rsidRPr="007D62A4">
        <w:rPr>
          <w:rFonts w:ascii="Arial" w:hAnsi="Arial" w:cs="Arial"/>
        </w:rPr>
        <w:t>Two key administrative instruments provide protections for the RQZ. Embargo 41 applies to the granting of licences in the frequency ranges:</w:t>
      </w:r>
      <w:r w:rsidR="003614CC" w:rsidRPr="007D62A4">
        <w:rPr>
          <w:rFonts w:ascii="Arial" w:hAnsi="Arial" w:cs="Arial"/>
        </w:rPr>
        <w:t xml:space="preserve"> </w:t>
      </w:r>
      <w:r w:rsidRPr="007D62A4">
        <w:rPr>
          <w:rFonts w:ascii="Arial" w:hAnsi="Arial" w:cs="Arial"/>
        </w:rPr>
        <w:t>100</w:t>
      </w:r>
      <w:r w:rsidR="000C5CAE" w:rsidRPr="007D62A4">
        <w:rPr>
          <w:rFonts w:ascii="Arial" w:hAnsi="Arial" w:cs="Arial"/>
        </w:rPr>
        <w:t>–</w:t>
      </w:r>
      <w:r w:rsidRPr="007D62A4">
        <w:rPr>
          <w:rFonts w:ascii="Arial" w:hAnsi="Arial" w:cs="Arial"/>
        </w:rPr>
        <w:t xml:space="preserve">230 MHz within a 150 </w:t>
      </w:r>
      <w:r w:rsidR="006A4D3E" w:rsidRPr="007D62A4">
        <w:rPr>
          <w:rFonts w:ascii="Arial" w:hAnsi="Arial" w:cs="Arial"/>
        </w:rPr>
        <w:t>kilometre</w:t>
      </w:r>
      <w:r w:rsidR="006A4D3E" w:rsidRPr="007D62A4" w:rsidDel="006A4D3E">
        <w:rPr>
          <w:rFonts w:ascii="Arial" w:hAnsi="Arial" w:cs="Arial"/>
        </w:rPr>
        <w:t xml:space="preserve"> </w:t>
      </w:r>
      <w:r w:rsidRPr="007D62A4">
        <w:rPr>
          <w:rFonts w:ascii="Arial" w:hAnsi="Arial" w:cs="Arial"/>
        </w:rPr>
        <w:t>radius and 230 MHz</w:t>
      </w:r>
      <w:r w:rsidR="006A4D3E" w:rsidRPr="007D62A4">
        <w:rPr>
          <w:rFonts w:ascii="Arial" w:hAnsi="Arial" w:cs="Arial"/>
        </w:rPr>
        <w:t>–</w:t>
      </w:r>
      <w:r w:rsidRPr="007D62A4">
        <w:rPr>
          <w:rFonts w:ascii="Arial" w:hAnsi="Arial" w:cs="Arial"/>
        </w:rPr>
        <w:t xml:space="preserve">25.25 GHz within a 100 </w:t>
      </w:r>
      <w:r w:rsidR="006A4D3E" w:rsidRPr="007D62A4">
        <w:rPr>
          <w:rFonts w:ascii="Arial" w:hAnsi="Arial" w:cs="Arial"/>
        </w:rPr>
        <w:t>kilometre</w:t>
      </w:r>
      <w:r w:rsidR="006A4D3E" w:rsidRPr="007D62A4" w:rsidDel="006A4D3E">
        <w:rPr>
          <w:rFonts w:ascii="Arial" w:hAnsi="Arial" w:cs="Arial"/>
        </w:rPr>
        <w:t xml:space="preserve"> </w:t>
      </w:r>
      <w:r w:rsidRPr="007D62A4">
        <w:rPr>
          <w:rFonts w:ascii="Arial" w:hAnsi="Arial" w:cs="Arial"/>
        </w:rPr>
        <w:t>radius of the proposed SKA site. Radiocommunications Assignment and Licensing Instruction (RALI) MS32 sets out processes to coordinate apparatus licensed services with the RQZ and provides criteria for assessment of proposed assignments located within a coordination zone of up to 26</w:t>
      </w:r>
      <w:r w:rsidR="004E6D52" w:rsidRPr="007D62A4">
        <w:rPr>
          <w:rFonts w:ascii="Arial" w:hAnsi="Arial" w:cs="Arial"/>
        </w:rPr>
        <w:t>0</w:t>
      </w:r>
      <w:r w:rsidR="006A4D3E" w:rsidRPr="007D62A4">
        <w:rPr>
          <w:rFonts w:ascii="Arial" w:hAnsi="Arial" w:cs="Arial"/>
        </w:rPr>
        <w:t xml:space="preserve"> kilometres</w:t>
      </w:r>
      <w:r w:rsidR="006A4D3E" w:rsidRPr="007D62A4" w:rsidDel="006A4D3E">
        <w:rPr>
          <w:rFonts w:ascii="Arial" w:hAnsi="Arial" w:cs="Arial"/>
        </w:rPr>
        <w:t xml:space="preserve"> </w:t>
      </w:r>
      <w:r w:rsidR="004E6D52" w:rsidRPr="007D62A4">
        <w:rPr>
          <w:rFonts w:ascii="Arial" w:hAnsi="Arial" w:cs="Arial"/>
        </w:rPr>
        <w:t>from the proposed SKA site.</w:t>
      </w:r>
    </w:p>
    <w:p w14:paraId="6797AC9A" w14:textId="77777777" w:rsidR="00D91E0D" w:rsidRPr="007D62A4" w:rsidRDefault="00D91E0D" w:rsidP="00BA202D">
      <w:pPr>
        <w:rPr>
          <w:rFonts w:ascii="Arial" w:hAnsi="Arial" w:cs="Arial"/>
        </w:rPr>
      </w:pPr>
    </w:p>
    <w:p w14:paraId="40C58F53" w14:textId="77777777" w:rsidR="004D5605" w:rsidRPr="007D62A4" w:rsidRDefault="00041084" w:rsidP="00BA202D">
      <w:pPr>
        <w:rPr>
          <w:rFonts w:ascii="Arial" w:hAnsi="Arial" w:cs="Arial"/>
        </w:rPr>
      </w:pPr>
      <w:r w:rsidRPr="007D62A4">
        <w:rPr>
          <w:rFonts w:ascii="Arial" w:hAnsi="Arial" w:cs="Arial"/>
        </w:rPr>
        <w:t xml:space="preserve">These two instruments have the effect of providing an inner </w:t>
      </w:r>
      <w:r w:rsidR="006A4D3E" w:rsidRPr="007D62A4">
        <w:rPr>
          <w:rFonts w:ascii="Arial" w:hAnsi="Arial" w:cs="Arial"/>
        </w:rPr>
        <w:t>‘</w:t>
      </w:r>
      <w:r w:rsidR="00132C7B" w:rsidRPr="007D62A4">
        <w:rPr>
          <w:rFonts w:ascii="Arial" w:hAnsi="Arial" w:cs="Arial"/>
        </w:rPr>
        <w:t xml:space="preserve">restricted </w:t>
      </w:r>
      <w:r w:rsidRPr="007D62A4">
        <w:rPr>
          <w:rFonts w:ascii="Arial" w:hAnsi="Arial" w:cs="Arial"/>
        </w:rPr>
        <w:t>zone</w:t>
      </w:r>
      <w:r w:rsidR="006A4D3E" w:rsidRPr="007D62A4">
        <w:rPr>
          <w:rFonts w:ascii="Arial" w:hAnsi="Arial" w:cs="Arial"/>
        </w:rPr>
        <w:t>’</w:t>
      </w:r>
      <w:r w:rsidRPr="007D62A4">
        <w:rPr>
          <w:rFonts w:ascii="Arial" w:hAnsi="Arial" w:cs="Arial"/>
        </w:rPr>
        <w:t xml:space="preserve"> and an outer </w:t>
      </w:r>
      <w:r w:rsidR="006A4D3E" w:rsidRPr="007D62A4">
        <w:rPr>
          <w:rFonts w:ascii="Arial" w:hAnsi="Arial" w:cs="Arial"/>
        </w:rPr>
        <w:t>‘</w:t>
      </w:r>
      <w:r w:rsidRPr="007D62A4">
        <w:rPr>
          <w:rFonts w:ascii="Arial" w:hAnsi="Arial" w:cs="Arial"/>
        </w:rPr>
        <w:t>coordination zone</w:t>
      </w:r>
      <w:r w:rsidR="006A4D3E" w:rsidRPr="007D62A4">
        <w:rPr>
          <w:rFonts w:ascii="Arial" w:hAnsi="Arial" w:cs="Arial"/>
        </w:rPr>
        <w:t>’</w:t>
      </w:r>
      <w:r w:rsidRPr="007D62A4">
        <w:rPr>
          <w:rFonts w:ascii="Arial" w:hAnsi="Arial" w:cs="Arial"/>
        </w:rPr>
        <w:t>.</w:t>
      </w:r>
      <w:r w:rsidR="00132C7B" w:rsidRPr="007D62A4">
        <w:rPr>
          <w:rFonts w:ascii="Arial" w:hAnsi="Arial" w:cs="Arial"/>
        </w:rPr>
        <w:t xml:space="preserve"> Access to apparatus licences in these zones will usually be subject to</w:t>
      </w:r>
      <w:r w:rsidR="00D91E0D" w:rsidRPr="007D62A4">
        <w:rPr>
          <w:rFonts w:ascii="Arial" w:hAnsi="Arial" w:cs="Arial"/>
        </w:rPr>
        <w:t xml:space="preserve"> consultation with the manager of the radioastronomy facilities and the development of appropriate technical solutions to minimise interference to radioastronomy services.</w:t>
      </w:r>
    </w:p>
    <w:p w14:paraId="761834E5" w14:textId="77777777" w:rsidR="000C5CAE" w:rsidRPr="007D62A4" w:rsidRDefault="000C5CAE" w:rsidP="00BA202D">
      <w:pPr>
        <w:rPr>
          <w:rFonts w:ascii="Arial" w:hAnsi="Arial" w:cs="Arial"/>
        </w:rPr>
      </w:pPr>
    </w:p>
    <w:p w14:paraId="19B23BEA" w14:textId="77777777" w:rsidR="00041084" w:rsidRPr="007D62A4" w:rsidRDefault="004D5605" w:rsidP="00BA202D">
      <w:pPr>
        <w:rPr>
          <w:rFonts w:ascii="Arial" w:hAnsi="Arial" w:cs="Arial"/>
        </w:rPr>
      </w:pPr>
      <w:r w:rsidRPr="007D62A4">
        <w:rPr>
          <w:rFonts w:ascii="Arial" w:hAnsi="Arial" w:cs="Arial"/>
        </w:rPr>
        <w:t>In order to continue to protect the RQZ and support the SKA bid</w:t>
      </w:r>
      <w:r w:rsidR="00041084" w:rsidRPr="007D62A4">
        <w:rPr>
          <w:rFonts w:ascii="Arial" w:hAnsi="Arial" w:cs="Arial"/>
        </w:rPr>
        <w:t xml:space="preserve">, </w:t>
      </w:r>
      <w:r w:rsidR="00AD0CAE" w:rsidRPr="007D62A4">
        <w:rPr>
          <w:rFonts w:ascii="Arial" w:hAnsi="Arial" w:cs="Arial"/>
        </w:rPr>
        <w:t xml:space="preserve">spectrum licences in areas around the RQZ will also be subject to a licence condition designed to prevent harmful interference to radioastronomy services at the site. </w:t>
      </w:r>
    </w:p>
    <w:p w14:paraId="65B14A43" w14:textId="77777777" w:rsidR="004D5605" w:rsidRPr="007D62A4" w:rsidRDefault="004D5605" w:rsidP="00BA202D">
      <w:pPr>
        <w:rPr>
          <w:rFonts w:ascii="Arial" w:hAnsi="Arial" w:cs="Arial"/>
        </w:rPr>
      </w:pPr>
    </w:p>
    <w:p w14:paraId="5D7AC667" w14:textId="77777777" w:rsidR="00FD1738" w:rsidRPr="007D62A4" w:rsidRDefault="00620516" w:rsidP="00BA202D">
      <w:pPr>
        <w:rPr>
          <w:rFonts w:ascii="Arial" w:hAnsi="Arial" w:cs="Arial"/>
        </w:rPr>
      </w:pPr>
      <w:r>
        <w:rPr>
          <w:rFonts w:ascii="Arial" w:hAnsi="Arial" w:cs="Arial"/>
        </w:rPr>
        <w:t>T</w:t>
      </w:r>
      <w:r w:rsidR="004D5605" w:rsidRPr="007D62A4">
        <w:rPr>
          <w:rFonts w:ascii="Arial" w:hAnsi="Arial" w:cs="Arial"/>
        </w:rPr>
        <w:t xml:space="preserve">he ACMA </w:t>
      </w:r>
      <w:r>
        <w:rPr>
          <w:rFonts w:ascii="Arial" w:hAnsi="Arial" w:cs="Arial"/>
        </w:rPr>
        <w:t xml:space="preserve">also </w:t>
      </w:r>
      <w:r w:rsidR="004D5605" w:rsidRPr="007D62A4">
        <w:rPr>
          <w:rFonts w:ascii="Arial" w:hAnsi="Arial" w:cs="Arial"/>
        </w:rPr>
        <w:t xml:space="preserve">intends to exclude the proposed SKA site at the centre of the RQZ from all new spectrum licences that are granted on a nationwide basis. </w:t>
      </w:r>
      <w:r w:rsidR="00041084" w:rsidRPr="007D62A4">
        <w:rPr>
          <w:rFonts w:ascii="Arial" w:hAnsi="Arial" w:cs="Arial"/>
        </w:rPr>
        <w:t>This will preserve options surrounding apparatus licensing of radioastronomy receivers at the centre of the site.</w:t>
      </w:r>
    </w:p>
    <w:p w14:paraId="4A1A43FF" w14:textId="77777777" w:rsidR="00FD1738" w:rsidRPr="007D62A4" w:rsidRDefault="00FD1738" w:rsidP="00BA202D">
      <w:pPr>
        <w:rPr>
          <w:rFonts w:ascii="Arial" w:hAnsi="Arial" w:cs="Arial"/>
        </w:rPr>
      </w:pPr>
    </w:p>
    <w:p w14:paraId="6CAF5AA9" w14:textId="77777777" w:rsidR="00FD1738" w:rsidRPr="007D62A4" w:rsidRDefault="00FD1738" w:rsidP="00BA202D">
      <w:pPr>
        <w:rPr>
          <w:rFonts w:ascii="Arial" w:hAnsi="Arial" w:cs="Arial"/>
        </w:rPr>
      </w:pPr>
      <w:r w:rsidRPr="007D62A4">
        <w:rPr>
          <w:rFonts w:ascii="Arial" w:hAnsi="Arial" w:cs="Arial"/>
        </w:rPr>
        <w:t xml:space="preserve">In the case of the </w:t>
      </w:r>
      <w:r w:rsidR="00D91E0D" w:rsidRPr="007D62A4">
        <w:rPr>
          <w:rFonts w:ascii="Arial" w:hAnsi="Arial" w:cs="Arial"/>
        </w:rPr>
        <w:t xml:space="preserve">spectrum under discussion in this paper, that is the mid-band gap of the </w:t>
      </w:r>
      <w:r w:rsidRPr="007D62A4">
        <w:rPr>
          <w:rFonts w:ascii="Arial" w:hAnsi="Arial" w:cs="Arial"/>
        </w:rPr>
        <w:t xml:space="preserve">2.5 GHz band, the ACMA therefore proposes to excise the following area from its recommendation to the </w:t>
      </w:r>
      <w:r w:rsidR="00BE1916" w:rsidRPr="007D62A4">
        <w:rPr>
          <w:rFonts w:ascii="Arial" w:hAnsi="Arial" w:cs="Arial"/>
        </w:rPr>
        <w:t>minister</w:t>
      </w:r>
      <w:r w:rsidR="00D91E0D" w:rsidRPr="007D62A4">
        <w:rPr>
          <w:rFonts w:ascii="Arial" w:hAnsi="Arial" w:cs="Arial"/>
        </w:rPr>
        <w:t xml:space="preserve"> that he designate the spectrum for allocation by issuing spectrum licences</w:t>
      </w:r>
      <w:r w:rsidRPr="007D62A4">
        <w:rPr>
          <w:rFonts w:ascii="Arial" w:hAnsi="Arial" w:cs="Arial"/>
        </w:rPr>
        <w:t xml:space="preserve">: </w:t>
      </w:r>
    </w:p>
    <w:p w14:paraId="1E35FB1C" w14:textId="77777777" w:rsidR="00FD1738" w:rsidRPr="007D62A4" w:rsidRDefault="00FD1738" w:rsidP="004D5605">
      <w:pPr>
        <w:rPr>
          <w:rFonts w:ascii="Arial" w:hAnsi="Arial" w:cs="Arial"/>
        </w:rPr>
      </w:pPr>
    </w:p>
    <w:p w14:paraId="17EF2270" w14:textId="77777777" w:rsidR="000C5CAE" w:rsidRPr="007D62A4" w:rsidRDefault="000C5CAE">
      <w:pPr>
        <w:spacing w:line="240" w:lineRule="auto"/>
        <w:rPr>
          <w:rFonts w:ascii="Arial" w:hAnsi="Arial" w:cs="Arial"/>
          <w:b/>
        </w:rPr>
      </w:pPr>
      <w:r w:rsidRPr="007D62A4">
        <w:rPr>
          <w:rFonts w:ascii="Arial" w:hAnsi="Arial" w:cs="Arial"/>
          <w:b/>
        </w:rPr>
        <w:br w:type="page"/>
      </w:r>
    </w:p>
    <w:p w14:paraId="4C08DE2E" w14:textId="77777777" w:rsidR="00FD1738" w:rsidRPr="007D62A4" w:rsidRDefault="008413B4" w:rsidP="00FD1738">
      <w:pPr>
        <w:rPr>
          <w:rFonts w:ascii="Arial" w:hAnsi="Arial" w:cs="Arial"/>
          <w:b/>
        </w:rPr>
      </w:pPr>
      <w:r w:rsidRPr="008413B4">
        <w:rPr>
          <w:rFonts w:ascii="Arial" w:hAnsi="Arial" w:cs="Arial"/>
          <w:b/>
        </w:rPr>
        <w:t>Area A (excised area)</w:t>
      </w:r>
    </w:p>
    <w:tbl>
      <w:tblPr>
        <w:tblW w:w="0" w:type="auto"/>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759"/>
        <w:gridCol w:w="1282"/>
        <w:gridCol w:w="1393"/>
      </w:tblGrid>
      <w:tr w:rsidR="008108C5" w:rsidRPr="007D62A4" w14:paraId="51301178" w14:textId="77777777" w:rsidTr="00F86E30">
        <w:trPr>
          <w:tblHeader/>
        </w:trPr>
        <w:tc>
          <w:tcPr>
            <w:tcW w:w="222" w:type="dxa"/>
          </w:tcPr>
          <w:p w14:paraId="0B406D18" w14:textId="77777777" w:rsidR="008D0D86" w:rsidRPr="00F86E30" w:rsidRDefault="008108C5" w:rsidP="00F86E30">
            <w:pPr>
              <w:ind w:right="120"/>
              <w:rPr>
                <w:rFonts w:ascii="Arial" w:hAnsi="Arial" w:cs="Arial"/>
                <w:b/>
                <w:color w:val="808285"/>
                <w:spacing w:val="-28"/>
                <w:sz w:val="53"/>
              </w:rPr>
            </w:pPr>
            <w:r w:rsidRPr="00F86E30">
              <w:rPr>
                <w:rFonts w:ascii="Arial" w:hAnsi="Arial" w:cs="Arial"/>
                <w:b/>
              </w:rPr>
              <w:t>Row</w:t>
            </w:r>
          </w:p>
        </w:tc>
        <w:tc>
          <w:tcPr>
            <w:tcW w:w="1213" w:type="dxa"/>
          </w:tcPr>
          <w:p w14:paraId="41A5F827" w14:textId="77777777" w:rsidR="008D0D86" w:rsidRPr="00F86E30" w:rsidRDefault="008108C5" w:rsidP="00F86E30">
            <w:pPr>
              <w:ind w:right="120"/>
              <w:rPr>
                <w:rFonts w:ascii="Arial" w:hAnsi="Arial" w:cs="Arial"/>
                <w:b/>
              </w:rPr>
            </w:pPr>
            <w:r w:rsidRPr="00F86E30">
              <w:rPr>
                <w:rFonts w:ascii="Arial" w:hAnsi="Arial" w:cs="Arial"/>
                <w:b/>
              </w:rPr>
              <w:t>° South</w:t>
            </w:r>
          </w:p>
        </w:tc>
        <w:tc>
          <w:tcPr>
            <w:tcW w:w="1317" w:type="dxa"/>
          </w:tcPr>
          <w:p w14:paraId="172DC01F" w14:textId="77777777" w:rsidR="008D0D86" w:rsidRPr="00F86E30" w:rsidRDefault="008108C5" w:rsidP="00F86E30">
            <w:pPr>
              <w:ind w:right="120"/>
              <w:rPr>
                <w:rFonts w:ascii="Arial" w:hAnsi="Arial" w:cs="Arial"/>
                <w:b/>
              </w:rPr>
            </w:pPr>
            <w:r w:rsidRPr="00F86E30">
              <w:rPr>
                <w:rFonts w:ascii="Arial" w:hAnsi="Arial" w:cs="Arial"/>
                <w:b/>
              </w:rPr>
              <w:t>° East</w:t>
            </w:r>
          </w:p>
        </w:tc>
      </w:tr>
      <w:tr w:rsidR="008108C5" w:rsidRPr="007D62A4" w14:paraId="6DBAF147" w14:textId="77777777" w:rsidTr="00F86E30">
        <w:tc>
          <w:tcPr>
            <w:tcW w:w="222" w:type="dxa"/>
          </w:tcPr>
          <w:p w14:paraId="3C1B08E1" w14:textId="77777777" w:rsidR="008D0D86" w:rsidRPr="00F86E30" w:rsidRDefault="008108C5" w:rsidP="00F86E30">
            <w:pPr>
              <w:ind w:right="120"/>
              <w:rPr>
                <w:rFonts w:ascii="Arial" w:hAnsi="Arial" w:cs="Arial"/>
              </w:rPr>
            </w:pPr>
            <w:r w:rsidRPr="00F86E30">
              <w:rPr>
                <w:rFonts w:ascii="Arial" w:hAnsi="Arial" w:cs="Arial"/>
              </w:rPr>
              <w:t>1</w:t>
            </w:r>
          </w:p>
        </w:tc>
        <w:tc>
          <w:tcPr>
            <w:tcW w:w="1213" w:type="dxa"/>
          </w:tcPr>
          <w:p w14:paraId="743062DF" w14:textId="77777777" w:rsidR="008D0D86" w:rsidRPr="00F86E30" w:rsidRDefault="008108C5" w:rsidP="00F86E30">
            <w:pPr>
              <w:ind w:right="120"/>
              <w:rPr>
                <w:rFonts w:ascii="Arial" w:hAnsi="Arial" w:cs="Arial"/>
              </w:rPr>
            </w:pPr>
            <w:r w:rsidRPr="00F86E30">
              <w:rPr>
                <w:rFonts w:ascii="Arial" w:hAnsi="Arial" w:cs="Arial"/>
              </w:rPr>
              <w:t>25.998719</w:t>
            </w:r>
          </w:p>
        </w:tc>
        <w:tc>
          <w:tcPr>
            <w:tcW w:w="1317" w:type="dxa"/>
          </w:tcPr>
          <w:p w14:paraId="7F4DFB9F" w14:textId="77777777" w:rsidR="008D0D86" w:rsidRPr="00F86E30" w:rsidRDefault="008108C5" w:rsidP="00F86E30">
            <w:pPr>
              <w:ind w:right="120"/>
              <w:rPr>
                <w:rFonts w:ascii="Arial" w:hAnsi="Arial" w:cs="Arial"/>
              </w:rPr>
            </w:pPr>
            <w:r w:rsidRPr="00F86E30">
              <w:rPr>
                <w:rFonts w:ascii="Arial" w:hAnsi="Arial" w:cs="Arial"/>
              </w:rPr>
              <w:t>115.918031</w:t>
            </w:r>
          </w:p>
        </w:tc>
      </w:tr>
      <w:tr w:rsidR="008108C5" w:rsidRPr="007D62A4" w14:paraId="4BDF4A83" w14:textId="77777777" w:rsidTr="00F86E30">
        <w:tc>
          <w:tcPr>
            <w:tcW w:w="222" w:type="dxa"/>
          </w:tcPr>
          <w:p w14:paraId="37C72E00" w14:textId="77777777" w:rsidR="008D0D86" w:rsidRPr="00F86E30" w:rsidRDefault="008108C5" w:rsidP="00F86E30">
            <w:pPr>
              <w:ind w:right="120"/>
              <w:rPr>
                <w:rFonts w:ascii="Arial" w:hAnsi="Arial" w:cs="Arial"/>
              </w:rPr>
            </w:pPr>
            <w:r w:rsidRPr="00F86E30">
              <w:rPr>
                <w:rFonts w:ascii="Arial" w:hAnsi="Arial" w:cs="Arial"/>
              </w:rPr>
              <w:t>2</w:t>
            </w:r>
          </w:p>
        </w:tc>
        <w:tc>
          <w:tcPr>
            <w:tcW w:w="1213" w:type="dxa"/>
          </w:tcPr>
          <w:p w14:paraId="6F3C7D8E" w14:textId="77777777" w:rsidR="008D0D86" w:rsidRPr="00F86E30" w:rsidRDefault="008108C5" w:rsidP="00F86E30">
            <w:pPr>
              <w:ind w:right="120"/>
              <w:rPr>
                <w:rFonts w:ascii="Arial" w:hAnsi="Arial" w:cs="Arial"/>
              </w:rPr>
            </w:pPr>
            <w:r w:rsidRPr="00F86E30">
              <w:rPr>
                <w:rFonts w:ascii="Arial" w:hAnsi="Arial" w:cs="Arial"/>
              </w:rPr>
              <w:t>25.998712</w:t>
            </w:r>
          </w:p>
        </w:tc>
        <w:tc>
          <w:tcPr>
            <w:tcW w:w="1317" w:type="dxa"/>
          </w:tcPr>
          <w:p w14:paraId="7EA99C54" w14:textId="77777777" w:rsidR="008D0D86" w:rsidRPr="00F86E30" w:rsidRDefault="008108C5" w:rsidP="00F86E30">
            <w:pPr>
              <w:ind w:right="120"/>
              <w:rPr>
                <w:rFonts w:ascii="Arial" w:hAnsi="Arial" w:cs="Arial"/>
              </w:rPr>
            </w:pPr>
            <w:r w:rsidRPr="00F86E30">
              <w:rPr>
                <w:rFonts w:ascii="Arial" w:hAnsi="Arial" w:cs="Arial"/>
              </w:rPr>
              <w:t>116.668032</w:t>
            </w:r>
          </w:p>
        </w:tc>
      </w:tr>
      <w:tr w:rsidR="008108C5" w:rsidRPr="007D62A4" w14:paraId="0D159D80" w14:textId="77777777" w:rsidTr="00F86E30">
        <w:tc>
          <w:tcPr>
            <w:tcW w:w="222" w:type="dxa"/>
          </w:tcPr>
          <w:p w14:paraId="503A5124" w14:textId="77777777" w:rsidR="008D0D86" w:rsidRPr="00F86E30" w:rsidRDefault="008108C5" w:rsidP="00F86E30">
            <w:pPr>
              <w:ind w:right="120"/>
              <w:rPr>
                <w:rFonts w:ascii="Arial" w:hAnsi="Arial" w:cs="Arial"/>
              </w:rPr>
            </w:pPr>
            <w:r w:rsidRPr="00F86E30">
              <w:rPr>
                <w:rFonts w:ascii="Arial" w:hAnsi="Arial" w:cs="Arial"/>
              </w:rPr>
              <w:t>3</w:t>
            </w:r>
          </w:p>
        </w:tc>
        <w:tc>
          <w:tcPr>
            <w:tcW w:w="1213" w:type="dxa"/>
          </w:tcPr>
          <w:p w14:paraId="6847ABD7" w14:textId="77777777" w:rsidR="008D0D86" w:rsidRPr="00F86E30" w:rsidRDefault="008108C5" w:rsidP="00F86E30">
            <w:pPr>
              <w:ind w:right="120"/>
              <w:rPr>
                <w:rFonts w:ascii="Arial" w:hAnsi="Arial" w:cs="Arial"/>
              </w:rPr>
            </w:pPr>
            <w:r w:rsidRPr="00F86E30">
              <w:rPr>
                <w:rFonts w:ascii="Arial" w:hAnsi="Arial" w:cs="Arial"/>
              </w:rPr>
              <w:t>25.998708</w:t>
            </w:r>
          </w:p>
        </w:tc>
        <w:tc>
          <w:tcPr>
            <w:tcW w:w="1317" w:type="dxa"/>
          </w:tcPr>
          <w:p w14:paraId="2098482D" w14:textId="77777777" w:rsidR="008D0D86" w:rsidRPr="00F86E30" w:rsidRDefault="008108C5" w:rsidP="00F86E30">
            <w:pPr>
              <w:ind w:right="120"/>
              <w:rPr>
                <w:rFonts w:ascii="Arial" w:hAnsi="Arial" w:cs="Arial"/>
              </w:rPr>
            </w:pPr>
            <w:r w:rsidRPr="00F86E30">
              <w:rPr>
                <w:rFonts w:ascii="Arial" w:hAnsi="Arial" w:cs="Arial"/>
              </w:rPr>
              <w:t>117.418029</w:t>
            </w:r>
          </w:p>
        </w:tc>
      </w:tr>
      <w:tr w:rsidR="008108C5" w:rsidRPr="007D62A4" w14:paraId="3084020B" w14:textId="77777777" w:rsidTr="00F86E30">
        <w:tc>
          <w:tcPr>
            <w:tcW w:w="222" w:type="dxa"/>
          </w:tcPr>
          <w:p w14:paraId="1147DEFE" w14:textId="77777777" w:rsidR="008D0D86" w:rsidRPr="00F86E30" w:rsidRDefault="008108C5" w:rsidP="00F86E30">
            <w:pPr>
              <w:ind w:right="120"/>
              <w:rPr>
                <w:rFonts w:ascii="Arial" w:hAnsi="Arial" w:cs="Arial"/>
              </w:rPr>
            </w:pPr>
            <w:r w:rsidRPr="00F86E30">
              <w:rPr>
                <w:rFonts w:ascii="Arial" w:hAnsi="Arial" w:cs="Arial"/>
              </w:rPr>
              <w:t>4</w:t>
            </w:r>
          </w:p>
        </w:tc>
        <w:tc>
          <w:tcPr>
            <w:tcW w:w="1213" w:type="dxa"/>
          </w:tcPr>
          <w:p w14:paraId="0D425F30" w14:textId="77777777" w:rsidR="008D0D86" w:rsidRPr="00F86E30" w:rsidRDefault="008108C5" w:rsidP="00F86E30">
            <w:pPr>
              <w:ind w:right="120"/>
              <w:rPr>
                <w:rFonts w:ascii="Arial" w:hAnsi="Arial" w:cs="Arial"/>
              </w:rPr>
            </w:pPr>
            <w:r w:rsidRPr="00F86E30">
              <w:rPr>
                <w:rFonts w:ascii="Arial" w:hAnsi="Arial" w:cs="Arial"/>
              </w:rPr>
              <w:t>26.665385</w:t>
            </w:r>
          </w:p>
        </w:tc>
        <w:tc>
          <w:tcPr>
            <w:tcW w:w="1317" w:type="dxa"/>
          </w:tcPr>
          <w:p w14:paraId="464A6EA8" w14:textId="77777777" w:rsidR="008D0D86" w:rsidRPr="00F86E30" w:rsidRDefault="008108C5" w:rsidP="00F86E30">
            <w:pPr>
              <w:ind w:right="120"/>
              <w:rPr>
                <w:rFonts w:ascii="Arial" w:hAnsi="Arial" w:cs="Arial"/>
              </w:rPr>
            </w:pPr>
            <w:r w:rsidRPr="00F86E30">
              <w:rPr>
                <w:rFonts w:ascii="Arial" w:hAnsi="Arial" w:cs="Arial"/>
              </w:rPr>
              <w:t>117.418042</w:t>
            </w:r>
          </w:p>
        </w:tc>
      </w:tr>
      <w:tr w:rsidR="008108C5" w:rsidRPr="007D62A4" w14:paraId="138D8638" w14:textId="77777777" w:rsidTr="00F86E30">
        <w:tc>
          <w:tcPr>
            <w:tcW w:w="222" w:type="dxa"/>
          </w:tcPr>
          <w:p w14:paraId="534F1FC2" w14:textId="77777777" w:rsidR="008D0D86" w:rsidRPr="00F86E30" w:rsidRDefault="008108C5" w:rsidP="00F86E30">
            <w:pPr>
              <w:ind w:right="120"/>
              <w:rPr>
                <w:rFonts w:ascii="Arial" w:hAnsi="Arial" w:cs="Arial"/>
              </w:rPr>
            </w:pPr>
            <w:r w:rsidRPr="00F86E30">
              <w:rPr>
                <w:rFonts w:ascii="Arial" w:hAnsi="Arial" w:cs="Arial"/>
              </w:rPr>
              <w:t>5</w:t>
            </w:r>
          </w:p>
        </w:tc>
        <w:tc>
          <w:tcPr>
            <w:tcW w:w="1213" w:type="dxa"/>
          </w:tcPr>
          <w:p w14:paraId="1D82456C" w14:textId="77777777" w:rsidR="008D0D86" w:rsidRPr="00F86E30" w:rsidRDefault="008108C5" w:rsidP="00F86E30">
            <w:pPr>
              <w:ind w:right="120"/>
              <w:rPr>
                <w:rFonts w:ascii="Arial" w:hAnsi="Arial" w:cs="Arial"/>
              </w:rPr>
            </w:pPr>
            <w:r w:rsidRPr="00F86E30">
              <w:rPr>
                <w:rFonts w:ascii="Arial" w:hAnsi="Arial" w:cs="Arial"/>
              </w:rPr>
              <w:t>27.415393</w:t>
            </w:r>
          </w:p>
        </w:tc>
        <w:tc>
          <w:tcPr>
            <w:tcW w:w="1317" w:type="dxa"/>
          </w:tcPr>
          <w:p w14:paraId="29AE01F3" w14:textId="77777777" w:rsidR="008D0D86" w:rsidRPr="00F86E30" w:rsidRDefault="008108C5" w:rsidP="00F86E30">
            <w:pPr>
              <w:ind w:right="120"/>
              <w:rPr>
                <w:rFonts w:ascii="Arial" w:hAnsi="Arial" w:cs="Arial"/>
              </w:rPr>
            </w:pPr>
            <w:r w:rsidRPr="00F86E30">
              <w:rPr>
                <w:rFonts w:ascii="Arial" w:hAnsi="Arial" w:cs="Arial"/>
              </w:rPr>
              <w:t>117.418053</w:t>
            </w:r>
          </w:p>
        </w:tc>
      </w:tr>
      <w:tr w:rsidR="008108C5" w:rsidRPr="007D62A4" w14:paraId="49F9E4B8" w14:textId="77777777" w:rsidTr="00F86E30">
        <w:tc>
          <w:tcPr>
            <w:tcW w:w="222" w:type="dxa"/>
          </w:tcPr>
          <w:p w14:paraId="3762DC00" w14:textId="77777777" w:rsidR="008D0D86" w:rsidRPr="00F86E30" w:rsidRDefault="008108C5" w:rsidP="00F86E30">
            <w:pPr>
              <w:ind w:right="120"/>
              <w:rPr>
                <w:rFonts w:ascii="Arial" w:hAnsi="Arial" w:cs="Arial"/>
              </w:rPr>
            </w:pPr>
            <w:r w:rsidRPr="00F86E30">
              <w:rPr>
                <w:rFonts w:ascii="Arial" w:hAnsi="Arial" w:cs="Arial"/>
              </w:rPr>
              <w:t>6</w:t>
            </w:r>
          </w:p>
        </w:tc>
        <w:tc>
          <w:tcPr>
            <w:tcW w:w="1213" w:type="dxa"/>
          </w:tcPr>
          <w:p w14:paraId="669EB4AE" w14:textId="77777777" w:rsidR="008D0D86" w:rsidRPr="00F86E30" w:rsidRDefault="008108C5" w:rsidP="00F86E30">
            <w:pPr>
              <w:ind w:right="120"/>
              <w:rPr>
                <w:rFonts w:ascii="Arial" w:hAnsi="Arial" w:cs="Arial"/>
              </w:rPr>
            </w:pPr>
            <w:r w:rsidRPr="00F86E30">
              <w:rPr>
                <w:rFonts w:ascii="Arial" w:hAnsi="Arial" w:cs="Arial"/>
              </w:rPr>
              <w:t>27.415394</w:t>
            </w:r>
          </w:p>
        </w:tc>
        <w:tc>
          <w:tcPr>
            <w:tcW w:w="1317" w:type="dxa"/>
          </w:tcPr>
          <w:p w14:paraId="71865864" w14:textId="77777777" w:rsidR="008D0D86" w:rsidRPr="00F86E30" w:rsidRDefault="008108C5" w:rsidP="00F86E30">
            <w:pPr>
              <w:ind w:right="120"/>
              <w:rPr>
                <w:rFonts w:ascii="Arial" w:hAnsi="Arial" w:cs="Arial"/>
              </w:rPr>
            </w:pPr>
            <w:r w:rsidRPr="00F86E30">
              <w:rPr>
                <w:rFonts w:ascii="Arial" w:hAnsi="Arial" w:cs="Arial"/>
              </w:rPr>
              <w:t>116.668053</w:t>
            </w:r>
          </w:p>
        </w:tc>
      </w:tr>
      <w:tr w:rsidR="008108C5" w:rsidRPr="007D62A4" w14:paraId="353626DF" w14:textId="77777777" w:rsidTr="00F86E30">
        <w:tc>
          <w:tcPr>
            <w:tcW w:w="222" w:type="dxa"/>
          </w:tcPr>
          <w:p w14:paraId="12C8525E" w14:textId="77777777" w:rsidR="008D0D86" w:rsidRPr="00F86E30" w:rsidRDefault="008108C5" w:rsidP="00F86E30">
            <w:pPr>
              <w:ind w:right="120"/>
              <w:rPr>
                <w:rFonts w:ascii="Arial" w:hAnsi="Arial" w:cs="Arial"/>
              </w:rPr>
            </w:pPr>
            <w:r w:rsidRPr="00F86E30">
              <w:rPr>
                <w:rFonts w:ascii="Arial" w:hAnsi="Arial" w:cs="Arial"/>
              </w:rPr>
              <w:t>7</w:t>
            </w:r>
          </w:p>
        </w:tc>
        <w:tc>
          <w:tcPr>
            <w:tcW w:w="1213" w:type="dxa"/>
          </w:tcPr>
          <w:p w14:paraId="2A0CACBA" w14:textId="77777777" w:rsidR="008D0D86" w:rsidRPr="00F86E30" w:rsidRDefault="008108C5" w:rsidP="00F86E30">
            <w:pPr>
              <w:ind w:right="120"/>
              <w:rPr>
                <w:rFonts w:ascii="Arial" w:hAnsi="Arial" w:cs="Arial"/>
              </w:rPr>
            </w:pPr>
            <w:r w:rsidRPr="00F86E30">
              <w:rPr>
                <w:rFonts w:ascii="Arial" w:hAnsi="Arial" w:cs="Arial"/>
              </w:rPr>
              <w:t>27.415397</w:t>
            </w:r>
          </w:p>
        </w:tc>
        <w:tc>
          <w:tcPr>
            <w:tcW w:w="1317" w:type="dxa"/>
          </w:tcPr>
          <w:p w14:paraId="434B2779" w14:textId="77777777" w:rsidR="008D0D86" w:rsidRPr="00F86E30" w:rsidRDefault="008108C5" w:rsidP="00F86E30">
            <w:pPr>
              <w:ind w:right="120"/>
              <w:rPr>
                <w:rFonts w:ascii="Arial" w:hAnsi="Arial" w:cs="Arial"/>
              </w:rPr>
            </w:pPr>
            <w:r w:rsidRPr="00F86E30">
              <w:rPr>
                <w:rFonts w:ascii="Arial" w:hAnsi="Arial" w:cs="Arial"/>
              </w:rPr>
              <w:t>115.918054</w:t>
            </w:r>
          </w:p>
        </w:tc>
      </w:tr>
      <w:tr w:rsidR="008108C5" w:rsidRPr="007D62A4" w14:paraId="414CA66E" w14:textId="77777777" w:rsidTr="00F86E30">
        <w:tc>
          <w:tcPr>
            <w:tcW w:w="222" w:type="dxa"/>
          </w:tcPr>
          <w:p w14:paraId="797E11A6" w14:textId="77777777" w:rsidR="008D0D86" w:rsidRPr="00F86E30" w:rsidRDefault="008108C5" w:rsidP="00F86E30">
            <w:pPr>
              <w:ind w:right="120"/>
              <w:rPr>
                <w:rFonts w:ascii="Arial" w:hAnsi="Arial" w:cs="Arial"/>
              </w:rPr>
            </w:pPr>
            <w:r w:rsidRPr="00F86E30">
              <w:rPr>
                <w:rFonts w:ascii="Arial" w:hAnsi="Arial" w:cs="Arial"/>
              </w:rPr>
              <w:t>8</w:t>
            </w:r>
          </w:p>
        </w:tc>
        <w:tc>
          <w:tcPr>
            <w:tcW w:w="1213" w:type="dxa"/>
          </w:tcPr>
          <w:p w14:paraId="747808EF" w14:textId="77777777" w:rsidR="008D0D86" w:rsidRPr="00F86E30" w:rsidRDefault="008108C5" w:rsidP="00F86E30">
            <w:pPr>
              <w:ind w:right="120"/>
              <w:rPr>
                <w:rFonts w:ascii="Arial" w:hAnsi="Arial" w:cs="Arial"/>
              </w:rPr>
            </w:pPr>
            <w:r w:rsidRPr="00F86E30">
              <w:rPr>
                <w:rFonts w:ascii="Arial" w:hAnsi="Arial" w:cs="Arial"/>
              </w:rPr>
              <w:t>26.665393</w:t>
            </w:r>
          </w:p>
        </w:tc>
        <w:tc>
          <w:tcPr>
            <w:tcW w:w="1317" w:type="dxa"/>
          </w:tcPr>
          <w:p w14:paraId="3BFBADF0" w14:textId="77777777" w:rsidR="008D0D86" w:rsidRPr="00F86E30" w:rsidRDefault="008108C5" w:rsidP="00F86E30">
            <w:pPr>
              <w:ind w:right="120"/>
              <w:rPr>
                <w:rFonts w:ascii="Arial" w:hAnsi="Arial" w:cs="Arial"/>
              </w:rPr>
            </w:pPr>
            <w:r w:rsidRPr="00F86E30">
              <w:rPr>
                <w:rFonts w:ascii="Arial" w:hAnsi="Arial" w:cs="Arial"/>
              </w:rPr>
              <w:t>115.918047</w:t>
            </w:r>
          </w:p>
        </w:tc>
      </w:tr>
      <w:tr w:rsidR="008108C5" w:rsidRPr="007D62A4" w14:paraId="768B8DB3" w14:textId="77777777" w:rsidTr="00F86E30">
        <w:tc>
          <w:tcPr>
            <w:tcW w:w="222" w:type="dxa"/>
          </w:tcPr>
          <w:p w14:paraId="3499A66C" w14:textId="77777777" w:rsidR="008D0D86" w:rsidRPr="00F86E30" w:rsidRDefault="008108C5" w:rsidP="00F86E30">
            <w:pPr>
              <w:ind w:right="120"/>
              <w:rPr>
                <w:rFonts w:ascii="Arial" w:hAnsi="Arial" w:cs="Arial"/>
              </w:rPr>
            </w:pPr>
            <w:r w:rsidRPr="00F86E30">
              <w:rPr>
                <w:rFonts w:ascii="Arial" w:hAnsi="Arial" w:cs="Arial"/>
              </w:rPr>
              <w:t>9</w:t>
            </w:r>
          </w:p>
        </w:tc>
        <w:tc>
          <w:tcPr>
            <w:tcW w:w="1213" w:type="dxa"/>
          </w:tcPr>
          <w:p w14:paraId="05925C9F" w14:textId="77777777" w:rsidR="008D0D86" w:rsidRPr="00F86E30" w:rsidRDefault="008108C5" w:rsidP="00F86E30">
            <w:pPr>
              <w:ind w:right="120"/>
              <w:rPr>
                <w:rFonts w:ascii="Arial" w:hAnsi="Arial" w:cs="Arial"/>
              </w:rPr>
            </w:pPr>
            <w:r w:rsidRPr="00F86E30">
              <w:rPr>
                <w:rFonts w:ascii="Arial" w:hAnsi="Arial" w:cs="Arial"/>
              </w:rPr>
              <w:t>25.998719</w:t>
            </w:r>
          </w:p>
        </w:tc>
        <w:tc>
          <w:tcPr>
            <w:tcW w:w="1317" w:type="dxa"/>
          </w:tcPr>
          <w:p w14:paraId="5AF7FC01" w14:textId="77777777" w:rsidR="008D0D86" w:rsidRPr="00F86E30" w:rsidRDefault="008108C5" w:rsidP="00F86E30">
            <w:pPr>
              <w:ind w:right="120"/>
              <w:rPr>
                <w:rFonts w:ascii="Arial" w:hAnsi="Arial" w:cs="Arial"/>
              </w:rPr>
            </w:pPr>
            <w:r w:rsidRPr="00F86E30">
              <w:rPr>
                <w:rFonts w:ascii="Arial" w:hAnsi="Arial" w:cs="Arial"/>
              </w:rPr>
              <w:t>115.918031</w:t>
            </w:r>
          </w:p>
        </w:tc>
      </w:tr>
    </w:tbl>
    <w:p w14:paraId="62C7F5F9" w14:textId="77777777" w:rsidR="008108C5" w:rsidRPr="007D62A4" w:rsidRDefault="00385CF4" w:rsidP="008108C5">
      <w:pPr>
        <w:rPr>
          <w:rFonts w:ascii="Arial" w:hAnsi="Arial" w:cs="Arial"/>
        </w:rPr>
      </w:pPr>
      <w:r w:rsidRPr="007D62A4">
        <w:rPr>
          <w:rFonts w:ascii="Arial" w:hAnsi="Arial" w:cs="Arial"/>
        </w:rPr>
        <w:t>(</w:t>
      </w:r>
      <w:r w:rsidR="008108C5" w:rsidRPr="007D62A4">
        <w:rPr>
          <w:rFonts w:ascii="Arial" w:hAnsi="Arial" w:cs="Arial"/>
        </w:rPr>
        <w:t>The coordinates in this document use the Geocentric Datum of Australia 1994.</w:t>
      </w:r>
      <w:r w:rsidRPr="007D62A4">
        <w:rPr>
          <w:rFonts w:ascii="Arial" w:hAnsi="Arial" w:cs="Arial"/>
        </w:rPr>
        <w:t>)</w:t>
      </w:r>
    </w:p>
    <w:p w14:paraId="2C344BAB" w14:textId="77777777" w:rsidR="005B5213" w:rsidRPr="007D62A4" w:rsidRDefault="005B5213" w:rsidP="00FD1738">
      <w:pPr>
        <w:rPr>
          <w:rFonts w:ascii="Arial" w:eastAsia="Calibri" w:hAnsi="Arial" w:cs="Arial"/>
          <w:sz w:val="22"/>
          <w:szCs w:val="22"/>
        </w:rPr>
      </w:pPr>
    </w:p>
    <w:p w14:paraId="6D479C69" w14:textId="77777777" w:rsidR="00FD1738" w:rsidRPr="007D62A4" w:rsidRDefault="00FD1738" w:rsidP="00BA202D">
      <w:pPr>
        <w:rPr>
          <w:rFonts w:ascii="Arial" w:hAnsi="Arial" w:cs="Arial"/>
        </w:rPr>
      </w:pPr>
      <w:r w:rsidRPr="007D62A4">
        <w:rPr>
          <w:rFonts w:ascii="Arial" w:hAnsi="Arial" w:cs="Arial"/>
        </w:rPr>
        <w:t xml:space="preserve">This is illustrated in the map in </w:t>
      </w:r>
      <w:r w:rsidR="008413B4" w:rsidRPr="008413B4">
        <w:rPr>
          <w:rFonts w:ascii="Arial" w:hAnsi="Arial" w:cs="Arial"/>
        </w:rPr>
        <w:t>Figure 1</w:t>
      </w:r>
      <w:r w:rsidR="00AD0CAE" w:rsidRPr="007D62A4">
        <w:rPr>
          <w:rFonts w:ascii="Arial" w:hAnsi="Arial" w:cs="Arial"/>
        </w:rPr>
        <w:t xml:space="preserve"> below</w:t>
      </w:r>
      <w:r w:rsidRPr="007D62A4">
        <w:rPr>
          <w:rFonts w:ascii="Arial" w:hAnsi="Arial" w:cs="Arial"/>
        </w:rPr>
        <w:t>.</w:t>
      </w:r>
    </w:p>
    <w:p w14:paraId="6F48584F" w14:textId="77777777" w:rsidR="00511578" w:rsidRPr="007D62A4" w:rsidRDefault="00511578" w:rsidP="007B59EE">
      <w:pPr>
        <w:rPr>
          <w:rFonts w:ascii="Arial" w:hAnsi="Arial" w:cs="Arial"/>
        </w:rPr>
      </w:pPr>
    </w:p>
    <w:p w14:paraId="4570CBC1" w14:textId="77777777" w:rsidR="002614DD" w:rsidRPr="007D62A4" w:rsidRDefault="00335131" w:rsidP="00BA202D">
      <w:pPr>
        <w:pStyle w:val="Heading3"/>
        <w:rPr>
          <w:rFonts w:ascii="Arial" w:hAnsi="Arial"/>
        </w:rPr>
      </w:pPr>
      <w:bookmarkStart w:id="19" w:name="_Toc294104979"/>
      <w:r w:rsidRPr="007D62A4">
        <w:rPr>
          <w:rFonts w:ascii="Arial" w:hAnsi="Arial"/>
        </w:rPr>
        <w:t>North West Shelf oil and gas facilities</w:t>
      </w:r>
      <w:bookmarkEnd w:id="19"/>
    </w:p>
    <w:p w14:paraId="13458B19" w14:textId="77777777" w:rsidR="00335131" w:rsidRPr="007D62A4" w:rsidRDefault="00335131" w:rsidP="00BA202D">
      <w:pPr>
        <w:rPr>
          <w:rFonts w:ascii="Arial" w:hAnsi="Arial" w:cs="Arial"/>
        </w:rPr>
      </w:pPr>
      <w:r w:rsidRPr="007D62A4">
        <w:rPr>
          <w:rFonts w:ascii="Arial" w:hAnsi="Arial" w:cs="Arial"/>
        </w:rPr>
        <w:t>While the mid-</w:t>
      </w:r>
      <w:r w:rsidR="00D91E0D" w:rsidRPr="007D62A4">
        <w:rPr>
          <w:rFonts w:ascii="Arial" w:hAnsi="Arial" w:cs="Arial"/>
        </w:rPr>
        <w:t xml:space="preserve">band </w:t>
      </w:r>
      <w:r w:rsidRPr="007D62A4">
        <w:rPr>
          <w:rFonts w:ascii="Arial" w:hAnsi="Arial" w:cs="Arial"/>
        </w:rPr>
        <w:t>gap of the 2.5 GHz band is almost ex</w:t>
      </w:r>
      <w:r w:rsidR="00E7382C" w:rsidRPr="007D62A4">
        <w:rPr>
          <w:rFonts w:ascii="Arial" w:hAnsi="Arial" w:cs="Arial"/>
        </w:rPr>
        <w:t xml:space="preserve">clusively licensed to the free-to-air commercial television broadcasters and the ABC via TOBN apparatus licences, there is also a single non-TOBN apparatus licence </w:t>
      </w:r>
      <w:r w:rsidR="00347A81" w:rsidRPr="007D62A4">
        <w:rPr>
          <w:rFonts w:ascii="Arial" w:hAnsi="Arial" w:cs="Arial"/>
        </w:rPr>
        <w:t xml:space="preserve">in the band, </w:t>
      </w:r>
      <w:r w:rsidR="00E7382C" w:rsidRPr="007D62A4">
        <w:rPr>
          <w:rFonts w:ascii="Arial" w:hAnsi="Arial" w:cs="Arial"/>
        </w:rPr>
        <w:t>relating to an area approximately 130</w:t>
      </w:r>
      <w:r w:rsidR="00347A81" w:rsidRPr="007D62A4">
        <w:rPr>
          <w:rFonts w:ascii="Arial" w:hAnsi="Arial" w:cs="Arial"/>
        </w:rPr>
        <w:t> </w:t>
      </w:r>
      <w:r w:rsidR="00E7382C" w:rsidRPr="007D62A4">
        <w:rPr>
          <w:rFonts w:ascii="Arial" w:hAnsi="Arial" w:cs="Arial"/>
        </w:rPr>
        <w:t xml:space="preserve">kilometres from the Dampier coastline in Western Australia. </w:t>
      </w:r>
      <w:r w:rsidR="00F165C4" w:rsidRPr="007D62A4">
        <w:rPr>
          <w:rFonts w:ascii="Arial" w:hAnsi="Arial" w:cs="Arial"/>
        </w:rPr>
        <w:t xml:space="preserve">This licence </w:t>
      </w:r>
      <w:r w:rsidR="00E568E7" w:rsidRPr="007D62A4">
        <w:rPr>
          <w:rFonts w:ascii="Arial" w:hAnsi="Arial" w:cs="Arial"/>
        </w:rPr>
        <w:t xml:space="preserve">authorises one of a number of fixed links associated with </w:t>
      </w:r>
      <w:r w:rsidR="00E7382C" w:rsidRPr="007D62A4">
        <w:rPr>
          <w:rFonts w:ascii="Arial" w:hAnsi="Arial" w:cs="Arial"/>
        </w:rPr>
        <w:t>communications operations associated with the North West</w:t>
      </w:r>
      <w:r w:rsidR="00313D59" w:rsidRPr="007D62A4">
        <w:rPr>
          <w:rFonts w:ascii="Arial" w:hAnsi="Arial" w:cs="Arial"/>
        </w:rPr>
        <w:t xml:space="preserve"> Shelf oil and gas facilities.</w:t>
      </w:r>
    </w:p>
    <w:p w14:paraId="6DF60BB5" w14:textId="77777777" w:rsidR="00E7382C" w:rsidRPr="007D62A4" w:rsidRDefault="00E7382C" w:rsidP="00BA202D">
      <w:pPr>
        <w:rPr>
          <w:rFonts w:ascii="Arial" w:hAnsi="Arial" w:cs="Arial"/>
        </w:rPr>
      </w:pPr>
    </w:p>
    <w:p w14:paraId="132BFF7D" w14:textId="77777777" w:rsidR="00E7382C" w:rsidRPr="007D62A4" w:rsidRDefault="00E7382C" w:rsidP="00BA202D">
      <w:pPr>
        <w:rPr>
          <w:rFonts w:ascii="Arial" w:hAnsi="Arial" w:cs="Arial"/>
        </w:rPr>
      </w:pPr>
      <w:r w:rsidRPr="007D62A4">
        <w:rPr>
          <w:rFonts w:ascii="Arial" w:hAnsi="Arial" w:cs="Arial"/>
        </w:rPr>
        <w:t xml:space="preserve">If the ACMA was to recommend that the </w:t>
      </w:r>
      <w:r w:rsidR="00BE1916" w:rsidRPr="007D62A4">
        <w:rPr>
          <w:rFonts w:ascii="Arial" w:hAnsi="Arial" w:cs="Arial"/>
        </w:rPr>
        <w:t>minister</w:t>
      </w:r>
      <w:r w:rsidRPr="007D62A4">
        <w:rPr>
          <w:rFonts w:ascii="Arial" w:hAnsi="Arial" w:cs="Arial"/>
        </w:rPr>
        <w:t xml:space="preserve"> designate the mid-band gap on a nationwide basis</w:t>
      </w:r>
      <w:r w:rsidR="00E568E7" w:rsidRPr="007D62A4">
        <w:rPr>
          <w:rFonts w:ascii="Arial" w:hAnsi="Arial" w:cs="Arial"/>
        </w:rPr>
        <w:t xml:space="preserve"> to be allocated by issuing spectrum licences</w:t>
      </w:r>
      <w:r w:rsidRPr="007D62A4">
        <w:rPr>
          <w:rFonts w:ascii="Arial" w:hAnsi="Arial" w:cs="Arial"/>
        </w:rPr>
        <w:t xml:space="preserve">, then this would </w:t>
      </w:r>
      <w:r w:rsidR="00E568E7" w:rsidRPr="007D62A4">
        <w:rPr>
          <w:rFonts w:ascii="Arial" w:hAnsi="Arial" w:cs="Arial"/>
        </w:rPr>
        <w:t>unintentionally include the apparatus licence off the Dampier coastline. The ACMA therefore proposes to excise the geographic area relating to that licence</w:t>
      </w:r>
      <w:r w:rsidR="00D91E0D" w:rsidRPr="007D62A4">
        <w:rPr>
          <w:rFonts w:ascii="Arial" w:hAnsi="Arial" w:cs="Arial"/>
        </w:rPr>
        <w:t xml:space="preserve"> from its recommendation to the </w:t>
      </w:r>
      <w:r w:rsidR="00BE1916" w:rsidRPr="007D62A4">
        <w:rPr>
          <w:rFonts w:ascii="Arial" w:hAnsi="Arial" w:cs="Arial"/>
        </w:rPr>
        <w:t>minister</w:t>
      </w:r>
      <w:r w:rsidR="00D91E0D" w:rsidRPr="007D62A4">
        <w:rPr>
          <w:rFonts w:ascii="Arial" w:hAnsi="Arial" w:cs="Arial"/>
        </w:rPr>
        <w:t xml:space="preserve"> that he designate the spectrum for allocation by issuing spectrum licences</w:t>
      </w:r>
      <w:r w:rsidR="00313D59" w:rsidRPr="007D62A4">
        <w:rPr>
          <w:rFonts w:ascii="Arial" w:hAnsi="Arial" w:cs="Arial"/>
        </w:rPr>
        <w:t>:</w:t>
      </w:r>
    </w:p>
    <w:p w14:paraId="19F52512" w14:textId="77777777" w:rsidR="00E568E7" w:rsidRPr="007D62A4" w:rsidRDefault="00E568E7" w:rsidP="00BA202D">
      <w:pPr>
        <w:rPr>
          <w:rFonts w:ascii="Arial" w:hAnsi="Arial" w:cs="Arial"/>
        </w:rPr>
      </w:pPr>
    </w:p>
    <w:p w14:paraId="6C9BE207" w14:textId="77777777" w:rsidR="00E568E7" w:rsidRPr="007D62A4" w:rsidRDefault="008413B4" w:rsidP="007B59EE">
      <w:pPr>
        <w:rPr>
          <w:rFonts w:ascii="Arial" w:hAnsi="Arial" w:cs="Arial"/>
          <w:b/>
        </w:rPr>
      </w:pPr>
      <w:r w:rsidRPr="008413B4">
        <w:rPr>
          <w:rFonts w:ascii="Arial" w:hAnsi="Arial" w:cs="Arial"/>
          <w:b/>
        </w:rPr>
        <w:t>Area B (excised area)</w:t>
      </w:r>
    </w:p>
    <w:tbl>
      <w:tblPr>
        <w:tblW w:w="0" w:type="auto"/>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759"/>
        <w:gridCol w:w="1244"/>
        <w:gridCol w:w="1417"/>
      </w:tblGrid>
      <w:tr w:rsidR="00385CF4" w:rsidRPr="007D62A4" w14:paraId="7E338A18" w14:textId="77777777" w:rsidTr="00F86E30">
        <w:trPr>
          <w:tblHeader/>
        </w:trPr>
        <w:tc>
          <w:tcPr>
            <w:tcW w:w="725" w:type="dxa"/>
          </w:tcPr>
          <w:p w14:paraId="333B131D" w14:textId="77777777" w:rsidR="008D0D86" w:rsidRPr="00F86E30" w:rsidRDefault="00385CF4" w:rsidP="00F86E30">
            <w:pPr>
              <w:ind w:right="120"/>
              <w:rPr>
                <w:rFonts w:ascii="Arial" w:hAnsi="Arial" w:cs="Arial"/>
                <w:b/>
              </w:rPr>
            </w:pPr>
            <w:r w:rsidRPr="00F86E30">
              <w:rPr>
                <w:rFonts w:ascii="Arial" w:hAnsi="Arial" w:cs="Arial"/>
                <w:b/>
              </w:rPr>
              <w:t>Row</w:t>
            </w:r>
          </w:p>
        </w:tc>
        <w:tc>
          <w:tcPr>
            <w:tcW w:w="1244" w:type="dxa"/>
          </w:tcPr>
          <w:p w14:paraId="7C592103" w14:textId="77777777" w:rsidR="008D0D86" w:rsidRPr="00F86E30" w:rsidRDefault="00385CF4" w:rsidP="00F86E30">
            <w:pPr>
              <w:ind w:right="120"/>
              <w:rPr>
                <w:rFonts w:ascii="Arial" w:hAnsi="Arial" w:cs="Arial"/>
                <w:b/>
              </w:rPr>
            </w:pPr>
            <w:r w:rsidRPr="00F86E30">
              <w:rPr>
                <w:rFonts w:ascii="Arial" w:hAnsi="Arial" w:cs="Arial"/>
                <w:b/>
              </w:rPr>
              <w:t>° South</w:t>
            </w:r>
          </w:p>
        </w:tc>
        <w:tc>
          <w:tcPr>
            <w:tcW w:w="1417" w:type="dxa"/>
          </w:tcPr>
          <w:p w14:paraId="02547C5C" w14:textId="77777777" w:rsidR="008D0D86" w:rsidRPr="00F86E30" w:rsidRDefault="00385CF4" w:rsidP="00F86E30">
            <w:pPr>
              <w:ind w:right="120"/>
              <w:rPr>
                <w:rFonts w:ascii="Arial" w:hAnsi="Arial" w:cs="Arial"/>
                <w:b/>
              </w:rPr>
            </w:pPr>
            <w:r w:rsidRPr="00F86E30">
              <w:rPr>
                <w:rFonts w:ascii="Arial" w:hAnsi="Arial" w:cs="Arial"/>
                <w:b/>
              </w:rPr>
              <w:t>° East</w:t>
            </w:r>
          </w:p>
        </w:tc>
      </w:tr>
      <w:tr w:rsidR="00385CF4" w:rsidRPr="007D62A4" w14:paraId="1B0078B4" w14:textId="77777777" w:rsidTr="00F86E30">
        <w:tc>
          <w:tcPr>
            <w:tcW w:w="725" w:type="dxa"/>
          </w:tcPr>
          <w:p w14:paraId="1A45AF2A" w14:textId="77777777" w:rsidR="008D0D86" w:rsidRPr="00F86E30" w:rsidRDefault="00385CF4" w:rsidP="00F86E30">
            <w:pPr>
              <w:ind w:right="120"/>
              <w:rPr>
                <w:rFonts w:ascii="Arial" w:hAnsi="Arial" w:cs="Arial"/>
              </w:rPr>
            </w:pPr>
            <w:r w:rsidRPr="00F86E30">
              <w:rPr>
                <w:rFonts w:ascii="Arial" w:hAnsi="Arial" w:cs="Arial"/>
              </w:rPr>
              <w:t>1</w:t>
            </w:r>
          </w:p>
        </w:tc>
        <w:tc>
          <w:tcPr>
            <w:tcW w:w="1244" w:type="dxa"/>
          </w:tcPr>
          <w:p w14:paraId="7E5D8CC9" w14:textId="77777777" w:rsidR="00385CF4" w:rsidRPr="00F86E30" w:rsidRDefault="00385CF4" w:rsidP="000C5CAE">
            <w:pPr>
              <w:rPr>
                <w:rFonts w:ascii="Arial" w:hAnsi="Arial" w:cs="Arial"/>
              </w:rPr>
            </w:pPr>
            <w:r w:rsidRPr="00F86E30">
              <w:rPr>
                <w:rFonts w:ascii="Arial" w:hAnsi="Arial" w:cs="Arial"/>
              </w:rPr>
              <w:t>19.498676</w:t>
            </w:r>
          </w:p>
        </w:tc>
        <w:tc>
          <w:tcPr>
            <w:tcW w:w="1417" w:type="dxa"/>
          </w:tcPr>
          <w:p w14:paraId="65EEF381" w14:textId="77777777" w:rsidR="00385CF4" w:rsidRPr="00F86E30" w:rsidRDefault="00385CF4" w:rsidP="000C5CAE">
            <w:pPr>
              <w:rPr>
                <w:rFonts w:ascii="Arial" w:hAnsi="Arial" w:cs="Arial"/>
              </w:rPr>
            </w:pPr>
            <w:r w:rsidRPr="00F86E30">
              <w:rPr>
                <w:rFonts w:ascii="Arial" w:hAnsi="Arial" w:cs="Arial"/>
              </w:rPr>
              <w:t>116.084648</w:t>
            </w:r>
          </w:p>
        </w:tc>
      </w:tr>
      <w:tr w:rsidR="00385CF4" w:rsidRPr="007D62A4" w14:paraId="54B4595B" w14:textId="77777777" w:rsidTr="00F86E30">
        <w:tc>
          <w:tcPr>
            <w:tcW w:w="725" w:type="dxa"/>
          </w:tcPr>
          <w:p w14:paraId="7C2346E3" w14:textId="77777777" w:rsidR="008D0D86" w:rsidRPr="00F86E30" w:rsidRDefault="00385CF4" w:rsidP="00F86E30">
            <w:pPr>
              <w:ind w:right="120"/>
              <w:rPr>
                <w:rFonts w:ascii="Arial" w:hAnsi="Arial" w:cs="Arial"/>
              </w:rPr>
            </w:pPr>
            <w:r w:rsidRPr="00F86E30">
              <w:rPr>
                <w:rFonts w:ascii="Arial" w:hAnsi="Arial" w:cs="Arial"/>
              </w:rPr>
              <w:t>2</w:t>
            </w:r>
          </w:p>
        </w:tc>
        <w:tc>
          <w:tcPr>
            <w:tcW w:w="1244" w:type="dxa"/>
          </w:tcPr>
          <w:p w14:paraId="706366D3" w14:textId="77777777" w:rsidR="00385CF4" w:rsidRPr="00F86E30" w:rsidRDefault="00385CF4" w:rsidP="000C5CAE">
            <w:pPr>
              <w:rPr>
                <w:rFonts w:ascii="Arial" w:hAnsi="Arial" w:cs="Arial"/>
              </w:rPr>
            </w:pPr>
            <w:r w:rsidRPr="00F86E30">
              <w:rPr>
                <w:rFonts w:ascii="Arial" w:hAnsi="Arial" w:cs="Arial"/>
              </w:rPr>
              <w:t>19.498673</w:t>
            </w:r>
          </w:p>
        </w:tc>
        <w:tc>
          <w:tcPr>
            <w:tcW w:w="1417" w:type="dxa"/>
          </w:tcPr>
          <w:p w14:paraId="306CB04D" w14:textId="77777777" w:rsidR="00385CF4" w:rsidRPr="00F86E30" w:rsidRDefault="00385CF4" w:rsidP="000C5CAE">
            <w:pPr>
              <w:rPr>
                <w:rFonts w:ascii="Arial" w:hAnsi="Arial" w:cs="Arial"/>
              </w:rPr>
            </w:pPr>
            <w:r w:rsidRPr="00F86E30">
              <w:rPr>
                <w:rFonts w:ascii="Arial" w:hAnsi="Arial" w:cs="Arial"/>
              </w:rPr>
              <w:t>116.501314</w:t>
            </w:r>
          </w:p>
        </w:tc>
      </w:tr>
      <w:tr w:rsidR="00385CF4" w:rsidRPr="007D62A4" w14:paraId="21C3ACF8" w14:textId="77777777" w:rsidTr="00F86E30">
        <w:tc>
          <w:tcPr>
            <w:tcW w:w="725" w:type="dxa"/>
          </w:tcPr>
          <w:p w14:paraId="25D4DAAB" w14:textId="77777777" w:rsidR="008D0D86" w:rsidRPr="00F86E30" w:rsidRDefault="00385CF4" w:rsidP="00F86E30">
            <w:pPr>
              <w:ind w:right="120"/>
              <w:rPr>
                <w:rFonts w:ascii="Arial" w:hAnsi="Arial" w:cs="Arial"/>
              </w:rPr>
            </w:pPr>
            <w:r w:rsidRPr="00F86E30">
              <w:rPr>
                <w:rFonts w:ascii="Arial" w:hAnsi="Arial" w:cs="Arial"/>
              </w:rPr>
              <w:t>3</w:t>
            </w:r>
          </w:p>
        </w:tc>
        <w:tc>
          <w:tcPr>
            <w:tcW w:w="1244" w:type="dxa"/>
          </w:tcPr>
          <w:p w14:paraId="71D58718" w14:textId="77777777" w:rsidR="00385CF4" w:rsidRPr="00F86E30" w:rsidRDefault="00385CF4" w:rsidP="000C5CAE">
            <w:pPr>
              <w:rPr>
                <w:rFonts w:ascii="Arial" w:hAnsi="Arial" w:cs="Arial"/>
              </w:rPr>
            </w:pPr>
            <w:r w:rsidRPr="00F86E30">
              <w:rPr>
                <w:rFonts w:ascii="Arial" w:hAnsi="Arial" w:cs="Arial"/>
              </w:rPr>
              <w:t>19.665338</w:t>
            </w:r>
          </w:p>
        </w:tc>
        <w:tc>
          <w:tcPr>
            <w:tcW w:w="1417" w:type="dxa"/>
          </w:tcPr>
          <w:p w14:paraId="27AC8DAB" w14:textId="77777777" w:rsidR="00385CF4" w:rsidRPr="00F86E30" w:rsidRDefault="00385CF4" w:rsidP="000C5CAE">
            <w:pPr>
              <w:rPr>
                <w:rFonts w:ascii="Arial" w:hAnsi="Arial" w:cs="Arial"/>
              </w:rPr>
            </w:pPr>
            <w:r w:rsidRPr="00F86E30">
              <w:rPr>
                <w:rFonts w:ascii="Arial" w:hAnsi="Arial" w:cs="Arial"/>
              </w:rPr>
              <w:t>116.501313</w:t>
            </w:r>
          </w:p>
        </w:tc>
      </w:tr>
      <w:tr w:rsidR="00385CF4" w:rsidRPr="007D62A4" w14:paraId="4599F5E2" w14:textId="77777777" w:rsidTr="00F86E30">
        <w:tc>
          <w:tcPr>
            <w:tcW w:w="725" w:type="dxa"/>
          </w:tcPr>
          <w:p w14:paraId="6ACF6362" w14:textId="77777777" w:rsidR="008D0D86" w:rsidRPr="00F86E30" w:rsidRDefault="00385CF4" w:rsidP="00F86E30">
            <w:pPr>
              <w:ind w:right="120"/>
              <w:rPr>
                <w:rFonts w:ascii="Arial" w:hAnsi="Arial" w:cs="Arial"/>
              </w:rPr>
            </w:pPr>
            <w:r w:rsidRPr="00F86E30">
              <w:rPr>
                <w:rFonts w:ascii="Arial" w:hAnsi="Arial" w:cs="Arial"/>
              </w:rPr>
              <w:t>4</w:t>
            </w:r>
          </w:p>
        </w:tc>
        <w:tc>
          <w:tcPr>
            <w:tcW w:w="1244" w:type="dxa"/>
          </w:tcPr>
          <w:p w14:paraId="312496C5" w14:textId="77777777" w:rsidR="00385CF4" w:rsidRPr="00F86E30" w:rsidRDefault="00385CF4" w:rsidP="000C5CAE">
            <w:pPr>
              <w:rPr>
                <w:rFonts w:ascii="Arial" w:hAnsi="Arial" w:cs="Arial"/>
              </w:rPr>
            </w:pPr>
            <w:r w:rsidRPr="00F86E30">
              <w:rPr>
                <w:rFonts w:ascii="Arial" w:hAnsi="Arial" w:cs="Arial"/>
              </w:rPr>
              <w:t>19.665344</w:t>
            </w:r>
          </w:p>
        </w:tc>
        <w:tc>
          <w:tcPr>
            <w:tcW w:w="1417" w:type="dxa"/>
          </w:tcPr>
          <w:p w14:paraId="63B8DA42" w14:textId="77777777" w:rsidR="00385CF4" w:rsidRPr="00F86E30" w:rsidRDefault="00385CF4" w:rsidP="000C5CAE">
            <w:pPr>
              <w:rPr>
                <w:rFonts w:ascii="Arial" w:hAnsi="Arial" w:cs="Arial"/>
              </w:rPr>
            </w:pPr>
            <w:r w:rsidRPr="00F86E30">
              <w:rPr>
                <w:rFonts w:ascii="Arial" w:hAnsi="Arial" w:cs="Arial"/>
              </w:rPr>
              <w:t>116.084649</w:t>
            </w:r>
          </w:p>
        </w:tc>
      </w:tr>
      <w:tr w:rsidR="00385CF4" w:rsidRPr="007D62A4" w14:paraId="76025436" w14:textId="77777777" w:rsidTr="00F86E30">
        <w:tc>
          <w:tcPr>
            <w:tcW w:w="725" w:type="dxa"/>
          </w:tcPr>
          <w:p w14:paraId="3E7ACC1F" w14:textId="77777777" w:rsidR="008D0D86" w:rsidRPr="00F86E30" w:rsidRDefault="00385CF4" w:rsidP="00F86E30">
            <w:pPr>
              <w:ind w:right="120"/>
              <w:rPr>
                <w:rFonts w:ascii="Arial" w:hAnsi="Arial" w:cs="Arial"/>
              </w:rPr>
            </w:pPr>
            <w:r w:rsidRPr="00F86E30">
              <w:rPr>
                <w:rFonts w:ascii="Arial" w:hAnsi="Arial" w:cs="Arial"/>
              </w:rPr>
              <w:t>5</w:t>
            </w:r>
          </w:p>
        </w:tc>
        <w:tc>
          <w:tcPr>
            <w:tcW w:w="1244" w:type="dxa"/>
          </w:tcPr>
          <w:p w14:paraId="07F5A61E" w14:textId="77777777" w:rsidR="00385CF4" w:rsidRPr="00F86E30" w:rsidRDefault="00385CF4" w:rsidP="000C5CAE">
            <w:pPr>
              <w:rPr>
                <w:rFonts w:ascii="Arial" w:hAnsi="Arial" w:cs="Arial"/>
              </w:rPr>
            </w:pPr>
            <w:r w:rsidRPr="00F86E30">
              <w:rPr>
                <w:rFonts w:ascii="Arial" w:hAnsi="Arial" w:cs="Arial"/>
              </w:rPr>
              <w:t>19.498676</w:t>
            </w:r>
          </w:p>
        </w:tc>
        <w:tc>
          <w:tcPr>
            <w:tcW w:w="1417" w:type="dxa"/>
          </w:tcPr>
          <w:p w14:paraId="75F2931A" w14:textId="77777777" w:rsidR="00385CF4" w:rsidRPr="00F86E30" w:rsidRDefault="00385CF4" w:rsidP="000C5CAE">
            <w:pPr>
              <w:rPr>
                <w:rFonts w:ascii="Arial" w:hAnsi="Arial" w:cs="Arial"/>
              </w:rPr>
            </w:pPr>
            <w:r w:rsidRPr="00F86E30">
              <w:rPr>
                <w:rFonts w:ascii="Arial" w:hAnsi="Arial" w:cs="Arial"/>
              </w:rPr>
              <w:t>116.084648</w:t>
            </w:r>
          </w:p>
        </w:tc>
      </w:tr>
    </w:tbl>
    <w:p w14:paraId="5265A0EA" w14:textId="77777777" w:rsidR="00620516" w:rsidRDefault="00620516" w:rsidP="00385CF4">
      <w:pPr>
        <w:rPr>
          <w:rFonts w:ascii="Arial" w:hAnsi="Arial" w:cs="Arial"/>
        </w:rPr>
      </w:pPr>
    </w:p>
    <w:p w14:paraId="1FDB103E" w14:textId="77777777" w:rsidR="00385CF4" w:rsidRPr="007D62A4" w:rsidRDefault="00385CF4" w:rsidP="00385CF4">
      <w:pPr>
        <w:rPr>
          <w:rFonts w:ascii="Arial" w:hAnsi="Arial" w:cs="Arial"/>
        </w:rPr>
      </w:pPr>
      <w:r w:rsidRPr="007D62A4">
        <w:rPr>
          <w:rFonts w:ascii="Arial" w:hAnsi="Arial" w:cs="Arial"/>
        </w:rPr>
        <w:t>(The coordinates in this document use the Geocentric Datum of Australia 1994.)</w:t>
      </w:r>
    </w:p>
    <w:p w14:paraId="320AEF32" w14:textId="77777777" w:rsidR="008108C5" w:rsidRPr="007D62A4" w:rsidRDefault="008108C5" w:rsidP="007B59EE">
      <w:pPr>
        <w:rPr>
          <w:rFonts w:ascii="Arial" w:hAnsi="Arial" w:cs="Arial"/>
        </w:rPr>
      </w:pPr>
    </w:p>
    <w:p w14:paraId="68870E61" w14:textId="77777777" w:rsidR="00E7382C" w:rsidRPr="007D62A4" w:rsidRDefault="00E568E7" w:rsidP="007B59EE">
      <w:pPr>
        <w:rPr>
          <w:rFonts w:ascii="Arial" w:hAnsi="Arial" w:cs="Arial"/>
        </w:rPr>
      </w:pPr>
      <w:r w:rsidRPr="007D62A4">
        <w:rPr>
          <w:rFonts w:ascii="Arial" w:hAnsi="Arial" w:cs="Arial"/>
        </w:rPr>
        <w:t xml:space="preserve">This is illustrated in the map at </w:t>
      </w:r>
      <w:r w:rsidR="008413B4" w:rsidRPr="008413B4">
        <w:rPr>
          <w:rFonts w:ascii="Arial" w:hAnsi="Arial" w:cs="Arial"/>
        </w:rPr>
        <w:t>Figure 1</w:t>
      </w:r>
      <w:r w:rsidR="00AD0CAE" w:rsidRPr="007D62A4">
        <w:rPr>
          <w:rFonts w:ascii="Arial" w:hAnsi="Arial" w:cs="Arial"/>
        </w:rPr>
        <w:t xml:space="preserve"> below.</w:t>
      </w:r>
    </w:p>
    <w:p w14:paraId="203F8871" w14:textId="77777777" w:rsidR="00D91E0D" w:rsidRPr="007D62A4" w:rsidRDefault="00D91E0D" w:rsidP="007B59EE">
      <w:pPr>
        <w:rPr>
          <w:rFonts w:ascii="Arial" w:hAnsi="Arial" w:cs="Arial"/>
        </w:rPr>
      </w:pPr>
    </w:p>
    <w:p w14:paraId="40620B6D" w14:textId="77777777" w:rsidR="00BA202D" w:rsidRPr="007D62A4" w:rsidRDefault="00BA202D">
      <w:pPr>
        <w:spacing w:line="240" w:lineRule="auto"/>
        <w:rPr>
          <w:rFonts w:ascii="Arial" w:hAnsi="Arial" w:cs="Arial"/>
        </w:rPr>
      </w:pPr>
      <w:r w:rsidRPr="007D62A4">
        <w:rPr>
          <w:rFonts w:ascii="Arial" w:hAnsi="Arial" w:cs="Arial"/>
        </w:rPr>
        <w:br w:type="page"/>
      </w:r>
    </w:p>
    <w:tbl>
      <w:tblPr>
        <w:tblW w:w="9645" w:type="dxa"/>
        <w:tblLayout w:type="fixed"/>
        <w:tblCellMar>
          <w:left w:w="0" w:type="dxa"/>
          <w:right w:w="0" w:type="dxa"/>
        </w:tblCellMar>
        <w:tblLook w:val="01E0" w:firstRow="1" w:lastRow="1" w:firstColumn="1" w:lastColumn="1" w:noHBand="0" w:noVBand="0"/>
      </w:tblPr>
      <w:tblGrid>
        <w:gridCol w:w="9645"/>
      </w:tblGrid>
      <w:tr w:rsidR="008C17E8" w:rsidRPr="007D62A4" w14:paraId="6D9A728E" w14:textId="77777777">
        <w:trPr>
          <w:trHeight w:val="570"/>
        </w:trPr>
        <w:tc>
          <w:tcPr>
            <w:tcW w:w="9645" w:type="dxa"/>
            <w:tcBorders>
              <w:top w:val="single" w:sz="2" w:space="0" w:color="505050"/>
            </w:tcBorders>
            <w:shd w:val="clear" w:color="auto" w:fill="auto"/>
            <w:vAlign w:val="center"/>
          </w:tcPr>
          <w:p w14:paraId="0C5D2D2B" w14:textId="32CEC8D4" w:rsidR="008C17E8" w:rsidRPr="007D62A4" w:rsidRDefault="008C17E8" w:rsidP="00DD7F62">
            <w:pPr>
              <w:pStyle w:val="Caption"/>
              <w:rPr>
                <w:rFonts w:ascii="Arial" w:hAnsi="Arial" w:cs="Arial"/>
              </w:rPr>
            </w:pPr>
            <w:r w:rsidRPr="007D62A4">
              <w:rPr>
                <w:rFonts w:ascii="Arial" w:hAnsi="Arial" w:cs="Arial"/>
              </w:rPr>
              <w:t xml:space="preserve">Figure </w:t>
            </w:r>
            <w:r w:rsidR="00F802FF" w:rsidRPr="007D62A4">
              <w:rPr>
                <w:rFonts w:ascii="Arial" w:hAnsi="Arial" w:cs="Arial"/>
              </w:rPr>
              <w:fldChar w:fldCharType="begin"/>
            </w:r>
            <w:r w:rsidR="00A62ADB" w:rsidRPr="007D62A4">
              <w:rPr>
                <w:rFonts w:ascii="Arial" w:hAnsi="Arial" w:cs="Arial"/>
              </w:rPr>
              <w:instrText xml:space="preserve"> SEQ Figure \* ARABIC </w:instrText>
            </w:r>
            <w:r w:rsidR="00F802FF" w:rsidRPr="007D62A4">
              <w:rPr>
                <w:rFonts w:ascii="Arial" w:hAnsi="Arial" w:cs="Arial"/>
              </w:rPr>
              <w:fldChar w:fldCharType="separate"/>
            </w:r>
            <w:r w:rsidR="00063EEB">
              <w:rPr>
                <w:rFonts w:ascii="Arial" w:hAnsi="Arial" w:cs="Arial"/>
                <w:noProof/>
              </w:rPr>
              <w:t>1</w:t>
            </w:r>
            <w:r w:rsidR="00F802FF" w:rsidRPr="007D62A4">
              <w:rPr>
                <w:rFonts w:ascii="Arial" w:hAnsi="Arial" w:cs="Arial"/>
              </w:rPr>
              <w:fldChar w:fldCharType="end"/>
            </w:r>
            <w:r w:rsidRPr="007D62A4">
              <w:rPr>
                <w:rFonts w:ascii="Arial" w:hAnsi="Arial" w:cs="Arial"/>
              </w:rPr>
              <w:t xml:space="preserve"> </w:t>
            </w:r>
            <w:r w:rsidR="00DD7F62" w:rsidRPr="007D62A4">
              <w:rPr>
                <w:rFonts w:ascii="Arial" w:hAnsi="Arial" w:cs="Arial"/>
              </w:rPr>
              <w:t>Areas to be excised from designation recommendation</w:t>
            </w:r>
          </w:p>
        </w:tc>
      </w:tr>
      <w:tr w:rsidR="008C17E8" w:rsidRPr="007D62A4" w14:paraId="2E855058" w14:textId="77777777">
        <w:trPr>
          <w:trHeight w:val="3086"/>
        </w:trPr>
        <w:tc>
          <w:tcPr>
            <w:tcW w:w="9645" w:type="dxa"/>
            <w:shd w:val="clear" w:color="auto" w:fill="auto"/>
            <w:tcMar>
              <w:left w:w="28" w:type="dxa"/>
            </w:tcMar>
          </w:tcPr>
          <w:p w14:paraId="5929AAAB" w14:textId="192EF60B" w:rsidR="008C17E8" w:rsidRPr="007D62A4" w:rsidRDefault="00063EEB">
            <w:pPr>
              <w:rPr>
                <w:rFonts w:ascii="Arial" w:hAnsi="Arial" w:cs="Arial"/>
              </w:rPr>
            </w:pPr>
            <w:r w:rsidRPr="00F86E30">
              <w:rPr>
                <w:rFonts w:ascii="Arial" w:hAnsi="Arial" w:cs="Arial"/>
                <w:noProof/>
              </w:rPr>
              <w:drawing>
                <wp:inline distT="0" distB="0" distL="0" distR="0" wp14:anchorId="7132390E" wp14:editId="4AE6F417">
                  <wp:extent cx="4667250" cy="4000500"/>
                  <wp:effectExtent l="0" t="0" r="0" b="0"/>
                  <wp:docPr id="17" name="Picture 6" descr="Z:\GeoData\Spectrum Licence Areas\Defining Australia\SMG20110521-2_5GHz-mid-ba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GeoData\Spectrum Licence Areas\Defining Australia\SMG20110521-2_5GHz-mid-band.png"/>
                          <pic:cNvPicPr>
                            <a:picLocks noChangeAspect="1" noChangeArrowheads="1"/>
                          </pic:cNvPicPr>
                        </pic:nvPicPr>
                        <pic:blipFill>
                          <a:blip r:embed="rId34" cstate="print">
                            <a:extLst>
                              <a:ext uri="{28A0092B-C50C-407E-A947-70E740481C1C}">
                                <a14:useLocalDpi xmlns:a14="http://schemas.microsoft.com/office/drawing/2010/main" val="0"/>
                              </a:ext>
                            </a:extLst>
                          </a:blip>
                          <a:srcRect l="5298" t="19582" r="10966" b="8482"/>
                          <a:stretch>
                            <a:fillRect/>
                          </a:stretch>
                        </pic:blipFill>
                        <pic:spPr bwMode="auto">
                          <a:xfrm>
                            <a:off x="0" y="0"/>
                            <a:ext cx="4667250" cy="4000500"/>
                          </a:xfrm>
                          <a:prstGeom prst="rect">
                            <a:avLst/>
                          </a:prstGeom>
                          <a:noFill/>
                          <a:ln>
                            <a:noFill/>
                          </a:ln>
                        </pic:spPr>
                      </pic:pic>
                    </a:graphicData>
                  </a:graphic>
                </wp:inline>
              </w:drawing>
            </w:r>
          </w:p>
        </w:tc>
      </w:tr>
      <w:tr w:rsidR="008C17E8" w:rsidRPr="007D62A4" w14:paraId="6F0FC148" w14:textId="77777777">
        <w:trPr>
          <w:trHeight w:val="291"/>
        </w:trPr>
        <w:tc>
          <w:tcPr>
            <w:tcW w:w="9645" w:type="dxa"/>
            <w:tcBorders>
              <w:bottom w:val="single" w:sz="2" w:space="0" w:color="505050"/>
            </w:tcBorders>
            <w:shd w:val="clear" w:color="auto" w:fill="auto"/>
          </w:tcPr>
          <w:p w14:paraId="4B67FADD" w14:textId="77777777" w:rsidR="008C17E8" w:rsidRPr="007D62A4" w:rsidRDefault="008C17E8">
            <w:pPr>
              <w:rPr>
                <w:rFonts w:ascii="Arial" w:hAnsi="Arial" w:cs="Arial"/>
              </w:rPr>
            </w:pPr>
          </w:p>
        </w:tc>
      </w:tr>
    </w:tbl>
    <w:p w14:paraId="4A76CE8F" w14:textId="77777777" w:rsidR="008C17E8" w:rsidRPr="007D62A4" w:rsidRDefault="008C17E8">
      <w:pPr>
        <w:rPr>
          <w:rFonts w:ascii="Arial" w:hAnsi="Arial" w:cs="Arial"/>
        </w:rPr>
      </w:pPr>
    </w:p>
    <w:p w14:paraId="4ADF10E6" w14:textId="77777777" w:rsidR="005058E7" w:rsidRPr="007D62A4" w:rsidRDefault="005058E7" w:rsidP="00BA202D">
      <w:pPr>
        <w:pStyle w:val="Heading2"/>
        <w:rPr>
          <w:rFonts w:ascii="Arial" w:hAnsi="Arial"/>
        </w:rPr>
      </w:pPr>
      <w:bookmarkStart w:id="20" w:name="_Toc294104980"/>
      <w:r w:rsidRPr="007D62A4">
        <w:rPr>
          <w:rFonts w:ascii="Arial" w:hAnsi="Arial"/>
        </w:rPr>
        <w:t>Matter for comment</w:t>
      </w:r>
      <w:bookmarkEnd w:id="20"/>
    </w:p>
    <w:p w14:paraId="6A98364C" w14:textId="77777777" w:rsidR="00D81AA7" w:rsidRPr="007D62A4" w:rsidRDefault="005058E7" w:rsidP="00BA202D">
      <w:pPr>
        <w:rPr>
          <w:rFonts w:ascii="Arial" w:hAnsi="Arial" w:cs="Arial"/>
        </w:rPr>
      </w:pPr>
      <w:r w:rsidRPr="007D62A4">
        <w:rPr>
          <w:rFonts w:ascii="Arial" w:hAnsi="Arial" w:cs="Arial"/>
        </w:rPr>
        <w:t xml:space="preserve">The ACMA proposes to recommend to the </w:t>
      </w:r>
      <w:r w:rsidR="00BE1916" w:rsidRPr="007D62A4">
        <w:rPr>
          <w:rFonts w:ascii="Arial" w:hAnsi="Arial" w:cs="Arial"/>
        </w:rPr>
        <w:t>minister</w:t>
      </w:r>
      <w:r w:rsidRPr="007D62A4">
        <w:rPr>
          <w:rFonts w:ascii="Arial" w:hAnsi="Arial" w:cs="Arial"/>
        </w:rPr>
        <w:t xml:space="preserve"> that he issue a notice under section 36 of the </w:t>
      </w:r>
      <w:r w:rsidR="00D61FE4" w:rsidRPr="007D62A4">
        <w:rPr>
          <w:rFonts w:ascii="Arial" w:hAnsi="Arial" w:cs="Arial"/>
          <w:i/>
        </w:rPr>
        <w:t>Radiocommunications Act 1992</w:t>
      </w:r>
      <w:r w:rsidRPr="007D62A4">
        <w:rPr>
          <w:rFonts w:ascii="Arial" w:hAnsi="Arial" w:cs="Arial"/>
        </w:rPr>
        <w:t xml:space="preserve"> designating the 2570</w:t>
      </w:r>
      <w:r w:rsidR="000C5CAE" w:rsidRPr="007D62A4">
        <w:rPr>
          <w:rFonts w:ascii="Arial" w:hAnsi="Arial" w:cs="Arial"/>
        </w:rPr>
        <w:t>–</w:t>
      </w:r>
      <w:r w:rsidRPr="007D62A4">
        <w:rPr>
          <w:rFonts w:ascii="Arial" w:hAnsi="Arial" w:cs="Arial"/>
        </w:rPr>
        <w:t xml:space="preserve">2620 MHz band to be allocated by issuing spectrum licences. </w:t>
      </w:r>
      <w:r w:rsidR="00E568E7" w:rsidRPr="007D62A4">
        <w:rPr>
          <w:rFonts w:ascii="Arial" w:hAnsi="Arial" w:cs="Arial"/>
        </w:rPr>
        <w:t xml:space="preserve">This designation would apply throughout Australia, except for areas relating to the </w:t>
      </w:r>
      <w:r w:rsidR="00620516">
        <w:rPr>
          <w:rFonts w:ascii="Arial" w:hAnsi="Arial" w:cs="Arial"/>
        </w:rPr>
        <w:t xml:space="preserve">Mid West </w:t>
      </w:r>
      <w:r w:rsidR="00E568E7" w:rsidRPr="007D62A4">
        <w:rPr>
          <w:rFonts w:ascii="Arial" w:hAnsi="Arial" w:cs="Arial"/>
        </w:rPr>
        <w:t xml:space="preserve">Radio Quiet Zone and off the coast of Dampier in Western Australia, as </w:t>
      </w:r>
      <w:r w:rsidR="00AD0CAE" w:rsidRPr="007D62A4">
        <w:rPr>
          <w:rFonts w:ascii="Arial" w:hAnsi="Arial" w:cs="Arial"/>
        </w:rPr>
        <w:t>shown</w:t>
      </w:r>
      <w:r w:rsidR="00E568E7" w:rsidRPr="007D62A4">
        <w:rPr>
          <w:rFonts w:ascii="Arial" w:hAnsi="Arial" w:cs="Arial"/>
        </w:rPr>
        <w:t xml:space="preserve"> in </w:t>
      </w:r>
      <w:r w:rsidR="008413B4" w:rsidRPr="008413B4">
        <w:rPr>
          <w:rFonts w:ascii="Arial" w:hAnsi="Arial" w:cs="Arial"/>
        </w:rPr>
        <w:t>Figure 1</w:t>
      </w:r>
      <w:r w:rsidR="00AD0CAE" w:rsidRPr="007D62A4">
        <w:rPr>
          <w:rFonts w:ascii="Arial" w:hAnsi="Arial" w:cs="Arial"/>
        </w:rPr>
        <w:t xml:space="preserve"> above.</w:t>
      </w:r>
      <w:r w:rsidR="00D81AA7" w:rsidRPr="007D62A4">
        <w:rPr>
          <w:rFonts w:ascii="Arial" w:hAnsi="Arial" w:cs="Arial"/>
        </w:rPr>
        <w:t xml:space="preserve">  </w:t>
      </w:r>
    </w:p>
    <w:p w14:paraId="6C67ED47" w14:textId="77777777" w:rsidR="00D81AA7" w:rsidRPr="007D62A4" w:rsidRDefault="00D81AA7" w:rsidP="00BA202D">
      <w:pPr>
        <w:rPr>
          <w:rFonts w:ascii="Arial" w:hAnsi="Arial" w:cs="Arial"/>
        </w:rPr>
      </w:pPr>
    </w:p>
    <w:p w14:paraId="6A06BDAB" w14:textId="77777777" w:rsidR="005058E7" w:rsidRPr="007D62A4" w:rsidRDefault="00F802FF" w:rsidP="00BA202D">
      <w:pPr>
        <w:rPr>
          <w:rFonts w:ascii="Arial" w:hAnsi="Arial" w:cs="Arial"/>
        </w:rPr>
      </w:pPr>
      <w:hyperlink w:anchor="_Attachment_A:_Draft" w:history="1">
        <w:r w:rsidR="008413B4" w:rsidRPr="008413B4">
          <w:rPr>
            <w:rStyle w:val="Hyperlink"/>
          </w:rPr>
          <w:t>Attachment A</w:t>
        </w:r>
      </w:hyperlink>
      <w:r w:rsidR="005058E7" w:rsidRPr="007D62A4">
        <w:rPr>
          <w:rFonts w:ascii="Arial" w:hAnsi="Arial" w:cs="Arial"/>
        </w:rPr>
        <w:t xml:space="preserve"> provides, for the purpose of this consultation, a draft </w:t>
      </w:r>
      <w:r w:rsidR="00D81AA7" w:rsidRPr="007D62A4">
        <w:rPr>
          <w:rFonts w:ascii="Arial" w:hAnsi="Arial" w:cs="Arial"/>
        </w:rPr>
        <w:t xml:space="preserve">of the </w:t>
      </w:r>
      <w:r w:rsidR="00E51C38" w:rsidRPr="007D62A4">
        <w:rPr>
          <w:rFonts w:ascii="Arial" w:hAnsi="Arial" w:cs="Arial"/>
        </w:rPr>
        <w:t>s</w:t>
      </w:r>
      <w:r w:rsidR="00E80E64" w:rsidRPr="007D62A4">
        <w:rPr>
          <w:rFonts w:ascii="Arial" w:hAnsi="Arial" w:cs="Arial"/>
        </w:rPr>
        <w:t xml:space="preserve">ection </w:t>
      </w:r>
      <w:r w:rsidR="00E51C38" w:rsidRPr="007D62A4">
        <w:rPr>
          <w:rFonts w:ascii="Arial" w:hAnsi="Arial" w:cs="Arial"/>
        </w:rPr>
        <w:t xml:space="preserve">36 </w:t>
      </w:r>
      <w:r w:rsidR="005058E7" w:rsidRPr="007D62A4">
        <w:rPr>
          <w:rFonts w:ascii="Arial" w:hAnsi="Arial" w:cs="Arial"/>
        </w:rPr>
        <w:t xml:space="preserve">notice that </w:t>
      </w:r>
      <w:r w:rsidR="00BE1916" w:rsidRPr="007D62A4">
        <w:rPr>
          <w:rFonts w:ascii="Arial" w:hAnsi="Arial" w:cs="Arial"/>
        </w:rPr>
        <w:t>minister</w:t>
      </w:r>
      <w:r w:rsidR="00D81AA7" w:rsidRPr="007D62A4">
        <w:rPr>
          <w:rFonts w:ascii="Arial" w:hAnsi="Arial" w:cs="Arial"/>
        </w:rPr>
        <w:t xml:space="preserve"> might give to the ACMA if he </w:t>
      </w:r>
      <w:r w:rsidR="003A4937" w:rsidRPr="007D62A4">
        <w:rPr>
          <w:rFonts w:ascii="Arial" w:hAnsi="Arial" w:cs="Arial"/>
        </w:rPr>
        <w:t xml:space="preserve">were </w:t>
      </w:r>
      <w:r w:rsidR="00D81AA7" w:rsidRPr="007D62A4">
        <w:rPr>
          <w:rFonts w:ascii="Arial" w:hAnsi="Arial" w:cs="Arial"/>
        </w:rPr>
        <w:t>to accept the designation recommendation</w:t>
      </w:r>
      <w:r w:rsidR="005058E7" w:rsidRPr="007D62A4">
        <w:rPr>
          <w:rFonts w:ascii="Arial" w:hAnsi="Arial" w:cs="Arial"/>
        </w:rPr>
        <w:t>.</w:t>
      </w:r>
    </w:p>
    <w:p w14:paraId="1FA73326" w14:textId="77777777" w:rsidR="005058E7" w:rsidRPr="007D62A4" w:rsidRDefault="005058E7" w:rsidP="005058E7">
      <w:pPr>
        <w:rPr>
          <w:rFonts w:ascii="Arial" w:hAnsi="Arial" w:cs="Arial"/>
        </w:rPr>
      </w:pPr>
    </w:p>
    <w:p w14:paraId="6C61ED1A" w14:textId="77777777" w:rsidR="005058E7" w:rsidRPr="007D62A4" w:rsidRDefault="005058E7" w:rsidP="0025334F">
      <w:pPr>
        <w:pBdr>
          <w:top w:val="single" w:sz="4" w:space="1" w:color="auto"/>
          <w:left w:val="single" w:sz="4" w:space="4" w:color="auto"/>
          <w:bottom w:val="single" w:sz="4" w:space="1" w:color="auto"/>
          <w:right w:val="single" w:sz="4" w:space="4" w:color="auto"/>
        </w:pBdr>
        <w:rPr>
          <w:rFonts w:ascii="Arial" w:hAnsi="Arial" w:cs="Arial"/>
          <w:b/>
        </w:rPr>
      </w:pPr>
      <w:r w:rsidRPr="007D62A4">
        <w:rPr>
          <w:rFonts w:ascii="Arial" w:hAnsi="Arial" w:cs="Arial"/>
          <w:b/>
        </w:rPr>
        <w:t xml:space="preserve">The ACMA seeks comment from interested parties on its intention to make this recommendation to the </w:t>
      </w:r>
      <w:r w:rsidR="00BE1916" w:rsidRPr="007D62A4">
        <w:rPr>
          <w:rFonts w:ascii="Arial" w:hAnsi="Arial" w:cs="Arial"/>
          <w:b/>
        </w:rPr>
        <w:t>minister</w:t>
      </w:r>
      <w:r w:rsidRPr="007D62A4">
        <w:rPr>
          <w:rFonts w:ascii="Arial" w:hAnsi="Arial" w:cs="Arial"/>
          <w:b/>
        </w:rPr>
        <w:t>.</w:t>
      </w:r>
    </w:p>
    <w:p w14:paraId="03D1F669" w14:textId="77777777" w:rsidR="00511578" w:rsidRPr="007D62A4" w:rsidRDefault="00511578">
      <w:pPr>
        <w:rPr>
          <w:rFonts w:ascii="Arial" w:hAnsi="Arial" w:cs="Arial"/>
        </w:rPr>
      </w:pPr>
    </w:p>
    <w:p w14:paraId="28E6C647" w14:textId="77777777" w:rsidR="001C6A1E" w:rsidRPr="007D62A4" w:rsidRDefault="001C6A1E">
      <w:pPr>
        <w:rPr>
          <w:rFonts w:ascii="Arial" w:hAnsi="Arial" w:cs="Arial"/>
        </w:rPr>
      </w:pPr>
    </w:p>
    <w:p w14:paraId="38516B1C" w14:textId="77777777" w:rsidR="001C6A1E" w:rsidRPr="007D62A4" w:rsidRDefault="001C6A1E">
      <w:pPr>
        <w:rPr>
          <w:rFonts w:ascii="Arial" w:hAnsi="Arial" w:cs="Arial"/>
        </w:rPr>
        <w:sectPr w:rsidR="001C6A1E" w:rsidRPr="007D62A4" w:rsidSect="00A74B5E">
          <w:headerReference w:type="even" r:id="rId35"/>
          <w:headerReference w:type="default" r:id="rId36"/>
          <w:footerReference w:type="even" r:id="rId37"/>
          <w:footerReference w:type="default" r:id="rId38"/>
          <w:pgSz w:w="11906" w:h="16838" w:code="9"/>
          <w:pgMar w:top="1945" w:right="3101" w:bottom="868" w:left="1134" w:header="709" w:footer="119" w:gutter="0"/>
          <w:pgNumType w:start="1"/>
          <w:cols w:space="708"/>
          <w:docGrid w:linePitch="360"/>
        </w:sectPr>
      </w:pPr>
    </w:p>
    <w:p w14:paraId="2686D86E" w14:textId="77777777" w:rsidR="001C6A1E" w:rsidRPr="007D62A4" w:rsidRDefault="001C6A1E" w:rsidP="00BA202D">
      <w:pPr>
        <w:pStyle w:val="Heading1"/>
        <w:rPr>
          <w:rFonts w:ascii="Arial" w:hAnsi="Arial"/>
        </w:rPr>
      </w:pPr>
      <w:bookmarkStart w:id="21" w:name="_Attachment_A:_Draft"/>
      <w:bookmarkStart w:id="22" w:name="_Toc294013159"/>
      <w:bookmarkStart w:id="23" w:name="_Toc294104981"/>
      <w:bookmarkStart w:id="24" w:name="Att_A"/>
      <w:bookmarkEnd w:id="21"/>
      <w:r w:rsidRPr="007D62A4">
        <w:rPr>
          <w:rFonts w:ascii="Arial" w:hAnsi="Arial"/>
        </w:rPr>
        <w:lastRenderedPageBreak/>
        <w:t xml:space="preserve">Attachment A: </w:t>
      </w:r>
      <w:r w:rsidR="005058E7" w:rsidRPr="007D62A4">
        <w:rPr>
          <w:rFonts w:ascii="Arial" w:hAnsi="Arial"/>
        </w:rPr>
        <w:t>Draft</w:t>
      </w:r>
      <w:r w:rsidRPr="007D62A4">
        <w:rPr>
          <w:rFonts w:ascii="Arial" w:hAnsi="Arial"/>
        </w:rPr>
        <w:t xml:space="preserve"> designation notice</w:t>
      </w:r>
      <w:bookmarkEnd w:id="22"/>
      <w:bookmarkEnd w:id="23"/>
    </w:p>
    <w:bookmarkEnd w:id="24"/>
    <w:p w14:paraId="1E29C3D6" w14:textId="77777777" w:rsidR="001C6A1E" w:rsidRPr="007D62A4" w:rsidRDefault="001C6A1E">
      <w:pPr>
        <w:rPr>
          <w:rFonts w:ascii="Arial" w:hAnsi="Arial" w:cs="Arial"/>
        </w:rPr>
      </w:pPr>
    </w:p>
    <w:p w14:paraId="434AB458" w14:textId="77777777" w:rsidR="001C6A1E" w:rsidRPr="007D62A4" w:rsidRDefault="001C6A1E" w:rsidP="001C6A1E">
      <w:pPr>
        <w:autoSpaceDE w:val="0"/>
        <w:autoSpaceDN w:val="0"/>
        <w:adjustRightInd w:val="0"/>
        <w:spacing w:line="240" w:lineRule="auto"/>
        <w:jc w:val="center"/>
        <w:rPr>
          <w:rFonts w:ascii="Arial" w:hAnsi="Arial" w:cs="Arial"/>
          <w:b/>
          <w:bCs/>
          <w:sz w:val="26"/>
          <w:szCs w:val="26"/>
        </w:rPr>
      </w:pPr>
    </w:p>
    <w:p w14:paraId="23F57860" w14:textId="77777777" w:rsidR="001C6A1E" w:rsidRPr="007D62A4" w:rsidRDefault="001C6A1E" w:rsidP="001C6A1E">
      <w:pPr>
        <w:autoSpaceDE w:val="0"/>
        <w:autoSpaceDN w:val="0"/>
        <w:adjustRightInd w:val="0"/>
        <w:spacing w:line="240" w:lineRule="auto"/>
        <w:jc w:val="center"/>
        <w:rPr>
          <w:rFonts w:ascii="Arial" w:hAnsi="Arial" w:cs="Arial"/>
          <w:b/>
          <w:bCs/>
          <w:sz w:val="26"/>
          <w:szCs w:val="26"/>
        </w:rPr>
      </w:pPr>
      <w:r w:rsidRPr="007D62A4">
        <w:rPr>
          <w:rFonts w:ascii="Arial" w:hAnsi="Arial" w:cs="Arial"/>
          <w:b/>
          <w:bCs/>
          <w:sz w:val="26"/>
          <w:szCs w:val="26"/>
        </w:rPr>
        <w:t>Commonwealth of Australia</w:t>
      </w:r>
    </w:p>
    <w:p w14:paraId="1B17BDA4" w14:textId="77777777" w:rsidR="001C6A1E" w:rsidRPr="007D62A4" w:rsidRDefault="001C6A1E" w:rsidP="001C6A1E">
      <w:pPr>
        <w:pStyle w:val="ACMABodyText"/>
        <w:rPr>
          <w:rFonts w:ascii="Arial" w:hAnsi="Arial" w:cs="Arial"/>
          <w:lang w:eastAsia="en-AU"/>
        </w:rPr>
      </w:pPr>
    </w:p>
    <w:p w14:paraId="78D2E9FB" w14:textId="77777777" w:rsidR="001C6A1E" w:rsidRPr="007D62A4" w:rsidRDefault="001C6A1E" w:rsidP="001C6A1E">
      <w:pPr>
        <w:autoSpaceDE w:val="0"/>
        <w:autoSpaceDN w:val="0"/>
        <w:adjustRightInd w:val="0"/>
        <w:spacing w:line="240" w:lineRule="auto"/>
        <w:jc w:val="center"/>
        <w:rPr>
          <w:rFonts w:ascii="Arial" w:hAnsi="Arial" w:cs="Arial"/>
          <w:i/>
          <w:iCs/>
          <w:sz w:val="26"/>
          <w:szCs w:val="26"/>
        </w:rPr>
      </w:pPr>
      <w:r w:rsidRPr="007D62A4">
        <w:rPr>
          <w:rFonts w:ascii="Arial" w:hAnsi="Arial" w:cs="Arial"/>
          <w:i/>
          <w:iCs/>
          <w:sz w:val="26"/>
          <w:szCs w:val="26"/>
        </w:rPr>
        <w:t>Radiocommunications Act 1992</w:t>
      </w:r>
    </w:p>
    <w:p w14:paraId="4E67453C" w14:textId="77777777" w:rsidR="001C6A1E" w:rsidRPr="007D62A4" w:rsidRDefault="001C6A1E" w:rsidP="001C6A1E">
      <w:pPr>
        <w:pStyle w:val="ACMABodyText"/>
        <w:rPr>
          <w:rFonts w:ascii="Arial" w:hAnsi="Arial" w:cs="Arial"/>
          <w:lang w:eastAsia="en-AU"/>
        </w:rPr>
      </w:pPr>
    </w:p>
    <w:p w14:paraId="6AD7DCCC" w14:textId="77777777" w:rsidR="001C6A1E" w:rsidRPr="007D62A4" w:rsidRDefault="001C6A1E" w:rsidP="001C6A1E">
      <w:pPr>
        <w:autoSpaceDE w:val="0"/>
        <w:autoSpaceDN w:val="0"/>
        <w:adjustRightInd w:val="0"/>
        <w:spacing w:line="240" w:lineRule="auto"/>
        <w:jc w:val="center"/>
        <w:rPr>
          <w:rFonts w:ascii="Arial" w:hAnsi="Arial" w:cs="Arial"/>
          <w:b/>
          <w:bCs/>
          <w:sz w:val="32"/>
          <w:szCs w:val="32"/>
        </w:rPr>
      </w:pPr>
      <w:r w:rsidRPr="007D62A4">
        <w:rPr>
          <w:rFonts w:ascii="Arial" w:hAnsi="Arial" w:cs="Arial"/>
          <w:b/>
          <w:bCs/>
          <w:sz w:val="32"/>
          <w:szCs w:val="32"/>
        </w:rPr>
        <w:t>Radiocommunications (Spectrum Designation) Notice</w:t>
      </w:r>
    </w:p>
    <w:p w14:paraId="763E5B51" w14:textId="77777777" w:rsidR="001C6A1E" w:rsidRPr="007D62A4" w:rsidRDefault="001C6A1E" w:rsidP="001C6A1E">
      <w:pPr>
        <w:autoSpaceDE w:val="0"/>
        <w:autoSpaceDN w:val="0"/>
        <w:adjustRightInd w:val="0"/>
        <w:spacing w:line="240" w:lineRule="auto"/>
        <w:jc w:val="center"/>
        <w:rPr>
          <w:rFonts w:ascii="Arial" w:hAnsi="Arial" w:cs="Arial"/>
          <w:b/>
          <w:bCs/>
          <w:sz w:val="32"/>
          <w:szCs w:val="32"/>
        </w:rPr>
      </w:pPr>
      <w:r w:rsidRPr="007D62A4">
        <w:rPr>
          <w:rFonts w:ascii="Arial" w:hAnsi="Arial" w:cs="Arial"/>
          <w:b/>
          <w:bCs/>
          <w:sz w:val="32"/>
          <w:szCs w:val="32"/>
        </w:rPr>
        <w:t>No. 1 of 2011</w:t>
      </w:r>
    </w:p>
    <w:p w14:paraId="51423121" w14:textId="77777777" w:rsidR="001C6A1E" w:rsidRPr="007D62A4" w:rsidRDefault="001C6A1E" w:rsidP="001C6A1E">
      <w:pPr>
        <w:pStyle w:val="ACMABodyText"/>
        <w:rPr>
          <w:rFonts w:ascii="Arial" w:hAnsi="Arial" w:cs="Arial"/>
          <w:lang w:eastAsia="en-AU"/>
        </w:rPr>
      </w:pPr>
    </w:p>
    <w:p w14:paraId="73639ED2" w14:textId="77777777" w:rsidR="001C6A1E" w:rsidRPr="007D62A4" w:rsidRDefault="001C6A1E" w:rsidP="001C6A1E">
      <w:pPr>
        <w:autoSpaceDE w:val="0"/>
        <w:autoSpaceDN w:val="0"/>
        <w:adjustRightInd w:val="0"/>
        <w:spacing w:line="240" w:lineRule="auto"/>
        <w:rPr>
          <w:rFonts w:ascii="Arial" w:hAnsi="Arial" w:cs="Arial"/>
          <w:sz w:val="26"/>
          <w:szCs w:val="26"/>
        </w:rPr>
      </w:pPr>
      <w:r w:rsidRPr="007D62A4">
        <w:rPr>
          <w:rFonts w:ascii="Arial" w:hAnsi="Arial" w:cs="Arial"/>
          <w:sz w:val="26"/>
          <w:szCs w:val="26"/>
        </w:rPr>
        <w:t xml:space="preserve">I, STEPHEN CONROY, Minister for Broadband, Communications and the Digital Economy, having consulted with the Australian Communications and Media Authority, under subsection 36(1) of the </w:t>
      </w:r>
      <w:r w:rsidRPr="007D62A4">
        <w:rPr>
          <w:rFonts w:ascii="Arial" w:hAnsi="Arial" w:cs="Arial"/>
          <w:i/>
          <w:iCs/>
          <w:sz w:val="26"/>
          <w:szCs w:val="26"/>
        </w:rPr>
        <w:t>Radiocommunications Act 1992</w:t>
      </w:r>
      <w:r w:rsidRPr="007D62A4">
        <w:rPr>
          <w:rFonts w:ascii="Arial" w:hAnsi="Arial" w:cs="Arial"/>
          <w:sz w:val="26"/>
          <w:szCs w:val="26"/>
        </w:rPr>
        <w:t xml:space="preserve">, designate the frequency band between 2570 MHz and 2620 MHz throughout Australia </w:t>
      </w:r>
      <w:r w:rsidR="00E568E7" w:rsidRPr="007D62A4">
        <w:rPr>
          <w:rFonts w:ascii="Arial" w:hAnsi="Arial" w:cs="Arial"/>
          <w:sz w:val="26"/>
          <w:szCs w:val="26"/>
        </w:rPr>
        <w:t xml:space="preserve">except for those parts of Australia bounded by the co-ordinates specified in the Schedule </w:t>
      </w:r>
      <w:r w:rsidRPr="007D62A4">
        <w:rPr>
          <w:rFonts w:ascii="Arial" w:hAnsi="Arial" w:cs="Arial"/>
          <w:sz w:val="26"/>
          <w:szCs w:val="26"/>
        </w:rPr>
        <w:t>as part of the spectrum to be allocated by issuing spectrum licences.</w:t>
      </w:r>
    </w:p>
    <w:p w14:paraId="4FD0C457" w14:textId="77777777" w:rsidR="001C6A1E" w:rsidRPr="007D62A4" w:rsidRDefault="001C6A1E" w:rsidP="001C6A1E">
      <w:pPr>
        <w:autoSpaceDE w:val="0"/>
        <w:autoSpaceDN w:val="0"/>
        <w:adjustRightInd w:val="0"/>
        <w:spacing w:line="240" w:lineRule="auto"/>
        <w:rPr>
          <w:rFonts w:ascii="Arial" w:hAnsi="Arial" w:cs="Arial"/>
          <w:sz w:val="26"/>
          <w:szCs w:val="26"/>
        </w:rPr>
      </w:pPr>
    </w:p>
    <w:p w14:paraId="170926BC" w14:textId="77777777" w:rsidR="001C6A1E" w:rsidRPr="007D62A4" w:rsidRDefault="001C6A1E" w:rsidP="001C6A1E">
      <w:pPr>
        <w:autoSpaceDE w:val="0"/>
        <w:autoSpaceDN w:val="0"/>
        <w:adjustRightInd w:val="0"/>
        <w:spacing w:line="240" w:lineRule="auto"/>
        <w:rPr>
          <w:rFonts w:ascii="Arial" w:hAnsi="Arial" w:cs="Arial"/>
          <w:sz w:val="26"/>
          <w:szCs w:val="26"/>
        </w:rPr>
      </w:pPr>
      <w:r w:rsidRPr="007D62A4">
        <w:rPr>
          <w:rFonts w:ascii="Arial" w:hAnsi="Arial" w:cs="Arial"/>
          <w:sz w:val="26"/>
          <w:szCs w:val="26"/>
        </w:rPr>
        <w:t>In this Notice, the range of numbers that identifies a frequency band includes the higher but not the lower number.</w:t>
      </w:r>
    </w:p>
    <w:p w14:paraId="551FA7B4" w14:textId="77777777" w:rsidR="001C6A1E" w:rsidRPr="007D62A4" w:rsidRDefault="001C6A1E" w:rsidP="001C6A1E">
      <w:pPr>
        <w:pStyle w:val="ACMABodyText"/>
        <w:rPr>
          <w:rFonts w:ascii="Arial" w:hAnsi="Arial" w:cs="Arial"/>
          <w:lang w:eastAsia="en-AU"/>
        </w:rPr>
      </w:pPr>
    </w:p>
    <w:p w14:paraId="3A718114" w14:textId="77777777" w:rsidR="001C6A1E" w:rsidRPr="007D62A4" w:rsidRDefault="001C6A1E" w:rsidP="001C6A1E">
      <w:pPr>
        <w:autoSpaceDE w:val="0"/>
        <w:autoSpaceDN w:val="0"/>
        <w:adjustRightInd w:val="0"/>
        <w:spacing w:line="240" w:lineRule="auto"/>
        <w:rPr>
          <w:rFonts w:ascii="Arial" w:hAnsi="Arial" w:cs="Arial"/>
          <w:sz w:val="26"/>
          <w:szCs w:val="26"/>
        </w:rPr>
      </w:pPr>
      <w:r w:rsidRPr="007D62A4">
        <w:rPr>
          <w:rFonts w:ascii="Arial" w:hAnsi="Arial" w:cs="Arial"/>
          <w:sz w:val="26"/>
          <w:szCs w:val="26"/>
        </w:rPr>
        <w:t>Dated dd mm 2011.</w:t>
      </w:r>
    </w:p>
    <w:p w14:paraId="2F71AA31" w14:textId="77777777" w:rsidR="001C6A1E" w:rsidRPr="007D62A4" w:rsidRDefault="001C6A1E" w:rsidP="001C6A1E">
      <w:pPr>
        <w:pStyle w:val="ACMABodyText"/>
        <w:rPr>
          <w:rFonts w:ascii="Arial" w:hAnsi="Arial" w:cs="Arial"/>
          <w:lang w:eastAsia="en-AU"/>
        </w:rPr>
      </w:pPr>
    </w:p>
    <w:p w14:paraId="369AF00B" w14:textId="77777777" w:rsidR="001C6A1E" w:rsidRPr="007D62A4" w:rsidRDefault="001C6A1E" w:rsidP="001C6A1E">
      <w:pPr>
        <w:autoSpaceDE w:val="0"/>
        <w:autoSpaceDN w:val="0"/>
        <w:adjustRightInd w:val="0"/>
        <w:spacing w:line="240" w:lineRule="auto"/>
        <w:jc w:val="center"/>
        <w:rPr>
          <w:rFonts w:ascii="Arial" w:hAnsi="Arial" w:cs="Arial"/>
          <w:sz w:val="26"/>
          <w:szCs w:val="26"/>
        </w:rPr>
      </w:pPr>
      <w:r w:rsidRPr="007D62A4">
        <w:rPr>
          <w:rFonts w:ascii="Arial" w:hAnsi="Arial" w:cs="Arial"/>
          <w:sz w:val="26"/>
          <w:szCs w:val="26"/>
        </w:rPr>
        <w:t>STEPHEN CONROY</w:t>
      </w:r>
    </w:p>
    <w:p w14:paraId="70F7B274" w14:textId="77777777" w:rsidR="001C6A1E" w:rsidRPr="007D62A4" w:rsidRDefault="001C6A1E" w:rsidP="001C6A1E">
      <w:pPr>
        <w:autoSpaceDE w:val="0"/>
        <w:autoSpaceDN w:val="0"/>
        <w:adjustRightInd w:val="0"/>
        <w:spacing w:line="240" w:lineRule="auto"/>
        <w:jc w:val="center"/>
        <w:rPr>
          <w:rFonts w:ascii="Arial" w:hAnsi="Arial" w:cs="Arial"/>
          <w:sz w:val="26"/>
          <w:szCs w:val="26"/>
        </w:rPr>
      </w:pPr>
      <w:r w:rsidRPr="007D62A4">
        <w:rPr>
          <w:rFonts w:ascii="Arial" w:hAnsi="Arial" w:cs="Arial"/>
          <w:sz w:val="26"/>
          <w:szCs w:val="26"/>
        </w:rPr>
        <w:t>Minister for Broadband, Communications and the Digital Economy</w:t>
      </w:r>
    </w:p>
    <w:p w14:paraId="698611E3" w14:textId="77777777" w:rsidR="001C6A1E" w:rsidRPr="007D62A4" w:rsidRDefault="001C6A1E" w:rsidP="001C6A1E">
      <w:pPr>
        <w:autoSpaceDE w:val="0"/>
        <w:autoSpaceDN w:val="0"/>
        <w:adjustRightInd w:val="0"/>
        <w:spacing w:line="240" w:lineRule="auto"/>
        <w:jc w:val="center"/>
        <w:rPr>
          <w:rFonts w:ascii="Arial" w:hAnsi="Arial" w:cs="Arial"/>
          <w:sz w:val="26"/>
          <w:szCs w:val="26"/>
        </w:rPr>
      </w:pPr>
      <w:r w:rsidRPr="007D62A4">
        <w:rPr>
          <w:rFonts w:ascii="Arial" w:hAnsi="Arial" w:cs="Arial"/>
          <w:sz w:val="26"/>
          <w:szCs w:val="26"/>
        </w:rPr>
        <w:t>________________</w:t>
      </w:r>
    </w:p>
    <w:p w14:paraId="57691425" w14:textId="77777777" w:rsidR="001C6A1E" w:rsidRPr="007D62A4" w:rsidRDefault="001C6A1E">
      <w:pPr>
        <w:rPr>
          <w:rFonts w:ascii="Arial" w:hAnsi="Arial" w:cs="Arial"/>
        </w:rPr>
      </w:pPr>
    </w:p>
    <w:p w14:paraId="7536B1BF" w14:textId="77777777" w:rsidR="001C6A1E" w:rsidRPr="007D62A4" w:rsidRDefault="001C6A1E">
      <w:pPr>
        <w:rPr>
          <w:rFonts w:ascii="Arial" w:hAnsi="Arial" w:cs="Arial"/>
        </w:rPr>
      </w:pPr>
    </w:p>
    <w:p w14:paraId="4E4DD237" w14:textId="77777777" w:rsidR="00D41991" w:rsidRPr="007D62A4" w:rsidRDefault="00D41991">
      <w:pPr>
        <w:rPr>
          <w:rFonts w:ascii="Arial" w:hAnsi="Arial" w:cs="Arial"/>
        </w:rPr>
      </w:pPr>
    </w:p>
    <w:p w14:paraId="1A865C21" w14:textId="77777777" w:rsidR="00D41991" w:rsidRPr="007D62A4" w:rsidRDefault="00D41991" w:rsidP="00E80E64">
      <w:pPr>
        <w:spacing w:line="240" w:lineRule="auto"/>
        <w:rPr>
          <w:rFonts w:ascii="Arial" w:hAnsi="Arial" w:cs="Arial"/>
          <w:b/>
          <w:sz w:val="28"/>
        </w:rPr>
      </w:pPr>
      <w:r w:rsidRPr="007D62A4">
        <w:rPr>
          <w:rFonts w:ascii="Arial" w:hAnsi="Arial" w:cs="Arial"/>
        </w:rPr>
        <w:br w:type="page"/>
      </w:r>
      <w:r w:rsidR="00D61FE4" w:rsidRPr="007D62A4">
        <w:rPr>
          <w:rFonts w:ascii="Arial" w:hAnsi="Arial" w:cs="Arial"/>
          <w:b/>
          <w:sz w:val="28"/>
        </w:rPr>
        <w:lastRenderedPageBreak/>
        <w:t>Schedule</w:t>
      </w:r>
    </w:p>
    <w:p w14:paraId="2F8910CA" w14:textId="77777777" w:rsidR="00576326" w:rsidRPr="007D62A4" w:rsidRDefault="00576326">
      <w:pPr>
        <w:spacing w:line="240" w:lineRule="auto"/>
        <w:rPr>
          <w:rFonts w:ascii="Arial" w:hAnsi="Arial" w:cs="Arial"/>
        </w:rPr>
      </w:pPr>
    </w:p>
    <w:p w14:paraId="3855F511" w14:textId="77777777" w:rsidR="00D61FE4" w:rsidRPr="007D62A4" w:rsidRDefault="00047860" w:rsidP="00D61FE4">
      <w:pPr>
        <w:autoSpaceDE w:val="0"/>
        <w:autoSpaceDN w:val="0"/>
        <w:adjustRightInd w:val="0"/>
        <w:spacing w:line="240" w:lineRule="auto"/>
        <w:rPr>
          <w:rFonts w:ascii="Arial" w:hAnsi="Arial" w:cs="Arial"/>
          <w:sz w:val="24"/>
        </w:rPr>
      </w:pPr>
      <w:r w:rsidRPr="007D62A4">
        <w:rPr>
          <w:rFonts w:ascii="Arial" w:hAnsi="Arial" w:cs="Arial"/>
          <w:sz w:val="24"/>
        </w:rPr>
        <w:t>Each Area is a polygon bounded by a line joining each of the following coordinates of latitude and longitude.</w:t>
      </w:r>
    </w:p>
    <w:p w14:paraId="54A7654A" w14:textId="77777777" w:rsidR="00D61FE4" w:rsidRPr="007D62A4" w:rsidRDefault="00D61FE4" w:rsidP="00D61FE4">
      <w:pPr>
        <w:autoSpaceDE w:val="0"/>
        <w:autoSpaceDN w:val="0"/>
        <w:adjustRightInd w:val="0"/>
        <w:spacing w:line="240" w:lineRule="auto"/>
        <w:rPr>
          <w:rFonts w:ascii="Arial" w:hAnsi="Arial" w:cs="Arial"/>
        </w:rPr>
      </w:pPr>
    </w:p>
    <w:p w14:paraId="34E5B91A" w14:textId="77777777" w:rsidR="00D5453A" w:rsidRPr="007D62A4" w:rsidRDefault="008413B4" w:rsidP="00D5453A">
      <w:pPr>
        <w:rPr>
          <w:rFonts w:ascii="Arial" w:hAnsi="Arial" w:cs="Arial"/>
          <w:b/>
        </w:rPr>
      </w:pPr>
      <w:r w:rsidRPr="008413B4">
        <w:rPr>
          <w:rFonts w:ascii="Arial" w:hAnsi="Arial" w:cs="Arial"/>
          <w:b/>
        </w:rPr>
        <w:t>Area A (excised area)</w:t>
      </w:r>
    </w:p>
    <w:tbl>
      <w:tblPr>
        <w:tblW w:w="0" w:type="auto"/>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759"/>
        <w:gridCol w:w="1282"/>
        <w:gridCol w:w="1393"/>
      </w:tblGrid>
      <w:tr w:rsidR="00D5453A" w:rsidRPr="007D62A4" w14:paraId="338820BB" w14:textId="77777777" w:rsidTr="00F86E30">
        <w:trPr>
          <w:tblHeader/>
        </w:trPr>
        <w:tc>
          <w:tcPr>
            <w:tcW w:w="222" w:type="dxa"/>
          </w:tcPr>
          <w:p w14:paraId="6BFADF87" w14:textId="77777777" w:rsidR="008D0D86" w:rsidRPr="00F86E30" w:rsidRDefault="00D5453A" w:rsidP="00F86E30">
            <w:pPr>
              <w:ind w:right="120"/>
              <w:rPr>
                <w:rFonts w:ascii="Arial" w:hAnsi="Arial" w:cs="Arial"/>
                <w:b/>
              </w:rPr>
            </w:pPr>
            <w:r w:rsidRPr="00F86E30">
              <w:rPr>
                <w:rFonts w:ascii="Arial" w:hAnsi="Arial" w:cs="Arial"/>
                <w:b/>
              </w:rPr>
              <w:t>Row</w:t>
            </w:r>
          </w:p>
        </w:tc>
        <w:tc>
          <w:tcPr>
            <w:tcW w:w="1213" w:type="dxa"/>
          </w:tcPr>
          <w:p w14:paraId="125E2A05" w14:textId="77777777" w:rsidR="008D0D86" w:rsidRPr="00F86E30" w:rsidRDefault="00D5453A" w:rsidP="00F86E30">
            <w:pPr>
              <w:ind w:right="120"/>
              <w:rPr>
                <w:rFonts w:ascii="Arial" w:hAnsi="Arial" w:cs="Arial"/>
                <w:b/>
              </w:rPr>
            </w:pPr>
            <w:r w:rsidRPr="00F86E30">
              <w:rPr>
                <w:rFonts w:ascii="Arial" w:hAnsi="Arial" w:cs="Arial"/>
                <w:b/>
              </w:rPr>
              <w:t>° South</w:t>
            </w:r>
          </w:p>
        </w:tc>
        <w:tc>
          <w:tcPr>
            <w:tcW w:w="1317" w:type="dxa"/>
          </w:tcPr>
          <w:p w14:paraId="417EAB8D" w14:textId="77777777" w:rsidR="008D0D86" w:rsidRPr="00F86E30" w:rsidRDefault="00D5453A" w:rsidP="00F86E30">
            <w:pPr>
              <w:ind w:right="120"/>
              <w:rPr>
                <w:rFonts w:ascii="Arial" w:hAnsi="Arial" w:cs="Arial"/>
                <w:b/>
              </w:rPr>
            </w:pPr>
            <w:r w:rsidRPr="00F86E30">
              <w:rPr>
                <w:rFonts w:ascii="Arial" w:hAnsi="Arial" w:cs="Arial"/>
                <w:b/>
              </w:rPr>
              <w:t>° East</w:t>
            </w:r>
          </w:p>
        </w:tc>
      </w:tr>
      <w:tr w:rsidR="00D5453A" w:rsidRPr="007D62A4" w14:paraId="0CD8E59B" w14:textId="77777777" w:rsidTr="00F86E30">
        <w:tc>
          <w:tcPr>
            <w:tcW w:w="222" w:type="dxa"/>
          </w:tcPr>
          <w:p w14:paraId="085C7DFA" w14:textId="77777777" w:rsidR="008D0D86" w:rsidRPr="00F86E30" w:rsidRDefault="00D5453A" w:rsidP="00F86E30">
            <w:pPr>
              <w:ind w:right="120"/>
              <w:rPr>
                <w:rFonts w:ascii="Arial" w:hAnsi="Arial" w:cs="Arial"/>
              </w:rPr>
            </w:pPr>
            <w:r w:rsidRPr="00F86E30">
              <w:rPr>
                <w:rFonts w:ascii="Arial" w:hAnsi="Arial" w:cs="Arial"/>
              </w:rPr>
              <w:t>1</w:t>
            </w:r>
          </w:p>
        </w:tc>
        <w:tc>
          <w:tcPr>
            <w:tcW w:w="1213" w:type="dxa"/>
          </w:tcPr>
          <w:p w14:paraId="5F59A3B4" w14:textId="77777777" w:rsidR="008D0D86" w:rsidRPr="00F86E30" w:rsidRDefault="00D5453A" w:rsidP="00F86E30">
            <w:pPr>
              <w:ind w:right="120"/>
              <w:rPr>
                <w:rFonts w:ascii="Arial" w:hAnsi="Arial" w:cs="Arial"/>
              </w:rPr>
            </w:pPr>
            <w:r w:rsidRPr="00F86E30">
              <w:rPr>
                <w:rFonts w:ascii="Arial" w:hAnsi="Arial" w:cs="Arial"/>
              </w:rPr>
              <w:t>25.998719</w:t>
            </w:r>
          </w:p>
        </w:tc>
        <w:tc>
          <w:tcPr>
            <w:tcW w:w="1317" w:type="dxa"/>
          </w:tcPr>
          <w:p w14:paraId="0CEA1FF6" w14:textId="77777777" w:rsidR="008D0D86" w:rsidRPr="00F86E30" w:rsidRDefault="00D5453A" w:rsidP="00F86E30">
            <w:pPr>
              <w:ind w:right="120"/>
              <w:rPr>
                <w:rFonts w:ascii="Arial" w:hAnsi="Arial" w:cs="Arial"/>
              </w:rPr>
            </w:pPr>
            <w:r w:rsidRPr="00F86E30">
              <w:rPr>
                <w:rFonts w:ascii="Arial" w:hAnsi="Arial" w:cs="Arial"/>
              </w:rPr>
              <w:t>115.918031</w:t>
            </w:r>
          </w:p>
        </w:tc>
      </w:tr>
      <w:tr w:rsidR="00D5453A" w:rsidRPr="007D62A4" w14:paraId="24824C3D" w14:textId="77777777" w:rsidTr="00F86E30">
        <w:tc>
          <w:tcPr>
            <w:tcW w:w="222" w:type="dxa"/>
          </w:tcPr>
          <w:p w14:paraId="77ED187D" w14:textId="77777777" w:rsidR="008D0D86" w:rsidRPr="00F86E30" w:rsidRDefault="00D5453A" w:rsidP="00F86E30">
            <w:pPr>
              <w:ind w:right="120"/>
              <w:rPr>
                <w:rFonts w:ascii="Arial" w:hAnsi="Arial" w:cs="Arial"/>
              </w:rPr>
            </w:pPr>
            <w:r w:rsidRPr="00F86E30">
              <w:rPr>
                <w:rFonts w:ascii="Arial" w:hAnsi="Arial" w:cs="Arial"/>
              </w:rPr>
              <w:t>2</w:t>
            </w:r>
          </w:p>
        </w:tc>
        <w:tc>
          <w:tcPr>
            <w:tcW w:w="1213" w:type="dxa"/>
          </w:tcPr>
          <w:p w14:paraId="5DD1618E" w14:textId="77777777" w:rsidR="008D0D86" w:rsidRPr="00F86E30" w:rsidRDefault="00D5453A" w:rsidP="00F86E30">
            <w:pPr>
              <w:ind w:right="120"/>
              <w:rPr>
                <w:rFonts w:ascii="Arial" w:hAnsi="Arial" w:cs="Arial"/>
              </w:rPr>
            </w:pPr>
            <w:r w:rsidRPr="00F86E30">
              <w:rPr>
                <w:rFonts w:ascii="Arial" w:hAnsi="Arial" w:cs="Arial"/>
              </w:rPr>
              <w:t>25.998712</w:t>
            </w:r>
          </w:p>
        </w:tc>
        <w:tc>
          <w:tcPr>
            <w:tcW w:w="1317" w:type="dxa"/>
          </w:tcPr>
          <w:p w14:paraId="44985F06" w14:textId="77777777" w:rsidR="008D0D86" w:rsidRPr="00F86E30" w:rsidRDefault="00D5453A" w:rsidP="00F86E30">
            <w:pPr>
              <w:ind w:right="120"/>
              <w:rPr>
                <w:rFonts w:ascii="Arial" w:hAnsi="Arial" w:cs="Arial"/>
              </w:rPr>
            </w:pPr>
            <w:r w:rsidRPr="00F86E30">
              <w:rPr>
                <w:rFonts w:ascii="Arial" w:hAnsi="Arial" w:cs="Arial"/>
              </w:rPr>
              <w:t>116.668032</w:t>
            </w:r>
          </w:p>
        </w:tc>
      </w:tr>
      <w:tr w:rsidR="00D5453A" w:rsidRPr="007D62A4" w14:paraId="620B832A" w14:textId="77777777" w:rsidTr="00F86E30">
        <w:tc>
          <w:tcPr>
            <w:tcW w:w="222" w:type="dxa"/>
          </w:tcPr>
          <w:p w14:paraId="35B37895" w14:textId="77777777" w:rsidR="008D0D86" w:rsidRPr="00F86E30" w:rsidRDefault="00D5453A" w:rsidP="00F86E30">
            <w:pPr>
              <w:ind w:right="120"/>
              <w:rPr>
                <w:rFonts w:ascii="Arial" w:hAnsi="Arial" w:cs="Arial"/>
              </w:rPr>
            </w:pPr>
            <w:r w:rsidRPr="00F86E30">
              <w:rPr>
                <w:rFonts w:ascii="Arial" w:hAnsi="Arial" w:cs="Arial"/>
              </w:rPr>
              <w:t>3</w:t>
            </w:r>
          </w:p>
        </w:tc>
        <w:tc>
          <w:tcPr>
            <w:tcW w:w="1213" w:type="dxa"/>
          </w:tcPr>
          <w:p w14:paraId="4125BD5A" w14:textId="77777777" w:rsidR="008D0D86" w:rsidRPr="00F86E30" w:rsidRDefault="00D5453A" w:rsidP="00F86E30">
            <w:pPr>
              <w:ind w:right="120"/>
              <w:rPr>
                <w:rFonts w:ascii="Arial" w:hAnsi="Arial" w:cs="Arial"/>
              </w:rPr>
            </w:pPr>
            <w:r w:rsidRPr="00F86E30">
              <w:rPr>
                <w:rFonts w:ascii="Arial" w:hAnsi="Arial" w:cs="Arial"/>
              </w:rPr>
              <w:t>25.998708</w:t>
            </w:r>
          </w:p>
        </w:tc>
        <w:tc>
          <w:tcPr>
            <w:tcW w:w="1317" w:type="dxa"/>
          </w:tcPr>
          <w:p w14:paraId="5FDDFBA3" w14:textId="77777777" w:rsidR="008D0D86" w:rsidRPr="00F86E30" w:rsidRDefault="00D5453A" w:rsidP="00F86E30">
            <w:pPr>
              <w:ind w:right="120"/>
              <w:rPr>
                <w:rFonts w:ascii="Arial" w:hAnsi="Arial" w:cs="Arial"/>
              </w:rPr>
            </w:pPr>
            <w:r w:rsidRPr="00F86E30">
              <w:rPr>
                <w:rFonts w:ascii="Arial" w:hAnsi="Arial" w:cs="Arial"/>
              </w:rPr>
              <w:t>117.418029</w:t>
            </w:r>
          </w:p>
        </w:tc>
      </w:tr>
      <w:tr w:rsidR="00D5453A" w:rsidRPr="007D62A4" w14:paraId="68E28BB3" w14:textId="77777777" w:rsidTr="00F86E30">
        <w:tc>
          <w:tcPr>
            <w:tcW w:w="222" w:type="dxa"/>
          </w:tcPr>
          <w:p w14:paraId="6EB3D220" w14:textId="77777777" w:rsidR="008D0D86" w:rsidRPr="00F86E30" w:rsidRDefault="00D5453A" w:rsidP="00F86E30">
            <w:pPr>
              <w:ind w:right="120"/>
              <w:rPr>
                <w:rFonts w:ascii="Arial" w:hAnsi="Arial" w:cs="Arial"/>
              </w:rPr>
            </w:pPr>
            <w:r w:rsidRPr="00F86E30">
              <w:rPr>
                <w:rFonts w:ascii="Arial" w:hAnsi="Arial" w:cs="Arial"/>
              </w:rPr>
              <w:t>4</w:t>
            </w:r>
          </w:p>
        </w:tc>
        <w:tc>
          <w:tcPr>
            <w:tcW w:w="1213" w:type="dxa"/>
          </w:tcPr>
          <w:p w14:paraId="0390F6BC" w14:textId="77777777" w:rsidR="008D0D86" w:rsidRPr="00F86E30" w:rsidRDefault="00D5453A" w:rsidP="00F86E30">
            <w:pPr>
              <w:ind w:right="120"/>
              <w:rPr>
                <w:rFonts w:ascii="Arial" w:hAnsi="Arial" w:cs="Arial"/>
                <w:color w:val="808285"/>
                <w:spacing w:val="-28"/>
                <w:sz w:val="53"/>
              </w:rPr>
            </w:pPr>
            <w:r w:rsidRPr="00F86E30">
              <w:rPr>
                <w:rFonts w:ascii="Arial" w:hAnsi="Arial" w:cs="Arial"/>
              </w:rPr>
              <w:t>26.665385</w:t>
            </w:r>
          </w:p>
        </w:tc>
        <w:tc>
          <w:tcPr>
            <w:tcW w:w="1317" w:type="dxa"/>
          </w:tcPr>
          <w:p w14:paraId="6B564D5B" w14:textId="77777777" w:rsidR="008D0D86" w:rsidRPr="00F86E30" w:rsidRDefault="00D5453A" w:rsidP="00F86E30">
            <w:pPr>
              <w:ind w:right="120"/>
              <w:rPr>
                <w:rFonts w:ascii="Arial" w:hAnsi="Arial" w:cs="Arial"/>
                <w:color w:val="808285"/>
                <w:spacing w:val="-28"/>
                <w:sz w:val="53"/>
              </w:rPr>
            </w:pPr>
            <w:r w:rsidRPr="00F86E30">
              <w:rPr>
                <w:rFonts w:ascii="Arial" w:hAnsi="Arial" w:cs="Arial"/>
              </w:rPr>
              <w:t>117.418042</w:t>
            </w:r>
          </w:p>
        </w:tc>
      </w:tr>
      <w:tr w:rsidR="00D5453A" w:rsidRPr="007D62A4" w14:paraId="2DD38A42" w14:textId="77777777" w:rsidTr="00F86E30">
        <w:tc>
          <w:tcPr>
            <w:tcW w:w="222" w:type="dxa"/>
          </w:tcPr>
          <w:p w14:paraId="561644BE" w14:textId="77777777" w:rsidR="008D0D86" w:rsidRPr="00F86E30" w:rsidRDefault="00D5453A" w:rsidP="00F86E30">
            <w:pPr>
              <w:ind w:right="120"/>
              <w:rPr>
                <w:rFonts w:ascii="Arial" w:hAnsi="Arial" w:cs="Arial"/>
              </w:rPr>
            </w:pPr>
            <w:r w:rsidRPr="00F86E30">
              <w:rPr>
                <w:rFonts w:ascii="Arial" w:hAnsi="Arial" w:cs="Arial"/>
              </w:rPr>
              <w:t>5</w:t>
            </w:r>
          </w:p>
        </w:tc>
        <w:tc>
          <w:tcPr>
            <w:tcW w:w="1213" w:type="dxa"/>
          </w:tcPr>
          <w:p w14:paraId="2F580A63" w14:textId="77777777" w:rsidR="008D0D86" w:rsidRPr="00F86E30" w:rsidRDefault="00D5453A" w:rsidP="00F86E30">
            <w:pPr>
              <w:ind w:right="120"/>
              <w:rPr>
                <w:rFonts w:ascii="Arial" w:hAnsi="Arial" w:cs="Arial"/>
              </w:rPr>
            </w:pPr>
            <w:r w:rsidRPr="00F86E30">
              <w:rPr>
                <w:rFonts w:ascii="Arial" w:hAnsi="Arial" w:cs="Arial"/>
              </w:rPr>
              <w:t>27.415393</w:t>
            </w:r>
          </w:p>
        </w:tc>
        <w:tc>
          <w:tcPr>
            <w:tcW w:w="1317" w:type="dxa"/>
          </w:tcPr>
          <w:p w14:paraId="5F9337E1" w14:textId="77777777" w:rsidR="008D0D86" w:rsidRPr="00F86E30" w:rsidRDefault="00D5453A" w:rsidP="00F86E30">
            <w:pPr>
              <w:ind w:right="120"/>
              <w:rPr>
                <w:rFonts w:ascii="Arial" w:hAnsi="Arial" w:cs="Arial"/>
              </w:rPr>
            </w:pPr>
            <w:r w:rsidRPr="00F86E30">
              <w:rPr>
                <w:rFonts w:ascii="Arial" w:hAnsi="Arial" w:cs="Arial"/>
              </w:rPr>
              <w:t>117.418053</w:t>
            </w:r>
          </w:p>
        </w:tc>
      </w:tr>
      <w:tr w:rsidR="00D5453A" w:rsidRPr="007D62A4" w14:paraId="169F8B2A" w14:textId="77777777" w:rsidTr="00F86E30">
        <w:tc>
          <w:tcPr>
            <w:tcW w:w="222" w:type="dxa"/>
          </w:tcPr>
          <w:p w14:paraId="276BBF73" w14:textId="77777777" w:rsidR="008D0D86" w:rsidRPr="00F86E30" w:rsidRDefault="00D5453A" w:rsidP="00F86E30">
            <w:pPr>
              <w:ind w:right="120"/>
              <w:rPr>
                <w:rFonts w:ascii="Arial" w:hAnsi="Arial" w:cs="Arial"/>
              </w:rPr>
            </w:pPr>
            <w:r w:rsidRPr="00F86E30">
              <w:rPr>
                <w:rFonts w:ascii="Arial" w:hAnsi="Arial" w:cs="Arial"/>
              </w:rPr>
              <w:t>6</w:t>
            </w:r>
          </w:p>
        </w:tc>
        <w:tc>
          <w:tcPr>
            <w:tcW w:w="1213" w:type="dxa"/>
          </w:tcPr>
          <w:p w14:paraId="6B9C5E77" w14:textId="77777777" w:rsidR="008D0D86" w:rsidRPr="00F86E30" w:rsidRDefault="00D5453A" w:rsidP="00F86E30">
            <w:pPr>
              <w:ind w:right="120"/>
              <w:rPr>
                <w:rFonts w:ascii="Arial" w:hAnsi="Arial" w:cs="Arial"/>
              </w:rPr>
            </w:pPr>
            <w:r w:rsidRPr="00F86E30">
              <w:rPr>
                <w:rFonts w:ascii="Arial" w:hAnsi="Arial" w:cs="Arial"/>
              </w:rPr>
              <w:t>27.415394</w:t>
            </w:r>
          </w:p>
        </w:tc>
        <w:tc>
          <w:tcPr>
            <w:tcW w:w="1317" w:type="dxa"/>
          </w:tcPr>
          <w:p w14:paraId="68E0E434" w14:textId="77777777" w:rsidR="008D0D86" w:rsidRPr="00F86E30" w:rsidRDefault="00D5453A" w:rsidP="00F86E30">
            <w:pPr>
              <w:ind w:right="120"/>
              <w:rPr>
                <w:rFonts w:ascii="Arial" w:hAnsi="Arial" w:cs="Arial"/>
              </w:rPr>
            </w:pPr>
            <w:r w:rsidRPr="00F86E30">
              <w:rPr>
                <w:rFonts w:ascii="Arial" w:hAnsi="Arial" w:cs="Arial"/>
              </w:rPr>
              <w:t>116.668053</w:t>
            </w:r>
          </w:p>
        </w:tc>
      </w:tr>
      <w:tr w:rsidR="00D5453A" w:rsidRPr="007D62A4" w14:paraId="1D882822" w14:textId="77777777" w:rsidTr="00F86E30">
        <w:tc>
          <w:tcPr>
            <w:tcW w:w="222" w:type="dxa"/>
          </w:tcPr>
          <w:p w14:paraId="01AA8FCC" w14:textId="77777777" w:rsidR="008D0D86" w:rsidRPr="00F86E30" w:rsidRDefault="00D5453A" w:rsidP="00F86E30">
            <w:pPr>
              <w:ind w:right="120"/>
              <w:rPr>
                <w:rFonts w:ascii="Arial" w:hAnsi="Arial" w:cs="Arial"/>
              </w:rPr>
            </w:pPr>
            <w:r w:rsidRPr="00F86E30">
              <w:rPr>
                <w:rFonts w:ascii="Arial" w:hAnsi="Arial" w:cs="Arial"/>
              </w:rPr>
              <w:t>7</w:t>
            </w:r>
          </w:p>
        </w:tc>
        <w:tc>
          <w:tcPr>
            <w:tcW w:w="1213" w:type="dxa"/>
          </w:tcPr>
          <w:p w14:paraId="075B27CE" w14:textId="77777777" w:rsidR="008D0D86" w:rsidRPr="00F86E30" w:rsidRDefault="00D5453A" w:rsidP="00F86E30">
            <w:pPr>
              <w:ind w:right="120"/>
              <w:rPr>
                <w:rFonts w:ascii="Arial" w:hAnsi="Arial" w:cs="Arial"/>
              </w:rPr>
            </w:pPr>
            <w:r w:rsidRPr="00F86E30">
              <w:rPr>
                <w:rFonts w:ascii="Arial" w:hAnsi="Arial" w:cs="Arial"/>
              </w:rPr>
              <w:t>27.415397</w:t>
            </w:r>
          </w:p>
        </w:tc>
        <w:tc>
          <w:tcPr>
            <w:tcW w:w="1317" w:type="dxa"/>
          </w:tcPr>
          <w:p w14:paraId="4F12C123" w14:textId="77777777" w:rsidR="008D0D86" w:rsidRPr="00F86E30" w:rsidRDefault="00D5453A" w:rsidP="00F86E30">
            <w:pPr>
              <w:ind w:right="120"/>
              <w:rPr>
                <w:rFonts w:ascii="Arial" w:hAnsi="Arial" w:cs="Arial"/>
              </w:rPr>
            </w:pPr>
            <w:r w:rsidRPr="00F86E30">
              <w:rPr>
                <w:rFonts w:ascii="Arial" w:hAnsi="Arial" w:cs="Arial"/>
              </w:rPr>
              <w:t>115.918054</w:t>
            </w:r>
          </w:p>
        </w:tc>
      </w:tr>
      <w:tr w:rsidR="00D5453A" w:rsidRPr="007D62A4" w14:paraId="5E4CD994" w14:textId="77777777" w:rsidTr="00F86E30">
        <w:tc>
          <w:tcPr>
            <w:tcW w:w="222" w:type="dxa"/>
          </w:tcPr>
          <w:p w14:paraId="0B787566" w14:textId="77777777" w:rsidR="008D0D86" w:rsidRPr="00F86E30" w:rsidRDefault="00D5453A" w:rsidP="00F86E30">
            <w:pPr>
              <w:ind w:right="120"/>
              <w:rPr>
                <w:rFonts w:ascii="Arial" w:hAnsi="Arial" w:cs="Arial"/>
              </w:rPr>
            </w:pPr>
            <w:r w:rsidRPr="00F86E30">
              <w:rPr>
                <w:rFonts w:ascii="Arial" w:hAnsi="Arial" w:cs="Arial"/>
              </w:rPr>
              <w:t>8</w:t>
            </w:r>
          </w:p>
        </w:tc>
        <w:tc>
          <w:tcPr>
            <w:tcW w:w="1213" w:type="dxa"/>
          </w:tcPr>
          <w:p w14:paraId="273C83C0" w14:textId="77777777" w:rsidR="008D0D86" w:rsidRPr="00F86E30" w:rsidRDefault="00D5453A" w:rsidP="00F86E30">
            <w:pPr>
              <w:ind w:right="120"/>
              <w:rPr>
                <w:rFonts w:ascii="Arial" w:hAnsi="Arial" w:cs="Arial"/>
              </w:rPr>
            </w:pPr>
            <w:r w:rsidRPr="00F86E30">
              <w:rPr>
                <w:rFonts w:ascii="Arial" w:hAnsi="Arial" w:cs="Arial"/>
              </w:rPr>
              <w:t>26.665393</w:t>
            </w:r>
          </w:p>
        </w:tc>
        <w:tc>
          <w:tcPr>
            <w:tcW w:w="1317" w:type="dxa"/>
          </w:tcPr>
          <w:p w14:paraId="57973158" w14:textId="77777777" w:rsidR="008D0D86" w:rsidRPr="00F86E30" w:rsidRDefault="00D5453A" w:rsidP="00F86E30">
            <w:pPr>
              <w:ind w:right="120"/>
              <w:rPr>
                <w:rFonts w:ascii="Arial" w:hAnsi="Arial" w:cs="Arial"/>
              </w:rPr>
            </w:pPr>
            <w:r w:rsidRPr="00F86E30">
              <w:rPr>
                <w:rFonts w:ascii="Arial" w:hAnsi="Arial" w:cs="Arial"/>
              </w:rPr>
              <w:t>115.918047</w:t>
            </w:r>
          </w:p>
        </w:tc>
      </w:tr>
      <w:tr w:rsidR="00D5453A" w:rsidRPr="007D62A4" w14:paraId="261C1759" w14:textId="77777777" w:rsidTr="00F86E30">
        <w:tc>
          <w:tcPr>
            <w:tcW w:w="222" w:type="dxa"/>
          </w:tcPr>
          <w:p w14:paraId="4543F016" w14:textId="77777777" w:rsidR="008D0D86" w:rsidRPr="00F86E30" w:rsidRDefault="00D5453A" w:rsidP="00F86E30">
            <w:pPr>
              <w:ind w:right="120"/>
              <w:rPr>
                <w:rFonts w:ascii="Arial" w:hAnsi="Arial" w:cs="Arial"/>
              </w:rPr>
            </w:pPr>
            <w:r w:rsidRPr="00F86E30">
              <w:rPr>
                <w:rFonts w:ascii="Arial" w:hAnsi="Arial" w:cs="Arial"/>
              </w:rPr>
              <w:t>9</w:t>
            </w:r>
          </w:p>
        </w:tc>
        <w:tc>
          <w:tcPr>
            <w:tcW w:w="1213" w:type="dxa"/>
          </w:tcPr>
          <w:p w14:paraId="5A5E565B" w14:textId="77777777" w:rsidR="008D0D86" w:rsidRPr="00F86E30" w:rsidRDefault="00D5453A" w:rsidP="00F86E30">
            <w:pPr>
              <w:ind w:right="120"/>
              <w:rPr>
                <w:rFonts w:ascii="Arial" w:hAnsi="Arial" w:cs="Arial"/>
              </w:rPr>
            </w:pPr>
            <w:r w:rsidRPr="00F86E30">
              <w:rPr>
                <w:rFonts w:ascii="Arial" w:hAnsi="Arial" w:cs="Arial"/>
              </w:rPr>
              <w:t>25.998719</w:t>
            </w:r>
          </w:p>
        </w:tc>
        <w:tc>
          <w:tcPr>
            <w:tcW w:w="1317" w:type="dxa"/>
          </w:tcPr>
          <w:p w14:paraId="7023BD25" w14:textId="77777777" w:rsidR="008D0D86" w:rsidRPr="00F86E30" w:rsidRDefault="00D5453A" w:rsidP="00F86E30">
            <w:pPr>
              <w:ind w:right="120"/>
              <w:rPr>
                <w:rFonts w:ascii="Arial" w:hAnsi="Arial" w:cs="Arial"/>
              </w:rPr>
            </w:pPr>
            <w:r w:rsidRPr="00F86E30">
              <w:rPr>
                <w:rFonts w:ascii="Arial" w:hAnsi="Arial" w:cs="Arial"/>
              </w:rPr>
              <w:t>115.918031</w:t>
            </w:r>
          </w:p>
        </w:tc>
      </w:tr>
    </w:tbl>
    <w:p w14:paraId="1EB8822F" w14:textId="77777777" w:rsidR="00D5453A" w:rsidRPr="007D62A4" w:rsidRDefault="00D5453A" w:rsidP="00D61FE4">
      <w:pPr>
        <w:autoSpaceDE w:val="0"/>
        <w:autoSpaceDN w:val="0"/>
        <w:adjustRightInd w:val="0"/>
        <w:spacing w:line="240" w:lineRule="auto"/>
        <w:rPr>
          <w:rFonts w:ascii="Arial" w:hAnsi="Arial" w:cs="Arial"/>
        </w:rPr>
      </w:pPr>
    </w:p>
    <w:p w14:paraId="2766F82D" w14:textId="77777777" w:rsidR="00D5453A" w:rsidRPr="007D62A4" w:rsidRDefault="008413B4" w:rsidP="00D5453A">
      <w:pPr>
        <w:rPr>
          <w:rFonts w:ascii="Arial" w:hAnsi="Arial" w:cs="Arial"/>
          <w:b/>
        </w:rPr>
      </w:pPr>
      <w:r w:rsidRPr="008413B4">
        <w:rPr>
          <w:rFonts w:ascii="Arial" w:hAnsi="Arial" w:cs="Arial"/>
          <w:b/>
        </w:rPr>
        <w:t>Area B (excised area)</w:t>
      </w:r>
    </w:p>
    <w:tbl>
      <w:tblPr>
        <w:tblW w:w="0" w:type="auto"/>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ook w:val="04A0" w:firstRow="1" w:lastRow="0" w:firstColumn="1" w:lastColumn="0" w:noHBand="0" w:noVBand="1"/>
      </w:tblPr>
      <w:tblGrid>
        <w:gridCol w:w="759"/>
        <w:gridCol w:w="1244"/>
        <w:gridCol w:w="1417"/>
      </w:tblGrid>
      <w:tr w:rsidR="00D5453A" w:rsidRPr="007D62A4" w14:paraId="2861BFF8" w14:textId="77777777" w:rsidTr="00F86E30">
        <w:trPr>
          <w:tblHeader/>
        </w:trPr>
        <w:tc>
          <w:tcPr>
            <w:tcW w:w="725" w:type="dxa"/>
          </w:tcPr>
          <w:p w14:paraId="344BAB8B" w14:textId="77777777" w:rsidR="008D0D86" w:rsidRPr="00F86E30" w:rsidRDefault="00D5453A" w:rsidP="00F86E30">
            <w:pPr>
              <w:ind w:right="120"/>
              <w:rPr>
                <w:rFonts w:ascii="Arial" w:hAnsi="Arial" w:cs="Arial"/>
                <w:b/>
              </w:rPr>
            </w:pPr>
            <w:r w:rsidRPr="00F86E30">
              <w:rPr>
                <w:rFonts w:ascii="Arial" w:hAnsi="Arial" w:cs="Arial"/>
                <w:b/>
              </w:rPr>
              <w:t>Row</w:t>
            </w:r>
          </w:p>
        </w:tc>
        <w:tc>
          <w:tcPr>
            <w:tcW w:w="1244" w:type="dxa"/>
          </w:tcPr>
          <w:p w14:paraId="5600BB20" w14:textId="77777777" w:rsidR="008D0D86" w:rsidRPr="00F86E30" w:rsidRDefault="00D5453A" w:rsidP="00F86E30">
            <w:pPr>
              <w:ind w:right="120"/>
              <w:rPr>
                <w:rFonts w:ascii="Arial" w:hAnsi="Arial" w:cs="Arial"/>
                <w:b/>
              </w:rPr>
            </w:pPr>
            <w:r w:rsidRPr="00F86E30">
              <w:rPr>
                <w:rFonts w:ascii="Arial" w:hAnsi="Arial" w:cs="Arial"/>
                <w:b/>
              </w:rPr>
              <w:t>° South</w:t>
            </w:r>
          </w:p>
        </w:tc>
        <w:tc>
          <w:tcPr>
            <w:tcW w:w="1417" w:type="dxa"/>
          </w:tcPr>
          <w:p w14:paraId="7517AD56" w14:textId="77777777" w:rsidR="008D0D86" w:rsidRPr="00F86E30" w:rsidRDefault="00D5453A" w:rsidP="00F86E30">
            <w:pPr>
              <w:ind w:right="120"/>
              <w:rPr>
                <w:rFonts w:ascii="Arial" w:hAnsi="Arial" w:cs="Arial"/>
                <w:b/>
              </w:rPr>
            </w:pPr>
            <w:r w:rsidRPr="00F86E30">
              <w:rPr>
                <w:rFonts w:ascii="Arial" w:hAnsi="Arial" w:cs="Arial"/>
                <w:b/>
              </w:rPr>
              <w:t>° East</w:t>
            </w:r>
          </w:p>
        </w:tc>
      </w:tr>
      <w:tr w:rsidR="00D5453A" w:rsidRPr="007D62A4" w14:paraId="20513085" w14:textId="77777777" w:rsidTr="00F86E30">
        <w:tc>
          <w:tcPr>
            <w:tcW w:w="725" w:type="dxa"/>
          </w:tcPr>
          <w:p w14:paraId="490E4D28" w14:textId="77777777" w:rsidR="008D0D86" w:rsidRPr="00F86E30" w:rsidRDefault="00D5453A" w:rsidP="00F86E30">
            <w:pPr>
              <w:ind w:right="120"/>
              <w:rPr>
                <w:rFonts w:ascii="Arial" w:hAnsi="Arial" w:cs="Arial"/>
              </w:rPr>
            </w:pPr>
            <w:r w:rsidRPr="00F86E30">
              <w:rPr>
                <w:rFonts w:ascii="Arial" w:hAnsi="Arial" w:cs="Arial"/>
              </w:rPr>
              <w:t>1</w:t>
            </w:r>
          </w:p>
        </w:tc>
        <w:tc>
          <w:tcPr>
            <w:tcW w:w="1244" w:type="dxa"/>
          </w:tcPr>
          <w:p w14:paraId="44B2DCFC" w14:textId="77777777" w:rsidR="00D5453A" w:rsidRPr="00F86E30" w:rsidRDefault="00D5453A" w:rsidP="000C5CAE">
            <w:pPr>
              <w:rPr>
                <w:rFonts w:ascii="Arial" w:hAnsi="Arial" w:cs="Arial"/>
              </w:rPr>
            </w:pPr>
            <w:r w:rsidRPr="00F86E30">
              <w:rPr>
                <w:rFonts w:ascii="Arial" w:hAnsi="Arial" w:cs="Arial"/>
              </w:rPr>
              <w:t>19.498676</w:t>
            </w:r>
          </w:p>
        </w:tc>
        <w:tc>
          <w:tcPr>
            <w:tcW w:w="1417" w:type="dxa"/>
          </w:tcPr>
          <w:p w14:paraId="1CD48724" w14:textId="77777777" w:rsidR="00D5453A" w:rsidRPr="00F86E30" w:rsidRDefault="00D5453A" w:rsidP="000C5CAE">
            <w:pPr>
              <w:rPr>
                <w:rFonts w:ascii="Arial" w:hAnsi="Arial" w:cs="Arial"/>
              </w:rPr>
            </w:pPr>
            <w:r w:rsidRPr="00F86E30">
              <w:rPr>
                <w:rFonts w:ascii="Arial" w:hAnsi="Arial" w:cs="Arial"/>
              </w:rPr>
              <w:t>116.084648</w:t>
            </w:r>
          </w:p>
        </w:tc>
      </w:tr>
      <w:tr w:rsidR="00D5453A" w:rsidRPr="007D62A4" w14:paraId="2B52028A" w14:textId="77777777" w:rsidTr="00F86E30">
        <w:tc>
          <w:tcPr>
            <w:tcW w:w="725" w:type="dxa"/>
          </w:tcPr>
          <w:p w14:paraId="65BF19E2" w14:textId="77777777" w:rsidR="008D0D86" w:rsidRPr="00F86E30" w:rsidRDefault="00D5453A" w:rsidP="00F86E30">
            <w:pPr>
              <w:ind w:right="120"/>
              <w:rPr>
                <w:rFonts w:ascii="Arial" w:hAnsi="Arial" w:cs="Arial"/>
              </w:rPr>
            </w:pPr>
            <w:r w:rsidRPr="00F86E30">
              <w:rPr>
                <w:rFonts w:ascii="Arial" w:hAnsi="Arial" w:cs="Arial"/>
              </w:rPr>
              <w:t>2</w:t>
            </w:r>
          </w:p>
        </w:tc>
        <w:tc>
          <w:tcPr>
            <w:tcW w:w="1244" w:type="dxa"/>
          </w:tcPr>
          <w:p w14:paraId="6F50DC73" w14:textId="77777777" w:rsidR="00D5453A" w:rsidRPr="00F86E30" w:rsidRDefault="00D5453A" w:rsidP="000C5CAE">
            <w:pPr>
              <w:rPr>
                <w:rFonts w:ascii="Arial" w:hAnsi="Arial" w:cs="Arial"/>
              </w:rPr>
            </w:pPr>
            <w:r w:rsidRPr="00F86E30">
              <w:rPr>
                <w:rFonts w:ascii="Arial" w:hAnsi="Arial" w:cs="Arial"/>
              </w:rPr>
              <w:t>19.498673</w:t>
            </w:r>
          </w:p>
        </w:tc>
        <w:tc>
          <w:tcPr>
            <w:tcW w:w="1417" w:type="dxa"/>
          </w:tcPr>
          <w:p w14:paraId="0C261075" w14:textId="77777777" w:rsidR="00D5453A" w:rsidRPr="00F86E30" w:rsidRDefault="00D5453A" w:rsidP="000C5CAE">
            <w:pPr>
              <w:rPr>
                <w:rFonts w:ascii="Arial" w:hAnsi="Arial" w:cs="Arial"/>
              </w:rPr>
            </w:pPr>
            <w:r w:rsidRPr="00F86E30">
              <w:rPr>
                <w:rFonts w:ascii="Arial" w:hAnsi="Arial" w:cs="Arial"/>
              </w:rPr>
              <w:t>116.501314</w:t>
            </w:r>
          </w:p>
        </w:tc>
      </w:tr>
      <w:tr w:rsidR="00D5453A" w:rsidRPr="007D62A4" w14:paraId="42D81346" w14:textId="77777777" w:rsidTr="00F86E30">
        <w:tc>
          <w:tcPr>
            <w:tcW w:w="725" w:type="dxa"/>
          </w:tcPr>
          <w:p w14:paraId="04383E28" w14:textId="77777777" w:rsidR="008D0D86" w:rsidRPr="00F86E30" w:rsidRDefault="00D5453A" w:rsidP="00F86E30">
            <w:pPr>
              <w:ind w:right="120"/>
              <w:rPr>
                <w:rFonts w:ascii="Arial" w:hAnsi="Arial" w:cs="Arial"/>
              </w:rPr>
            </w:pPr>
            <w:r w:rsidRPr="00F86E30">
              <w:rPr>
                <w:rFonts w:ascii="Arial" w:hAnsi="Arial" w:cs="Arial"/>
              </w:rPr>
              <w:t>3</w:t>
            </w:r>
          </w:p>
        </w:tc>
        <w:tc>
          <w:tcPr>
            <w:tcW w:w="1244" w:type="dxa"/>
          </w:tcPr>
          <w:p w14:paraId="7CB525B9" w14:textId="77777777" w:rsidR="00D5453A" w:rsidRPr="00F86E30" w:rsidRDefault="00D5453A" w:rsidP="000C5CAE">
            <w:pPr>
              <w:rPr>
                <w:rFonts w:ascii="Arial" w:hAnsi="Arial" w:cs="Arial"/>
              </w:rPr>
            </w:pPr>
            <w:r w:rsidRPr="00F86E30">
              <w:rPr>
                <w:rFonts w:ascii="Arial" w:hAnsi="Arial" w:cs="Arial"/>
              </w:rPr>
              <w:t>19.665338</w:t>
            </w:r>
          </w:p>
        </w:tc>
        <w:tc>
          <w:tcPr>
            <w:tcW w:w="1417" w:type="dxa"/>
          </w:tcPr>
          <w:p w14:paraId="4C7515F4" w14:textId="77777777" w:rsidR="00D5453A" w:rsidRPr="00F86E30" w:rsidRDefault="00D5453A" w:rsidP="000C5CAE">
            <w:pPr>
              <w:rPr>
                <w:rFonts w:ascii="Arial" w:hAnsi="Arial" w:cs="Arial"/>
              </w:rPr>
            </w:pPr>
            <w:r w:rsidRPr="00F86E30">
              <w:rPr>
                <w:rFonts w:ascii="Arial" w:hAnsi="Arial" w:cs="Arial"/>
              </w:rPr>
              <w:t>116.501313</w:t>
            </w:r>
          </w:p>
        </w:tc>
      </w:tr>
      <w:tr w:rsidR="00D5453A" w:rsidRPr="007D62A4" w14:paraId="058E895E" w14:textId="77777777" w:rsidTr="00F86E30">
        <w:tc>
          <w:tcPr>
            <w:tcW w:w="725" w:type="dxa"/>
          </w:tcPr>
          <w:p w14:paraId="766831E7" w14:textId="77777777" w:rsidR="008D0D86" w:rsidRPr="00F86E30" w:rsidRDefault="00D5453A" w:rsidP="00F86E30">
            <w:pPr>
              <w:ind w:right="120"/>
              <w:rPr>
                <w:rFonts w:ascii="Arial" w:hAnsi="Arial" w:cs="Arial"/>
              </w:rPr>
            </w:pPr>
            <w:r w:rsidRPr="00F86E30">
              <w:rPr>
                <w:rFonts w:ascii="Arial" w:hAnsi="Arial" w:cs="Arial"/>
              </w:rPr>
              <w:t>4</w:t>
            </w:r>
          </w:p>
        </w:tc>
        <w:tc>
          <w:tcPr>
            <w:tcW w:w="1244" w:type="dxa"/>
          </w:tcPr>
          <w:p w14:paraId="164F6414" w14:textId="77777777" w:rsidR="00D5453A" w:rsidRPr="00F86E30" w:rsidRDefault="00D5453A" w:rsidP="000C5CAE">
            <w:pPr>
              <w:rPr>
                <w:rFonts w:ascii="Arial" w:hAnsi="Arial" w:cs="Arial"/>
              </w:rPr>
            </w:pPr>
            <w:r w:rsidRPr="00F86E30">
              <w:rPr>
                <w:rFonts w:ascii="Arial" w:hAnsi="Arial" w:cs="Arial"/>
              </w:rPr>
              <w:t>19.665344</w:t>
            </w:r>
          </w:p>
        </w:tc>
        <w:tc>
          <w:tcPr>
            <w:tcW w:w="1417" w:type="dxa"/>
          </w:tcPr>
          <w:p w14:paraId="7EBF2229" w14:textId="77777777" w:rsidR="00D5453A" w:rsidRPr="00F86E30" w:rsidRDefault="00D5453A" w:rsidP="000C5CAE">
            <w:pPr>
              <w:rPr>
                <w:rFonts w:ascii="Arial" w:hAnsi="Arial" w:cs="Arial"/>
              </w:rPr>
            </w:pPr>
            <w:r w:rsidRPr="00F86E30">
              <w:rPr>
                <w:rFonts w:ascii="Arial" w:hAnsi="Arial" w:cs="Arial"/>
              </w:rPr>
              <w:t>116.084649</w:t>
            </w:r>
          </w:p>
        </w:tc>
      </w:tr>
      <w:tr w:rsidR="00D5453A" w:rsidRPr="007D62A4" w14:paraId="528062A9" w14:textId="77777777" w:rsidTr="00F86E30">
        <w:tc>
          <w:tcPr>
            <w:tcW w:w="725" w:type="dxa"/>
          </w:tcPr>
          <w:p w14:paraId="48388209" w14:textId="77777777" w:rsidR="008D0D86" w:rsidRPr="00F86E30" w:rsidRDefault="00D5453A" w:rsidP="00F86E30">
            <w:pPr>
              <w:ind w:right="120"/>
              <w:rPr>
                <w:rFonts w:ascii="Arial" w:hAnsi="Arial" w:cs="Arial"/>
              </w:rPr>
            </w:pPr>
            <w:r w:rsidRPr="00F86E30">
              <w:rPr>
                <w:rFonts w:ascii="Arial" w:hAnsi="Arial" w:cs="Arial"/>
              </w:rPr>
              <w:t>5</w:t>
            </w:r>
          </w:p>
        </w:tc>
        <w:tc>
          <w:tcPr>
            <w:tcW w:w="1244" w:type="dxa"/>
          </w:tcPr>
          <w:p w14:paraId="3AE17786" w14:textId="77777777" w:rsidR="00D5453A" w:rsidRPr="00F86E30" w:rsidRDefault="00D5453A" w:rsidP="000C5CAE">
            <w:pPr>
              <w:rPr>
                <w:rFonts w:ascii="Arial" w:hAnsi="Arial" w:cs="Arial"/>
              </w:rPr>
            </w:pPr>
            <w:r w:rsidRPr="00F86E30">
              <w:rPr>
                <w:rFonts w:ascii="Arial" w:hAnsi="Arial" w:cs="Arial"/>
              </w:rPr>
              <w:t>19.498676</w:t>
            </w:r>
          </w:p>
        </w:tc>
        <w:tc>
          <w:tcPr>
            <w:tcW w:w="1417" w:type="dxa"/>
          </w:tcPr>
          <w:p w14:paraId="76B32ADD" w14:textId="77777777" w:rsidR="00D5453A" w:rsidRPr="00F86E30" w:rsidRDefault="00D5453A" w:rsidP="000C5CAE">
            <w:pPr>
              <w:rPr>
                <w:rFonts w:ascii="Arial" w:hAnsi="Arial" w:cs="Arial"/>
              </w:rPr>
            </w:pPr>
            <w:r w:rsidRPr="00F86E30">
              <w:rPr>
                <w:rFonts w:ascii="Arial" w:hAnsi="Arial" w:cs="Arial"/>
              </w:rPr>
              <w:t>116.084648</w:t>
            </w:r>
          </w:p>
        </w:tc>
      </w:tr>
    </w:tbl>
    <w:p w14:paraId="2255C955" w14:textId="77777777" w:rsidR="00E568E7" w:rsidRPr="007D62A4" w:rsidRDefault="00E568E7" w:rsidP="00E568E7">
      <w:pPr>
        <w:rPr>
          <w:rFonts w:ascii="Arial" w:eastAsia="Calibri" w:hAnsi="Arial" w:cs="Arial"/>
          <w:sz w:val="22"/>
          <w:szCs w:val="22"/>
        </w:rPr>
      </w:pPr>
    </w:p>
    <w:p w14:paraId="501996D9" w14:textId="77777777" w:rsidR="00D5453A" w:rsidRPr="007D62A4" w:rsidRDefault="00D5453A" w:rsidP="00D5453A">
      <w:pPr>
        <w:rPr>
          <w:rFonts w:ascii="Arial" w:hAnsi="Arial" w:cs="Arial"/>
        </w:rPr>
      </w:pPr>
      <w:r w:rsidRPr="007D62A4">
        <w:rPr>
          <w:rFonts w:ascii="Arial" w:hAnsi="Arial" w:cs="Arial"/>
        </w:rPr>
        <w:t>The coordinates in this document use the Geocentric Datum of Australia 1994.</w:t>
      </w:r>
    </w:p>
    <w:p w14:paraId="00BCDBED" w14:textId="77777777" w:rsidR="00E568E7" w:rsidRPr="007D62A4" w:rsidRDefault="00E568E7" w:rsidP="00E80E64">
      <w:pPr>
        <w:spacing w:line="240" w:lineRule="auto"/>
        <w:rPr>
          <w:rFonts w:ascii="Arial" w:hAnsi="Arial" w:cs="Arial"/>
        </w:rPr>
      </w:pPr>
    </w:p>
    <w:p w14:paraId="684DC573" w14:textId="77777777" w:rsidR="00E568E7" w:rsidRPr="007D62A4" w:rsidRDefault="00E568E7" w:rsidP="00E80E64">
      <w:pPr>
        <w:spacing w:line="240" w:lineRule="auto"/>
        <w:rPr>
          <w:rFonts w:ascii="Arial" w:hAnsi="Arial" w:cs="Arial"/>
        </w:rPr>
      </w:pPr>
    </w:p>
    <w:sectPr w:rsidR="00E568E7" w:rsidRPr="007D62A4" w:rsidSect="00E42C69">
      <w:pgSz w:w="11906" w:h="16838" w:code="9"/>
      <w:pgMar w:top="1945" w:right="3101" w:bottom="868" w:left="1134" w:header="709" w:footer="11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B8C287" w14:textId="77777777" w:rsidR="001C2EC5" w:rsidRDefault="001C2EC5">
      <w:r>
        <w:separator/>
      </w:r>
    </w:p>
  </w:endnote>
  <w:endnote w:type="continuationSeparator" w:id="0">
    <w:p w14:paraId="1FC10779" w14:textId="77777777" w:rsidR="001C2EC5" w:rsidRDefault="001C2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AC6FC3" w14:textId="62F80EE7" w:rsidR="0019325A" w:rsidRDefault="00063EEB">
    <w:pPr>
      <w:pStyle w:val="Footer"/>
    </w:pPr>
    <w:r>
      <w:rPr>
        <w:noProof/>
      </w:rPr>
      <mc:AlternateContent>
        <mc:Choice Requires="wps">
          <w:drawing>
            <wp:anchor distT="0" distB="0" distL="114300" distR="114300" simplePos="0" relativeHeight="251659264" behindDoc="1" locked="1" layoutInCell="1" allowOverlap="1" wp14:anchorId="7AEBA4F4" wp14:editId="1A1CEE8B">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AC7D0"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8R+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AX3xH6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34C6C" w14:textId="77777777" w:rsidR="0019325A" w:rsidRDefault="0019325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19325A" w:rsidRPr="00915B1C" w14:paraId="23E65E89" w14:textId="77777777" w:rsidTr="002E4DDC">
      <w:tc>
        <w:tcPr>
          <w:tcW w:w="6352" w:type="dxa"/>
          <w:shd w:val="clear" w:color="auto" w:fill="auto"/>
        </w:tcPr>
        <w:p w14:paraId="0FF9B995" w14:textId="77777777" w:rsidR="0019325A" w:rsidRPr="00915B1C" w:rsidRDefault="0019325A" w:rsidP="00915B1C">
          <w:pPr>
            <w:pStyle w:val="Footer"/>
            <w:ind w:right="28"/>
            <w:jc w:val="right"/>
            <w:rPr>
              <w:sz w:val="2"/>
              <w:szCs w:val="2"/>
            </w:rPr>
          </w:pPr>
        </w:p>
      </w:tc>
      <w:tc>
        <w:tcPr>
          <w:tcW w:w="1332" w:type="dxa"/>
          <w:tcBorders>
            <w:top w:val="single" w:sz="2" w:space="0" w:color="505050"/>
          </w:tcBorders>
          <w:shd w:val="clear" w:color="auto" w:fill="auto"/>
        </w:tcPr>
        <w:p w14:paraId="7A51394E" w14:textId="77777777" w:rsidR="0019325A" w:rsidRPr="00915B1C" w:rsidRDefault="0019325A" w:rsidP="00915B1C">
          <w:pPr>
            <w:pStyle w:val="Footer"/>
            <w:ind w:right="28"/>
            <w:jc w:val="right"/>
            <w:rPr>
              <w:sz w:val="2"/>
              <w:szCs w:val="2"/>
            </w:rPr>
          </w:pPr>
        </w:p>
      </w:tc>
      <w:tc>
        <w:tcPr>
          <w:tcW w:w="396" w:type="dxa"/>
          <w:shd w:val="clear" w:color="auto" w:fill="auto"/>
        </w:tcPr>
        <w:p w14:paraId="19105DAC" w14:textId="77777777" w:rsidR="0019325A" w:rsidRPr="00915B1C" w:rsidRDefault="0019325A" w:rsidP="00332011">
          <w:pPr>
            <w:pStyle w:val="Footer"/>
            <w:rPr>
              <w:sz w:val="2"/>
              <w:szCs w:val="2"/>
            </w:rPr>
          </w:pPr>
        </w:p>
      </w:tc>
    </w:tr>
    <w:tr w:rsidR="0019325A" w:rsidRPr="002E4DDC" w14:paraId="64720505" w14:textId="77777777" w:rsidTr="00915B1C">
      <w:tc>
        <w:tcPr>
          <w:tcW w:w="7684" w:type="dxa"/>
          <w:gridSpan w:val="2"/>
          <w:shd w:val="clear" w:color="auto" w:fill="auto"/>
        </w:tcPr>
        <w:p w14:paraId="57C57972" w14:textId="77777777" w:rsidR="0019325A" w:rsidRPr="002E4DDC" w:rsidRDefault="0019325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F802FF" w:rsidRPr="002E4DDC">
            <w:rPr>
              <w:color w:val="505050"/>
            </w:rPr>
            <w:fldChar w:fldCharType="begin"/>
          </w:r>
          <w:r w:rsidRPr="002E4DDC">
            <w:rPr>
              <w:color w:val="505050"/>
            </w:rPr>
            <w:instrText xml:space="preserve"> PAGE  \* roman  \* MERGEFORMAT </w:instrText>
          </w:r>
          <w:r w:rsidR="00F802FF" w:rsidRPr="002E4DDC">
            <w:rPr>
              <w:color w:val="505050"/>
            </w:rPr>
            <w:fldChar w:fldCharType="separate"/>
          </w:r>
          <w:r>
            <w:rPr>
              <w:noProof/>
              <w:color w:val="505050"/>
            </w:rPr>
            <w:t>xiii</w:t>
          </w:r>
          <w:r w:rsidR="00F802FF" w:rsidRPr="002E4DDC">
            <w:rPr>
              <w:color w:val="505050"/>
            </w:rPr>
            <w:fldChar w:fldCharType="end"/>
          </w:r>
        </w:p>
      </w:tc>
      <w:tc>
        <w:tcPr>
          <w:tcW w:w="396" w:type="dxa"/>
          <w:shd w:val="clear" w:color="auto" w:fill="auto"/>
        </w:tcPr>
        <w:p w14:paraId="4DD0F5C9" w14:textId="77777777" w:rsidR="0019325A" w:rsidRPr="002E4DDC" w:rsidRDefault="0019325A" w:rsidP="00332011">
          <w:pPr>
            <w:pStyle w:val="Footer"/>
            <w:rPr>
              <w:color w:val="505050"/>
            </w:rPr>
          </w:pPr>
        </w:p>
      </w:tc>
    </w:tr>
  </w:tbl>
  <w:p w14:paraId="05378B54" w14:textId="77777777" w:rsidR="0019325A" w:rsidRDefault="0019325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19325A" w:rsidRPr="00915B1C" w14:paraId="0915AD27" w14:textId="77777777" w:rsidTr="00B22EB2">
      <w:tc>
        <w:tcPr>
          <w:tcW w:w="1311" w:type="dxa"/>
          <w:tcBorders>
            <w:top w:val="single" w:sz="2" w:space="0" w:color="505050"/>
          </w:tcBorders>
          <w:shd w:val="clear" w:color="auto" w:fill="auto"/>
        </w:tcPr>
        <w:p w14:paraId="714177E5" w14:textId="77777777" w:rsidR="0019325A" w:rsidRPr="00915B1C" w:rsidRDefault="0019325A" w:rsidP="00332011">
          <w:pPr>
            <w:pStyle w:val="Footer"/>
            <w:rPr>
              <w:sz w:val="2"/>
              <w:szCs w:val="2"/>
            </w:rPr>
          </w:pPr>
        </w:p>
      </w:tc>
      <w:tc>
        <w:tcPr>
          <w:tcW w:w="6352" w:type="dxa"/>
          <w:shd w:val="clear" w:color="auto" w:fill="auto"/>
        </w:tcPr>
        <w:p w14:paraId="77A17BC2" w14:textId="77777777" w:rsidR="0019325A" w:rsidRPr="00915B1C" w:rsidRDefault="0019325A" w:rsidP="00332011">
          <w:pPr>
            <w:pStyle w:val="Footer"/>
            <w:rPr>
              <w:sz w:val="2"/>
              <w:szCs w:val="2"/>
            </w:rPr>
          </w:pPr>
        </w:p>
      </w:tc>
    </w:tr>
    <w:tr w:rsidR="0019325A" w:rsidRPr="002E4DDC" w14:paraId="675E9E51" w14:textId="77777777" w:rsidTr="00B22EB2">
      <w:tc>
        <w:tcPr>
          <w:tcW w:w="7663" w:type="dxa"/>
          <w:gridSpan w:val="2"/>
          <w:shd w:val="clear" w:color="auto" w:fill="auto"/>
        </w:tcPr>
        <w:p w14:paraId="1FA06565" w14:textId="77777777" w:rsidR="0019325A" w:rsidRPr="002E4DDC" w:rsidRDefault="00F802FF" w:rsidP="00332011">
          <w:pPr>
            <w:pStyle w:val="Footer"/>
            <w:rPr>
              <w:color w:val="505050"/>
            </w:rPr>
          </w:pPr>
          <w:r w:rsidRPr="002E4DDC">
            <w:rPr>
              <w:color w:val="505050"/>
            </w:rPr>
            <w:fldChar w:fldCharType="begin"/>
          </w:r>
          <w:r w:rsidR="0019325A" w:rsidRPr="002E4DDC">
            <w:rPr>
              <w:color w:val="505050"/>
            </w:rPr>
            <w:instrText xml:space="preserve"> PAGE  \* roman  \* MERGEFORMAT </w:instrText>
          </w:r>
          <w:r w:rsidRPr="002E4DDC">
            <w:rPr>
              <w:color w:val="505050"/>
            </w:rPr>
            <w:fldChar w:fldCharType="separate"/>
          </w:r>
          <w:r w:rsidR="0019325A">
            <w:rPr>
              <w:noProof/>
              <w:color w:val="505050"/>
            </w:rPr>
            <w:t>x</w:t>
          </w:r>
          <w:r w:rsidRPr="002E4DDC">
            <w:rPr>
              <w:color w:val="505050"/>
            </w:rPr>
            <w:fldChar w:fldCharType="end"/>
          </w:r>
          <w:r w:rsidR="0019325A" w:rsidRPr="002E4DDC">
            <w:rPr>
              <w:color w:val="505050"/>
            </w:rPr>
            <w:t xml:space="preserve">   |   </w:t>
          </w:r>
          <w:r w:rsidR="0019325A" w:rsidRPr="00821A88">
            <w:rPr>
              <w:rFonts w:ascii="HelveticaNeueLT Std Med" w:hAnsi="HelveticaNeueLT Std Med"/>
              <w:b/>
              <w:noProof/>
              <w:color w:val="505050"/>
              <w:spacing w:val="-16"/>
              <w:sz w:val="20"/>
              <w:szCs w:val="20"/>
            </w:rPr>
            <w:t>a</w:t>
          </w:r>
          <w:r w:rsidR="0019325A" w:rsidRPr="00AE091D">
            <w:rPr>
              <w:rFonts w:ascii="HelveticaNeueLT Std Med" w:hAnsi="HelveticaNeueLT Std Med"/>
              <w:b/>
              <w:noProof/>
              <w:color w:val="505050"/>
              <w:spacing w:val="-15"/>
              <w:sz w:val="20"/>
              <w:szCs w:val="20"/>
            </w:rPr>
            <w:t>c</w:t>
          </w:r>
          <w:r w:rsidR="0019325A" w:rsidRPr="00821A88">
            <w:rPr>
              <w:rFonts w:ascii="HelveticaNeueLT Std Med" w:hAnsi="HelveticaNeueLT Std Med"/>
              <w:b/>
              <w:noProof/>
              <w:color w:val="505050"/>
              <w:spacing w:val="-16"/>
              <w:sz w:val="20"/>
              <w:szCs w:val="20"/>
            </w:rPr>
            <w:t>m</w:t>
          </w:r>
          <w:r w:rsidR="0019325A" w:rsidRPr="00FD2C2F">
            <w:rPr>
              <w:rFonts w:ascii="HelveticaNeueLT Std Med" w:hAnsi="HelveticaNeueLT Std Med"/>
              <w:b/>
              <w:noProof/>
              <w:color w:val="505050"/>
              <w:spacing w:val="-14"/>
              <w:sz w:val="20"/>
              <w:szCs w:val="20"/>
            </w:rPr>
            <w:t>a</w:t>
          </w:r>
          <w:r w:rsidR="0019325A" w:rsidRPr="002E4DDC">
            <w:rPr>
              <w:color w:val="505050"/>
            </w:rPr>
            <w:t xml:space="preserve">  </w:t>
          </w:r>
        </w:p>
      </w:tc>
    </w:tr>
  </w:tbl>
  <w:p w14:paraId="33EC8655" w14:textId="77777777" w:rsidR="0019325A" w:rsidRDefault="0019325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19325A" w:rsidRPr="00915B1C" w14:paraId="1F441B2D" w14:textId="77777777" w:rsidTr="002E4DDC">
      <w:tc>
        <w:tcPr>
          <w:tcW w:w="6352" w:type="dxa"/>
          <w:shd w:val="clear" w:color="auto" w:fill="auto"/>
        </w:tcPr>
        <w:p w14:paraId="1C2D4619" w14:textId="77777777" w:rsidR="0019325A" w:rsidRPr="00915B1C" w:rsidRDefault="0019325A" w:rsidP="00915B1C">
          <w:pPr>
            <w:pStyle w:val="Footer"/>
            <w:ind w:right="28"/>
            <w:jc w:val="right"/>
            <w:rPr>
              <w:sz w:val="2"/>
              <w:szCs w:val="2"/>
            </w:rPr>
          </w:pPr>
        </w:p>
      </w:tc>
      <w:tc>
        <w:tcPr>
          <w:tcW w:w="1332" w:type="dxa"/>
          <w:tcBorders>
            <w:top w:val="single" w:sz="2" w:space="0" w:color="505050"/>
          </w:tcBorders>
          <w:shd w:val="clear" w:color="auto" w:fill="auto"/>
        </w:tcPr>
        <w:p w14:paraId="0FE6EAD4" w14:textId="77777777" w:rsidR="0019325A" w:rsidRPr="00915B1C" w:rsidRDefault="0019325A" w:rsidP="00915B1C">
          <w:pPr>
            <w:pStyle w:val="Footer"/>
            <w:ind w:right="28"/>
            <w:jc w:val="right"/>
            <w:rPr>
              <w:sz w:val="2"/>
              <w:szCs w:val="2"/>
            </w:rPr>
          </w:pPr>
        </w:p>
      </w:tc>
      <w:tc>
        <w:tcPr>
          <w:tcW w:w="396" w:type="dxa"/>
          <w:shd w:val="clear" w:color="auto" w:fill="auto"/>
        </w:tcPr>
        <w:p w14:paraId="28CB6DE8" w14:textId="77777777" w:rsidR="0019325A" w:rsidRPr="00915B1C" w:rsidRDefault="0019325A" w:rsidP="00332011">
          <w:pPr>
            <w:pStyle w:val="Footer"/>
            <w:rPr>
              <w:sz w:val="2"/>
              <w:szCs w:val="2"/>
            </w:rPr>
          </w:pPr>
        </w:p>
      </w:tc>
    </w:tr>
    <w:tr w:rsidR="0019325A" w:rsidRPr="002E4DDC" w14:paraId="51EEAB93" w14:textId="77777777" w:rsidTr="00915B1C">
      <w:tc>
        <w:tcPr>
          <w:tcW w:w="7684" w:type="dxa"/>
          <w:gridSpan w:val="2"/>
          <w:shd w:val="clear" w:color="auto" w:fill="auto"/>
        </w:tcPr>
        <w:p w14:paraId="12D3422D" w14:textId="77777777" w:rsidR="0019325A" w:rsidRPr="002E4DDC" w:rsidRDefault="0019325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F802FF" w:rsidRPr="002E4DDC">
            <w:rPr>
              <w:color w:val="505050"/>
            </w:rPr>
            <w:fldChar w:fldCharType="begin"/>
          </w:r>
          <w:r w:rsidRPr="002E4DDC">
            <w:rPr>
              <w:color w:val="505050"/>
            </w:rPr>
            <w:instrText xml:space="preserve"> PAGE  \* roman  \* MERGEFORMAT </w:instrText>
          </w:r>
          <w:r w:rsidR="00F802FF" w:rsidRPr="002E4DDC">
            <w:rPr>
              <w:color w:val="505050"/>
            </w:rPr>
            <w:fldChar w:fldCharType="separate"/>
          </w:r>
          <w:r>
            <w:rPr>
              <w:noProof/>
              <w:color w:val="505050"/>
            </w:rPr>
            <w:t>xi</w:t>
          </w:r>
          <w:r w:rsidR="00F802FF" w:rsidRPr="002E4DDC">
            <w:rPr>
              <w:color w:val="505050"/>
            </w:rPr>
            <w:fldChar w:fldCharType="end"/>
          </w:r>
        </w:p>
      </w:tc>
      <w:tc>
        <w:tcPr>
          <w:tcW w:w="396" w:type="dxa"/>
          <w:shd w:val="clear" w:color="auto" w:fill="auto"/>
        </w:tcPr>
        <w:p w14:paraId="4D9E6DFF" w14:textId="77777777" w:rsidR="0019325A" w:rsidRPr="002E4DDC" w:rsidRDefault="0019325A" w:rsidP="00332011">
          <w:pPr>
            <w:pStyle w:val="Footer"/>
            <w:rPr>
              <w:color w:val="505050"/>
            </w:rPr>
          </w:pPr>
        </w:p>
      </w:tc>
    </w:tr>
  </w:tbl>
  <w:p w14:paraId="4C38FB5F" w14:textId="77777777" w:rsidR="0019325A" w:rsidRDefault="0019325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19325A" w:rsidRPr="00915B1C" w14:paraId="11DFC455" w14:textId="77777777" w:rsidTr="00B22EB2">
      <w:tc>
        <w:tcPr>
          <w:tcW w:w="6352" w:type="dxa"/>
          <w:shd w:val="clear" w:color="auto" w:fill="auto"/>
        </w:tcPr>
        <w:p w14:paraId="2824A0AA" w14:textId="77777777" w:rsidR="0019325A" w:rsidRPr="00915B1C" w:rsidRDefault="0019325A" w:rsidP="00915B1C">
          <w:pPr>
            <w:pStyle w:val="Footer"/>
            <w:ind w:right="28"/>
            <w:jc w:val="right"/>
            <w:rPr>
              <w:sz w:val="2"/>
              <w:szCs w:val="2"/>
            </w:rPr>
          </w:pPr>
        </w:p>
      </w:tc>
      <w:tc>
        <w:tcPr>
          <w:tcW w:w="1332" w:type="dxa"/>
          <w:tcBorders>
            <w:top w:val="single" w:sz="2" w:space="0" w:color="505050"/>
          </w:tcBorders>
          <w:shd w:val="clear" w:color="auto" w:fill="auto"/>
        </w:tcPr>
        <w:p w14:paraId="20344FA2" w14:textId="77777777" w:rsidR="0019325A" w:rsidRPr="00915B1C" w:rsidRDefault="0019325A" w:rsidP="00915B1C">
          <w:pPr>
            <w:pStyle w:val="Footer"/>
            <w:ind w:right="28"/>
            <w:jc w:val="right"/>
            <w:rPr>
              <w:sz w:val="2"/>
              <w:szCs w:val="2"/>
            </w:rPr>
          </w:pPr>
        </w:p>
      </w:tc>
    </w:tr>
    <w:tr w:rsidR="0019325A" w:rsidRPr="002E4DDC" w14:paraId="3587A443" w14:textId="77777777" w:rsidTr="00B22EB2">
      <w:tc>
        <w:tcPr>
          <w:tcW w:w="7684" w:type="dxa"/>
          <w:gridSpan w:val="2"/>
          <w:shd w:val="clear" w:color="auto" w:fill="auto"/>
        </w:tcPr>
        <w:p w14:paraId="507BB97C" w14:textId="77777777" w:rsidR="0019325A" w:rsidRPr="002E4DDC" w:rsidRDefault="0019325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F802FF" w:rsidRPr="002E4DDC">
            <w:rPr>
              <w:color w:val="505050"/>
            </w:rPr>
            <w:fldChar w:fldCharType="begin"/>
          </w:r>
          <w:r w:rsidRPr="002E4DDC">
            <w:rPr>
              <w:color w:val="505050"/>
            </w:rPr>
            <w:instrText xml:space="preserve"> PAGE  \* roman  \* MERGEFORMAT </w:instrText>
          </w:r>
          <w:r w:rsidR="00F802FF" w:rsidRPr="002E4DDC">
            <w:rPr>
              <w:color w:val="505050"/>
            </w:rPr>
            <w:fldChar w:fldCharType="separate"/>
          </w:r>
          <w:r w:rsidR="008A2D4D">
            <w:rPr>
              <w:noProof/>
              <w:color w:val="505050"/>
            </w:rPr>
            <w:t>iii</w:t>
          </w:r>
          <w:r w:rsidR="00F802FF" w:rsidRPr="002E4DDC">
            <w:rPr>
              <w:color w:val="505050"/>
            </w:rPr>
            <w:fldChar w:fldCharType="end"/>
          </w:r>
        </w:p>
      </w:tc>
    </w:tr>
  </w:tbl>
  <w:p w14:paraId="2FB56C7E" w14:textId="77777777" w:rsidR="0019325A" w:rsidRDefault="0019325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19325A" w:rsidRPr="00915B1C" w14:paraId="166F915B" w14:textId="77777777" w:rsidTr="00915B1C">
      <w:tc>
        <w:tcPr>
          <w:tcW w:w="1311" w:type="dxa"/>
          <w:tcBorders>
            <w:top w:val="single" w:sz="2" w:space="0" w:color="auto"/>
          </w:tcBorders>
          <w:shd w:val="clear" w:color="auto" w:fill="auto"/>
        </w:tcPr>
        <w:p w14:paraId="6A80F4AC" w14:textId="77777777" w:rsidR="0019325A" w:rsidRPr="00915B1C" w:rsidRDefault="0019325A" w:rsidP="00332011">
          <w:pPr>
            <w:pStyle w:val="Footer"/>
            <w:rPr>
              <w:sz w:val="2"/>
              <w:szCs w:val="2"/>
            </w:rPr>
          </w:pPr>
        </w:p>
      </w:tc>
      <w:tc>
        <w:tcPr>
          <w:tcW w:w="6381" w:type="dxa"/>
          <w:shd w:val="clear" w:color="auto" w:fill="auto"/>
        </w:tcPr>
        <w:p w14:paraId="70375973" w14:textId="77777777" w:rsidR="0019325A" w:rsidRPr="00915B1C" w:rsidRDefault="0019325A" w:rsidP="00332011">
          <w:pPr>
            <w:pStyle w:val="Footer"/>
            <w:rPr>
              <w:sz w:val="2"/>
              <w:szCs w:val="2"/>
            </w:rPr>
          </w:pPr>
        </w:p>
      </w:tc>
    </w:tr>
    <w:tr w:rsidR="0019325A" w14:paraId="0B1BC268" w14:textId="77777777" w:rsidTr="00915B1C">
      <w:tc>
        <w:tcPr>
          <w:tcW w:w="7692" w:type="dxa"/>
          <w:gridSpan w:val="2"/>
          <w:shd w:val="clear" w:color="auto" w:fill="auto"/>
        </w:tcPr>
        <w:p w14:paraId="51281E35" w14:textId="77777777" w:rsidR="0019325A" w:rsidRPr="00575AC5" w:rsidRDefault="00F802FF" w:rsidP="00332011">
          <w:pPr>
            <w:pStyle w:val="Footer"/>
            <w:rPr>
              <w:color w:val="505050"/>
            </w:rPr>
          </w:pPr>
          <w:r w:rsidRPr="00575AC5">
            <w:rPr>
              <w:color w:val="505050"/>
            </w:rPr>
            <w:fldChar w:fldCharType="begin"/>
          </w:r>
          <w:r w:rsidR="0019325A" w:rsidRPr="00575AC5">
            <w:rPr>
              <w:color w:val="505050"/>
            </w:rPr>
            <w:instrText xml:space="preserve"> PAGE  \* Arabic  \* MERGEFORMAT </w:instrText>
          </w:r>
          <w:r w:rsidRPr="00575AC5">
            <w:rPr>
              <w:color w:val="505050"/>
            </w:rPr>
            <w:fldChar w:fldCharType="separate"/>
          </w:r>
          <w:r w:rsidR="008A2D4D">
            <w:rPr>
              <w:noProof/>
              <w:color w:val="505050"/>
            </w:rPr>
            <w:t>0</w:t>
          </w:r>
          <w:r w:rsidRPr="00575AC5">
            <w:rPr>
              <w:color w:val="505050"/>
            </w:rPr>
            <w:fldChar w:fldCharType="end"/>
          </w:r>
          <w:r w:rsidR="0019325A" w:rsidRPr="00575AC5">
            <w:rPr>
              <w:color w:val="505050"/>
            </w:rPr>
            <w:t xml:space="preserve">   |   </w:t>
          </w:r>
          <w:r w:rsidR="0019325A" w:rsidRPr="00821A88">
            <w:rPr>
              <w:rFonts w:ascii="HelveticaNeueLT Std Med" w:hAnsi="HelveticaNeueLT Std Med"/>
              <w:b/>
              <w:noProof/>
              <w:color w:val="505050"/>
              <w:spacing w:val="-16"/>
              <w:sz w:val="20"/>
              <w:szCs w:val="20"/>
            </w:rPr>
            <w:t>a</w:t>
          </w:r>
          <w:r w:rsidR="0019325A" w:rsidRPr="00AE091D">
            <w:rPr>
              <w:rFonts w:ascii="HelveticaNeueLT Std Med" w:hAnsi="HelveticaNeueLT Std Med"/>
              <w:b/>
              <w:noProof/>
              <w:color w:val="505050"/>
              <w:spacing w:val="-15"/>
              <w:sz w:val="20"/>
              <w:szCs w:val="20"/>
            </w:rPr>
            <w:t>c</w:t>
          </w:r>
          <w:r w:rsidR="0019325A" w:rsidRPr="00821A88">
            <w:rPr>
              <w:rFonts w:ascii="HelveticaNeueLT Std Med" w:hAnsi="HelveticaNeueLT Std Med"/>
              <w:b/>
              <w:noProof/>
              <w:color w:val="505050"/>
              <w:spacing w:val="-16"/>
              <w:sz w:val="20"/>
              <w:szCs w:val="20"/>
            </w:rPr>
            <w:t>m</w:t>
          </w:r>
          <w:r w:rsidR="0019325A" w:rsidRPr="00FD2C2F">
            <w:rPr>
              <w:rFonts w:ascii="HelveticaNeueLT Std Med" w:hAnsi="HelveticaNeueLT Std Med"/>
              <w:b/>
              <w:noProof/>
              <w:color w:val="505050"/>
              <w:spacing w:val="-14"/>
              <w:sz w:val="20"/>
              <w:szCs w:val="20"/>
            </w:rPr>
            <w:t>a</w:t>
          </w:r>
          <w:r w:rsidR="0019325A" w:rsidRPr="00575AC5">
            <w:rPr>
              <w:color w:val="505050"/>
            </w:rPr>
            <w:t xml:space="preserve">  </w:t>
          </w:r>
        </w:p>
      </w:tc>
    </w:tr>
  </w:tbl>
  <w:p w14:paraId="42FDB984" w14:textId="77777777" w:rsidR="0019325A" w:rsidRDefault="0019325A">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19325A" w:rsidRPr="00915B1C" w14:paraId="46A2E79C" w14:textId="77777777" w:rsidTr="00915B1C">
      <w:tc>
        <w:tcPr>
          <w:tcW w:w="6355" w:type="dxa"/>
          <w:shd w:val="clear" w:color="auto" w:fill="auto"/>
        </w:tcPr>
        <w:p w14:paraId="40B6CFE9" w14:textId="77777777" w:rsidR="0019325A" w:rsidRPr="00915B1C" w:rsidRDefault="0019325A" w:rsidP="00915B1C">
          <w:pPr>
            <w:pStyle w:val="Footer"/>
            <w:ind w:right="28"/>
            <w:jc w:val="right"/>
            <w:rPr>
              <w:sz w:val="2"/>
              <w:szCs w:val="2"/>
            </w:rPr>
          </w:pPr>
        </w:p>
      </w:tc>
      <w:tc>
        <w:tcPr>
          <w:tcW w:w="1328" w:type="dxa"/>
          <w:tcBorders>
            <w:top w:val="single" w:sz="2" w:space="0" w:color="auto"/>
          </w:tcBorders>
          <w:shd w:val="clear" w:color="auto" w:fill="auto"/>
        </w:tcPr>
        <w:p w14:paraId="4052E188" w14:textId="77777777" w:rsidR="0019325A" w:rsidRPr="00915B1C" w:rsidRDefault="0019325A" w:rsidP="00915B1C">
          <w:pPr>
            <w:pStyle w:val="Footer"/>
            <w:ind w:right="28"/>
            <w:jc w:val="right"/>
            <w:rPr>
              <w:sz w:val="2"/>
              <w:szCs w:val="2"/>
            </w:rPr>
          </w:pPr>
        </w:p>
      </w:tc>
    </w:tr>
    <w:tr w:rsidR="0019325A" w14:paraId="6E01259C" w14:textId="77777777" w:rsidTr="00915B1C">
      <w:tc>
        <w:tcPr>
          <w:tcW w:w="7683" w:type="dxa"/>
          <w:gridSpan w:val="2"/>
          <w:shd w:val="clear" w:color="auto" w:fill="auto"/>
        </w:tcPr>
        <w:p w14:paraId="729C3744" w14:textId="77777777" w:rsidR="0019325A" w:rsidRPr="00575AC5" w:rsidRDefault="0019325A"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F802FF" w:rsidRPr="00575AC5">
            <w:rPr>
              <w:color w:val="505050"/>
            </w:rPr>
            <w:fldChar w:fldCharType="begin"/>
          </w:r>
          <w:r w:rsidRPr="00575AC5">
            <w:rPr>
              <w:color w:val="505050"/>
            </w:rPr>
            <w:instrText xml:space="preserve"> PAGE  \* Arabic  \* MERGEFORMAT </w:instrText>
          </w:r>
          <w:r w:rsidR="00F802FF" w:rsidRPr="00575AC5">
            <w:rPr>
              <w:color w:val="505050"/>
            </w:rPr>
            <w:fldChar w:fldCharType="separate"/>
          </w:r>
          <w:r w:rsidR="008A2D4D">
            <w:rPr>
              <w:noProof/>
              <w:color w:val="505050"/>
            </w:rPr>
            <w:t>1</w:t>
          </w:r>
          <w:r w:rsidR="00F802FF" w:rsidRPr="00575AC5">
            <w:rPr>
              <w:color w:val="505050"/>
            </w:rPr>
            <w:fldChar w:fldCharType="end"/>
          </w:r>
        </w:p>
      </w:tc>
    </w:tr>
  </w:tbl>
  <w:p w14:paraId="3D0CBFE4" w14:textId="77777777" w:rsidR="0019325A" w:rsidRDefault="001932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9CA905" w14:textId="77777777" w:rsidR="001C2EC5" w:rsidRDefault="001C2EC5">
      <w:r>
        <w:separator/>
      </w:r>
    </w:p>
  </w:footnote>
  <w:footnote w:type="continuationSeparator" w:id="0">
    <w:p w14:paraId="023D0DA6" w14:textId="77777777" w:rsidR="001C2EC5" w:rsidRDefault="001C2EC5">
      <w:r>
        <w:continuationSeparator/>
      </w:r>
    </w:p>
  </w:footnote>
  <w:footnote w:id="1">
    <w:p w14:paraId="3D24278A" w14:textId="77777777" w:rsidR="0019325A" w:rsidRPr="006A4D3E" w:rsidRDefault="0019325A" w:rsidP="007C67E8">
      <w:pPr>
        <w:pStyle w:val="FootnoteText"/>
        <w:rPr>
          <w:rFonts w:ascii="Arial" w:hAnsi="Arial" w:cs="Arial"/>
        </w:rPr>
      </w:pPr>
      <w:r w:rsidRPr="006A4D3E">
        <w:rPr>
          <w:rStyle w:val="FootnoteReference"/>
          <w:rFonts w:cs="Arial"/>
        </w:rPr>
        <w:footnoteRef/>
      </w:r>
      <w:r w:rsidRPr="006A4D3E">
        <w:rPr>
          <w:rFonts w:ascii="Arial" w:hAnsi="Arial" w:cs="Arial"/>
        </w:rPr>
        <w:t xml:space="preserve"> Within the context and parameters of this paper and the 2.5 GHz review, the </w:t>
      </w:r>
      <w:r w:rsidR="00025A40">
        <w:rPr>
          <w:rFonts w:ascii="Arial" w:hAnsi="Arial" w:cs="Arial"/>
        </w:rPr>
        <w:t>acronym</w:t>
      </w:r>
      <w:r w:rsidR="00025A40" w:rsidRPr="006A4D3E">
        <w:rPr>
          <w:rFonts w:ascii="Arial" w:hAnsi="Arial" w:cs="Arial"/>
        </w:rPr>
        <w:t xml:space="preserve"> </w:t>
      </w:r>
      <w:r w:rsidRPr="006A4D3E">
        <w:rPr>
          <w:rFonts w:ascii="Arial" w:hAnsi="Arial" w:cs="Arial"/>
        </w:rPr>
        <w:t xml:space="preserve">‘ENG’ encompasses the following: </w:t>
      </w:r>
      <w:r w:rsidR="008413B4" w:rsidRPr="008413B4">
        <w:rPr>
          <w:rFonts w:ascii="Arial" w:hAnsi="Arial" w:cs="Arial"/>
        </w:rPr>
        <w:t>electronic news gathering</w:t>
      </w:r>
      <w:r w:rsidRPr="006A4D3E">
        <w:rPr>
          <w:rFonts w:ascii="Arial" w:hAnsi="Arial" w:cs="Arial"/>
          <w:b/>
        </w:rPr>
        <w:t xml:space="preserve"> </w:t>
      </w:r>
      <w:r w:rsidRPr="006A4D3E">
        <w:rPr>
          <w:rFonts w:ascii="Arial" w:hAnsi="Arial" w:cs="Arial"/>
        </w:rPr>
        <w:t xml:space="preserve">—the rapid, unplanned deployment of links to cover breaking news events, generally for short periods of time; </w:t>
      </w:r>
      <w:r w:rsidR="008413B4" w:rsidRPr="008413B4">
        <w:rPr>
          <w:rFonts w:ascii="Arial" w:hAnsi="Arial" w:cs="Arial"/>
        </w:rPr>
        <w:t>television outside broadcast (TVOB)</w:t>
      </w:r>
      <w:r w:rsidRPr="006A4D3E">
        <w:rPr>
          <w:rFonts w:ascii="Arial" w:hAnsi="Arial" w:cs="Arial"/>
        </w:rPr>
        <w:t xml:space="preserve">—a planned use of group links employing a variety of techniques to provide specialist coverage of a particular event such as live sports, live entertainment and cultural events; and </w:t>
      </w:r>
      <w:r w:rsidR="00025A40" w:rsidRPr="0000034E">
        <w:rPr>
          <w:rFonts w:ascii="Arial" w:hAnsi="Arial" w:cs="Arial"/>
        </w:rPr>
        <w:t>e</w:t>
      </w:r>
      <w:r w:rsidR="008413B4" w:rsidRPr="008413B4">
        <w:rPr>
          <w:rFonts w:ascii="Arial" w:hAnsi="Arial" w:cs="Arial"/>
        </w:rPr>
        <w:t>lectronic field production (EFP)</w:t>
      </w:r>
      <w:r w:rsidRPr="006A4D3E">
        <w:rPr>
          <w:rFonts w:ascii="Arial" w:hAnsi="Arial" w:cs="Arial"/>
        </w:rPr>
        <w:t>—a planned use of links to provide elements of a television production. This technique can be used for ‘live</w:t>
      </w:r>
      <w:r w:rsidR="00025A40">
        <w:rPr>
          <w:rFonts w:ascii="Arial" w:hAnsi="Arial" w:cs="Arial"/>
        </w:rPr>
        <w:t>-</w:t>
      </w:r>
      <w:r w:rsidRPr="006A4D3E">
        <w:rPr>
          <w:rFonts w:ascii="Arial" w:hAnsi="Arial" w:cs="Arial"/>
        </w:rPr>
        <w:t>to</w:t>
      </w:r>
      <w:r w:rsidR="00025A40">
        <w:rPr>
          <w:rFonts w:ascii="Arial" w:hAnsi="Arial" w:cs="Arial"/>
        </w:rPr>
        <w:t>-</w:t>
      </w:r>
      <w:r w:rsidRPr="006A4D3E">
        <w:rPr>
          <w:rFonts w:ascii="Arial" w:hAnsi="Arial" w:cs="Arial"/>
        </w:rPr>
        <w:t>air</w:t>
      </w:r>
      <w:r w:rsidR="00025A40">
        <w:rPr>
          <w:rFonts w:ascii="Arial" w:hAnsi="Arial" w:cs="Arial"/>
        </w:rPr>
        <w:t>’</w:t>
      </w:r>
      <w:r w:rsidRPr="006A4D3E">
        <w:rPr>
          <w:rFonts w:ascii="Arial" w:hAnsi="Arial" w:cs="Arial"/>
        </w:rPr>
        <w:t xml:space="preserve"> television or pre-recording for later broadcast (the latter generally involves more elaborate television production values).</w:t>
      </w:r>
    </w:p>
  </w:footnote>
  <w:footnote w:id="2">
    <w:p w14:paraId="2F0DBF90" w14:textId="77777777" w:rsidR="0019325A" w:rsidRPr="006A4D3E" w:rsidRDefault="0019325A" w:rsidP="00BE1916">
      <w:pPr>
        <w:pStyle w:val="FootnoteText"/>
        <w:rPr>
          <w:rFonts w:ascii="Arial" w:hAnsi="Arial" w:cs="Arial"/>
        </w:rPr>
      </w:pPr>
      <w:r w:rsidRPr="006A4D3E">
        <w:rPr>
          <w:rStyle w:val="FootnoteReference"/>
          <w:rFonts w:cs="Arial"/>
        </w:rPr>
        <w:footnoteRef/>
      </w:r>
      <w:r w:rsidRPr="006A4D3E">
        <w:rPr>
          <w:rFonts w:ascii="Arial" w:hAnsi="Arial" w:cs="Arial"/>
        </w:rPr>
        <w:t xml:space="preserve"> For the purposes of this paper, WAS (</w:t>
      </w:r>
      <w:r w:rsidR="00025A40">
        <w:rPr>
          <w:rFonts w:ascii="Arial" w:hAnsi="Arial" w:cs="Arial"/>
        </w:rPr>
        <w:t>w</w:t>
      </w:r>
      <w:r w:rsidRPr="006A4D3E">
        <w:rPr>
          <w:rFonts w:ascii="Arial" w:hAnsi="Arial" w:cs="Arial"/>
        </w:rPr>
        <w:t xml:space="preserve">ireless </w:t>
      </w:r>
      <w:r w:rsidR="00025A40">
        <w:rPr>
          <w:rFonts w:ascii="Arial" w:hAnsi="Arial" w:cs="Arial"/>
        </w:rPr>
        <w:t>a</w:t>
      </w:r>
      <w:r w:rsidRPr="006A4D3E">
        <w:rPr>
          <w:rFonts w:ascii="Arial" w:hAnsi="Arial" w:cs="Arial"/>
        </w:rPr>
        <w:t xml:space="preserve">ccess </w:t>
      </w:r>
      <w:r w:rsidR="00025A40">
        <w:rPr>
          <w:rFonts w:ascii="Arial" w:hAnsi="Arial" w:cs="Arial"/>
        </w:rPr>
        <w:t>s</w:t>
      </w:r>
      <w:r w:rsidRPr="006A4D3E">
        <w:rPr>
          <w:rFonts w:ascii="Arial" w:hAnsi="Arial" w:cs="Arial"/>
        </w:rPr>
        <w:t>ervices) includes International Mobile Telecommunications (IMT) services, wireless broadband services, next generation—3G and 4G—mobile telecommunications services and emerging technologies such as WiMAX.</w:t>
      </w:r>
    </w:p>
  </w:footnote>
  <w:footnote w:id="3">
    <w:p w14:paraId="3D7AB667" w14:textId="77777777" w:rsidR="0019325A" w:rsidRPr="006A4D3E" w:rsidRDefault="0019325A" w:rsidP="00BE1916">
      <w:pPr>
        <w:pStyle w:val="FootnoteText"/>
        <w:rPr>
          <w:rFonts w:ascii="Arial" w:hAnsi="Arial" w:cs="Arial"/>
        </w:rPr>
      </w:pPr>
      <w:r w:rsidRPr="006A4D3E">
        <w:rPr>
          <w:rStyle w:val="FootnoteReference"/>
          <w:rFonts w:cs="Arial"/>
        </w:rPr>
        <w:footnoteRef/>
      </w:r>
      <w:r w:rsidRPr="006A4D3E">
        <w:rPr>
          <w:rFonts w:ascii="Arial" w:hAnsi="Arial" w:cs="Arial"/>
        </w:rPr>
        <w:t xml:space="preserve"> Full discussion paper can be accessed at: </w:t>
      </w:r>
      <w:hyperlink r:id="rId1" w:history="1">
        <w:r w:rsidRPr="006A4D3E">
          <w:rPr>
            <w:rStyle w:val="Hyperlink"/>
            <w:rFonts w:ascii="Arial" w:hAnsi="Arial" w:cs="Arial"/>
          </w:rPr>
          <w:t>www.acma.gov.au/webwr/_assets/main/lib311275/2.5ghz_discussion_paper_ifc01-10.pdf</w:t>
        </w:r>
      </w:hyperlink>
      <w:r w:rsidRPr="006A4D3E">
        <w:rPr>
          <w:rFonts w:ascii="Arial" w:hAnsi="Arial" w:cs="Arial"/>
        </w:rPr>
        <w:t xml:space="preserve">. </w:t>
      </w:r>
    </w:p>
  </w:footnote>
  <w:footnote w:id="4">
    <w:p w14:paraId="27B46503" w14:textId="77777777" w:rsidR="0019325A" w:rsidRPr="006A4D3E" w:rsidRDefault="0019325A" w:rsidP="006A4D3E">
      <w:pPr>
        <w:pStyle w:val="FootnoteText"/>
        <w:rPr>
          <w:rFonts w:ascii="Arial" w:hAnsi="Arial" w:cs="Arial"/>
        </w:rPr>
      </w:pPr>
      <w:r w:rsidRPr="006A4D3E">
        <w:rPr>
          <w:rStyle w:val="FootnoteReference"/>
          <w:rFonts w:cs="Arial"/>
        </w:rPr>
        <w:footnoteRef/>
      </w:r>
      <w:r w:rsidR="008413B4" w:rsidRPr="008413B4">
        <w:rPr>
          <w:rFonts w:ascii="Arial" w:hAnsi="Arial" w:cs="Arial"/>
        </w:rPr>
        <w:t xml:space="preserve"> Response to submissions paper, and submissions received</w:t>
      </w:r>
      <w:r w:rsidR="00025A40">
        <w:rPr>
          <w:rFonts w:ascii="Arial" w:hAnsi="Arial" w:cs="Arial"/>
        </w:rPr>
        <w:t>,</w:t>
      </w:r>
      <w:r w:rsidR="008413B4" w:rsidRPr="008413B4">
        <w:rPr>
          <w:rFonts w:ascii="Arial" w:hAnsi="Arial" w:cs="Arial"/>
        </w:rPr>
        <w:t xml:space="preserve"> can be accessed at:</w:t>
      </w:r>
    </w:p>
    <w:p w14:paraId="4E93E487" w14:textId="77777777" w:rsidR="0019325A" w:rsidRPr="006A4D3E" w:rsidRDefault="00F802FF" w:rsidP="006A4D3E">
      <w:pPr>
        <w:pStyle w:val="FootnoteText"/>
        <w:rPr>
          <w:rFonts w:ascii="Arial" w:hAnsi="Arial" w:cs="Arial"/>
        </w:rPr>
      </w:pPr>
      <w:hyperlink r:id="rId2" w:history="1">
        <w:r w:rsidR="008413B4" w:rsidRPr="008413B4">
          <w:rPr>
            <w:rStyle w:val="Hyperlink"/>
            <w:rFonts w:ascii="Arial" w:hAnsi="Arial" w:cs="Arial"/>
          </w:rPr>
          <w:t>www.acma.gov.au/WEB/STANDARD/pc=PC_312013</w:t>
        </w:r>
      </w:hyperlink>
      <w:r w:rsidR="008413B4" w:rsidRPr="008413B4">
        <w:rPr>
          <w:rFonts w:ascii="Arial" w:hAnsi="Arial" w:cs="Arial"/>
        </w:rPr>
        <w:t>.</w:t>
      </w:r>
    </w:p>
  </w:footnote>
  <w:footnote w:id="5">
    <w:p w14:paraId="1AB2F0FA" w14:textId="77777777" w:rsidR="0019325A" w:rsidRPr="006A4D3E" w:rsidRDefault="0019325A">
      <w:pPr>
        <w:pStyle w:val="FootnoteText"/>
        <w:rPr>
          <w:rFonts w:ascii="Arial" w:hAnsi="Arial" w:cs="Arial"/>
        </w:rPr>
      </w:pPr>
      <w:r w:rsidRPr="006A4D3E">
        <w:rPr>
          <w:rStyle w:val="FootnoteReference"/>
          <w:rFonts w:cs="Arial"/>
        </w:rPr>
        <w:footnoteRef/>
      </w:r>
      <w:r w:rsidRPr="006A4D3E">
        <w:rPr>
          <w:rFonts w:ascii="Arial" w:hAnsi="Arial" w:cs="Arial"/>
        </w:rPr>
        <w:t xml:space="preserve"> For more information on the Mid West Radio Quiet Zone, see the ACMA website at </w:t>
      </w:r>
      <w:hyperlink r:id="rId3" w:history="1">
        <w:r w:rsidRPr="006A4D3E">
          <w:rPr>
            <w:rStyle w:val="Hyperlink"/>
            <w:rFonts w:ascii="Arial" w:hAnsi="Arial" w:cs="Arial"/>
          </w:rPr>
          <w:t>www.acma.gov.au/WEB/STANDARD/pc=PC_100628</w:t>
        </w:r>
      </w:hyperlink>
      <w:r w:rsidRPr="006A4D3E">
        <w:rPr>
          <w:rFonts w:ascii="Arial"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E6F03" w14:textId="58978058" w:rsidR="0019325A" w:rsidRDefault="00063EEB">
    <w:pPr>
      <w:pStyle w:val="Header"/>
    </w:pPr>
    <w:r>
      <w:rPr>
        <w:noProof/>
      </w:rPr>
      <mc:AlternateContent>
        <mc:Choice Requires="wps">
          <w:drawing>
            <wp:anchor distT="0" distB="0" distL="114300" distR="114300" simplePos="0" relativeHeight="251658240" behindDoc="1" locked="1" layoutInCell="1" allowOverlap="1" wp14:anchorId="5DBF8E33" wp14:editId="5F0186A6">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D36DE8"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u8WoE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18BF2E38" wp14:editId="441F8A12">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1336BD"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2kShwAAJS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Bhm42kShwAAJS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795CDF33" wp14:editId="2197F761">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6E71AE"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aPy/+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F7F02" w14:textId="77777777" w:rsidR="0019325A" w:rsidRDefault="0019325A">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19325A" w14:paraId="36A58785" w14:textId="77777777" w:rsidTr="00915B1C">
      <w:trPr>
        <w:trHeight w:hRule="exact" w:val="988"/>
      </w:trPr>
      <w:tc>
        <w:tcPr>
          <w:tcW w:w="7685" w:type="dxa"/>
          <w:shd w:val="clear" w:color="auto" w:fill="auto"/>
        </w:tcPr>
        <w:p w14:paraId="63184F42" w14:textId="77777777" w:rsidR="0019325A" w:rsidRDefault="0019325A">
          <w:pPr>
            <w:pStyle w:val="Header"/>
          </w:pPr>
        </w:p>
      </w:tc>
    </w:tr>
    <w:tr w:rsidR="0019325A" w14:paraId="284AC2D8" w14:textId="77777777" w:rsidTr="00915B1C">
      <w:tc>
        <w:tcPr>
          <w:tcW w:w="7685" w:type="dxa"/>
          <w:shd w:val="clear" w:color="auto" w:fill="auto"/>
        </w:tcPr>
        <w:p w14:paraId="074CCC6A" w14:textId="77777777" w:rsidR="0019325A" w:rsidRDefault="0019325A" w:rsidP="000A4A51">
          <w:pPr>
            <w:pStyle w:val="TOCHeading"/>
          </w:pPr>
          <w:r>
            <w:t>Contents</w:t>
          </w:r>
        </w:p>
      </w:tc>
    </w:tr>
  </w:tbl>
  <w:p w14:paraId="5721A51F" w14:textId="77777777" w:rsidR="0019325A" w:rsidRDefault="001932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761325" w14:textId="77777777" w:rsidR="0019325A" w:rsidRDefault="0019325A">
    <w:pPr>
      <w:pStyle w:val="Header"/>
    </w:pPr>
  </w:p>
  <w:p w14:paraId="43C94B75" w14:textId="77777777" w:rsidR="0019325A" w:rsidRDefault="001932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E40C9C" w14:textId="77777777" w:rsidR="0019325A" w:rsidRDefault="0019325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9AB1D" w14:textId="77777777" w:rsidR="0019325A" w:rsidRDefault="0019325A">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19325A" w14:paraId="616AC6BC" w14:textId="77777777" w:rsidTr="00915B1C">
      <w:trPr>
        <w:trHeight w:hRule="exact" w:val="988"/>
      </w:trPr>
      <w:tc>
        <w:tcPr>
          <w:tcW w:w="7678" w:type="dxa"/>
          <w:shd w:val="clear" w:color="auto" w:fill="auto"/>
        </w:tcPr>
        <w:p w14:paraId="2206294A" w14:textId="77777777" w:rsidR="0019325A" w:rsidRDefault="0019325A" w:rsidP="005D2502">
          <w:pPr>
            <w:pStyle w:val="Header"/>
          </w:pPr>
        </w:p>
      </w:tc>
    </w:tr>
    <w:tr w:rsidR="0019325A" w14:paraId="1D8435FF" w14:textId="77777777" w:rsidTr="00915B1C">
      <w:tc>
        <w:tcPr>
          <w:tcW w:w="7678" w:type="dxa"/>
          <w:shd w:val="clear" w:color="auto" w:fill="auto"/>
        </w:tcPr>
        <w:p w14:paraId="585705BE" w14:textId="77777777" w:rsidR="0019325A" w:rsidRDefault="0019325A" w:rsidP="005D2502">
          <w:pPr>
            <w:pStyle w:val="TOCHeading"/>
          </w:pPr>
          <w:r>
            <w:t xml:space="preserve">Contents </w:t>
          </w:r>
          <w:r w:rsidRPr="00915B1C">
            <w:rPr>
              <w:b w:val="0"/>
              <w:spacing w:val="0"/>
              <w:sz w:val="28"/>
              <w:szCs w:val="28"/>
            </w:rPr>
            <w:t>(Continued)</w:t>
          </w:r>
        </w:p>
      </w:tc>
    </w:tr>
    <w:tr w:rsidR="0019325A" w14:paraId="6281F7EF" w14:textId="77777777" w:rsidTr="00D6507F">
      <w:trPr>
        <w:trHeight w:val="1220"/>
      </w:trPr>
      <w:tc>
        <w:tcPr>
          <w:tcW w:w="7678" w:type="dxa"/>
          <w:shd w:val="clear" w:color="auto" w:fill="auto"/>
        </w:tcPr>
        <w:p w14:paraId="741847A8" w14:textId="77777777" w:rsidR="0019325A" w:rsidRDefault="0019325A" w:rsidP="00D6507F"/>
      </w:tc>
    </w:tr>
  </w:tbl>
  <w:p w14:paraId="2F116810" w14:textId="77777777" w:rsidR="0019325A" w:rsidRDefault="0019325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2F1DDB" w14:textId="77777777" w:rsidR="0019325A" w:rsidRDefault="0019325A">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19325A" w14:paraId="5BCAA04B" w14:textId="77777777" w:rsidTr="00915B1C">
      <w:trPr>
        <w:trHeight w:hRule="exact" w:val="988"/>
      </w:trPr>
      <w:tc>
        <w:tcPr>
          <w:tcW w:w="7671" w:type="dxa"/>
          <w:shd w:val="clear" w:color="auto" w:fill="auto"/>
        </w:tcPr>
        <w:p w14:paraId="05990E6A" w14:textId="77777777" w:rsidR="0019325A" w:rsidRDefault="0019325A" w:rsidP="005D2502">
          <w:pPr>
            <w:pStyle w:val="Header"/>
          </w:pPr>
        </w:p>
      </w:tc>
    </w:tr>
    <w:tr w:rsidR="0019325A" w14:paraId="130A1ACB" w14:textId="77777777" w:rsidTr="00915B1C">
      <w:tc>
        <w:tcPr>
          <w:tcW w:w="7671" w:type="dxa"/>
          <w:shd w:val="clear" w:color="auto" w:fill="auto"/>
        </w:tcPr>
        <w:p w14:paraId="07744866" w14:textId="77777777" w:rsidR="0019325A" w:rsidRDefault="0019325A" w:rsidP="005D2502">
          <w:pPr>
            <w:pStyle w:val="TOCHeading"/>
          </w:pPr>
          <w:r>
            <w:t xml:space="preserve">Contents </w:t>
          </w:r>
          <w:r w:rsidRPr="00915B1C">
            <w:rPr>
              <w:b w:val="0"/>
              <w:spacing w:val="0"/>
              <w:sz w:val="28"/>
              <w:szCs w:val="28"/>
            </w:rPr>
            <w:t>(Continued)</w:t>
          </w:r>
        </w:p>
      </w:tc>
    </w:tr>
  </w:tbl>
  <w:p w14:paraId="05B297E5" w14:textId="77777777" w:rsidR="0019325A" w:rsidRDefault="001932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3580D" w14:textId="77777777" w:rsidR="0019325A" w:rsidRDefault="0019325A">
    <w:pPr>
      <w:pStyle w:val="Header"/>
    </w:pPr>
  </w:p>
  <w:p w14:paraId="3E05A4DE" w14:textId="77777777" w:rsidR="0019325A" w:rsidRDefault="001932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913A30" w14:textId="77777777" w:rsidR="0019325A" w:rsidRDefault="0019325A">
    <w:pPr>
      <w:pStyle w:val="Header"/>
    </w:pPr>
  </w:p>
  <w:p w14:paraId="5D720CCA" w14:textId="77777777" w:rsidR="0019325A" w:rsidRDefault="001932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579"/>
        </w:tabs>
        <w:ind w:left="579" w:hanging="295"/>
      </w:pPr>
      <w:rPr>
        <w:rFonts w:ascii="HelveticaNeueLT Std Lt" w:hAnsi="HelveticaNeueLT Std Lt" w:hint="default"/>
        <w:caps/>
        <w:sz w:val="20"/>
      </w:rPr>
    </w:lvl>
  </w:abstractNum>
  <w:abstractNum w:abstractNumId="9" w15:restartNumberingAfterBreak="0">
    <w:nsid w:val="FFFFFF89"/>
    <w:multiLevelType w:val="singleLevel"/>
    <w:tmpl w:val="CC0EDDA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A660F66"/>
    <w:multiLevelType w:val="hybridMultilevel"/>
    <w:tmpl w:val="F30A7362"/>
    <w:lvl w:ilvl="0" w:tplc="E07C81FE">
      <w:start w:val="1"/>
      <w:numFmt w:val="bullet"/>
      <w:lvlText w:val="•"/>
      <w:lvlJc w:val="left"/>
      <w:pPr>
        <w:tabs>
          <w:tab w:val="num" w:pos="720"/>
        </w:tabs>
        <w:ind w:left="720" w:hanging="360"/>
      </w:pPr>
      <w:rPr>
        <w:rFonts w:ascii="Times New Roman" w:hAnsi="Times New Roman" w:hint="default"/>
      </w:rPr>
    </w:lvl>
    <w:lvl w:ilvl="1" w:tplc="8434601A" w:tentative="1">
      <w:start w:val="1"/>
      <w:numFmt w:val="bullet"/>
      <w:lvlText w:val="•"/>
      <w:lvlJc w:val="left"/>
      <w:pPr>
        <w:tabs>
          <w:tab w:val="num" w:pos="1440"/>
        </w:tabs>
        <w:ind w:left="1440" w:hanging="360"/>
      </w:pPr>
      <w:rPr>
        <w:rFonts w:ascii="Times New Roman" w:hAnsi="Times New Roman" w:hint="default"/>
      </w:rPr>
    </w:lvl>
    <w:lvl w:ilvl="2" w:tplc="58F05E26" w:tentative="1">
      <w:start w:val="1"/>
      <w:numFmt w:val="bullet"/>
      <w:lvlText w:val="•"/>
      <w:lvlJc w:val="left"/>
      <w:pPr>
        <w:tabs>
          <w:tab w:val="num" w:pos="2160"/>
        </w:tabs>
        <w:ind w:left="2160" w:hanging="360"/>
      </w:pPr>
      <w:rPr>
        <w:rFonts w:ascii="Times New Roman" w:hAnsi="Times New Roman" w:hint="default"/>
      </w:rPr>
    </w:lvl>
    <w:lvl w:ilvl="3" w:tplc="3702927C" w:tentative="1">
      <w:start w:val="1"/>
      <w:numFmt w:val="bullet"/>
      <w:lvlText w:val="•"/>
      <w:lvlJc w:val="left"/>
      <w:pPr>
        <w:tabs>
          <w:tab w:val="num" w:pos="2880"/>
        </w:tabs>
        <w:ind w:left="2880" w:hanging="360"/>
      </w:pPr>
      <w:rPr>
        <w:rFonts w:ascii="Times New Roman" w:hAnsi="Times New Roman" w:hint="default"/>
      </w:rPr>
    </w:lvl>
    <w:lvl w:ilvl="4" w:tplc="30303064" w:tentative="1">
      <w:start w:val="1"/>
      <w:numFmt w:val="bullet"/>
      <w:lvlText w:val="•"/>
      <w:lvlJc w:val="left"/>
      <w:pPr>
        <w:tabs>
          <w:tab w:val="num" w:pos="3600"/>
        </w:tabs>
        <w:ind w:left="3600" w:hanging="360"/>
      </w:pPr>
      <w:rPr>
        <w:rFonts w:ascii="Times New Roman" w:hAnsi="Times New Roman" w:hint="default"/>
      </w:rPr>
    </w:lvl>
    <w:lvl w:ilvl="5" w:tplc="E2EAC442" w:tentative="1">
      <w:start w:val="1"/>
      <w:numFmt w:val="bullet"/>
      <w:lvlText w:val="•"/>
      <w:lvlJc w:val="left"/>
      <w:pPr>
        <w:tabs>
          <w:tab w:val="num" w:pos="4320"/>
        </w:tabs>
        <w:ind w:left="4320" w:hanging="360"/>
      </w:pPr>
      <w:rPr>
        <w:rFonts w:ascii="Times New Roman" w:hAnsi="Times New Roman" w:hint="default"/>
      </w:rPr>
    </w:lvl>
    <w:lvl w:ilvl="6" w:tplc="9C1A0ACE" w:tentative="1">
      <w:start w:val="1"/>
      <w:numFmt w:val="bullet"/>
      <w:lvlText w:val="•"/>
      <w:lvlJc w:val="left"/>
      <w:pPr>
        <w:tabs>
          <w:tab w:val="num" w:pos="5040"/>
        </w:tabs>
        <w:ind w:left="5040" w:hanging="360"/>
      </w:pPr>
      <w:rPr>
        <w:rFonts w:ascii="Times New Roman" w:hAnsi="Times New Roman" w:hint="default"/>
      </w:rPr>
    </w:lvl>
    <w:lvl w:ilvl="7" w:tplc="BD6C8146" w:tentative="1">
      <w:start w:val="1"/>
      <w:numFmt w:val="bullet"/>
      <w:lvlText w:val="•"/>
      <w:lvlJc w:val="left"/>
      <w:pPr>
        <w:tabs>
          <w:tab w:val="num" w:pos="5760"/>
        </w:tabs>
        <w:ind w:left="5760" w:hanging="360"/>
      </w:pPr>
      <w:rPr>
        <w:rFonts w:ascii="Times New Roman" w:hAnsi="Times New Roman" w:hint="default"/>
      </w:rPr>
    </w:lvl>
    <w:lvl w:ilvl="8" w:tplc="C6508F3C"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0400D6C"/>
    <w:multiLevelType w:val="hybridMultilevel"/>
    <w:tmpl w:val="43FEF68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A6017B2"/>
    <w:multiLevelType w:val="hybridMultilevel"/>
    <w:tmpl w:val="573ABA02"/>
    <w:lvl w:ilvl="0" w:tplc="749AADFC">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27424903"/>
    <w:multiLevelType w:val="hybridMultilevel"/>
    <w:tmpl w:val="80FE1AF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2BDA1625"/>
    <w:multiLevelType w:val="hybridMultilevel"/>
    <w:tmpl w:val="2A9CF5B6"/>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DF79E9"/>
    <w:multiLevelType w:val="hybridMultilevel"/>
    <w:tmpl w:val="6E6244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53C09B7"/>
    <w:multiLevelType w:val="hybridMultilevel"/>
    <w:tmpl w:val="BEE4DD16"/>
    <w:lvl w:ilvl="0" w:tplc="12DCFE9E">
      <w:start w:val="1"/>
      <w:numFmt w:val="bullet"/>
      <w:lvlText w:val="•"/>
      <w:lvlJc w:val="left"/>
      <w:pPr>
        <w:tabs>
          <w:tab w:val="num" w:pos="720"/>
        </w:tabs>
        <w:ind w:left="720" w:hanging="360"/>
      </w:pPr>
      <w:rPr>
        <w:rFonts w:ascii="Times New Roman" w:hAnsi="Times New Roman" w:hint="default"/>
      </w:rPr>
    </w:lvl>
    <w:lvl w:ilvl="1" w:tplc="78ACF390" w:tentative="1">
      <w:start w:val="1"/>
      <w:numFmt w:val="bullet"/>
      <w:lvlText w:val="•"/>
      <w:lvlJc w:val="left"/>
      <w:pPr>
        <w:tabs>
          <w:tab w:val="num" w:pos="1440"/>
        </w:tabs>
        <w:ind w:left="1440" w:hanging="360"/>
      </w:pPr>
      <w:rPr>
        <w:rFonts w:ascii="Times New Roman" w:hAnsi="Times New Roman" w:hint="default"/>
      </w:rPr>
    </w:lvl>
    <w:lvl w:ilvl="2" w:tplc="7A26A010" w:tentative="1">
      <w:start w:val="1"/>
      <w:numFmt w:val="bullet"/>
      <w:lvlText w:val="•"/>
      <w:lvlJc w:val="left"/>
      <w:pPr>
        <w:tabs>
          <w:tab w:val="num" w:pos="2160"/>
        </w:tabs>
        <w:ind w:left="2160" w:hanging="360"/>
      </w:pPr>
      <w:rPr>
        <w:rFonts w:ascii="Times New Roman" w:hAnsi="Times New Roman" w:hint="default"/>
      </w:rPr>
    </w:lvl>
    <w:lvl w:ilvl="3" w:tplc="1B96C07A" w:tentative="1">
      <w:start w:val="1"/>
      <w:numFmt w:val="bullet"/>
      <w:lvlText w:val="•"/>
      <w:lvlJc w:val="left"/>
      <w:pPr>
        <w:tabs>
          <w:tab w:val="num" w:pos="2880"/>
        </w:tabs>
        <w:ind w:left="2880" w:hanging="360"/>
      </w:pPr>
      <w:rPr>
        <w:rFonts w:ascii="Times New Roman" w:hAnsi="Times New Roman" w:hint="default"/>
      </w:rPr>
    </w:lvl>
    <w:lvl w:ilvl="4" w:tplc="C3DEC280" w:tentative="1">
      <w:start w:val="1"/>
      <w:numFmt w:val="bullet"/>
      <w:lvlText w:val="•"/>
      <w:lvlJc w:val="left"/>
      <w:pPr>
        <w:tabs>
          <w:tab w:val="num" w:pos="3600"/>
        </w:tabs>
        <w:ind w:left="3600" w:hanging="360"/>
      </w:pPr>
      <w:rPr>
        <w:rFonts w:ascii="Times New Roman" w:hAnsi="Times New Roman" w:hint="default"/>
      </w:rPr>
    </w:lvl>
    <w:lvl w:ilvl="5" w:tplc="3C9CAA66" w:tentative="1">
      <w:start w:val="1"/>
      <w:numFmt w:val="bullet"/>
      <w:lvlText w:val="•"/>
      <w:lvlJc w:val="left"/>
      <w:pPr>
        <w:tabs>
          <w:tab w:val="num" w:pos="4320"/>
        </w:tabs>
        <w:ind w:left="4320" w:hanging="360"/>
      </w:pPr>
      <w:rPr>
        <w:rFonts w:ascii="Times New Roman" w:hAnsi="Times New Roman" w:hint="default"/>
      </w:rPr>
    </w:lvl>
    <w:lvl w:ilvl="6" w:tplc="78C48858" w:tentative="1">
      <w:start w:val="1"/>
      <w:numFmt w:val="bullet"/>
      <w:lvlText w:val="•"/>
      <w:lvlJc w:val="left"/>
      <w:pPr>
        <w:tabs>
          <w:tab w:val="num" w:pos="5040"/>
        </w:tabs>
        <w:ind w:left="5040" w:hanging="360"/>
      </w:pPr>
      <w:rPr>
        <w:rFonts w:ascii="Times New Roman" w:hAnsi="Times New Roman" w:hint="default"/>
      </w:rPr>
    </w:lvl>
    <w:lvl w:ilvl="7" w:tplc="32321E7A" w:tentative="1">
      <w:start w:val="1"/>
      <w:numFmt w:val="bullet"/>
      <w:lvlText w:val="•"/>
      <w:lvlJc w:val="left"/>
      <w:pPr>
        <w:tabs>
          <w:tab w:val="num" w:pos="5760"/>
        </w:tabs>
        <w:ind w:left="5760" w:hanging="360"/>
      </w:pPr>
      <w:rPr>
        <w:rFonts w:ascii="Times New Roman" w:hAnsi="Times New Roman" w:hint="default"/>
      </w:rPr>
    </w:lvl>
    <w:lvl w:ilvl="8" w:tplc="AC54AB8E"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46D4DAE"/>
    <w:multiLevelType w:val="multilevel"/>
    <w:tmpl w:val="C79E7DD2"/>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565F4474"/>
    <w:multiLevelType w:val="hybridMultilevel"/>
    <w:tmpl w:val="BAC48940"/>
    <w:lvl w:ilvl="0" w:tplc="F9DE7488">
      <w:start w:val="1"/>
      <w:numFmt w:val="bullet"/>
      <w:lvlText w:val="•"/>
      <w:lvlJc w:val="left"/>
      <w:pPr>
        <w:tabs>
          <w:tab w:val="num" w:pos="720"/>
        </w:tabs>
        <w:ind w:left="720" w:hanging="360"/>
      </w:pPr>
      <w:rPr>
        <w:rFonts w:ascii="Times New Roman" w:hAnsi="Times New Roman" w:hint="default"/>
      </w:rPr>
    </w:lvl>
    <w:lvl w:ilvl="1" w:tplc="0D0CF5F2" w:tentative="1">
      <w:start w:val="1"/>
      <w:numFmt w:val="bullet"/>
      <w:lvlText w:val="•"/>
      <w:lvlJc w:val="left"/>
      <w:pPr>
        <w:tabs>
          <w:tab w:val="num" w:pos="1440"/>
        </w:tabs>
        <w:ind w:left="1440" w:hanging="360"/>
      </w:pPr>
      <w:rPr>
        <w:rFonts w:ascii="Times New Roman" w:hAnsi="Times New Roman" w:hint="default"/>
      </w:rPr>
    </w:lvl>
    <w:lvl w:ilvl="2" w:tplc="F48897D2" w:tentative="1">
      <w:start w:val="1"/>
      <w:numFmt w:val="bullet"/>
      <w:lvlText w:val="•"/>
      <w:lvlJc w:val="left"/>
      <w:pPr>
        <w:tabs>
          <w:tab w:val="num" w:pos="2160"/>
        </w:tabs>
        <w:ind w:left="2160" w:hanging="360"/>
      </w:pPr>
      <w:rPr>
        <w:rFonts w:ascii="Times New Roman" w:hAnsi="Times New Roman" w:hint="default"/>
      </w:rPr>
    </w:lvl>
    <w:lvl w:ilvl="3" w:tplc="BBAAE1B6" w:tentative="1">
      <w:start w:val="1"/>
      <w:numFmt w:val="bullet"/>
      <w:lvlText w:val="•"/>
      <w:lvlJc w:val="left"/>
      <w:pPr>
        <w:tabs>
          <w:tab w:val="num" w:pos="2880"/>
        </w:tabs>
        <w:ind w:left="2880" w:hanging="360"/>
      </w:pPr>
      <w:rPr>
        <w:rFonts w:ascii="Times New Roman" w:hAnsi="Times New Roman" w:hint="default"/>
      </w:rPr>
    </w:lvl>
    <w:lvl w:ilvl="4" w:tplc="B25AC9CC" w:tentative="1">
      <w:start w:val="1"/>
      <w:numFmt w:val="bullet"/>
      <w:lvlText w:val="•"/>
      <w:lvlJc w:val="left"/>
      <w:pPr>
        <w:tabs>
          <w:tab w:val="num" w:pos="3600"/>
        </w:tabs>
        <w:ind w:left="3600" w:hanging="360"/>
      </w:pPr>
      <w:rPr>
        <w:rFonts w:ascii="Times New Roman" w:hAnsi="Times New Roman" w:hint="default"/>
      </w:rPr>
    </w:lvl>
    <w:lvl w:ilvl="5" w:tplc="483CBC74" w:tentative="1">
      <w:start w:val="1"/>
      <w:numFmt w:val="bullet"/>
      <w:lvlText w:val="•"/>
      <w:lvlJc w:val="left"/>
      <w:pPr>
        <w:tabs>
          <w:tab w:val="num" w:pos="4320"/>
        </w:tabs>
        <w:ind w:left="4320" w:hanging="360"/>
      </w:pPr>
      <w:rPr>
        <w:rFonts w:ascii="Times New Roman" w:hAnsi="Times New Roman" w:hint="default"/>
      </w:rPr>
    </w:lvl>
    <w:lvl w:ilvl="6" w:tplc="495005E2" w:tentative="1">
      <w:start w:val="1"/>
      <w:numFmt w:val="bullet"/>
      <w:lvlText w:val="•"/>
      <w:lvlJc w:val="left"/>
      <w:pPr>
        <w:tabs>
          <w:tab w:val="num" w:pos="5040"/>
        </w:tabs>
        <w:ind w:left="5040" w:hanging="360"/>
      </w:pPr>
      <w:rPr>
        <w:rFonts w:ascii="Times New Roman" w:hAnsi="Times New Roman" w:hint="default"/>
      </w:rPr>
    </w:lvl>
    <w:lvl w:ilvl="7" w:tplc="0E7C0630" w:tentative="1">
      <w:start w:val="1"/>
      <w:numFmt w:val="bullet"/>
      <w:lvlText w:val="•"/>
      <w:lvlJc w:val="left"/>
      <w:pPr>
        <w:tabs>
          <w:tab w:val="num" w:pos="5760"/>
        </w:tabs>
        <w:ind w:left="5760" w:hanging="360"/>
      </w:pPr>
      <w:rPr>
        <w:rFonts w:ascii="Times New Roman" w:hAnsi="Times New Roman" w:hint="default"/>
      </w:rPr>
    </w:lvl>
    <w:lvl w:ilvl="8" w:tplc="A85C5ACC" w:tentative="1">
      <w:start w:val="1"/>
      <w:numFmt w:val="bullet"/>
      <w:lvlText w:val="•"/>
      <w:lvlJc w:val="left"/>
      <w:pPr>
        <w:tabs>
          <w:tab w:val="num" w:pos="6480"/>
        </w:tabs>
        <w:ind w:left="6480" w:hanging="360"/>
      </w:pPr>
      <w:rPr>
        <w:rFonts w:ascii="Times New Roman" w:hAnsi="Times New Roman" w:hint="default"/>
      </w:rPr>
    </w:lvl>
  </w:abstractNum>
  <w:abstractNum w:abstractNumId="24" w15:restartNumberingAfterBreak="0">
    <w:nsid w:val="5A343869"/>
    <w:multiLevelType w:val="hybridMultilevel"/>
    <w:tmpl w:val="BD3630C6"/>
    <w:lvl w:ilvl="0" w:tplc="6742BFB2">
      <w:start w:val="1"/>
      <w:numFmt w:val="bullet"/>
      <w:lvlText w:val="•"/>
      <w:lvlJc w:val="left"/>
      <w:pPr>
        <w:tabs>
          <w:tab w:val="num" w:pos="720"/>
        </w:tabs>
        <w:ind w:left="720" w:hanging="360"/>
      </w:pPr>
      <w:rPr>
        <w:rFonts w:ascii="Times New Roman" w:hAnsi="Times New Roman" w:hint="default"/>
      </w:rPr>
    </w:lvl>
    <w:lvl w:ilvl="1" w:tplc="8A08E5DA" w:tentative="1">
      <w:start w:val="1"/>
      <w:numFmt w:val="bullet"/>
      <w:lvlText w:val="•"/>
      <w:lvlJc w:val="left"/>
      <w:pPr>
        <w:tabs>
          <w:tab w:val="num" w:pos="1440"/>
        </w:tabs>
        <w:ind w:left="1440" w:hanging="360"/>
      </w:pPr>
      <w:rPr>
        <w:rFonts w:ascii="Times New Roman" w:hAnsi="Times New Roman" w:hint="default"/>
      </w:rPr>
    </w:lvl>
    <w:lvl w:ilvl="2" w:tplc="947E1A0E" w:tentative="1">
      <w:start w:val="1"/>
      <w:numFmt w:val="bullet"/>
      <w:lvlText w:val="•"/>
      <w:lvlJc w:val="left"/>
      <w:pPr>
        <w:tabs>
          <w:tab w:val="num" w:pos="2160"/>
        </w:tabs>
        <w:ind w:left="2160" w:hanging="360"/>
      </w:pPr>
      <w:rPr>
        <w:rFonts w:ascii="Times New Roman" w:hAnsi="Times New Roman" w:hint="default"/>
      </w:rPr>
    </w:lvl>
    <w:lvl w:ilvl="3" w:tplc="CAFA9104" w:tentative="1">
      <w:start w:val="1"/>
      <w:numFmt w:val="bullet"/>
      <w:lvlText w:val="•"/>
      <w:lvlJc w:val="left"/>
      <w:pPr>
        <w:tabs>
          <w:tab w:val="num" w:pos="2880"/>
        </w:tabs>
        <w:ind w:left="2880" w:hanging="360"/>
      </w:pPr>
      <w:rPr>
        <w:rFonts w:ascii="Times New Roman" w:hAnsi="Times New Roman" w:hint="default"/>
      </w:rPr>
    </w:lvl>
    <w:lvl w:ilvl="4" w:tplc="D3F050CE" w:tentative="1">
      <w:start w:val="1"/>
      <w:numFmt w:val="bullet"/>
      <w:lvlText w:val="•"/>
      <w:lvlJc w:val="left"/>
      <w:pPr>
        <w:tabs>
          <w:tab w:val="num" w:pos="3600"/>
        </w:tabs>
        <w:ind w:left="3600" w:hanging="360"/>
      </w:pPr>
      <w:rPr>
        <w:rFonts w:ascii="Times New Roman" w:hAnsi="Times New Roman" w:hint="default"/>
      </w:rPr>
    </w:lvl>
    <w:lvl w:ilvl="5" w:tplc="45DC8894" w:tentative="1">
      <w:start w:val="1"/>
      <w:numFmt w:val="bullet"/>
      <w:lvlText w:val="•"/>
      <w:lvlJc w:val="left"/>
      <w:pPr>
        <w:tabs>
          <w:tab w:val="num" w:pos="4320"/>
        </w:tabs>
        <w:ind w:left="4320" w:hanging="360"/>
      </w:pPr>
      <w:rPr>
        <w:rFonts w:ascii="Times New Roman" w:hAnsi="Times New Roman" w:hint="default"/>
      </w:rPr>
    </w:lvl>
    <w:lvl w:ilvl="6" w:tplc="2AE8877C" w:tentative="1">
      <w:start w:val="1"/>
      <w:numFmt w:val="bullet"/>
      <w:lvlText w:val="•"/>
      <w:lvlJc w:val="left"/>
      <w:pPr>
        <w:tabs>
          <w:tab w:val="num" w:pos="5040"/>
        </w:tabs>
        <w:ind w:left="5040" w:hanging="360"/>
      </w:pPr>
      <w:rPr>
        <w:rFonts w:ascii="Times New Roman" w:hAnsi="Times New Roman" w:hint="default"/>
      </w:rPr>
    </w:lvl>
    <w:lvl w:ilvl="7" w:tplc="0186B2D6" w:tentative="1">
      <w:start w:val="1"/>
      <w:numFmt w:val="bullet"/>
      <w:lvlText w:val="•"/>
      <w:lvlJc w:val="left"/>
      <w:pPr>
        <w:tabs>
          <w:tab w:val="num" w:pos="5760"/>
        </w:tabs>
        <w:ind w:left="5760" w:hanging="360"/>
      </w:pPr>
      <w:rPr>
        <w:rFonts w:ascii="Times New Roman" w:hAnsi="Times New Roman" w:hint="default"/>
      </w:rPr>
    </w:lvl>
    <w:lvl w:ilvl="8" w:tplc="2C644290"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681234F6"/>
    <w:multiLevelType w:val="hybridMultilevel"/>
    <w:tmpl w:val="3334A70E"/>
    <w:lvl w:ilvl="0" w:tplc="749AADFC">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361924"/>
    <w:multiLevelType w:val="hybridMultilevel"/>
    <w:tmpl w:val="4468CF00"/>
    <w:lvl w:ilvl="0" w:tplc="604CD0C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E701122"/>
    <w:multiLevelType w:val="hybridMultilevel"/>
    <w:tmpl w:val="FD52C20C"/>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ED06BFA"/>
    <w:multiLevelType w:val="hybridMultilevel"/>
    <w:tmpl w:val="38F8F8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F6C5418"/>
    <w:multiLevelType w:val="hybridMultilevel"/>
    <w:tmpl w:val="DB52937A"/>
    <w:lvl w:ilvl="0" w:tplc="749AADFC">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05E2135"/>
    <w:multiLevelType w:val="hybridMultilevel"/>
    <w:tmpl w:val="5D3C4B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1"/>
  </w:num>
  <w:num w:numId="12">
    <w:abstractNumId w:val="15"/>
  </w:num>
  <w:num w:numId="13">
    <w:abstractNumId w:val="20"/>
  </w:num>
  <w:num w:numId="14">
    <w:abstractNumId w:val="11"/>
  </w:num>
  <w:num w:numId="15">
    <w:abstractNumId w:val="13"/>
  </w:num>
  <w:num w:numId="16">
    <w:abstractNumId w:val="33"/>
  </w:num>
  <w:num w:numId="17">
    <w:abstractNumId w:val="32"/>
  </w:num>
  <w:num w:numId="18">
    <w:abstractNumId w:val="22"/>
  </w:num>
  <w:num w:numId="19">
    <w:abstractNumId w:val="30"/>
  </w:num>
  <w:num w:numId="20">
    <w:abstractNumId w:val="25"/>
  </w:num>
  <w:num w:numId="21">
    <w:abstractNumId w:val="29"/>
  </w:num>
  <w:num w:numId="22">
    <w:abstractNumId w:val="14"/>
  </w:num>
  <w:num w:numId="23">
    <w:abstractNumId w:val="3"/>
    <w:lvlOverride w:ilvl="0">
      <w:startOverride w:val="1"/>
    </w:lvlOverride>
  </w:num>
  <w:num w:numId="24">
    <w:abstractNumId w:val="28"/>
  </w:num>
  <w:num w:numId="25">
    <w:abstractNumId w:val="21"/>
  </w:num>
  <w:num w:numId="26">
    <w:abstractNumId w:val="10"/>
  </w:num>
  <w:num w:numId="27">
    <w:abstractNumId w:val="24"/>
  </w:num>
  <w:num w:numId="28">
    <w:abstractNumId w:val="19"/>
  </w:num>
  <w:num w:numId="29">
    <w:abstractNumId w:val="23"/>
  </w:num>
  <w:num w:numId="30">
    <w:abstractNumId w:val="26"/>
  </w:num>
  <w:num w:numId="31">
    <w:abstractNumId w:val="12"/>
  </w:num>
  <w:num w:numId="32">
    <w:abstractNumId w:val="16"/>
  </w:num>
  <w:num w:numId="33">
    <w:abstractNumId w:val="27"/>
  </w:num>
  <w:num w:numId="34">
    <w:abstractNumId w:val="8"/>
  </w:num>
  <w:num w:numId="35">
    <w:abstractNumId w:val="18"/>
  </w:num>
  <w:num w:numId="36">
    <w:abstractNumId w:val="9"/>
  </w:num>
  <w:num w:numId="37">
    <w:abstractNumId w:val="9"/>
  </w:num>
  <w:num w:numId="38">
    <w:abstractNumId w:val="9"/>
  </w:num>
  <w:num w:numId="39">
    <w:abstractNumId w:val="9"/>
  </w:num>
  <w:num w:numId="40">
    <w:abstractNumId w:val="9"/>
  </w:num>
  <w:num w:numId="41">
    <w:abstractNumId w:val="9"/>
  </w:num>
  <w:num w:numId="42">
    <w:abstractNumId w:val="9"/>
  </w:num>
  <w:num w:numId="43">
    <w:abstractNumId w:val="9"/>
  </w:num>
  <w:num w:numId="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readOnly" w:enforcement="1" w:spinCount="100000" w:hashValue="qPYBYKeNg5RpGvJLxMh44lqgp6dR5NA9NRDFHCph3as=" w:saltValue="U1SvviUqpBGTWAH8TeHWYA==" w:algorithmName="SHA-256"/>
  <w:defaultTabStop w:val="720"/>
  <w:evenAndOddHeaders/>
  <w:drawingGridHorizontalSpacing w:val="100"/>
  <w:displayHorizontalDrawingGridEvery w:val="2"/>
  <w:characterSpacingControl w:val="doNotCompress"/>
  <w:hdrShapeDefaults>
    <o:shapedefaults v:ext="edit" spidmax="4098">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900"/>
    <w:rsid w:val="0000034E"/>
    <w:rsid w:val="000015E2"/>
    <w:rsid w:val="00001893"/>
    <w:rsid w:val="0000219F"/>
    <w:rsid w:val="00002DBB"/>
    <w:rsid w:val="00003CE3"/>
    <w:rsid w:val="00010667"/>
    <w:rsid w:val="00015AE7"/>
    <w:rsid w:val="00016B11"/>
    <w:rsid w:val="00016E21"/>
    <w:rsid w:val="0001719C"/>
    <w:rsid w:val="00020872"/>
    <w:rsid w:val="00020A6A"/>
    <w:rsid w:val="00025A40"/>
    <w:rsid w:val="00026EAA"/>
    <w:rsid w:val="00026F91"/>
    <w:rsid w:val="00041084"/>
    <w:rsid w:val="00047860"/>
    <w:rsid w:val="0005045A"/>
    <w:rsid w:val="000511D6"/>
    <w:rsid w:val="00051C1E"/>
    <w:rsid w:val="000539F9"/>
    <w:rsid w:val="00054C27"/>
    <w:rsid w:val="00054D6E"/>
    <w:rsid w:val="00055EC3"/>
    <w:rsid w:val="000563CE"/>
    <w:rsid w:val="00063EEB"/>
    <w:rsid w:val="000659B6"/>
    <w:rsid w:val="00065DD8"/>
    <w:rsid w:val="000660F3"/>
    <w:rsid w:val="00070F4C"/>
    <w:rsid w:val="00073A62"/>
    <w:rsid w:val="00074F1C"/>
    <w:rsid w:val="00075B96"/>
    <w:rsid w:val="0008196A"/>
    <w:rsid w:val="000851B8"/>
    <w:rsid w:val="0009209D"/>
    <w:rsid w:val="000969BD"/>
    <w:rsid w:val="000969BF"/>
    <w:rsid w:val="00097E24"/>
    <w:rsid w:val="000A0C22"/>
    <w:rsid w:val="000A3C43"/>
    <w:rsid w:val="000A47D5"/>
    <w:rsid w:val="000A4A51"/>
    <w:rsid w:val="000A5D2B"/>
    <w:rsid w:val="000B0A45"/>
    <w:rsid w:val="000B5DE3"/>
    <w:rsid w:val="000C230C"/>
    <w:rsid w:val="000C5CAE"/>
    <w:rsid w:val="000D71D9"/>
    <w:rsid w:val="000D7E8B"/>
    <w:rsid w:val="000E4449"/>
    <w:rsid w:val="000E6097"/>
    <w:rsid w:val="000E75AE"/>
    <w:rsid w:val="000F0B75"/>
    <w:rsid w:val="000F454A"/>
    <w:rsid w:val="00111FCE"/>
    <w:rsid w:val="00123DCC"/>
    <w:rsid w:val="0012489B"/>
    <w:rsid w:val="00130017"/>
    <w:rsid w:val="00130463"/>
    <w:rsid w:val="00130F91"/>
    <w:rsid w:val="001326B6"/>
    <w:rsid w:val="00132C7B"/>
    <w:rsid w:val="00137424"/>
    <w:rsid w:val="00141AD9"/>
    <w:rsid w:val="00152903"/>
    <w:rsid w:val="0015614F"/>
    <w:rsid w:val="001577C2"/>
    <w:rsid w:val="001633C4"/>
    <w:rsid w:val="001638EE"/>
    <w:rsid w:val="00171591"/>
    <w:rsid w:val="00171E11"/>
    <w:rsid w:val="00173981"/>
    <w:rsid w:val="0017719D"/>
    <w:rsid w:val="00182985"/>
    <w:rsid w:val="00185408"/>
    <w:rsid w:val="001875B7"/>
    <w:rsid w:val="00187CB3"/>
    <w:rsid w:val="00191C94"/>
    <w:rsid w:val="0019325A"/>
    <w:rsid w:val="001976E3"/>
    <w:rsid w:val="001B2CCB"/>
    <w:rsid w:val="001B58AA"/>
    <w:rsid w:val="001B7E48"/>
    <w:rsid w:val="001C17CE"/>
    <w:rsid w:val="001C2EC5"/>
    <w:rsid w:val="001C36CA"/>
    <w:rsid w:val="001C44D1"/>
    <w:rsid w:val="001C6A1E"/>
    <w:rsid w:val="001C6AEE"/>
    <w:rsid w:val="001C7630"/>
    <w:rsid w:val="001D290B"/>
    <w:rsid w:val="001D3B21"/>
    <w:rsid w:val="001D6D15"/>
    <w:rsid w:val="001E5229"/>
    <w:rsid w:val="001F7558"/>
    <w:rsid w:val="00205B57"/>
    <w:rsid w:val="002157E0"/>
    <w:rsid w:val="00215AF1"/>
    <w:rsid w:val="0022334F"/>
    <w:rsid w:val="00226819"/>
    <w:rsid w:val="00233817"/>
    <w:rsid w:val="002367FF"/>
    <w:rsid w:val="00240CE9"/>
    <w:rsid w:val="00241247"/>
    <w:rsid w:val="00246089"/>
    <w:rsid w:val="00246702"/>
    <w:rsid w:val="0024671F"/>
    <w:rsid w:val="00247F2E"/>
    <w:rsid w:val="00250ADC"/>
    <w:rsid w:val="0025334F"/>
    <w:rsid w:val="00257553"/>
    <w:rsid w:val="002614DD"/>
    <w:rsid w:val="00262128"/>
    <w:rsid w:val="00264CBB"/>
    <w:rsid w:val="0026686C"/>
    <w:rsid w:val="00273CEB"/>
    <w:rsid w:val="00281C89"/>
    <w:rsid w:val="0028282F"/>
    <w:rsid w:val="00293E65"/>
    <w:rsid w:val="00297FC5"/>
    <w:rsid w:val="002A0417"/>
    <w:rsid w:val="002A16D8"/>
    <w:rsid w:val="002A1BC8"/>
    <w:rsid w:val="002A259B"/>
    <w:rsid w:val="002A2AEB"/>
    <w:rsid w:val="002A3EF2"/>
    <w:rsid w:val="002A6915"/>
    <w:rsid w:val="002A7011"/>
    <w:rsid w:val="002A7EE0"/>
    <w:rsid w:val="002B19A2"/>
    <w:rsid w:val="002B381A"/>
    <w:rsid w:val="002B4FCC"/>
    <w:rsid w:val="002B5A50"/>
    <w:rsid w:val="002B7CFD"/>
    <w:rsid w:val="002C6B66"/>
    <w:rsid w:val="002D3600"/>
    <w:rsid w:val="002E4DDC"/>
    <w:rsid w:val="00302480"/>
    <w:rsid w:val="00310B92"/>
    <w:rsid w:val="00313D59"/>
    <w:rsid w:val="003165E6"/>
    <w:rsid w:val="00327948"/>
    <w:rsid w:val="0033000F"/>
    <w:rsid w:val="00332011"/>
    <w:rsid w:val="00332518"/>
    <w:rsid w:val="003332ED"/>
    <w:rsid w:val="00335131"/>
    <w:rsid w:val="00336605"/>
    <w:rsid w:val="003368DC"/>
    <w:rsid w:val="00337620"/>
    <w:rsid w:val="0034319F"/>
    <w:rsid w:val="00345927"/>
    <w:rsid w:val="00347A81"/>
    <w:rsid w:val="00350584"/>
    <w:rsid w:val="00350A43"/>
    <w:rsid w:val="00351857"/>
    <w:rsid w:val="00354F25"/>
    <w:rsid w:val="00360693"/>
    <w:rsid w:val="003610E1"/>
    <w:rsid w:val="003614CC"/>
    <w:rsid w:val="00367191"/>
    <w:rsid w:val="003671BE"/>
    <w:rsid w:val="00370035"/>
    <w:rsid w:val="00372485"/>
    <w:rsid w:val="00373200"/>
    <w:rsid w:val="00375EF5"/>
    <w:rsid w:val="003767A5"/>
    <w:rsid w:val="00385254"/>
    <w:rsid w:val="00385CF4"/>
    <w:rsid w:val="003972D6"/>
    <w:rsid w:val="003A4937"/>
    <w:rsid w:val="003A5F5B"/>
    <w:rsid w:val="003A789A"/>
    <w:rsid w:val="003B1A3C"/>
    <w:rsid w:val="003C0D5A"/>
    <w:rsid w:val="003C24DC"/>
    <w:rsid w:val="003C77E0"/>
    <w:rsid w:val="003D17D7"/>
    <w:rsid w:val="003D2678"/>
    <w:rsid w:val="003D51CD"/>
    <w:rsid w:val="003D71A3"/>
    <w:rsid w:val="003F16F6"/>
    <w:rsid w:val="003F4DC7"/>
    <w:rsid w:val="003F5235"/>
    <w:rsid w:val="003F555C"/>
    <w:rsid w:val="004027E4"/>
    <w:rsid w:val="00404B68"/>
    <w:rsid w:val="00410569"/>
    <w:rsid w:val="0041071D"/>
    <w:rsid w:val="00412AC4"/>
    <w:rsid w:val="00414AFC"/>
    <w:rsid w:val="004151A7"/>
    <w:rsid w:val="00415310"/>
    <w:rsid w:val="0041655F"/>
    <w:rsid w:val="00421709"/>
    <w:rsid w:val="00423763"/>
    <w:rsid w:val="00423B8F"/>
    <w:rsid w:val="00426B7E"/>
    <w:rsid w:val="00426D57"/>
    <w:rsid w:val="00427DC7"/>
    <w:rsid w:val="00431613"/>
    <w:rsid w:val="0043297A"/>
    <w:rsid w:val="00432EB2"/>
    <w:rsid w:val="00435A8B"/>
    <w:rsid w:val="0043714F"/>
    <w:rsid w:val="00441679"/>
    <w:rsid w:val="004438B5"/>
    <w:rsid w:val="00452FFE"/>
    <w:rsid w:val="00454596"/>
    <w:rsid w:val="0045605D"/>
    <w:rsid w:val="00462E58"/>
    <w:rsid w:val="004704ED"/>
    <w:rsid w:val="004704FC"/>
    <w:rsid w:val="00477EAE"/>
    <w:rsid w:val="004958EF"/>
    <w:rsid w:val="004A56BB"/>
    <w:rsid w:val="004B1751"/>
    <w:rsid w:val="004B2DDD"/>
    <w:rsid w:val="004C4C90"/>
    <w:rsid w:val="004D5605"/>
    <w:rsid w:val="004D56FF"/>
    <w:rsid w:val="004E39D3"/>
    <w:rsid w:val="004E508A"/>
    <w:rsid w:val="004E616D"/>
    <w:rsid w:val="004E6D52"/>
    <w:rsid w:val="004F1BDE"/>
    <w:rsid w:val="004F26FD"/>
    <w:rsid w:val="004F4A85"/>
    <w:rsid w:val="004F66DD"/>
    <w:rsid w:val="004F7402"/>
    <w:rsid w:val="004F7F44"/>
    <w:rsid w:val="005058E7"/>
    <w:rsid w:val="005079BF"/>
    <w:rsid w:val="00511578"/>
    <w:rsid w:val="005259B2"/>
    <w:rsid w:val="00531B9A"/>
    <w:rsid w:val="00531D15"/>
    <w:rsid w:val="00542377"/>
    <w:rsid w:val="00563237"/>
    <w:rsid w:val="00563EF1"/>
    <w:rsid w:val="00566AB4"/>
    <w:rsid w:val="005705EF"/>
    <w:rsid w:val="00574720"/>
    <w:rsid w:val="00575AC5"/>
    <w:rsid w:val="0057605D"/>
    <w:rsid w:val="00576326"/>
    <w:rsid w:val="00581347"/>
    <w:rsid w:val="005849F8"/>
    <w:rsid w:val="00593724"/>
    <w:rsid w:val="005938DF"/>
    <w:rsid w:val="00595087"/>
    <w:rsid w:val="005A099B"/>
    <w:rsid w:val="005A2D9C"/>
    <w:rsid w:val="005A6A11"/>
    <w:rsid w:val="005B3221"/>
    <w:rsid w:val="005B5213"/>
    <w:rsid w:val="005D1875"/>
    <w:rsid w:val="005D2502"/>
    <w:rsid w:val="005D49BF"/>
    <w:rsid w:val="005E3ACD"/>
    <w:rsid w:val="005E7917"/>
    <w:rsid w:val="005E7A57"/>
    <w:rsid w:val="005F24B0"/>
    <w:rsid w:val="006052CF"/>
    <w:rsid w:val="00607B8D"/>
    <w:rsid w:val="00611F5C"/>
    <w:rsid w:val="00616E09"/>
    <w:rsid w:val="00620516"/>
    <w:rsid w:val="00624AB7"/>
    <w:rsid w:val="00627D4E"/>
    <w:rsid w:val="00632C9E"/>
    <w:rsid w:val="00634478"/>
    <w:rsid w:val="00635A0B"/>
    <w:rsid w:val="00642C9B"/>
    <w:rsid w:val="00644373"/>
    <w:rsid w:val="00645915"/>
    <w:rsid w:val="006519C3"/>
    <w:rsid w:val="00652604"/>
    <w:rsid w:val="00652B30"/>
    <w:rsid w:val="00655A35"/>
    <w:rsid w:val="00656345"/>
    <w:rsid w:val="00656DC6"/>
    <w:rsid w:val="00664110"/>
    <w:rsid w:val="006648D0"/>
    <w:rsid w:val="00664D17"/>
    <w:rsid w:val="00666520"/>
    <w:rsid w:val="00667C5B"/>
    <w:rsid w:val="006733DD"/>
    <w:rsid w:val="00673B55"/>
    <w:rsid w:val="00692CDE"/>
    <w:rsid w:val="006977FF"/>
    <w:rsid w:val="006A01FA"/>
    <w:rsid w:val="006A0E9E"/>
    <w:rsid w:val="006A25C7"/>
    <w:rsid w:val="006A42FC"/>
    <w:rsid w:val="006A4AAD"/>
    <w:rsid w:val="006A4D3E"/>
    <w:rsid w:val="006A6DA2"/>
    <w:rsid w:val="006A7AB2"/>
    <w:rsid w:val="006B04E0"/>
    <w:rsid w:val="006B5717"/>
    <w:rsid w:val="006B5AC8"/>
    <w:rsid w:val="006C0CEB"/>
    <w:rsid w:val="006C3B1E"/>
    <w:rsid w:val="006C47FD"/>
    <w:rsid w:val="006D27CB"/>
    <w:rsid w:val="006D2F08"/>
    <w:rsid w:val="006D4887"/>
    <w:rsid w:val="006E1900"/>
    <w:rsid w:val="006E1EA0"/>
    <w:rsid w:val="006E4B1B"/>
    <w:rsid w:val="006E5445"/>
    <w:rsid w:val="006E5AC3"/>
    <w:rsid w:val="006E7D93"/>
    <w:rsid w:val="007029A3"/>
    <w:rsid w:val="0070579E"/>
    <w:rsid w:val="00706E4E"/>
    <w:rsid w:val="0070791C"/>
    <w:rsid w:val="0071383C"/>
    <w:rsid w:val="007141A7"/>
    <w:rsid w:val="00721409"/>
    <w:rsid w:val="00721B55"/>
    <w:rsid w:val="00722E17"/>
    <w:rsid w:val="00726CE4"/>
    <w:rsid w:val="00734143"/>
    <w:rsid w:val="00740462"/>
    <w:rsid w:val="00740EAC"/>
    <w:rsid w:val="00744956"/>
    <w:rsid w:val="00745A5C"/>
    <w:rsid w:val="00745B7F"/>
    <w:rsid w:val="0074605F"/>
    <w:rsid w:val="00747E94"/>
    <w:rsid w:val="007534B1"/>
    <w:rsid w:val="00756F87"/>
    <w:rsid w:val="00767C1B"/>
    <w:rsid w:val="007714A9"/>
    <w:rsid w:val="00773641"/>
    <w:rsid w:val="00774F88"/>
    <w:rsid w:val="00777BA2"/>
    <w:rsid w:val="00781408"/>
    <w:rsid w:val="00784F7F"/>
    <w:rsid w:val="0078533E"/>
    <w:rsid w:val="007871C7"/>
    <w:rsid w:val="00796F25"/>
    <w:rsid w:val="007A2E98"/>
    <w:rsid w:val="007A3BA3"/>
    <w:rsid w:val="007B1499"/>
    <w:rsid w:val="007B1BBF"/>
    <w:rsid w:val="007B2960"/>
    <w:rsid w:val="007B32B6"/>
    <w:rsid w:val="007B355D"/>
    <w:rsid w:val="007B4D93"/>
    <w:rsid w:val="007B59EE"/>
    <w:rsid w:val="007B67F7"/>
    <w:rsid w:val="007B7980"/>
    <w:rsid w:val="007C5D5A"/>
    <w:rsid w:val="007C607F"/>
    <w:rsid w:val="007C67E8"/>
    <w:rsid w:val="007C79DD"/>
    <w:rsid w:val="007D0EE3"/>
    <w:rsid w:val="007D1A97"/>
    <w:rsid w:val="007D3063"/>
    <w:rsid w:val="007D62A4"/>
    <w:rsid w:val="007E607C"/>
    <w:rsid w:val="007F49FA"/>
    <w:rsid w:val="007F5398"/>
    <w:rsid w:val="007F6E9A"/>
    <w:rsid w:val="00801FAF"/>
    <w:rsid w:val="008044D4"/>
    <w:rsid w:val="008108C5"/>
    <w:rsid w:val="00810AB4"/>
    <w:rsid w:val="00812564"/>
    <w:rsid w:val="008145D7"/>
    <w:rsid w:val="00817B56"/>
    <w:rsid w:val="00821A88"/>
    <w:rsid w:val="00823469"/>
    <w:rsid w:val="0082495D"/>
    <w:rsid w:val="008255EF"/>
    <w:rsid w:val="008413B4"/>
    <w:rsid w:val="00881E93"/>
    <w:rsid w:val="00883628"/>
    <w:rsid w:val="0089374C"/>
    <w:rsid w:val="00893AB8"/>
    <w:rsid w:val="00895154"/>
    <w:rsid w:val="008A04C8"/>
    <w:rsid w:val="008A2D4D"/>
    <w:rsid w:val="008A6221"/>
    <w:rsid w:val="008B2119"/>
    <w:rsid w:val="008B4878"/>
    <w:rsid w:val="008B4C7B"/>
    <w:rsid w:val="008B70F3"/>
    <w:rsid w:val="008B76DF"/>
    <w:rsid w:val="008C17E8"/>
    <w:rsid w:val="008D0D86"/>
    <w:rsid w:val="008E4767"/>
    <w:rsid w:val="008F684E"/>
    <w:rsid w:val="00903285"/>
    <w:rsid w:val="009048F6"/>
    <w:rsid w:val="00906F40"/>
    <w:rsid w:val="0090731E"/>
    <w:rsid w:val="009124BB"/>
    <w:rsid w:val="00913690"/>
    <w:rsid w:val="00915B1C"/>
    <w:rsid w:val="0091797D"/>
    <w:rsid w:val="00923CBA"/>
    <w:rsid w:val="00926703"/>
    <w:rsid w:val="00927691"/>
    <w:rsid w:val="00927A5F"/>
    <w:rsid w:val="00930970"/>
    <w:rsid w:val="00935CA6"/>
    <w:rsid w:val="009376FE"/>
    <w:rsid w:val="00941FB0"/>
    <w:rsid w:val="009426D4"/>
    <w:rsid w:val="00953B29"/>
    <w:rsid w:val="0095490B"/>
    <w:rsid w:val="00974363"/>
    <w:rsid w:val="0099766B"/>
    <w:rsid w:val="009A242E"/>
    <w:rsid w:val="009A2771"/>
    <w:rsid w:val="009B4E9E"/>
    <w:rsid w:val="009B65A5"/>
    <w:rsid w:val="009C1690"/>
    <w:rsid w:val="009C579B"/>
    <w:rsid w:val="009C6881"/>
    <w:rsid w:val="009C7759"/>
    <w:rsid w:val="009D1713"/>
    <w:rsid w:val="009D6C71"/>
    <w:rsid w:val="009E16D0"/>
    <w:rsid w:val="009E38FD"/>
    <w:rsid w:val="009F13D6"/>
    <w:rsid w:val="009F4C6B"/>
    <w:rsid w:val="009F78A8"/>
    <w:rsid w:val="00A07318"/>
    <w:rsid w:val="00A11370"/>
    <w:rsid w:val="00A14A73"/>
    <w:rsid w:val="00A21EFE"/>
    <w:rsid w:val="00A224CE"/>
    <w:rsid w:val="00A22522"/>
    <w:rsid w:val="00A24F5C"/>
    <w:rsid w:val="00A35E83"/>
    <w:rsid w:val="00A40871"/>
    <w:rsid w:val="00A42F05"/>
    <w:rsid w:val="00A440E0"/>
    <w:rsid w:val="00A47F89"/>
    <w:rsid w:val="00A53275"/>
    <w:rsid w:val="00A53A7E"/>
    <w:rsid w:val="00A55B44"/>
    <w:rsid w:val="00A62ADB"/>
    <w:rsid w:val="00A70ADF"/>
    <w:rsid w:val="00A71466"/>
    <w:rsid w:val="00A716D3"/>
    <w:rsid w:val="00A74B5E"/>
    <w:rsid w:val="00A77A1B"/>
    <w:rsid w:val="00A81BED"/>
    <w:rsid w:val="00A81EC4"/>
    <w:rsid w:val="00A84AB0"/>
    <w:rsid w:val="00A84F78"/>
    <w:rsid w:val="00A9248C"/>
    <w:rsid w:val="00A9740A"/>
    <w:rsid w:val="00AA04A3"/>
    <w:rsid w:val="00AB156C"/>
    <w:rsid w:val="00AB443F"/>
    <w:rsid w:val="00AD0CAE"/>
    <w:rsid w:val="00AD3082"/>
    <w:rsid w:val="00AD4AD0"/>
    <w:rsid w:val="00AD60CD"/>
    <w:rsid w:val="00AD6C8C"/>
    <w:rsid w:val="00AE091D"/>
    <w:rsid w:val="00AE3B1E"/>
    <w:rsid w:val="00AE53A1"/>
    <w:rsid w:val="00AE6D94"/>
    <w:rsid w:val="00AF2484"/>
    <w:rsid w:val="00B0165D"/>
    <w:rsid w:val="00B031F3"/>
    <w:rsid w:val="00B052A4"/>
    <w:rsid w:val="00B125DE"/>
    <w:rsid w:val="00B13FDD"/>
    <w:rsid w:val="00B22EB2"/>
    <w:rsid w:val="00B27442"/>
    <w:rsid w:val="00B31167"/>
    <w:rsid w:val="00B329D8"/>
    <w:rsid w:val="00B32BB9"/>
    <w:rsid w:val="00B33AE1"/>
    <w:rsid w:val="00B372CB"/>
    <w:rsid w:val="00B4288C"/>
    <w:rsid w:val="00B44100"/>
    <w:rsid w:val="00B46B6B"/>
    <w:rsid w:val="00B46CBA"/>
    <w:rsid w:val="00B46F94"/>
    <w:rsid w:val="00B54030"/>
    <w:rsid w:val="00B60D8F"/>
    <w:rsid w:val="00B61F03"/>
    <w:rsid w:val="00B626E4"/>
    <w:rsid w:val="00B72F4A"/>
    <w:rsid w:val="00B83C27"/>
    <w:rsid w:val="00B84BC3"/>
    <w:rsid w:val="00B84BDD"/>
    <w:rsid w:val="00B92812"/>
    <w:rsid w:val="00B95B6C"/>
    <w:rsid w:val="00BA202D"/>
    <w:rsid w:val="00BB46C0"/>
    <w:rsid w:val="00BB7686"/>
    <w:rsid w:val="00BC23F9"/>
    <w:rsid w:val="00BC3421"/>
    <w:rsid w:val="00BD6E65"/>
    <w:rsid w:val="00BD7D28"/>
    <w:rsid w:val="00BE1916"/>
    <w:rsid w:val="00BE2580"/>
    <w:rsid w:val="00BE266D"/>
    <w:rsid w:val="00BE49BF"/>
    <w:rsid w:val="00BE4C11"/>
    <w:rsid w:val="00BE71C0"/>
    <w:rsid w:val="00C0534B"/>
    <w:rsid w:val="00C17123"/>
    <w:rsid w:val="00C45155"/>
    <w:rsid w:val="00C46D93"/>
    <w:rsid w:val="00C5498F"/>
    <w:rsid w:val="00C64CD0"/>
    <w:rsid w:val="00C6684F"/>
    <w:rsid w:val="00C70E70"/>
    <w:rsid w:val="00C717D7"/>
    <w:rsid w:val="00C71960"/>
    <w:rsid w:val="00C75F8D"/>
    <w:rsid w:val="00C76B76"/>
    <w:rsid w:val="00CB1E82"/>
    <w:rsid w:val="00CB4BA8"/>
    <w:rsid w:val="00CB52D7"/>
    <w:rsid w:val="00CC50D1"/>
    <w:rsid w:val="00CE51A8"/>
    <w:rsid w:val="00CF369B"/>
    <w:rsid w:val="00D029A1"/>
    <w:rsid w:val="00D12C2D"/>
    <w:rsid w:val="00D15810"/>
    <w:rsid w:val="00D16D4E"/>
    <w:rsid w:val="00D27F41"/>
    <w:rsid w:val="00D36441"/>
    <w:rsid w:val="00D4064E"/>
    <w:rsid w:val="00D41991"/>
    <w:rsid w:val="00D44E9B"/>
    <w:rsid w:val="00D44F06"/>
    <w:rsid w:val="00D47174"/>
    <w:rsid w:val="00D50DB9"/>
    <w:rsid w:val="00D52C43"/>
    <w:rsid w:val="00D5446B"/>
    <w:rsid w:val="00D5453A"/>
    <w:rsid w:val="00D61FE4"/>
    <w:rsid w:val="00D6507F"/>
    <w:rsid w:val="00D67126"/>
    <w:rsid w:val="00D703A8"/>
    <w:rsid w:val="00D811F9"/>
    <w:rsid w:val="00D81AA7"/>
    <w:rsid w:val="00D87B94"/>
    <w:rsid w:val="00D915F7"/>
    <w:rsid w:val="00D91E0D"/>
    <w:rsid w:val="00D92D49"/>
    <w:rsid w:val="00DA3E0A"/>
    <w:rsid w:val="00DA4E41"/>
    <w:rsid w:val="00DB117A"/>
    <w:rsid w:val="00DB5173"/>
    <w:rsid w:val="00DB7873"/>
    <w:rsid w:val="00DC187B"/>
    <w:rsid w:val="00DC1B54"/>
    <w:rsid w:val="00DD28B3"/>
    <w:rsid w:val="00DD73C2"/>
    <w:rsid w:val="00DD7F62"/>
    <w:rsid w:val="00DE319B"/>
    <w:rsid w:val="00DE3E03"/>
    <w:rsid w:val="00DE7254"/>
    <w:rsid w:val="00DF34FE"/>
    <w:rsid w:val="00DF78E7"/>
    <w:rsid w:val="00E15371"/>
    <w:rsid w:val="00E21EC9"/>
    <w:rsid w:val="00E24104"/>
    <w:rsid w:val="00E33F06"/>
    <w:rsid w:val="00E41ECB"/>
    <w:rsid w:val="00E42C69"/>
    <w:rsid w:val="00E51C38"/>
    <w:rsid w:val="00E54FDB"/>
    <w:rsid w:val="00E563D7"/>
    <w:rsid w:val="00E568E7"/>
    <w:rsid w:val="00E610A9"/>
    <w:rsid w:val="00E6415F"/>
    <w:rsid w:val="00E663F4"/>
    <w:rsid w:val="00E666F2"/>
    <w:rsid w:val="00E7382C"/>
    <w:rsid w:val="00E748CC"/>
    <w:rsid w:val="00E75415"/>
    <w:rsid w:val="00E80E64"/>
    <w:rsid w:val="00E91679"/>
    <w:rsid w:val="00E93629"/>
    <w:rsid w:val="00E94CEC"/>
    <w:rsid w:val="00EA04EF"/>
    <w:rsid w:val="00EA6F19"/>
    <w:rsid w:val="00EB7090"/>
    <w:rsid w:val="00EC5CD7"/>
    <w:rsid w:val="00EE424E"/>
    <w:rsid w:val="00EE5FB3"/>
    <w:rsid w:val="00EF6B64"/>
    <w:rsid w:val="00F0043F"/>
    <w:rsid w:val="00F02F3B"/>
    <w:rsid w:val="00F047A0"/>
    <w:rsid w:val="00F04F73"/>
    <w:rsid w:val="00F165C4"/>
    <w:rsid w:val="00F179D4"/>
    <w:rsid w:val="00F33C56"/>
    <w:rsid w:val="00F347C7"/>
    <w:rsid w:val="00F34848"/>
    <w:rsid w:val="00F42D46"/>
    <w:rsid w:val="00F4496C"/>
    <w:rsid w:val="00F4532F"/>
    <w:rsid w:val="00F614C0"/>
    <w:rsid w:val="00F70A3A"/>
    <w:rsid w:val="00F7579E"/>
    <w:rsid w:val="00F802FF"/>
    <w:rsid w:val="00F83848"/>
    <w:rsid w:val="00F851B2"/>
    <w:rsid w:val="00F86E30"/>
    <w:rsid w:val="00F937E3"/>
    <w:rsid w:val="00FA1B7D"/>
    <w:rsid w:val="00FC1423"/>
    <w:rsid w:val="00FC327B"/>
    <w:rsid w:val="00FC4E21"/>
    <w:rsid w:val="00FC5F6D"/>
    <w:rsid w:val="00FD1738"/>
    <w:rsid w:val="00FD2C2F"/>
    <w:rsid w:val="00FD3B31"/>
    <w:rsid w:val="00FD41B9"/>
    <w:rsid w:val="00FD7B23"/>
    <w:rsid w:val="00FE1823"/>
    <w:rsid w:val="00FE3C20"/>
    <w:rsid w:val="00FE487A"/>
    <w:rsid w:val="00FE6D9C"/>
    <w:rsid w:val="00FE7544"/>
    <w:rsid w:val="00FF0569"/>
    <w:rsid w:val="00FF33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colormru v:ext="edit" colors="red,#4d4d4f"/>
    </o:shapedefaults>
    <o:shapelayout v:ext="edit">
      <o:idmap v:ext="edit" data="1"/>
    </o:shapelayout>
  </w:shapeDefaults>
  <w:decimalSymbol w:val="."/>
  <w:listSeparator w:val=","/>
  <w14:docId w14:val="10142DEB"/>
  <w15:chartTrackingRefBased/>
  <w15:docId w15:val="{B85AA498-C7CA-4514-A59E-88436DDA2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toc 9" w:uiPriority="39"/>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footnote reference" w:uiPriority="99"/>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Default Paragraph Font" w:uiPriority="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No List" w:uiPriority="99"/>
    <w:lsdException w:name="Table Grid" w:uiPriority="59"/>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453A"/>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qFormat/>
    <w:rsid w:val="00B54030"/>
    <w:pPr>
      <w:ind w:left="720"/>
      <w:contextualSpacing/>
    </w:pPr>
  </w:style>
  <w:style w:type="table" w:styleId="LightShading-Accent6">
    <w:name w:val="Light Shading Accent 6"/>
    <w:basedOn w:val="TableNormal"/>
    <w:uiPriority w:val="60"/>
    <w:rsid w:val="00D915F7"/>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character" w:styleId="CommentReference">
    <w:name w:val="annotation reference"/>
    <w:basedOn w:val="DefaultParagraphFont"/>
    <w:semiHidden/>
    <w:rsid w:val="00D915F7"/>
    <w:rPr>
      <w:sz w:val="16"/>
      <w:szCs w:val="16"/>
    </w:rPr>
  </w:style>
  <w:style w:type="paragraph" w:styleId="CommentText">
    <w:name w:val="annotation text"/>
    <w:basedOn w:val="Normal"/>
    <w:link w:val="CommentTextChar"/>
    <w:semiHidden/>
    <w:rsid w:val="00D915F7"/>
    <w:pPr>
      <w:spacing w:line="240" w:lineRule="auto"/>
    </w:pPr>
    <w:rPr>
      <w:szCs w:val="20"/>
    </w:rPr>
  </w:style>
  <w:style w:type="character" w:customStyle="1" w:styleId="CommentTextChar">
    <w:name w:val="Comment Text Char"/>
    <w:basedOn w:val="DefaultParagraphFont"/>
    <w:link w:val="CommentText"/>
    <w:semiHidden/>
    <w:rsid w:val="00D915F7"/>
    <w:rPr>
      <w:rFonts w:ascii="HelveticaNeueLT Std Lt" w:hAnsi="HelveticaNeueLT Std Lt"/>
    </w:rPr>
  </w:style>
  <w:style w:type="paragraph" w:styleId="CommentSubject">
    <w:name w:val="annotation subject"/>
    <w:basedOn w:val="CommentText"/>
    <w:next w:val="CommentText"/>
    <w:link w:val="CommentSubjectChar"/>
    <w:semiHidden/>
    <w:rsid w:val="00D915F7"/>
    <w:rPr>
      <w:b/>
      <w:bCs/>
    </w:rPr>
  </w:style>
  <w:style w:type="character" w:customStyle="1" w:styleId="CommentSubjectChar">
    <w:name w:val="Comment Subject Char"/>
    <w:basedOn w:val="CommentTextChar"/>
    <w:link w:val="CommentSubject"/>
    <w:semiHidden/>
    <w:rsid w:val="00D915F7"/>
    <w:rPr>
      <w:rFonts w:ascii="HelveticaNeueLT Std Lt" w:hAnsi="HelveticaNeueLT Std Lt"/>
      <w:b/>
      <w:bCs/>
    </w:rPr>
  </w:style>
  <w:style w:type="paragraph" w:customStyle="1" w:styleId="ACMATableText">
    <w:name w:val="ACMA Table Text"/>
    <w:rsid w:val="00D915F7"/>
    <w:pPr>
      <w:spacing w:before="40" w:after="40"/>
    </w:pPr>
    <w:rPr>
      <w:rFonts w:ascii="Arial" w:hAnsi="Arial"/>
      <w:sz w:val="18"/>
      <w:szCs w:val="18"/>
      <w:lang w:val="en-US" w:eastAsia="en-US"/>
    </w:rPr>
  </w:style>
  <w:style w:type="paragraph" w:customStyle="1" w:styleId="ACMABodyText">
    <w:name w:val="ACMA Body Text"/>
    <w:link w:val="ACMABodyTextChar1"/>
    <w:rsid w:val="00D915F7"/>
    <w:pPr>
      <w:suppressAutoHyphens/>
      <w:spacing w:before="80" w:after="120" w:line="280" w:lineRule="atLeast"/>
    </w:pPr>
    <w:rPr>
      <w:snapToGrid w:val="0"/>
      <w:sz w:val="24"/>
      <w:lang w:eastAsia="en-US"/>
    </w:rPr>
  </w:style>
  <w:style w:type="character" w:customStyle="1" w:styleId="ACMABodyTextChar1">
    <w:name w:val="ACMA Body Text Char1"/>
    <w:basedOn w:val="DefaultParagraphFont"/>
    <w:link w:val="ACMABodyText"/>
    <w:rsid w:val="00D915F7"/>
    <w:rPr>
      <w:snapToGrid w:val="0"/>
      <w:sz w:val="24"/>
      <w:lang w:val="en-AU" w:eastAsia="en-US" w:bidi="ar-SA"/>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
    <w:basedOn w:val="DefaultParagraphFont"/>
    <w:link w:val="FootnoteText"/>
    <w:locked/>
    <w:rsid w:val="00D915F7"/>
    <w:rPr>
      <w:rFonts w:ascii="HelveticaNeueLT Std Lt" w:hAnsi="HelveticaNeueLT Std Lt"/>
      <w:sz w:val="16"/>
      <w:szCs w:val="16"/>
    </w:rPr>
  </w:style>
  <w:style w:type="character" w:customStyle="1" w:styleId="Heading2Char">
    <w:name w:val="Heading 2 Char"/>
    <w:basedOn w:val="DefaultParagraphFont"/>
    <w:link w:val="Heading2"/>
    <w:rsid w:val="00D915F7"/>
    <w:rPr>
      <w:rFonts w:ascii="HelveticaNeueLT Std" w:hAnsi="HelveticaNeueLT Std" w:cs="Arial"/>
      <w:b/>
      <w:bCs/>
      <w:iCs/>
      <w:sz w:val="28"/>
      <w:szCs w:val="28"/>
    </w:rPr>
  </w:style>
  <w:style w:type="table" w:styleId="TableClassic4">
    <w:name w:val="Table Classic 4"/>
    <w:basedOn w:val="TableNormal"/>
    <w:rsid w:val="00773641"/>
    <w:pPr>
      <w:spacing w:after="284" w:line="24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Revision">
    <w:name w:val="Revision"/>
    <w:hidden/>
    <w:uiPriority w:val="99"/>
    <w:semiHidden/>
    <w:rsid w:val="006E5AC3"/>
    <w:rPr>
      <w:rFonts w:ascii="HelveticaNeueLT Std Lt" w:hAnsi="HelveticaNeueLT Std Lt"/>
      <w:szCs w:val="24"/>
    </w:rPr>
  </w:style>
  <w:style w:type="character" w:styleId="FollowedHyperlink">
    <w:name w:val="FollowedHyperlink"/>
    <w:basedOn w:val="DefaultParagraphFont"/>
    <w:semiHidden/>
    <w:rsid w:val="007C67E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57636">
      <w:bodyDiv w:val="1"/>
      <w:marLeft w:val="0"/>
      <w:marRight w:val="0"/>
      <w:marTop w:val="0"/>
      <w:marBottom w:val="0"/>
      <w:divBdr>
        <w:top w:val="none" w:sz="0" w:space="0" w:color="auto"/>
        <w:left w:val="none" w:sz="0" w:space="0" w:color="auto"/>
        <w:bottom w:val="none" w:sz="0" w:space="0" w:color="auto"/>
        <w:right w:val="none" w:sz="0" w:space="0" w:color="auto"/>
      </w:divBdr>
    </w:div>
    <w:div w:id="30806743">
      <w:bodyDiv w:val="1"/>
      <w:marLeft w:val="0"/>
      <w:marRight w:val="0"/>
      <w:marTop w:val="0"/>
      <w:marBottom w:val="0"/>
      <w:divBdr>
        <w:top w:val="none" w:sz="0" w:space="0" w:color="auto"/>
        <w:left w:val="none" w:sz="0" w:space="0" w:color="auto"/>
        <w:bottom w:val="none" w:sz="0" w:space="0" w:color="auto"/>
        <w:right w:val="none" w:sz="0" w:space="0" w:color="auto"/>
      </w:divBdr>
    </w:div>
    <w:div w:id="62535648">
      <w:bodyDiv w:val="1"/>
      <w:marLeft w:val="0"/>
      <w:marRight w:val="0"/>
      <w:marTop w:val="0"/>
      <w:marBottom w:val="0"/>
      <w:divBdr>
        <w:top w:val="none" w:sz="0" w:space="0" w:color="auto"/>
        <w:left w:val="none" w:sz="0" w:space="0" w:color="auto"/>
        <w:bottom w:val="none" w:sz="0" w:space="0" w:color="auto"/>
        <w:right w:val="none" w:sz="0" w:space="0" w:color="auto"/>
      </w:divBdr>
    </w:div>
    <w:div w:id="66924621">
      <w:bodyDiv w:val="1"/>
      <w:marLeft w:val="0"/>
      <w:marRight w:val="0"/>
      <w:marTop w:val="0"/>
      <w:marBottom w:val="0"/>
      <w:divBdr>
        <w:top w:val="none" w:sz="0" w:space="0" w:color="auto"/>
        <w:left w:val="none" w:sz="0" w:space="0" w:color="auto"/>
        <w:bottom w:val="none" w:sz="0" w:space="0" w:color="auto"/>
        <w:right w:val="none" w:sz="0" w:space="0" w:color="auto"/>
      </w:divBdr>
      <w:divsChild>
        <w:div w:id="829174007">
          <w:marLeft w:val="547"/>
          <w:marRight w:val="0"/>
          <w:marTop w:val="0"/>
          <w:marBottom w:val="0"/>
          <w:divBdr>
            <w:top w:val="none" w:sz="0" w:space="0" w:color="auto"/>
            <w:left w:val="none" w:sz="0" w:space="0" w:color="auto"/>
            <w:bottom w:val="none" w:sz="0" w:space="0" w:color="auto"/>
            <w:right w:val="none" w:sz="0" w:space="0" w:color="auto"/>
          </w:divBdr>
        </w:div>
        <w:div w:id="1950551522">
          <w:marLeft w:val="547"/>
          <w:marRight w:val="0"/>
          <w:marTop w:val="0"/>
          <w:marBottom w:val="0"/>
          <w:divBdr>
            <w:top w:val="none" w:sz="0" w:space="0" w:color="auto"/>
            <w:left w:val="none" w:sz="0" w:space="0" w:color="auto"/>
            <w:bottom w:val="none" w:sz="0" w:space="0" w:color="auto"/>
            <w:right w:val="none" w:sz="0" w:space="0" w:color="auto"/>
          </w:divBdr>
        </w:div>
      </w:divsChild>
    </w:div>
    <w:div w:id="820003127">
      <w:bodyDiv w:val="1"/>
      <w:marLeft w:val="0"/>
      <w:marRight w:val="0"/>
      <w:marTop w:val="0"/>
      <w:marBottom w:val="0"/>
      <w:divBdr>
        <w:top w:val="none" w:sz="0" w:space="0" w:color="auto"/>
        <w:left w:val="none" w:sz="0" w:space="0" w:color="auto"/>
        <w:bottom w:val="none" w:sz="0" w:space="0" w:color="auto"/>
        <w:right w:val="none" w:sz="0" w:space="0" w:color="auto"/>
      </w:divBdr>
    </w:div>
    <w:div w:id="965888169">
      <w:bodyDiv w:val="1"/>
      <w:marLeft w:val="0"/>
      <w:marRight w:val="0"/>
      <w:marTop w:val="0"/>
      <w:marBottom w:val="0"/>
      <w:divBdr>
        <w:top w:val="none" w:sz="0" w:space="0" w:color="auto"/>
        <w:left w:val="none" w:sz="0" w:space="0" w:color="auto"/>
        <w:bottom w:val="none" w:sz="0" w:space="0" w:color="auto"/>
        <w:right w:val="none" w:sz="0" w:space="0" w:color="auto"/>
      </w:divBdr>
      <w:divsChild>
        <w:div w:id="557981673">
          <w:marLeft w:val="547"/>
          <w:marRight w:val="0"/>
          <w:marTop w:val="0"/>
          <w:marBottom w:val="0"/>
          <w:divBdr>
            <w:top w:val="none" w:sz="0" w:space="0" w:color="auto"/>
            <w:left w:val="none" w:sz="0" w:space="0" w:color="auto"/>
            <w:bottom w:val="none" w:sz="0" w:space="0" w:color="auto"/>
            <w:right w:val="none" w:sz="0" w:space="0" w:color="auto"/>
          </w:divBdr>
        </w:div>
        <w:div w:id="943926460">
          <w:marLeft w:val="547"/>
          <w:marRight w:val="0"/>
          <w:marTop w:val="0"/>
          <w:marBottom w:val="0"/>
          <w:divBdr>
            <w:top w:val="none" w:sz="0" w:space="0" w:color="auto"/>
            <w:left w:val="none" w:sz="0" w:space="0" w:color="auto"/>
            <w:bottom w:val="none" w:sz="0" w:space="0" w:color="auto"/>
            <w:right w:val="none" w:sz="0" w:space="0" w:color="auto"/>
          </w:divBdr>
        </w:div>
        <w:div w:id="1319572432">
          <w:marLeft w:val="547"/>
          <w:marRight w:val="0"/>
          <w:marTop w:val="0"/>
          <w:marBottom w:val="0"/>
          <w:divBdr>
            <w:top w:val="none" w:sz="0" w:space="0" w:color="auto"/>
            <w:left w:val="none" w:sz="0" w:space="0" w:color="auto"/>
            <w:bottom w:val="none" w:sz="0" w:space="0" w:color="auto"/>
            <w:right w:val="none" w:sz="0" w:space="0" w:color="auto"/>
          </w:divBdr>
        </w:div>
      </w:divsChild>
    </w:div>
    <w:div w:id="1378044773">
      <w:bodyDiv w:val="1"/>
      <w:marLeft w:val="0"/>
      <w:marRight w:val="0"/>
      <w:marTop w:val="0"/>
      <w:marBottom w:val="0"/>
      <w:divBdr>
        <w:top w:val="none" w:sz="0" w:space="0" w:color="auto"/>
        <w:left w:val="none" w:sz="0" w:space="0" w:color="auto"/>
        <w:bottom w:val="none" w:sz="0" w:space="0" w:color="auto"/>
        <w:right w:val="none" w:sz="0" w:space="0" w:color="auto"/>
      </w:divBdr>
      <w:divsChild>
        <w:div w:id="879441065">
          <w:marLeft w:val="547"/>
          <w:marRight w:val="0"/>
          <w:marTop w:val="0"/>
          <w:marBottom w:val="0"/>
          <w:divBdr>
            <w:top w:val="none" w:sz="0" w:space="0" w:color="auto"/>
            <w:left w:val="none" w:sz="0" w:space="0" w:color="auto"/>
            <w:bottom w:val="none" w:sz="0" w:space="0" w:color="auto"/>
            <w:right w:val="none" w:sz="0" w:space="0" w:color="auto"/>
          </w:divBdr>
        </w:div>
        <w:div w:id="1541550817">
          <w:marLeft w:val="547"/>
          <w:marRight w:val="0"/>
          <w:marTop w:val="0"/>
          <w:marBottom w:val="0"/>
          <w:divBdr>
            <w:top w:val="none" w:sz="0" w:space="0" w:color="auto"/>
            <w:left w:val="none" w:sz="0" w:space="0" w:color="auto"/>
            <w:bottom w:val="none" w:sz="0" w:space="0" w:color="auto"/>
            <w:right w:val="none" w:sz="0" w:space="0" w:color="auto"/>
          </w:divBdr>
        </w:div>
        <w:div w:id="2087414479">
          <w:marLeft w:val="547"/>
          <w:marRight w:val="0"/>
          <w:marTop w:val="0"/>
          <w:marBottom w:val="0"/>
          <w:divBdr>
            <w:top w:val="none" w:sz="0" w:space="0" w:color="auto"/>
            <w:left w:val="none" w:sz="0" w:space="0" w:color="auto"/>
            <w:bottom w:val="none" w:sz="0" w:space="0" w:color="auto"/>
            <w:right w:val="none" w:sz="0" w:space="0" w:color="auto"/>
          </w:divBdr>
        </w:div>
        <w:div w:id="2132741223">
          <w:marLeft w:val="547"/>
          <w:marRight w:val="0"/>
          <w:marTop w:val="0"/>
          <w:marBottom w:val="0"/>
          <w:divBdr>
            <w:top w:val="none" w:sz="0" w:space="0" w:color="auto"/>
            <w:left w:val="none" w:sz="0" w:space="0" w:color="auto"/>
            <w:bottom w:val="none" w:sz="0" w:space="0" w:color="auto"/>
            <w:right w:val="none" w:sz="0" w:space="0" w:color="auto"/>
          </w:divBdr>
        </w:div>
      </w:divsChild>
    </w:div>
    <w:div w:id="1584678618">
      <w:bodyDiv w:val="1"/>
      <w:marLeft w:val="0"/>
      <w:marRight w:val="0"/>
      <w:marTop w:val="0"/>
      <w:marBottom w:val="0"/>
      <w:divBdr>
        <w:top w:val="none" w:sz="0" w:space="0" w:color="auto"/>
        <w:left w:val="none" w:sz="0" w:space="0" w:color="auto"/>
        <w:bottom w:val="none" w:sz="0" w:space="0" w:color="auto"/>
        <w:right w:val="none" w:sz="0" w:space="0" w:color="auto"/>
      </w:divBdr>
      <w:divsChild>
        <w:div w:id="1217549811">
          <w:marLeft w:val="547"/>
          <w:marRight w:val="0"/>
          <w:marTop w:val="0"/>
          <w:marBottom w:val="0"/>
          <w:divBdr>
            <w:top w:val="none" w:sz="0" w:space="0" w:color="auto"/>
            <w:left w:val="none" w:sz="0" w:space="0" w:color="auto"/>
            <w:bottom w:val="none" w:sz="0" w:space="0" w:color="auto"/>
            <w:right w:val="none" w:sz="0" w:space="0" w:color="auto"/>
          </w:divBdr>
        </w:div>
        <w:div w:id="1915780467">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settings" Target="settings.xml"/><Relationship Id="rId18" Type="http://schemas.openxmlformats.org/officeDocument/2006/relationships/footer" Target="footer1.xml"/><Relationship Id="rId26" Type="http://schemas.openxmlformats.org/officeDocument/2006/relationships/footer" Target="footer4.xm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image" Target="media/image1.png"/><Relationship Id="rId7" Type="http://schemas.openxmlformats.org/officeDocument/2006/relationships/customXml" Target="../customXml/item7.xml"/><Relationship Id="rId12" Type="http://schemas.openxmlformats.org/officeDocument/2006/relationships/styles" Target="styles.xml"/><Relationship Id="rId17" Type="http://schemas.openxmlformats.org/officeDocument/2006/relationships/header" Target="header1.xml"/><Relationship Id="rId25" Type="http://schemas.openxmlformats.org/officeDocument/2006/relationships/header" Target="header6.xml"/><Relationship Id="rId33" Type="http://schemas.openxmlformats.org/officeDocument/2006/relationships/hyperlink" Target="mailto:2.5GHzproject@acma.gov.au" TargetMode="External"/><Relationship Id="rId38"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endnotes" Target="endnotes.xml"/><Relationship Id="rId20" Type="http://schemas.openxmlformats.org/officeDocument/2006/relationships/header" Target="header3.xml"/><Relationship Id="rId29" Type="http://schemas.openxmlformats.org/officeDocument/2006/relationships/hyperlink" Target="http://www.acma.gov.au/WEB/STANDARD/pc=PC_312542"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numbering" Target="numbering.xml"/><Relationship Id="rId24" Type="http://schemas.openxmlformats.org/officeDocument/2006/relationships/header" Target="header5.xml"/><Relationship Id="rId32" Type="http://schemas.openxmlformats.org/officeDocument/2006/relationships/hyperlink" Target="mailto:media@acma.gov.au" TargetMode="External"/><Relationship Id="rId37" Type="http://schemas.openxmlformats.org/officeDocument/2006/relationships/footer" Target="footer7.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eader" Target="header8.xml"/><Relationship Id="rId10" Type="http://schemas.openxmlformats.org/officeDocument/2006/relationships/customXml" Target="../customXml/item10.xml"/><Relationship Id="rId19" Type="http://schemas.openxmlformats.org/officeDocument/2006/relationships/header" Target="header2.xml"/><Relationship Id="rId31" Type="http://schemas.openxmlformats.org/officeDocument/2006/relationships/hyperlink" Target="mailto:2.5GHzproject@acma.gov.au" TargetMode="Externa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webSettings" Target="webSettings.xml"/><Relationship Id="rId22" Type="http://schemas.openxmlformats.org/officeDocument/2006/relationships/footer" Target="footer2.xml"/><Relationship Id="rId27" Type="http://schemas.openxmlformats.org/officeDocument/2006/relationships/footer" Target="footer5.xml"/><Relationship Id="rId30" Type="http://schemas.openxmlformats.org/officeDocument/2006/relationships/hyperlink" Target="mailto:majorspectrumallocations@acma.gov.au" TargetMode="External"/><Relationship Id="rId35" Type="http://schemas.openxmlformats.org/officeDocument/2006/relationships/header" Target="header7.xm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WEB/STANDARD/pc=PC_100628" TargetMode="External"/><Relationship Id="rId2" Type="http://schemas.openxmlformats.org/officeDocument/2006/relationships/hyperlink" Target="http://www.acma.gov.au/WEB/STANDARD/pc=PC_312013" TargetMode="External"/><Relationship Id="rId1" Type="http://schemas.openxmlformats.org/officeDocument/2006/relationships/hyperlink" Target="http://www.acma.gov.au/webwr/_assets/main/lib311275/2.5ghz_discussion_paper_ifc01-10.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EF6BBE756EEB4A92C6225C5949AD6C" ma:contentTypeVersion="0" ma:contentTypeDescription="Create a new document." ma:contentTypeScope="" ma:versionID="1dc93bbe065e304784a7bfb06326a6a1">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p:properties xmlns:p="http://schemas.microsoft.com/office/2006/metadata/properties" xmlns:xsi="http://www.w3.org/2001/XMLSchema-instance" xmlns:pc="http://schemas.microsoft.com/office/infopath/2007/PartnerControls">
  <documentManagement/>
</p:properties>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BD357-91D7-4C30-9CC9-C69F8858F8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977158-CE22-4F81-87DB-9FF66BA510F8}">
  <ds:schemaRefs>
    <ds:schemaRef ds:uri="http://schemas.openxmlformats.org/officeDocument/2006/bibliography"/>
  </ds:schemaRefs>
</ds:datastoreItem>
</file>

<file path=customXml/itemProps3.xml><?xml version="1.0" encoding="utf-8"?>
<ds:datastoreItem xmlns:ds="http://schemas.openxmlformats.org/officeDocument/2006/customXml" ds:itemID="{D6F06098-83AE-4CC9-88E2-A5262F2CADF9}">
  <ds:schemaRefs>
    <ds:schemaRef ds:uri="http://schemas.microsoft.com/sharepoint/v3/contenttype/forms"/>
  </ds:schemaRefs>
</ds:datastoreItem>
</file>

<file path=customXml/itemProps4.xml><?xml version="1.0" encoding="utf-8"?>
<ds:datastoreItem xmlns:ds="http://schemas.openxmlformats.org/officeDocument/2006/customXml" ds:itemID="{41B6C8C5-06C6-4806-831F-175CC9C3231D}">
  <ds:schemaRefs>
    <ds:schemaRef ds:uri="http://schemas.microsoft.com/sharepoint/events"/>
  </ds:schemaRefs>
</ds:datastoreItem>
</file>

<file path=customXml/itemProps5.xml><?xml version="1.0" encoding="utf-8"?>
<ds:datastoreItem xmlns:ds="http://schemas.openxmlformats.org/officeDocument/2006/customXml" ds:itemID="{4CEDA0D8-E20A-487A-9D3E-CA90A5E25D6F}">
  <ds:schemaRefs>
    <ds:schemaRef ds:uri="http://schemas.openxmlformats.org/officeDocument/2006/bibliography"/>
  </ds:schemaRefs>
</ds:datastoreItem>
</file>

<file path=customXml/itemProps6.xml><?xml version="1.0" encoding="utf-8"?>
<ds:datastoreItem xmlns:ds="http://schemas.openxmlformats.org/officeDocument/2006/customXml" ds:itemID="{30FFCDE0-956F-415E-B92B-F1D31B480437}">
  <ds:schemaRefs>
    <ds:schemaRef ds:uri="http://schemas.openxmlformats.org/officeDocument/2006/bibliography"/>
  </ds:schemaRefs>
</ds:datastoreItem>
</file>

<file path=customXml/itemProps7.xml><?xml version="1.0" encoding="utf-8"?>
<ds:datastoreItem xmlns:ds="http://schemas.openxmlformats.org/officeDocument/2006/customXml" ds:itemID="{4C1383FA-D653-43D6-B82A-008B10511E3F}">
  <ds:schemaRefs>
    <ds:schemaRef ds:uri="http://schemas.openxmlformats.org/officeDocument/2006/bibliography"/>
  </ds:schemaRefs>
</ds:datastoreItem>
</file>

<file path=customXml/itemProps8.xml><?xml version="1.0" encoding="utf-8"?>
<ds:datastoreItem xmlns:ds="http://schemas.openxmlformats.org/officeDocument/2006/customXml" ds:itemID="{D45B6057-1A02-4F66-9025-DFE7C559598E}">
  <ds:schemaRefs>
    <ds:schemaRef ds:uri="6db8f3c6-01a1-4322-b043-a3b2a190f7a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9.xml><?xml version="1.0" encoding="utf-8"?>
<ds:datastoreItem xmlns:ds="http://schemas.openxmlformats.org/officeDocument/2006/customXml" ds:itemID="{3E5648B2-FECE-4598-82AC-0B8A6FB5CB80}">
  <ds:schemaRefs>
    <ds:schemaRef ds:uri="http://schemas.openxmlformats.org/officeDocument/2006/bibliography"/>
  </ds:schemaRefs>
</ds:datastoreItem>
</file>

<file path=customXml/itemProps10.xml><?xml version="1.0" encoding="utf-8"?>
<ds:datastoreItem xmlns:ds="http://schemas.openxmlformats.org/officeDocument/2006/customXml" ds:itemID="{80E16826-CB3C-4BAF-A1BC-81B90E7D4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Template>
  <TotalTime>0</TotalTime>
  <Pages>17</Pages>
  <Words>3788</Words>
  <Characters>21535</Characters>
  <Application>Microsoft Office Word</Application>
  <DocSecurity>8</DocSecurity>
  <Lines>179</Lines>
  <Paragraphs>50</Paragraphs>
  <ScaleCrop>false</ScaleCrop>
  <HeadingPairs>
    <vt:vector size="2" baseType="variant">
      <vt:variant>
        <vt:lpstr>Title</vt:lpstr>
      </vt:variant>
      <vt:variant>
        <vt:i4>1</vt:i4>
      </vt:variant>
    </vt:vector>
  </HeadingPairs>
  <TitlesOfParts>
    <vt:vector size="1" baseType="lpstr">
      <vt:lpstr>Review of the 2.5 GHz band and long-term arrangements for ENG</vt:lpstr>
    </vt:vector>
  </TitlesOfParts>
  <Company>acma</Company>
  <LinksUpToDate>false</LinksUpToDate>
  <CharactersWithSpaces>25273</CharactersWithSpaces>
  <SharedDoc>false</SharedDoc>
  <HLinks>
    <vt:vector size="72" baseType="variant">
      <vt:variant>
        <vt:i4>6357017</vt:i4>
      </vt:variant>
      <vt:variant>
        <vt:i4>69</vt:i4>
      </vt:variant>
      <vt:variant>
        <vt:i4>0</vt:i4>
      </vt:variant>
      <vt:variant>
        <vt:i4>5</vt:i4>
      </vt:variant>
      <vt:variant>
        <vt:lpwstr/>
      </vt:variant>
      <vt:variant>
        <vt:lpwstr>_Attachment_A:_Draft</vt:lpwstr>
      </vt:variant>
      <vt:variant>
        <vt:i4>6357017</vt:i4>
      </vt:variant>
      <vt:variant>
        <vt:i4>60</vt:i4>
      </vt:variant>
      <vt:variant>
        <vt:i4>0</vt:i4>
      </vt:variant>
      <vt:variant>
        <vt:i4>5</vt:i4>
      </vt:variant>
      <vt:variant>
        <vt:lpwstr/>
      </vt:variant>
      <vt:variant>
        <vt:lpwstr>_Attachment_A:_Draft</vt:lpwstr>
      </vt:variant>
      <vt:variant>
        <vt:i4>1376304</vt:i4>
      </vt:variant>
      <vt:variant>
        <vt:i4>57</vt:i4>
      </vt:variant>
      <vt:variant>
        <vt:i4>0</vt:i4>
      </vt:variant>
      <vt:variant>
        <vt:i4>5</vt:i4>
      </vt:variant>
      <vt:variant>
        <vt:lpwstr>mailto:2.5GHzproject@acma.gov.au</vt:lpwstr>
      </vt:variant>
      <vt:variant>
        <vt:lpwstr/>
      </vt:variant>
      <vt:variant>
        <vt:i4>1835124</vt:i4>
      </vt:variant>
      <vt:variant>
        <vt:i4>54</vt:i4>
      </vt:variant>
      <vt:variant>
        <vt:i4>0</vt:i4>
      </vt:variant>
      <vt:variant>
        <vt:i4>5</vt:i4>
      </vt:variant>
      <vt:variant>
        <vt:lpwstr>mailto:media@acma.gov.au</vt:lpwstr>
      </vt:variant>
      <vt:variant>
        <vt:lpwstr/>
      </vt:variant>
      <vt:variant>
        <vt:i4>1376304</vt:i4>
      </vt:variant>
      <vt:variant>
        <vt:i4>51</vt:i4>
      </vt:variant>
      <vt:variant>
        <vt:i4>0</vt:i4>
      </vt:variant>
      <vt:variant>
        <vt:i4>5</vt:i4>
      </vt:variant>
      <vt:variant>
        <vt:lpwstr>mailto:2.5GHzproject@acma.gov.au</vt:lpwstr>
      </vt:variant>
      <vt:variant>
        <vt:lpwstr/>
      </vt:variant>
      <vt:variant>
        <vt:i4>4980790</vt:i4>
      </vt:variant>
      <vt:variant>
        <vt:i4>48</vt:i4>
      </vt:variant>
      <vt:variant>
        <vt:i4>0</vt:i4>
      </vt:variant>
      <vt:variant>
        <vt:i4>5</vt:i4>
      </vt:variant>
      <vt:variant>
        <vt:lpwstr>mailto:majorspectrumallocations@acma.gov.au</vt:lpwstr>
      </vt:variant>
      <vt:variant>
        <vt:lpwstr/>
      </vt:variant>
      <vt:variant>
        <vt:i4>7929923</vt:i4>
      </vt:variant>
      <vt:variant>
        <vt:i4>45</vt:i4>
      </vt:variant>
      <vt:variant>
        <vt:i4>0</vt:i4>
      </vt:variant>
      <vt:variant>
        <vt:i4>5</vt:i4>
      </vt:variant>
      <vt:variant>
        <vt:lpwstr>http://www.acma.gov.au/WEB/STANDARD/pc=PC_312542</vt:lpwstr>
      </vt:variant>
      <vt:variant>
        <vt:lpwstr/>
      </vt:variant>
      <vt:variant>
        <vt:i4>6357017</vt:i4>
      </vt:variant>
      <vt:variant>
        <vt:i4>42</vt:i4>
      </vt:variant>
      <vt:variant>
        <vt:i4>0</vt:i4>
      </vt:variant>
      <vt:variant>
        <vt:i4>5</vt:i4>
      </vt:variant>
      <vt:variant>
        <vt:lpwstr/>
      </vt:variant>
      <vt:variant>
        <vt:lpwstr>_Attachment_A:_Draft</vt:lpwstr>
      </vt:variant>
      <vt:variant>
        <vt:i4>6357017</vt:i4>
      </vt:variant>
      <vt:variant>
        <vt:i4>39</vt:i4>
      </vt:variant>
      <vt:variant>
        <vt:i4>0</vt:i4>
      </vt:variant>
      <vt:variant>
        <vt:i4>5</vt:i4>
      </vt:variant>
      <vt:variant>
        <vt:lpwstr/>
      </vt:variant>
      <vt:variant>
        <vt:lpwstr>_Attachment_A:_Draft</vt:lpwstr>
      </vt:variant>
      <vt:variant>
        <vt:i4>7405637</vt:i4>
      </vt:variant>
      <vt:variant>
        <vt:i4>6</vt:i4>
      </vt:variant>
      <vt:variant>
        <vt:i4>0</vt:i4>
      </vt:variant>
      <vt:variant>
        <vt:i4>5</vt:i4>
      </vt:variant>
      <vt:variant>
        <vt:lpwstr>http://www.acma.gov.au/WEB/STANDARD/pc=PC_100628</vt:lpwstr>
      </vt:variant>
      <vt:variant>
        <vt:lpwstr/>
      </vt:variant>
      <vt:variant>
        <vt:i4>8192070</vt:i4>
      </vt:variant>
      <vt:variant>
        <vt:i4>3</vt:i4>
      </vt:variant>
      <vt:variant>
        <vt:i4>0</vt:i4>
      </vt:variant>
      <vt:variant>
        <vt:i4>5</vt:i4>
      </vt:variant>
      <vt:variant>
        <vt:lpwstr>http://www.acma.gov.au/WEB/STANDARD/pc=PC_312013</vt:lpwstr>
      </vt:variant>
      <vt:variant>
        <vt:lpwstr/>
      </vt:variant>
      <vt:variant>
        <vt:i4>2883634</vt:i4>
      </vt:variant>
      <vt:variant>
        <vt:i4>0</vt:i4>
      </vt:variant>
      <vt:variant>
        <vt:i4>0</vt:i4>
      </vt:variant>
      <vt:variant>
        <vt:i4>5</vt:i4>
      </vt:variant>
      <vt:variant>
        <vt:lpwstr>http://www.acma.gov.au/webwr/_assets/main/lib311275/2.5ghz_discussion_paper_ifc01-10.pdf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the 2.5 GHz band and long-term arrangements for ENG</dc:title>
  <dc:subject/>
  <dc:creator>Australian Communications and Media Authority</dc:creator>
  <cp:keywords/>
  <cp:lastModifiedBy>Joanna Hicks</cp:lastModifiedBy>
  <cp:revision>2</cp:revision>
  <cp:lastPrinted>2020-01-20T00:23:00Z</cp:lastPrinted>
  <dcterms:created xsi:type="dcterms:W3CDTF">2020-01-20T00:24:00Z</dcterms:created>
  <dcterms:modified xsi:type="dcterms:W3CDTF">2020-01-20T00:24:00Z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0x0101008AEF6BBE756EEB4A92C6225C5949AD6C</vt:lpwstr>
  </property>
  <property fmtid="{D5CDD505-2E9C-101B-9397-08002B2CF9AE}" pid="5" name="_dlc_DocIdItemGuid">
    <vt:lpwstr>15e3526d-74ba-4991-8522-8bd937cfb7bc</vt:lpwstr>
  </property>
  <property fmtid="{D5CDD505-2E9C-101B-9397-08002B2CF9AE}" pid="6" name="_dlc_DocId">
    <vt:lpwstr>KNAH4PPFC442-1107-4</vt:lpwstr>
  </property>
  <property fmtid="{D5CDD505-2E9C-101B-9397-08002B2CF9AE}" pid="7" name="_dlc_DocIdUrl">
    <vt:lpwstr>http://collaboration/organisation/CID/IRB/SORS/_layouts/DocIdRedir.aspx?ID=KNAH4PPFC442-1107-4, KNAH4PPFC442-1107-4</vt:lpwstr>
  </property>
</Properties>
</file>