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9.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937FD9" w14:textId="5C899964" w:rsidR="00D733EC" w:rsidRPr="000878D5" w:rsidRDefault="00172E02" w:rsidP="00A51D1A">
      <w:pPr>
        <w:pStyle w:val="ACMAReportTitle"/>
      </w:pPr>
      <w:bookmarkStart w:id="0" w:name="_Hlk15630020"/>
      <w:r w:rsidRPr="000878D5">
        <w:t>Impartiality and c</w:t>
      </w:r>
      <w:r w:rsidR="00E654CE" w:rsidRPr="000878D5">
        <w:t xml:space="preserve">ommercial influence </w:t>
      </w:r>
    </w:p>
    <w:p w14:paraId="0F97128B" w14:textId="25CE750F" w:rsidR="00F06E14" w:rsidRPr="000878D5" w:rsidRDefault="00E654CE" w:rsidP="00A51D1A">
      <w:pPr>
        <w:pStyle w:val="ACMAReportTitle"/>
      </w:pPr>
      <w:r w:rsidRPr="000878D5">
        <w:t xml:space="preserve">in </w:t>
      </w:r>
      <w:r w:rsidR="00431A6A" w:rsidRPr="000878D5">
        <w:t xml:space="preserve">broadcast </w:t>
      </w:r>
      <w:r w:rsidRPr="000878D5">
        <w:t>news</w:t>
      </w:r>
    </w:p>
    <w:p w14:paraId="31AF248E" w14:textId="1C3B9ABC" w:rsidR="00F06E14" w:rsidRDefault="00E654CE" w:rsidP="00F06E14">
      <w:pPr>
        <w:pStyle w:val="ACMAReportSubTitle"/>
      </w:pPr>
      <w:r w:rsidRPr="000878D5">
        <w:t>Discussion paper</w:t>
      </w:r>
    </w:p>
    <w:p w14:paraId="271A2F0F" w14:textId="1F8FDB06" w:rsidR="00F06E14" w:rsidRPr="000878D5" w:rsidRDefault="00FF278B" w:rsidP="004C03C6">
      <w:pPr>
        <w:pStyle w:val="ACMAReportDate"/>
      </w:pPr>
      <w:r>
        <w:t>JANUARY 2020</w:t>
      </w:r>
    </w:p>
    <w:p w14:paraId="328C1343" w14:textId="77777777" w:rsidR="00C97736" w:rsidRPr="000878D5" w:rsidRDefault="00C97736" w:rsidP="0041071D">
      <w:pPr>
        <w:rPr>
          <w:rFonts w:cs="Arial"/>
        </w:rPr>
      </w:pPr>
    </w:p>
    <w:p w14:paraId="42CBCFC0" w14:textId="77777777" w:rsidR="00C97736" w:rsidRPr="000878D5" w:rsidRDefault="00C97736" w:rsidP="0041071D">
      <w:pPr>
        <w:rPr>
          <w:rFonts w:cs="Arial"/>
        </w:rPr>
        <w:sectPr w:rsidR="00C97736" w:rsidRPr="000878D5"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1FEDCD7F" w14:textId="77777777" w:rsidR="0005011A" w:rsidRPr="000878D5" w:rsidRDefault="0005011A" w:rsidP="00FC07B9">
      <w:pPr>
        <w:pStyle w:val="ACMACorporateAddressHeader"/>
      </w:pPr>
      <w:r w:rsidRPr="000878D5">
        <w:lastRenderedPageBreak/>
        <w:t>Canberra</w:t>
      </w:r>
    </w:p>
    <w:p w14:paraId="00F14553" w14:textId="77777777" w:rsidR="0005011A" w:rsidRPr="000878D5" w:rsidRDefault="0005011A" w:rsidP="00FC07B9">
      <w:pPr>
        <w:pStyle w:val="ACMACorporateAddresses"/>
      </w:pPr>
      <w:r w:rsidRPr="000878D5">
        <w:t xml:space="preserve">Red Building </w:t>
      </w:r>
      <w:r w:rsidRPr="000878D5">
        <w:br/>
        <w:t>Benjamin Offices</w:t>
      </w:r>
      <w:r w:rsidRPr="000878D5">
        <w:br/>
        <w:t xml:space="preserve">Chan Street </w:t>
      </w:r>
      <w:r w:rsidRPr="000878D5">
        <w:br/>
        <w:t>Belconnen ACT</w:t>
      </w:r>
    </w:p>
    <w:p w14:paraId="42FD3FDE" w14:textId="77777777" w:rsidR="0005011A" w:rsidRPr="000878D5" w:rsidRDefault="0005011A" w:rsidP="00FC07B9">
      <w:pPr>
        <w:pStyle w:val="ACMACorporateAddresses"/>
      </w:pPr>
      <w:r w:rsidRPr="000878D5">
        <w:t>PO Box 78</w:t>
      </w:r>
      <w:r w:rsidRPr="000878D5">
        <w:br/>
        <w:t>Belconnen ACT 2616</w:t>
      </w:r>
    </w:p>
    <w:p w14:paraId="088802C4" w14:textId="77777777" w:rsidR="00FE1823" w:rsidRPr="000878D5" w:rsidRDefault="0005011A" w:rsidP="00FC07B9">
      <w:pPr>
        <w:pStyle w:val="ACMACorporateAddresses"/>
      </w:pPr>
      <w:r w:rsidRPr="000878D5">
        <w:t>T</w:t>
      </w:r>
      <w:r w:rsidR="00537604" w:rsidRPr="000878D5">
        <w:tab/>
      </w:r>
      <w:r w:rsidRPr="000878D5">
        <w:t>+61 2 6219 5555</w:t>
      </w:r>
      <w:r w:rsidRPr="000878D5">
        <w:br/>
        <w:t>F</w:t>
      </w:r>
      <w:r w:rsidR="00537604" w:rsidRPr="000878D5">
        <w:tab/>
      </w:r>
      <w:r w:rsidRPr="000878D5">
        <w:t>+61 2 6219 5353</w:t>
      </w:r>
    </w:p>
    <w:p w14:paraId="64DED358" w14:textId="77777777" w:rsidR="0005011A" w:rsidRPr="000878D5" w:rsidRDefault="0005011A" w:rsidP="00FC07B9">
      <w:pPr>
        <w:pStyle w:val="ACMACorporateAddressHeader"/>
      </w:pPr>
      <w:r w:rsidRPr="000878D5">
        <w:t>Melbourne</w:t>
      </w:r>
    </w:p>
    <w:p w14:paraId="535ED55F" w14:textId="77777777" w:rsidR="0005011A" w:rsidRPr="000878D5" w:rsidRDefault="0005011A" w:rsidP="00FC07B9">
      <w:pPr>
        <w:pStyle w:val="ACMACorporateAddresses"/>
      </w:pPr>
      <w:r w:rsidRPr="000878D5">
        <w:t xml:space="preserve">Level 32 </w:t>
      </w:r>
      <w:r w:rsidRPr="000878D5">
        <w:br/>
        <w:t>Melbourne Central Tower</w:t>
      </w:r>
      <w:r w:rsidRPr="000878D5">
        <w:br/>
        <w:t xml:space="preserve">360 Elizabeth Street </w:t>
      </w:r>
      <w:r w:rsidR="008C10F4" w:rsidRPr="000878D5">
        <w:br/>
      </w:r>
      <w:r w:rsidRPr="000878D5">
        <w:t>Melbourne VIC</w:t>
      </w:r>
    </w:p>
    <w:p w14:paraId="782C87C2" w14:textId="77777777" w:rsidR="0005011A" w:rsidRPr="000878D5" w:rsidRDefault="0005011A" w:rsidP="00FC07B9">
      <w:pPr>
        <w:pStyle w:val="ACMACorporateAddresses"/>
      </w:pPr>
      <w:r w:rsidRPr="000878D5">
        <w:t>PO Box 13112</w:t>
      </w:r>
      <w:r w:rsidRPr="000878D5">
        <w:br/>
        <w:t xml:space="preserve">Law Courts </w:t>
      </w:r>
      <w:r w:rsidRPr="000878D5">
        <w:br/>
        <w:t>Melbourne VIC 8010</w:t>
      </w:r>
    </w:p>
    <w:p w14:paraId="5F610D0B" w14:textId="77777777" w:rsidR="0005011A" w:rsidRPr="000878D5" w:rsidRDefault="0005011A" w:rsidP="00FC07B9">
      <w:pPr>
        <w:pStyle w:val="ACMACorporateAddresses"/>
      </w:pPr>
      <w:r w:rsidRPr="000878D5">
        <w:t>T</w:t>
      </w:r>
      <w:r w:rsidR="00140318" w:rsidRPr="000878D5">
        <w:tab/>
      </w:r>
      <w:r w:rsidRPr="000878D5">
        <w:t>+61 3 9963 6800</w:t>
      </w:r>
      <w:r w:rsidRPr="000878D5">
        <w:br/>
        <w:t>F</w:t>
      </w:r>
      <w:r w:rsidR="00140318" w:rsidRPr="000878D5">
        <w:tab/>
      </w:r>
      <w:r w:rsidRPr="000878D5">
        <w:t>+61 3 9963 6899</w:t>
      </w:r>
    </w:p>
    <w:p w14:paraId="293E4AAB" w14:textId="77777777" w:rsidR="0005011A" w:rsidRPr="000878D5" w:rsidRDefault="0005011A" w:rsidP="00FC07B9">
      <w:pPr>
        <w:pStyle w:val="ACMACorporateAddressHeader"/>
      </w:pPr>
      <w:r w:rsidRPr="000878D5">
        <w:t>Sydney</w:t>
      </w:r>
    </w:p>
    <w:p w14:paraId="55C35CA2" w14:textId="77777777" w:rsidR="0005011A" w:rsidRPr="000878D5" w:rsidRDefault="0005011A" w:rsidP="00FC07B9">
      <w:pPr>
        <w:pStyle w:val="ACMACorporateAddresses"/>
      </w:pPr>
      <w:r w:rsidRPr="000878D5">
        <w:t xml:space="preserve">Level 5 </w:t>
      </w:r>
      <w:r w:rsidRPr="000878D5">
        <w:br/>
        <w:t>The Bay Centre</w:t>
      </w:r>
      <w:r w:rsidRPr="000878D5">
        <w:br/>
        <w:t xml:space="preserve">65 Pirrama Road </w:t>
      </w:r>
      <w:r w:rsidRPr="000878D5">
        <w:br/>
        <w:t>Pyrmont NSW</w:t>
      </w:r>
    </w:p>
    <w:p w14:paraId="42C59CE0" w14:textId="77777777" w:rsidR="0005011A" w:rsidRPr="000878D5" w:rsidRDefault="0005011A" w:rsidP="00FC07B9">
      <w:pPr>
        <w:pStyle w:val="ACMACorporateAddresses"/>
      </w:pPr>
      <w:r w:rsidRPr="000878D5">
        <w:t>PO Box Q500</w:t>
      </w:r>
      <w:r w:rsidRPr="000878D5">
        <w:br/>
        <w:t xml:space="preserve">Queen Victoria Building </w:t>
      </w:r>
      <w:r w:rsidRPr="000878D5">
        <w:br/>
        <w:t>NSW 1230</w:t>
      </w:r>
    </w:p>
    <w:p w14:paraId="3220180A" w14:textId="77777777" w:rsidR="0005011A" w:rsidRPr="000878D5" w:rsidRDefault="0005011A" w:rsidP="00FC07B9">
      <w:pPr>
        <w:pStyle w:val="ACMACorporateAddresses"/>
      </w:pPr>
      <w:r w:rsidRPr="000878D5">
        <w:t>T</w:t>
      </w:r>
      <w:r w:rsidR="00140318" w:rsidRPr="000878D5">
        <w:tab/>
      </w:r>
      <w:r w:rsidRPr="000878D5">
        <w:t>+61 2 9334 7700</w:t>
      </w:r>
      <w:r w:rsidR="00140318" w:rsidRPr="000878D5">
        <w:t xml:space="preserve"> or</w:t>
      </w:r>
      <w:r w:rsidRPr="000878D5">
        <w:t xml:space="preserve"> 1800 226 667</w:t>
      </w:r>
      <w:r w:rsidRPr="000878D5">
        <w:br/>
        <w:t>F</w:t>
      </w:r>
      <w:r w:rsidR="00140318" w:rsidRPr="000878D5">
        <w:tab/>
      </w:r>
      <w:r w:rsidRPr="000878D5">
        <w:t>+61 2 9334 7799</w:t>
      </w:r>
    </w:p>
    <w:p w14:paraId="1447093C" w14:textId="77777777" w:rsidR="00140318" w:rsidRPr="000878D5" w:rsidRDefault="00140318" w:rsidP="00FC07B9">
      <w:pPr>
        <w:pStyle w:val="ACMACopyrightHeader"/>
      </w:pPr>
      <w:r w:rsidRPr="000878D5">
        <w:t>Copyright notice</w:t>
      </w:r>
    </w:p>
    <w:p w14:paraId="0439EEDC" w14:textId="77777777" w:rsidR="00140318" w:rsidRPr="000878D5" w:rsidRDefault="00623FF9" w:rsidP="00623FF9">
      <w:pPr>
        <w:pStyle w:val="ACMACClogo"/>
      </w:pPr>
      <w:r w:rsidRPr="000878D5">
        <w:rPr>
          <w:noProof/>
        </w:rPr>
        <w:drawing>
          <wp:inline distT="0" distB="0" distL="0" distR="0" wp14:anchorId="5A2233A1" wp14:editId="6D2380E0">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D8D19E8" w14:textId="6DEC6080" w:rsidR="00AA2DE5" w:rsidRPr="000878D5" w:rsidRDefault="00C518B7" w:rsidP="00AA2DE5">
      <w:pPr>
        <w:pStyle w:val="ACMACorporateAddresses"/>
        <w:rPr>
          <w:rStyle w:val="Hyperlink"/>
        </w:rPr>
      </w:pPr>
      <w:hyperlink r:id="rId13" w:history="1">
        <w:r w:rsidR="00AA2DE5" w:rsidRPr="000878D5">
          <w:rPr>
            <w:rStyle w:val="Hyperlink"/>
          </w:rPr>
          <w:t>https://creativecommons.org/licenses/by/4.0/</w:t>
        </w:r>
      </w:hyperlink>
    </w:p>
    <w:p w14:paraId="6927A4A8" w14:textId="77777777" w:rsidR="00AA2DE5" w:rsidRPr="000878D5" w:rsidRDefault="00AA2DE5" w:rsidP="00AA2DE5">
      <w:pPr>
        <w:pStyle w:val="ACMACorporateAddresses"/>
      </w:pPr>
      <w:proofErr w:type="gramStart"/>
      <w:r w:rsidRPr="000878D5">
        <w:t>With the exception of</w:t>
      </w:r>
      <w:proofErr w:type="gramEnd"/>
      <w:r w:rsidRPr="000878D5">
        <w:t xml:space="preserve"> coats of arms, logos, emblems, images, other third-party material or devices protected by a trademark, this content is made available under the terms of the Creative Commons Attribution 4.0 International (CC BY 4.0) licence. </w:t>
      </w:r>
    </w:p>
    <w:p w14:paraId="30E4B6E5" w14:textId="1E6E0661" w:rsidR="00AA2DE5" w:rsidRPr="000878D5" w:rsidRDefault="00AA2DE5" w:rsidP="00AA2DE5">
      <w:pPr>
        <w:pStyle w:val="ACMACorporateAddresses"/>
      </w:pPr>
      <w:r w:rsidRPr="000878D5">
        <w:t>We request attribution as © Commonwealth of Australia (Australian Communications and Media Authority) 20</w:t>
      </w:r>
      <w:r w:rsidR="005526ED">
        <w:t>20</w:t>
      </w:r>
      <w:r w:rsidRPr="000878D5">
        <w:t>.</w:t>
      </w:r>
    </w:p>
    <w:p w14:paraId="51493E51" w14:textId="77777777" w:rsidR="00AA2DE5" w:rsidRPr="000878D5" w:rsidRDefault="00AA2DE5" w:rsidP="00AA2DE5">
      <w:pPr>
        <w:pStyle w:val="ACMACorporateAddresses"/>
      </w:pPr>
      <w:r w:rsidRPr="000878D5">
        <w:t>All other rights are reserved.</w:t>
      </w:r>
    </w:p>
    <w:p w14:paraId="01E87C13" w14:textId="77777777" w:rsidR="00AA2DE5" w:rsidRPr="000878D5" w:rsidRDefault="00AA2DE5" w:rsidP="00AA2DE5">
      <w:pPr>
        <w:pStyle w:val="ACMACorporateAddresses"/>
      </w:pPr>
      <w:r w:rsidRPr="000878D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EECA5CA" w14:textId="77777777" w:rsidR="00AA2DE5" w:rsidRPr="000878D5" w:rsidRDefault="00AA2DE5" w:rsidP="00AA2DE5">
      <w:pPr>
        <w:pStyle w:val="ACMACorporateAddresses"/>
      </w:pPr>
      <w:r w:rsidRPr="000878D5">
        <w:t>Written enquiries may be sent to:</w:t>
      </w:r>
    </w:p>
    <w:p w14:paraId="67A11BC3" w14:textId="203F1094" w:rsidR="00AA2DE5" w:rsidRPr="000878D5" w:rsidRDefault="00AA2DE5" w:rsidP="00AA2DE5">
      <w:pPr>
        <w:pStyle w:val="ACMACorporateAddresses"/>
        <w:rPr>
          <w:rStyle w:val="Hyperlink"/>
        </w:rPr>
      </w:pPr>
      <w:r w:rsidRPr="000878D5">
        <w:t xml:space="preserve">Manager, Editorial </w:t>
      </w:r>
      <w:r w:rsidR="000245E5" w:rsidRPr="000878D5">
        <w:t>Services</w:t>
      </w:r>
      <w:r w:rsidRPr="000878D5">
        <w:br/>
        <w:t>PO Box 13112</w:t>
      </w:r>
      <w:r w:rsidRPr="000878D5">
        <w:br/>
        <w:t>Law Courts</w:t>
      </w:r>
      <w:r w:rsidRPr="000878D5">
        <w:br/>
        <w:t>Melbourne VIC 8010</w:t>
      </w:r>
      <w:r w:rsidRPr="000878D5">
        <w:br/>
        <w:t xml:space="preserve">Email: </w:t>
      </w:r>
      <w:hyperlink r:id="rId14" w:history="1">
        <w:r w:rsidRPr="000878D5">
          <w:rPr>
            <w:rStyle w:val="Hyperlink"/>
          </w:rPr>
          <w:t>info@acma.gov.au</w:t>
        </w:r>
      </w:hyperlink>
    </w:p>
    <w:p w14:paraId="2AB2EF78" w14:textId="77777777" w:rsidR="00D16FE3" w:rsidRPr="000878D5" w:rsidRDefault="00D16FE3" w:rsidP="00D16FE3">
      <w:pPr>
        <w:pStyle w:val="ACMACorporateAddresses"/>
        <w:rPr>
          <w:rStyle w:val="Hyperlink"/>
        </w:rPr>
      </w:pPr>
    </w:p>
    <w:p w14:paraId="2D998A17" w14:textId="77777777" w:rsidR="00D16FE3" w:rsidRPr="000878D5" w:rsidRDefault="00D16FE3" w:rsidP="00D16FE3">
      <w:pPr>
        <w:pStyle w:val="ACMACorporateAddresses"/>
        <w:sectPr w:rsidR="00D16FE3" w:rsidRPr="000878D5">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bookmarkStart w:id="1" w:name="_Hlk17465157"/>
    <w:p w14:paraId="7419CA73" w14:textId="6516C7F3" w:rsidR="00A571F5" w:rsidRDefault="007A6CC0">
      <w:pPr>
        <w:pStyle w:val="TOC1"/>
        <w:rPr>
          <w:rFonts w:asciiTheme="minorHAnsi" w:eastAsiaTheme="minorEastAsia" w:hAnsiTheme="minorHAnsi" w:cstheme="minorBidi"/>
          <w:b w:val="0"/>
          <w:spacing w:val="0"/>
          <w:sz w:val="22"/>
          <w:szCs w:val="22"/>
        </w:rPr>
      </w:pPr>
      <w:r w:rsidRPr="004C03C6">
        <w:lastRenderedPageBreak/>
        <w:fldChar w:fldCharType="begin"/>
      </w:r>
      <w:r w:rsidRPr="004C03C6">
        <w:instrText xml:space="preserve"> TOC \o "1-3" \t "ACMA_ExecSummaryHeading,1" </w:instrText>
      </w:r>
      <w:r w:rsidRPr="004C03C6">
        <w:fldChar w:fldCharType="separate"/>
      </w:r>
      <w:r w:rsidR="00A571F5">
        <w:t>Executive summary</w:t>
      </w:r>
      <w:r w:rsidR="00A571F5">
        <w:tab/>
      </w:r>
      <w:r w:rsidR="00A571F5">
        <w:fldChar w:fldCharType="begin"/>
      </w:r>
      <w:r w:rsidR="00A571F5">
        <w:instrText xml:space="preserve"> PAGEREF _Toc29909871 \h </w:instrText>
      </w:r>
      <w:r w:rsidR="00A571F5">
        <w:fldChar w:fldCharType="separate"/>
      </w:r>
      <w:r w:rsidR="00A571F5">
        <w:t>1</w:t>
      </w:r>
      <w:r w:rsidR="00A571F5">
        <w:fldChar w:fldCharType="end"/>
      </w:r>
    </w:p>
    <w:p w14:paraId="1C788E2C" w14:textId="5C7438F6" w:rsidR="00A571F5" w:rsidRDefault="00A571F5">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_Toc29909872 \h </w:instrText>
      </w:r>
      <w:r>
        <w:fldChar w:fldCharType="separate"/>
      </w:r>
      <w:r>
        <w:t>5</w:t>
      </w:r>
      <w:r>
        <w:fldChar w:fldCharType="end"/>
      </w:r>
    </w:p>
    <w:p w14:paraId="57F2F324" w14:textId="121BB128" w:rsidR="00A571F5" w:rsidRDefault="00A571F5">
      <w:pPr>
        <w:pStyle w:val="TOC2"/>
        <w:rPr>
          <w:rFonts w:asciiTheme="minorHAnsi" w:eastAsiaTheme="minorEastAsia" w:hAnsiTheme="minorHAnsi" w:cstheme="minorBidi"/>
          <w:spacing w:val="0"/>
          <w:sz w:val="22"/>
          <w:szCs w:val="22"/>
        </w:rPr>
      </w:pPr>
      <w:r>
        <w:t>Purpose of this paper</w:t>
      </w:r>
      <w:r>
        <w:tab/>
      </w:r>
      <w:r>
        <w:fldChar w:fldCharType="begin"/>
      </w:r>
      <w:r>
        <w:instrText xml:space="preserve"> PAGEREF _Toc29909873 \h </w:instrText>
      </w:r>
      <w:r>
        <w:fldChar w:fldCharType="separate"/>
      </w:r>
      <w:r>
        <w:t>5</w:t>
      </w:r>
      <w:r>
        <w:fldChar w:fldCharType="end"/>
      </w:r>
    </w:p>
    <w:p w14:paraId="1E669F05" w14:textId="41924E8E" w:rsidR="00A571F5" w:rsidRDefault="00A571F5">
      <w:pPr>
        <w:pStyle w:val="TOC2"/>
        <w:rPr>
          <w:rFonts w:asciiTheme="minorHAnsi" w:eastAsiaTheme="minorEastAsia" w:hAnsiTheme="minorHAnsi" w:cstheme="minorBidi"/>
          <w:spacing w:val="0"/>
          <w:sz w:val="22"/>
          <w:szCs w:val="22"/>
        </w:rPr>
      </w:pPr>
      <w:r>
        <w:t>Matters in scope</w:t>
      </w:r>
      <w:r>
        <w:tab/>
      </w:r>
      <w:r>
        <w:fldChar w:fldCharType="begin"/>
      </w:r>
      <w:r>
        <w:instrText xml:space="preserve"> PAGEREF _Toc29909874 \h </w:instrText>
      </w:r>
      <w:r>
        <w:fldChar w:fldCharType="separate"/>
      </w:r>
      <w:r>
        <w:t>5</w:t>
      </w:r>
      <w:r>
        <w:fldChar w:fldCharType="end"/>
      </w:r>
    </w:p>
    <w:p w14:paraId="61EF4EB8" w14:textId="326EF8F7" w:rsidR="00A571F5" w:rsidRDefault="00A571F5">
      <w:pPr>
        <w:pStyle w:val="TOC2"/>
        <w:rPr>
          <w:rFonts w:asciiTheme="minorHAnsi" w:eastAsiaTheme="minorEastAsia" w:hAnsiTheme="minorHAnsi" w:cstheme="minorBidi"/>
          <w:spacing w:val="0"/>
          <w:sz w:val="22"/>
          <w:szCs w:val="22"/>
        </w:rPr>
      </w:pPr>
      <w:r>
        <w:t>The ACMA’s regulatory remit</w:t>
      </w:r>
      <w:r>
        <w:tab/>
      </w:r>
      <w:r>
        <w:fldChar w:fldCharType="begin"/>
      </w:r>
      <w:r>
        <w:instrText xml:space="preserve"> PAGEREF _Toc29909875 \h </w:instrText>
      </w:r>
      <w:r>
        <w:fldChar w:fldCharType="separate"/>
      </w:r>
      <w:r>
        <w:t>6</w:t>
      </w:r>
      <w:r>
        <w:fldChar w:fldCharType="end"/>
      </w:r>
    </w:p>
    <w:p w14:paraId="34ABC2C2" w14:textId="7E2A61F1" w:rsidR="00A571F5" w:rsidRDefault="00A571F5">
      <w:pPr>
        <w:pStyle w:val="TOC1"/>
        <w:rPr>
          <w:rFonts w:asciiTheme="minorHAnsi" w:eastAsiaTheme="minorEastAsia" w:hAnsiTheme="minorHAnsi" w:cstheme="minorBidi"/>
          <w:b w:val="0"/>
          <w:spacing w:val="0"/>
          <w:sz w:val="22"/>
          <w:szCs w:val="22"/>
        </w:rPr>
      </w:pPr>
      <w:r>
        <w:t>Impartiality</w:t>
      </w:r>
      <w:r>
        <w:tab/>
      </w:r>
      <w:r>
        <w:fldChar w:fldCharType="begin"/>
      </w:r>
      <w:r>
        <w:instrText xml:space="preserve"> PAGEREF _Toc29909876 \h </w:instrText>
      </w:r>
      <w:r>
        <w:fldChar w:fldCharType="separate"/>
      </w:r>
      <w:r>
        <w:t>7</w:t>
      </w:r>
      <w:r>
        <w:fldChar w:fldCharType="end"/>
      </w:r>
    </w:p>
    <w:p w14:paraId="3C5B651E" w14:textId="6FFA2B47" w:rsidR="00A571F5" w:rsidRDefault="00A571F5">
      <w:pPr>
        <w:pStyle w:val="TOC2"/>
        <w:rPr>
          <w:rFonts w:asciiTheme="minorHAnsi" w:eastAsiaTheme="minorEastAsia" w:hAnsiTheme="minorHAnsi" w:cstheme="minorBidi"/>
          <w:spacing w:val="0"/>
          <w:sz w:val="22"/>
          <w:szCs w:val="22"/>
        </w:rPr>
      </w:pPr>
      <w:r>
        <w:t>Changing news formats</w:t>
      </w:r>
      <w:r>
        <w:tab/>
      </w:r>
      <w:r>
        <w:fldChar w:fldCharType="begin"/>
      </w:r>
      <w:r>
        <w:instrText xml:space="preserve"> PAGEREF _Toc29909877 \h </w:instrText>
      </w:r>
      <w:r>
        <w:fldChar w:fldCharType="separate"/>
      </w:r>
      <w:r>
        <w:t>7</w:t>
      </w:r>
      <w:r>
        <w:fldChar w:fldCharType="end"/>
      </w:r>
    </w:p>
    <w:p w14:paraId="1943052B" w14:textId="5F0040C6" w:rsidR="00A571F5" w:rsidRDefault="00A571F5">
      <w:pPr>
        <w:pStyle w:val="TOC2"/>
        <w:rPr>
          <w:rFonts w:asciiTheme="minorHAnsi" w:eastAsiaTheme="minorEastAsia" w:hAnsiTheme="minorHAnsi" w:cstheme="minorBidi"/>
          <w:spacing w:val="0"/>
          <w:sz w:val="22"/>
          <w:szCs w:val="22"/>
        </w:rPr>
      </w:pPr>
      <w:r>
        <w:t>Public perceptions</w:t>
      </w:r>
      <w:r>
        <w:tab/>
      </w:r>
      <w:r>
        <w:fldChar w:fldCharType="begin"/>
      </w:r>
      <w:r>
        <w:instrText xml:space="preserve"> PAGEREF _Toc29909878 \h </w:instrText>
      </w:r>
      <w:r>
        <w:fldChar w:fldCharType="separate"/>
      </w:r>
      <w:r>
        <w:t>9</w:t>
      </w:r>
      <w:r>
        <w:fldChar w:fldCharType="end"/>
      </w:r>
    </w:p>
    <w:p w14:paraId="3B2A1139" w14:textId="45350A1C" w:rsidR="00A571F5" w:rsidRDefault="00A571F5">
      <w:pPr>
        <w:pStyle w:val="TOC2"/>
        <w:rPr>
          <w:rFonts w:asciiTheme="minorHAnsi" w:eastAsiaTheme="minorEastAsia" w:hAnsiTheme="minorHAnsi" w:cstheme="minorBidi"/>
          <w:spacing w:val="0"/>
          <w:sz w:val="22"/>
          <w:szCs w:val="22"/>
        </w:rPr>
      </w:pPr>
      <w:r>
        <w:t>Regulatory approaches</w:t>
      </w:r>
      <w:r>
        <w:tab/>
      </w:r>
      <w:r>
        <w:fldChar w:fldCharType="begin"/>
      </w:r>
      <w:r>
        <w:instrText xml:space="preserve"> PAGEREF _Toc29909879 \h </w:instrText>
      </w:r>
      <w:r>
        <w:fldChar w:fldCharType="separate"/>
      </w:r>
      <w:r>
        <w:t>12</w:t>
      </w:r>
      <w:r>
        <w:fldChar w:fldCharType="end"/>
      </w:r>
    </w:p>
    <w:p w14:paraId="57E37FF0" w14:textId="1947C5ED" w:rsidR="00A571F5" w:rsidRDefault="00A571F5">
      <w:pPr>
        <w:pStyle w:val="TOC2"/>
        <w:rPr>
          <w:rFonts w:asciiTheme="minorHAnsi" w:eastAsiaTheme="minorEastAsia" w:hAnsiTheme="minorHAnsi" w:cstheme="minorBidi"/>
          <w:spacing w:val="0"/>
          <w:sz w:val="22"/>
          <w:szCs w:val="22"/>
        </w:rPr>
      </w:pPr>
      <w:r>
        <w:t>Issues for comment</w:t>
      </w:r>
      <w:r>
        <w:tab/>
      </w:r>
      <w:r>
        <w:fldChar w:fldCharType="begin"/>
      </w:r>
      <w:r>
        <w:instrText xml:space="preserve"> PAGEREF _Toc29909880 \h </w:instrText>
      </w:r>
      <w:r>
        <w:fldChar w:fldCharType="separate"/>
      </w:r>
      <w:r>
        <w:t>17</w:t>
      </w:r>
      <w:r>
        <w:fldChar w:fldCharType="end"/>
      </w:r>
    </w:p>
    <w:p w14:paraId="4DAFF7EC" w14:textId="0A11FC97" w:rsidR="00A571F5" w:rsidRDefault="00A571F5">
      <w:pPr>
        <w:pStyle w:val="TOC1"/>
        <w:rPr>
          <w:rFonts w:asciiTheme="minorHAnsi" w:eastAsiaTheme="minorEastAsia" w:hAnsiTheme="minorHAnsi" w:cstheme="minorBidi"/>
          <w:b w:val="0"/>
          <w:spacing w:val="0"/>
          <w:sz w:val="22"/>
          <w:szCs w:val="22"/>
        </w:rPr>
      </w:pPr>
      <w:r>
        <w:t>Commercial influence</w:t>
      </w:r>
      <w:r>
        <w:tab/>
      </w:r>
      <w:r>
        <w:fldChar w:fldCharType="begin"/>
      </w:r>
      <w:r>
        <w:instrText xml:space="preserve"> PAGEREF _Toc29909881 \h </w:instrText>
      </w:r>
      <w:r>
        <w:fldChar w:fldCharType="separate"/>
      </w:r>
      <w:r>
        <w:t>18</w:t>
      </w:r>
      <w:r>
        <w:fldChar w:fldCharType="end"/>
      </w:r>
    </w:p>
    <w:p w14:paraId="72C6FB7D" w14:textId="377A8804" w:rsidR="00A571F5" w:rsidRDefault="00A571F5">
      <w:pPr>
        <w:pStyle w:val="TOC2"/>
        <w:rPr>
          <w:rFonts w:asciiTheme="minorHAnsi" w:eastAsiaTheme="minorEastAsia" w:hAnsiTheme="minorHAnsi" w:cstheme="minorBidi"/>
          <w:spacing w:val="0"/>
          <w:sz w:val="22"/>
          <w:szCs w:val="22"/>
        </w:rPr>
      </w:pPr>
      <w:r>
        <w:t>The commercial broadcasting environment</w:t>
      </w:r>
      <w:r>
        <w:tab/>
      </w:r>
      <w:r>
        <w:fldChar w:fldCharType="begin"/>
      </w:r>
      <w:r>
        <w:instrText xml:space="preserve"> PAGEREF _Toc29909882 \h </w:instrText>
      </w:r>
      <w:r>
        <w:fldChar w:fldCharType="separate"/>
      </w:r>
      <w:r>
        <w:t>18</w:t>
      </w:r>
      <w:r>
        <w:fldChar w:fldCharType="end"/>
      </w:r>
    </w:p>
    <w:p w14:paraId="56AAD3AF" w14:textId="00D498B2" w:rsidR="00A571F5" w:rsidRDefault="00A571F5">
      <w:pPr>
        <w:pStyle w:val="TOC2"/>
        <w:rPr>
          <w:rFonts w:asciiTheme="minorHAnsi" w:eastAsiaTheme="minorEastAsia" w:hAnsiTheme="minorHAnsi" w:cstheme="minorBidi"/>
          <w:spacing w:val="0"/>
          <w:sz w:val="22"/>
          <w:szCs w:val="22"/>
        </w:rPr>
      </w:pPr>
      <w:r>
        <w:t>Public perceptions</w:t>
      </w:r>
      <w:r>
        <w:tab/>
      </w:r>
      <w:r>
        <w:fldChar w:fldCharType="begin"/>
      </w:r>
      <w:r>
        <w:instrText xml:space="preserve"> PAGEREF _Toc29909883 \h </w:instrText>
      </w:r>
      <w:r>
        <w:fldChar w:fldCharType="separate"/>
      </w:r>
      <w:r>
        <w:t>19</w:t>
      </w:r>
      <w:r>
        <w:fldChar w:fldCharType="end"/>
      </w:r>
    </w:p>
    <w:p w14:paraId="7287C25A" w14:textId="6DDD3DD5" w:rsidR="00A571F5" w:rsidRDefault="00A571F5">
      <w:pPr>
        <w:pStyle w:val="TOC2"/>
        <w:rPr>
          <w:rFonts w:asciiTheme="minorHAnsi" w:eastAsiaTheme="minorEastAsia" w:hAnsiTheme="minorHAnsi" w:cstheme="minorBidi"/>
          <w:spacing w:val="0"/>
          <w:sz w:val="22"/>
          <w:szCs w:val="22"/>
        </w:rPr>
      </w:pPr>
      <w:r>
        <w:t>Regulatory approaches</w:t>
      </w:r>
      <w:r>
        <w:tab/>
      </w:r>
      <w:r>
        <w:fldChar w:fldCharType="begin"/>
      </w:r>
      <w:r>
        <w:instrText xml:space="preserve"> PAGEREF _Toc29909884 \h </w:instrText>
      </w:r>
      <w:r>
        <w:fldChar w:fldCharType="separate"/>
      </w:r>
      <w:r>
        <w:t>23</w:t>
      </w:r>
      <w:r>
        <w:fldChar w:fldCharType="end"/>
      </w:r>
    </w:p>
    <w:p w14:paraId="5D37F878" w14:textId="6953908D" w:rsidR="00A571F5" w:rsidRDefault="00A571F5">
      <w:pPr>
        <w:pStyle w:val="TOC2"/>
        <w:rPr>
          <w:rFonts w:asciiTheme="minorHAnsi" w:eastAsiaTheme="minorEastAsia" w:hAnsiTheme="minorHAnsi" w:cstheme="minorBidi"/>
          <w:spacing w:val="0"/>
          <w:sz w:val="22"/>
          <w:szCs w:val="22"/>
        </w:rPr>
      </w:pPr>
      <w:r>
        <w:t>Issues for comment</w:t>
      </w:r>
      <w:r>
        <w:tab/>
      </w:r>
      <w:r>
        <w:fldChar w:fldCharType="begin"/>
      </w:r>
      <w:r>
        <w:instrText xml:space="preserve"> PAGEREF _Toc29909885 \h </w:instrText>
      </w:r>
      <w:r>
        <w:fldChar w:fldCharType="separate"/>
      </w:r>
      <w:r>
        <w:t>30</w:t>
      </w:r>
      <w:r>
        <w:fldChar w:fldCharType="end"/>
      </w:r>
    </w:p>
    <w:p w14:paraId="47440483" w14:textId="7B638FE8" w:rsidR="00A571F5" w:rsidRDefault="00A571F5">
      <w:pPr>
        <w:pStyle w:val="TOC1"/>
        <w:rPr>
          <w:rFonts w:asciiTheme="minorHAnsi" w:eastAsiaTheme="minorEastAsia" w:hAnsiTheme="minorHAnsi" w:cstheme="minorBidi"/>
          <w:b w:val="0"/>
          <w:spacing w:val="0"/>
          <w:sz w:val="22"/>
          <w:szCs w:val="22"/>
        </w:rPr>
      </w:pPr>
      <w:r>
        <w:t>ACMA complaints and investigations</w:t>
      </w:r>
      <w:r>
        <w:tab/>
      </w:r>
      <w:r>
        <w:fldChar w:fldCharType="begin"/>
      </w:r>
      <w:r>
        <w:instrText xml:space="preserve"> PAGEREF _Toc29909886 \h </w:instrText>
      </w:r>
      <w:r>
        <w:fldChar w:fldCharType="separate"/>
      </w:r>
      <w:r>
        <w:t>31</w:t>
      </w:r>
      <w:r>
        <w:fldChar w:fldCharType="end"/>
      </w:r>
    </w:p>
    <w:p w14:paraId="176DE52B" w14:textId="32685543" w:rsidR="00A571F5" w:rsidRDefault="00A571F5">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_Toc29909887 \h </w:instrText>
      </w:r>
      <w:r>
        <w:fldChar w:fldCharType="separate"/>
      </w:r>
      <w:r>
        <w:t>33</w:t>
      </w:r>
      <w:r>
        <w:fldChar w:fldCharType="end"/>
      </w:r>
    </w:p>
    <w:p w14:paraId="6DFD5259" w14:textId="17AC2C75" w:rsidR="00A571F5" w:rsidRDefault="00A571F5">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_Toc29909888 \h </w:instrText>
      </w:r>
      <w:r>
        <w:fldChar w:fldCharType="separate"/>
      </w:r>
      <w:r>
        <w:t>33</w:t>
      </w:r>
      <w:r>
        <w:fldChar w:fldCharType="end"/>
      </w:r>
    </w:p>
    <w:p w14:paraId="1B603FD4" w14:textId="4360D009" w:rsidR="000A4A51" w:rsidRPr="000878D5" w:rsidRDefault="007A6CC0">
      <w:pPr>
        <w:rPr>
          <w:rFonts w:cs="Arial"/>
        </w:rPr>
      </w:pPr>
      <w:r w:rsidRPr="004C03C6">
        <w:fldChar w:fldCharType="end"/>
      </w:r>
      <w:bookmarkEnd w:id="1"/>
    </w:p>
    <w:p w14:paraId="567D671B" w14:textId="77777777" w:rsidR="004D56FF" w:rsidRPr="000878D5" w:rsidRDefault="004D56FF">
      <w:pPr>
        <w:rPr>
          <w:rFonts w:cs="Arial"/>
        </w:rPr>
        <w:sectPr w:rsidR="004D56FF" w:rsidRPr="000878D5" w:rsidSect="00C77380">
          <w:headerReference w:type="even" r:id="rId20"/>
          <w:headerReference w:type="default" r:id="rId21"/>
          <w:footerReference w:type="even" r:id="rId22"/>
          <w:footerReference w:type="default" r:id="rId23"/>
          <w:headerReference w:type="first" r:id="rId24"/>
          <w:footerReference w:type="first" r:id="rId25"/>
          <w:pgSz w:w="11906" w:h="16838" w:code="9"/>
          <w:pgMar w:top="3646" w:right="3101" w:bottom="1134" w:left="1134" w:header="709" w:footer="119" w:gutter="0"/>
          <w:cols w:space="708"/>
          <w:titlePg/>
          <w:docGrid w:linePitch="360"/>
        </w:sectPr>
      </w:pPr>
    </w:p>
    <w:p w14:paraId="23E94E67" w14:textId="0C216DE5" w:rsidR="009D6C71" w:rsidRPr="000878D5" w:rsidRDefault="00565960" w:rsidP="00CC1260">
      <w:pPr>
        <w:pStyle w:val="Heading1"/>
      </w:pPr>
      <w:bookmarkStart w:id="2" w:name="_Toc24641670"/>
      <w:bookmarkStart w:id="3" w:name="_Toc29909871"/>
      <w:r w:rsidRPr="000878D5">
        <w:lastRenderedPageBreak/>
        <w:t xml:space="preserve">Executive </w:t>
      </w:r>
      <w:r w:rsidR="00174902">
        <w:t>s</w:t>
      </w:r>
      <w:r w:rsidRPr="000878D5">
        <w:t>ummary</w:t>
      </w:r>
      <w:bookmarkEnd w:id="2"/>
      <w:bookmarkEnd w:id="3"/>
    </w:p>
    <w:p w14:paraId="1FDFF6C3" w14:textId="53EA60E8" w:rsidR="009809F3" w:rsidRPr="00775FEC" w:rsidRDefault="00E16277" w:rsidP="00E86282">
      <w:pPr>
        <w:pStyle w:val="Heading4"/>
      </w:pPr>
      <w:r w:rsidRPr="00775FEC">
        <w:t xml:space="preserve">Australians </w:t>
      </w:r>
      <w:r w:rsidR="00B8165E" w:rsidRPr="00775FEC">
        <w:t xml:space="preserve">consider credible, informative news as </w:t>
      </w:r>
      <w:r w:rsidR="009809F3" w:rsidRPr="00775FEC">
        <w:t>central to our democracy</w:t>
      </w:r>
    </w:p>
    <w:p w14:paraId="1A804860" w14:textId="7C469047" w:rsidR="00B33274" w:rsidRPr="00775FEC" w:rsidRDefault="00B33274" w:rsidP="004C03C6">
      <w:pPr>
        <w:rPr>
          <w:rFonts w:eastAsia="Calibri" w:cs="Arial"/>
          <w:szCs w:val="20"/>
        </w:rPr>
      </w:pPr>
      <w:bookmarkStart w:id="4" w:name="_Hlk22046328"/>
      <w:bookmarkStart w:id="5" w:name="_Hlk22046737"/>
      <w:r w:rsidRPr="00775FEC">
        <w:t>The provision of credible, informative news is essential for effective participation in civil society</w:t>
      </w:r>
      <w:r w:rsidRPr="00775FEC">
        <w:rPr>
          <w:rFonts w:eastAsia="Calibri" w:cs="Arial"/>
        </w:rPr>
        <w:t>.</w:t>
      </w:r>
      <w:bookmarkEnd w:id="4"/>
      <w:r w:rsidRPr="00775FEC">
        <w:rPr>
          <w:rFonts w:eastAsia="Calibri" w:cs="Arial"/>
        </w:rPr>
        <w:t xml:space="preserve"> </w:t>
      </w:r>
      <w:bookmarkEnd w:id="5"/>
      <w:r w:rsidR="00ED0FC6" w:rsidRPr="00775FEC">
        <w:rPr>
          <w:rFonts w:eastAsia="Calibri"/>
        </w:rPr>
        <w:t>C</w:t>
      </w:r>
      <w:r w:rsidR="00CB1EAD" w:rsidRPr="00775FEC">
        <w:rPr>
          <w:rFonts w:eastAsia="Calibri"/>
        </w:rPr>
        <w:t>ommonly cited</w:t>
      </w:r>
      <w:r w:rsidRPr="00775FEC">
        <w:rPr>
          <w:rFonts w:eastAsia="Calibri" w:cs="Arial"/>
        </w:rPr>
        <w:t xml:space="preserve"> benefits to society of news </w:t>
      </w:r>
      <w:r w:rsidR="00CB1EAD" w:rsidRPr="00775FEC">
        <w:rPr>
          <w:rFonts w:eastAsia="Calibri"/>
        </w:rPr>
        <w:t xml:space="preserve">and journalism </w:t>
      </w:r>
      <w:r w:rsidRPr="00775FEC">
        <w:rPr>
          <w:rFonts w:eastAsia="Calibri" w:cs="Arial"/>
        </w:rPr>
        <w:t>includ</w:t>
      </w:r>
      <w:r w:rsidR="00ED0FC6" w:rsidRPr="00775FEC">
        <w:rPr>
          <w:rFonts w:eastAsia="Calibri" w:cs="Arial"/>
        </w:rPr>
        <w:t>e</w:t>
      </w:r>
      <w:r w:rsidRPr="00775FEC">
        <w:rPr>
          <w:rFonts w:eastAsia="Calibri" w:cs="Arial"/>
        </w:rPr>
        <w:t xml:space="preserve"> the production and dissemination of knowledge, holding governments and other decision makers to </w:t>
      </w:r>
      <w:r w:rsidRPr="00775FEC">
        <w:rPr>
          <w:rFonts w:eastAsia="Calibri"/>
        </w:rPr>
        <w:t>account</w:t>
      </w:r>
      <w:r w:rsidR="00CB1EAD" w:rsidRPr="00775FEC">
        <w:rPr>
          <w:rFonts w:eastAsia="Calibri"/>
        </w:rPr>
        <w:t>, keeping a journal of record, setting political agendas and providing a forum for the exchange of ideas</w:t>
      </w:r>
      <w:r w:rsidRPr="00775FEC">
        <w:rPr>
          <w:rFonts w:eastAsia="Calibri" w:cs="Arial"/>
        </w:rPr>
        <w:t>.</w:t>
      </w:r>
      <w:r w:rsidRPr="00775FEC">
        <w:rPr>
          <w:rStyle w:val="FootnoteReference"/>
          <w:rFonts w:eastAsia="Calibri" w:cs="Arial"/>
        </w:rPr>
        <w:footnoteReference w:id="2"/>
      </w:r>
    </w:p>
    <w:p w14:paraId="55EF4833" w14:textId="17AFA339" w:rsidR="00ED0FC6" w:rsidRPr="00775FEC" w:rsidRDefault="00ED0FC6" w:rsidP="004C03C6">
      <w:pPr>
        <w:rPr>
          <w:rFonts w:eastAsia="Calibri" w:cs="Arial"/>
        </w:rPr>
      </w:pPr>
      <w:r w:rsidRPr="00775FEC">
        <w:rPr>
          <w:rFonts w:eastAsia="Calibri" w:cs="Arial"/>
        </w:rPr>
        <w:t xml:space="preserve">Research carried out </w:t>
      </w:r>
      <w:r w:rsidR="006C378B">
        <w:rPr>
          <w:rFonts w:eastAsia="Calibri" w:cs="Arial"/>
        </w:rPr>
        <w:t>in 2018</w:t>
      </w:r>
      <w:r w:rsidRPr="00775FEC">
        <w:rPr>
          <w:rFonts w:eastAsia="Calibri" w:cs="Arial"/>
        </w:rPr>
        <w:t xml:space="preserve"> for the </w:t>
      </w:r>
      <w:r w:rsidR="008E3680">
        <w:rPr>
          <w:rFonts w:eastAsia="Calibri" w:cs="Arial"/>
        </w:rPr>
        <w:t>Digital Platforms Inquiry</w:t>
      </w:r>
      <w:r w:rsidR="00E5524D">
        <w:rPr>
          <w:rFonts w:eastAsia="Calibri" w:cs="Arial"/>
        </w:rPr>
        <w:t xml:space="preserve"> </w:t>
      </w:r>
      <w:r w:rsidR="00F12503">
        <w:rPr>
          <w:rFonts w:eastAsia="Calibri" w:cs="Arial"/>
        </w:rPr>
        <w:t xml:space="preserve">undertaken </w:t>
      </w:r>
      <w:r w:rsidR="00E5524D">
        <w:rPr>
          <w:rFonts w:eastAsia="Calibri" w:cs="Arial"/>
        </w:rPr>
        <w:t>by</w:t>
      </w:r>
      <w:r w:rsidR="008E3680">
        <w:rPr>
          <w:rFonts w:eastAsia="Calibri" w:cs="Arial"/>
        </w:rPr>
        <w:t xml:space="preserve"> the </w:t>
      </w:r>
      <w:r w:rsidRPr="00775FEC">
        <w:rPr>
          <w:rFonts w:eastAsia="Calibri" w:cs="Arial"/>
        </w:rPr>
        <w:t xml:space="preserve">Australian Competition and Consumer Commission (ACCC) </w:t>
      </w:r>
      <w:bookmarkStart w:id="6" w:name="_Hlk22221073"/>
      <w:r w:rsidRPr="00775FEC">
        <w:rPr>
          <w:rFonts w:eastAsia="Calibri" w:cs="Arial"/>
        </w:rPr>
        <w:t xml:space="preserve">found that </w:t>
      </w:r>
      <w:r w:rsidR="008E3680">
        <w:rPr>
          <w:rFonts w:eastAsia="Calibri" w:cs="Arial"/>
        </w:rPr>
        <w:t>more than</w:t>
      </w:r>
      <w:r w:rsidR="008E3680" w:rsidRPr="00775FEC">
        <w:rPr>
          <w:rFonts w:eastAsia="Calibri" w:cs="Arial"/>
        </w:rPr>
        <w:t xml:space="preserve"> </w:t>
      </w:r>
      <w:r w:rsidRPr="00775FEC">
        <w:rPr>
          <w:rFonts w:eastAsia="Calibri" w:cs="Arial"/>
        </w:rPr>
        <w:t>three-quarters (77 per cent) of Australians aged 18</w:t>
      </w:r>
      <w:r w:rsidR="008E3680">
        <w:rPr>
          <w:rFonts w:eastAsia="Calibri" w:cs="Arial"/>
        </w:rPr>
        <w:t>-plus</w:t>
      </w:r>
      <w:r w:rsidRPr="00775FEC">
        <w:rPr>
          <w:rFonts w:eastAsia="Calibri" w:cs="Arial"/>
        </w:rPr>
        <w:t xml:space="preserve"> believe news services are important or very important in allowing participation and engagement in Australian society.</w:t>
      </w:r>
      <w:bookmarkEnd w:id="6"/>
      <w:r w:rsidRPr="00775FEC">
        <w:rPr>
          <w:rFonts w:eastAsia="Calibri" w:cs="Arial"/>
          <w:vertAlign w:val="superscript"/>
        </w:rPr>
        <w:footnoteReference w:id="3"/>
      </w:r>
    </w:p>
    <w:p w14:paraId="449B982A" w14:textId="7B37B5E7" w:rsidR="00B52AD3" w:rsidRPr="00775FEC" w:rsidRDefault="00084EB5" w:rsidP="004C03C6">
      <w:pPr>
        <w:pStyle w:val="Heading4"/>
      </w:pPr>
      <w:r w:rsidRPr="00C8441A">
        <w:t>I</w:t>
      </w:r>
      <w:r w:rsidR="0001765A" w:rsidRPr="00C8441A">
        <w:t>n a context of industry disruption, m</w:t>
      </w:r>
      <w:r w:rsidR="001175E4" w:rsidRPr="00C8441A">
        <w:t>any</w:t>
      </w:r>
      <w:r w:rsidR="001175E4" w:rsidRPr="00775FEC">
        <w:t xml:space="preserve"> </w:t>
      </w:r>
      <w:r w:rsidR="009809F3" w:rsidRPr="00775FEC">
        <w:t>Australians</w:t>
      </w:r>
      <w:r w:rsidR="003B46FB" w:rsidRPr="00775FEC">
        <w:t xml:space="preserve"> are losing confidence in </w:t>
      </w:r>
      <w:r w:rsidR="009809F3" w:rsidRPr="00775FEC">
        <w:t>news</w:t>
      </w:r>
      <w:r w:rsidR="003B46FB" w:rsidRPr="00775FEC">
        <w:t xml:space="preserve"> sources</w:t>
      </w:r>
    </w:p>
    <w:p w14:paraId="3E18BE05" w14:textId="30A70A32" w:rsidR="00562326" w:rsidRPr="00775FEC" w:rsidRDefault="00562326" w:rsidP="00562326">
      <w:pPr>
        <w:rPr>
          <w:rFonts w:eastAsia="Calibri" w:cs="Arial"/>
        </w:rPr>
      </w:pPr>
      <w:r w:rsidRPr="00775FEC">
        <w:rPr>
          <w:rFonts w:eastAsia="Calibri" w:cs="Arial"/>
        </w:rPr>
        <w:t>As advertising revenues shift from media businesses to digital platforms, the need to access a shrinking revenue pool may reduce incentives for media companies to invest in public-interest journalism. In its Digital Platforms Inquiry, the ACCC found that</w:t>
      </w:r>
      <w:bookmarkStart w:id="7" w:name="_Hlk22224855"/>
      <w:r w:rsidRPr="00775FEC">
        <w:rPr>
          <w:rFonts w:eastAsia="Calibri" w:cs="Arial"/>
        </w:rPr>
        <w:t xml:space="preserve"> in the last 20 years, the number of people in journalism-related occupations has fallen, many local and regional news sources have closed, and the coverage of public-interest news topics by major newspapers has decreased</w:t>
      </w:r>
      <w:bookmarkEnd w:id="7"/>
      <w:r w:rsidRPr="00775FEC">
        <w:rPr>
          <w:rFonts w:eastAsia="Calibri" w:cs="Arial"/>
        </w:rPr>
        <w:t>.</w:t>
      </w:r>
      <w:r w:rsidRPr="00775FEC">
        <w:rPr>
          <w:rFonts w:eastAsia="Calibri" w:cs="Arial"/>
          <w:vertAlign w:val="superscript"/>
        </w:rPr>
        <w:footnoteReference w:id="4"/>
      </w:r>
    </w:p>
    <w:p w14:paraId="32B1B72C" w14:textId="43ED92FA" w:rsidR="00AB4475" w:rsidRPr="00775FEC" w:rsidRDefault="00701DA8" w:rsidP="00AB4475">
      <w:bookmarkStart w:id="8" w:name="_Hlk22224871"/>
      <w:r w:rsidRPr="00C8441A">
        <w:rPr>
          <w:bCs/>
        </w:rPr>
        <w:t>In addition, the inquiry</w:t>
      </w:r>
      <w:r w:rsidR="00EC31A1" w:rsidRPr="00775FEC">
        <w:t xml:space="preserve"> </w:t>
      </w:r>
      <w:r w:rsidR="00AD07B0" w:rsidRPr="00775FEC">
        <w:t>found</w:t>
      </w:r>
      <w:r w:rsidR="00A752B4" w:rsidRPr="00775FEC">
        <w:t xml:space="preserve"> that </w:t>
      </w:r>
      <w:r w:rsidRPr="00C8441A">
        <w:rPr>
          <w:bCs/>
        </w:rPr>
        <w:t>consumer trust in</w:t>
      </w:r>
      <w:r w:rsidR="003D4C52">
        <w:rPr>
          <w:bCs/>
        </w:rPr>
        <w:t>,</w:t>
      </w:r>
      <w:r w:rsidRPr="00C8441A">
        <w:rPr>
          <w:bCs/>
        </w:rPr>
        <w:t xml:space="preserve"> and engagement with</w:t>
      </w:r>
      <w:r w:rsidR="005C455A">
        <w:rPr>
          <w:bCs/>
        </w:rPr>
        <w:t>,</w:t>
      </w:r>
      <w:r w:rsidR="00AD07B0" w:rsidRPr="00775FEC">
        <w:t xml:space="preserve"> news </w:t>
      </w:r>
      <w:r w:rsidR="003D4C52">
        <w:t xml:space="preserve">is </w:t>
      </w:r>
      <w:r w:rsidRPr="00C8441A">
        <w:rPr>
          <w:bCs/>
        </w:rPr>
        <w:t>decreasing, with many</w:t>
      </w:r>
      <w:r w:rsidR="00AD07B0" w:rsidRPr="00775FEC">
        <w:t xml:space="preserve"> </w:t>
      </w:r>
      <w:r w:rsidR="00EC31A1" w:rsidRPr="00775FEC">
        <w:t xml:space="preserve">consumers </w:t>
      </w:r>
      <w:r w:rsidRPr="00C8441A">
        <w:rPr>
          <w:bCs/>
        </w:rPr>
        <w:t>citing concerns over the integrity and credibility of news.</w:t>
      </w:r>
      <w:r w:rsidR="00AB4475" w:rsidRPr="00775FEC">
        <w:t xml:space="preserve"> In research conducted for the ACCC, </w:t>
      </w:r>
      <w:r w:rsidR="003D52A0" w:rsidRPr="00C8441A">
        <w:t xml:space="preserve">23 </w:t>
      </w:r>
      <w:r w:rsidR="00AB4475" w:rsidRPr="00775FEC">
        <w:t xml:space="preserve">per cent of </w:t>
      </w:r>
      <w:r w:rsidR="009F4B5B" w:rsidRPr="00775FEC">
        <w:t xml:space="preserve">Australian adults </w:t>
      </w:r>
      <w:r w:rsidR="003D52A0" w:rsidRPr="00C8441A">
        <w:t>said they had</w:t>
      </w:r>
      <w:r w:rsidR="009F4B5B" w:rsidRPr="00775FEC">
        <w:t xml:space="preserve"> </w:t>
      </w:r>
      <w:r w:rsidR="000F658C">
        <w:t xml:space="preserve">actively </w:t>
      </w:r>
      <w:r w:rsidR="009F4B5B" w:rsidRPr="00775FEC">
        <w:t>avoid</w:t>
      </w:r>
      <w:r w:rsidR="00BE5241">
        <w:t>ed</w:t>
      </w:r>
      <w:r w:rsidR="009F4B5B" w:rsidRPr="00775FEC">
        <w:t xml:space="preserve"> </w:t>
      </w:r>
      <w:r w:rsidR="003D52A0" w:rsidRPr="00C8441A">
        <w:t xml:space="preserve">the </w:t>
      </w:r>
      <w:r w:rsidR="009F4B5B" w:rsidRPr="00775FEC">
        <w:t>news</w:t>
      </w:r>
      <w:r w:rsidR="009F4B5B" w:rsidRPr="00775FEC" w:rsidDel="009F4B5B">
        <w:t xml:space="preserve"> </w:t>
      </w:r>
      <w:r w:rsidR="003D52A0" w:rsidRPr="00C8441A">
        <w:t xml:space="preserve">in the past week, with </w:t>
      </w:r>
      <w:r w:rsidR="000D1820" w:rsidRPr="00C8441A">
        <w:t>40</w:t>
      </w:r>
      <w:r w:rsidR="0001765A" w:rsidRPr="00C8441A">
        <w:t xml:space="preserve"> per cent</w:t>
      </w:r>
      <w:r w:rsidR="0001765A" w:rsidRPr="00C8441A" w:rsidDel="009F4B5B">
        <w:t xml:space="preserve"> </w:t>
      </w:r>
      <w:r w:rsidR="000F658C">
        <w:t xml:space="preserve">of that group </w:t>
      </w:r>
      <w:r w:rsidR="0001765A" w:rsidRPr="00C8441A">
        <w:t>cit</w:t>
      </w:r>
      <w:r w:rsidR="003D52A0" w:rsidRPr="00C8441A">
        <w:t>ing</w:t>
      </w:r>
      <w:r w:rsidR="0001765A" w:rsidRPr="00C8441A">
        <w:t xml:space="preserve"> bias</w:t>
      </w:r>
      <w:r w:rsidR="003D52A0" w:rsidRPr="00C8441A">
        <w:t>ed</w:t>
      </w:r>
      <w:r w:rsidR="0001765A" w:rsidRPr="00C8441A">
        <w:t xml:space="preserve"> news</w:t>
      </w:r>
      <w:r w:rsidR="00AB4475" w:rsidRPr="00775FEC">
        <w:t xml:space="preserve"> as a reason they </w:t>
      </w:r>
      <w:r w:rsidR="00BE5241">
        <w:t>did so</w:t>
      </w:r>
      <w:r w:rsidR="003D52A0" w:rsidRPr="00C8441A">
        <w:t xml:space="preserve"> </w:t>
      </w:r>
      <w:r w:rsidR="000D1820" w:rsidRPr="00C8441A">
        <w:t xml:space="preserve">and 31 per cent </w:t>
      </w:r>
      <w:r w:rsidR="003D52A0" w:rsidRPr="00C8441A">
        <w:t>stating</w:t>
      </w:r>
      <w:r w:rsidR="000D1820" w:rsidRPr="00C8441A">
        <w:t xml:space="preserve"> they could not be sure the news would be accurate</w:t>
      </w:r>
      <w:r w:rsidR="00AB4475" w:rsidRPr="00775FEC">
        <w:t>.</w:t>
      </w:r>
      <w:r w:rsidR="00AB4475" w:rsidRPr="001241E1">
        <w:rPr>
          <w:rStyle w:val="FootnoteReference"/>
        </w:rPr>
        <w:footnoteReference w:id="5"/>
      </w:r>
    </w:p>
    <w:bookmarkEnd w:id="8"/>
    <w:p w14:paraId="253EFA26" w14:textId="790F6993" w:rsidR="00AB4475" w:rsidRPr="00775FEC" w:rsidRDefault="00AB4475" w:rsidP="001241E1">
      <w:pPr>
        <w:keepNext/>
        <w:keepLines/>
      </w:pPr>
      <w:r w:rsidRPr="00775FEC">
        <w:t xml:space="preserve">This research also found that the neutrality and unbiased nature of </w:t>
      </w:r>
      <w:r w:rsidR="00926950" w:rsidRPr="00C8441A">
        <w:t xml:space="preserve">reporting was </w:t>
      </w:r>
      <w:r w:rsidR="004E4B9D">
        <w:t xml:space="preserve">either </w:t>
      </w:r>
      <w:r w:rsidR="00926950" w:rsidRPr="00C8441A">
        <w:t xml:space="preserve">very important or important </w:t>
      </w:r>
      <w:r w:rsidR="003D52A0" w:rsidRPr="00C8441A">
        <w:t>in building trust of news sources</w:t>
      </w:r>
      <w:r w:rsidR="00926950" w:rsidRPr="00C8441A">
        <w:t xml:space="preserve"> for </w:t>
      </w:r>
      <w:r w:rsidRPr="00775FEC">
        <w:t>90 per cent</w:t>
      </w:r>
      <w:r w:rsidR="00926950" w:rsidRPr="00C8441A">
        <w:t xml:space="preserve"> of Australian adults, while</w:t>
      </w:r>
      <w:r w:rsidRPr="00775FEC">
        <w:t xml:space="preserve"> being independent from political and/or government interests </w:t>
      </w:r>
      <w:r w:rsidR="00926950" w:rsidRPr="00C8441A">
        <w:t>was very important or important for 73 per cent</w:t>
      </w:r>
      <w:r w:rsidR="003D52A0" w:rsidRPr="00C8441A">
        <w:t>.</w:t>
      </w:r>
      <w:r w:rsidR="003D52A0" w:rsidRPr="00C8441A">
        <w:rPr>
          <w:vertAlign w:val="superscript"/>
        </w:rPr>
        <w:footnoteReference w:id="6"/>
      </w:r>
      <w:r w:rsidR="003D52A0" w:rsidRPr="00C8441A">
        <w:t xml:space="preserve"> The issues reported as being of most concern were stories that are made up for political or commercial reasons (29 per cent), followed by misleading news commentary (19</w:t>
      </w:r>
      <w:r w:rsidRPr="00775FEC">
        <w:t xml:space="preserve"> per cent).</w:t>
      </w:r>
      <w:r w:rsidRPr="001241E1">
        <w:rPr>
          <w:rStyle w:val="FootnoteReference"/>
        </w:rPr>
        <w:footnoteReference w:id="7"/>
      </w:r>
    </w:p>
    <w:p w14:paraId="09E44FCB" w14:textId="77777777" w:rsidR="00640C02" w:rsidRPr="00775FEC" w:rsidRDefault="00640C02" w:rsidP="00640C02">
      <w:pPr>
        <w:pStyle w:val="Heading4"/>
      </w:pPr>
      <w:r w:rsidRPr="00775FEC">
        <w:t>Online news is not the only source of concern</w:t>
      </w:r>
    </w:p>
    <w:p w14:paraId="58E840CB" w14:textId="5F7F405D" w:rsidR="00645F61" w:rsidRPr="00C8441A" w:rsidRDefault="00BC6BDA" w:rsidP="003B0F8D">
      <w:pPr>
        <w:rPr>
          <w:rFonts w:cs="Arial"/>
          <w:szCs w:val="20"/>
        </w:rPr>
      </w:pPr>
      <w:r w:rsidRPr="00775FEC">
        <w:rPr>
          <w:rFonts w:cs="Arial"/>
          <w:szCs w:val="20"/>
        </w:rPr>
        <w:t xml:space="preserve">In July 2019, the </w:t>
      </w:r>
      <w:r w:rsidRPr="00C8441A">
        <w:rPr>
          <w:rFonts w:cs="Arial"/>
          <w:szCs w:val="20"/>
        </w:rPr>
        <w:t>A</w:t>
      </w:r>
      <w:r w:rsidR="008A48FF">
        <w:rPr>
          <w:rFonts w:cs="Arial"/>
          <w:szCs w:val="20"/>
        </w:rPr>
        <w:t xml:space="preserve">ustralian </w:t>
      </w:r>
      <w:r w:rsidRPr="00C8441A">
        <w:rPr>
          <w:rFonts w:cs="Arial"/>
          <w:szCs w:val="20"/>
        </w:rPr>
        <w:t>C</w:t>
      </w:r>
      <w:r w:rsidR="008A48FF">
        <w:rPr>
          <w:rFonts w:cs="Arial"/>
          <w:szCs w:val="20"/>
        </w:rPr>
        <w:t xml:space="preserve">ommunications and </w:t>
      </w:r>
      <w:r w:rsidRPr="00C8441A">
        <w:rPr>
          <w:rFonts w:cs="Arial"/>
          <w:szCs w:val="20"/>
        </w:rPr>
        <w:t>M</w:t>
      </w:r>
      <w:r w:rsidR="008A48FF">
        <w:rPr>
          <w:rFonts w:cs="Arial"/>
          <w:szCs w:val="20"/>
        </w:rPr>
        <w:t xml:space="preserve">edia </w:t>
      </w:r>
      <w:r w:rsidRPr="00C8441A">
        <w:rPr>
          <w:rFonts w:cs="Arial"/>
          <w:szCs w:val="20"/>
        </w:rPr>
        <w:t>A</w:t>
      </w:r>
      <w:r w:rsidR="008A48FF">
        <w:rPr>
          <w:rFonts w:cs="Arial"/>
          <w:szCs w:val="20"/>
        </w:rPr>
        <w:t>uthority (ACMA)</w:t>
      </w:r>
      <w:r w:rsidRPr="00775FEC">
        <w:rPr>
          <w:rFonts w:cs="Arial"/>
          <w:szCs w:val="20"/>
        </w:rPr>
        <w:t xml:space="preserve"> conducted quantitative research to explore community views about </w:t>
      </w:r>
      <w:r w:rsidR="00642795" w:rsidRPr="00775FEC">
        <w:t xml:space="preserve">impartiality and </w:t>
      </w:r>
      <w:r w:rsidRPr="00775FEC">
        <w:rPr>
          <w:rFonts w:cs="Arial"/>
          <w:szCs w:val="20"/>
        </w:rPr>
        <w:t xml:space="preserve">commercial </w:t>
      </w:r>
      <w:r w:rsidRPr="00775FEC">
        <w:rPr>
          <w:rFonts w:cs="Arial"/>
          <w:szCs w:val="20"/>
        </w:rPr>
        <w:lastRenderedPageBreak/>
        <w:t xml:space="preserve">influence in news. </w:t>
      </w:r>
      <w:r w:rsidR="007F618C" w:rsidRPr="00C8441A">
        <w:rPr>
          <w:rFonts w:cs="Arial"/>
          <w:szCs w:val="20"/>
        </w:rPr>
        <w:t>The</w:t>
      </w:r>
      <w:r w:rsidR="00197BFD" w:rsidRPr="00775FEC">
        <w:rPr>
          <w:rFonts w:cs="Arial"/>
          <w:szCs w:val="20"/>
        </w:rPr>
        <w:t xml:space="preserve"> research </w:t>
      </w:r>
      <w:r w:rsidR="007F618C" w:rsidRPr="00C8441A">
        <w:rPr>
          <w:rFonts w:cs="Arial"/>
          <w:szCs w:val="20"/>
        </w:rPr>
        <w:t>indicates</w:t>
      </w:r>
      <w:r w:rsidR="00197BFD" w:rsidRPr="00775FEC">
        <w:rPr>
          <w:rFonts w:cs="Arial"/>
          <w:szCs w:val="20"/>
        </w:rPr>
        <w:t xml:space="preserve"> that consumer concern about the credibility of news </w:t>
      </w:r>
      <w:r w:rsidR="007F618C" w:rsidRPr="00C8441A">
        <w:rPr>
          <w:rFonts w:cs="Arial"/>
          <w:szCs w:val="20"/>
        </w:rPr>
        <w:t>extends</w:t>
      </w:r>
      <w:r w:rsidR="00197BFD" w:rsidRPr="00775FEC">
        <w:rPr>
          <w:rFonts w:cs="Arial"/>
          <w:szCs w:val="20"/>
        </w:rPr>
        <w:t xml:space="preserve"> to </w:t>
      </w:r>
      <w:r w:rsidR="007F618C" w:rsidRPr="00C8441A">
        <w:rPr>
          <w:rFonts w:cs="Arial"/>
          <w:szCs w:val="20"/>
        </w:rPr>
        <w:t>traditional</w:t>
      </w:r>
      <w:r w:rsidR="00197BFD" w:rsidRPr="00775FEC">
        <w:rPr>
          <w:rFonts w:cs="Arial"/>
          <w:szCs w:val="20"/>
        </w:rPr>
        <w:t xml:space="preserve"> sources</w:t>
      </w:r>
      <w:r w:rsidR="00084EB5" w:rsidRPr="00C8441A">
        <w:rPr>
          <w:rFonts w:cs="Arial"/>
          <w:szCs w:val="20"/>
        </w:rPr>
        <w:t>, including television and radio</w:t>
      </w:r>
      <w:r w:rsidR="00197BFD" w:rsidRPr="00C8441A">
        <w:rPr>
          <w:rFonts w:cs="Arial"/>
          <w:szCs w:val="20"/>
        </w:rPr>
        <w:t>.</w:t>
      </w:r>
      <w:r w:rsidR="007F618C" w:rsidRPr="00C8441A">
        <w:rPr>
          <w:rStyle w:val="FootnoteReference"/>
          <w:rFonts w:cs="Arial"/>
          <w:szCs w:val="20"/>
        </w:rPr>
        <w:footnoteReference w:id="8"/>
      </w:r>
      <w:r w:rsidR="00640C02" w:rsidRPr="00C8441A">
        <w:rPr>
          <w:rFonts w:cs="Arial"/>
          <w:szCs w:val="20"/>
        </w:rPr>
        <w:t xml:space="preserve"> </w:t>
      </w:r>
    </w:p>
    <w:p w14:paraId="2FFC634A" w14:textId="3EAFB61A" w:rsidR="00C61F7B" w:rsidRPr="00775FEC" w:rsidRDefault="00E46F03" w:rsidP="004C03C6">
      <w:r w:rsidRPr="00775FEC">
        <w:rPr>
          <w:rFonts w:cs="Arial"/>
          <w:szCs w:val="20"/>
        </w:rPr>
        <w:t>Australians</w:t>
      </w:r>
      <w:r w:rsidR="00C61F7B" w:rsidRPr="00775FEC">
        <w:rPr>
          <w:rFonts w:cs="Arial"/>
          <w:szCs w:val="20"/>
        </w:rPr>
        <w:t xml:space="preserve"> </w:t>
      </w:r>
      <w:r w:rsidR="009F4B5B" w:rsidRPr="00775FEC">
        <w:rPr>
          <w:rFonts w:cs="Arial"/>
          <w:szCs w:val="20"/>
        </w:rPr>
        <w:t xml:space="preserve">reported </w:t>
      </w:r>
      <w:r w:rsidR="00134E8C" w:rsidRPr="00775FEC">
        <w:rPr>
          <w:rFonts w:cs="Arial"/>
          <w:szCs w:val="20"/>
        </w:rPr>
        <w:t>high rates</w:t>
      </w:r>
      <w:r w:rsidR="00C61F7B" w:rsidRPr="00775FEC">
        <w:rPr>
          <w:rFonts w:cs="Arial"/>
          <w:szCs w:val="20"/>
        </w:rPr>
        <w:t xml:space="preserve"> of concern </w:t>
      </w:r>
      <w:r w:rsidR="00134E8C" w:rsidRPr="00775FEC">
        <w:rPr>
          <w:rFonts w:cs="Arial"/>
          <w:szCs w:val="20"/>
        </w:rPr>
        <w:t>about a range of impartiality-related issues</w:t>
      </w:r>
      <w:r w:rsidR="000E4BE7">
        <w:rPr>
          <w:rFonts w:cs="Arial"/>
          <w:szCs w:val="20"/>
        </w:rPr>
        <w:t>.</w:t>
      </w:r>
      <w:r w:rsidR="00DC7CA6" w:rsidRPr="00775FEC">
        <w:rPr>
          <w:vertAlign w:val="superscript"/>
        </w:rPr>
        <w:footnoteReference w:id="9"/>
      </w:r>
      <w:r w:rsidR="000E4BE7">
        <w:rPr>
          <w:rFonts w:cs="Arial"/>
          <w:szCs w:val="20"/>
        </w:rPr>
        <w:t xml:space="preserve"> These </w:t>
      </w:r>
      <w:r w:rsidR="0037419F">
        <w:rPr>
          <w:rFonts w:cs="Arial"/>
          <w:szCs w:val="20"/>
        </w:rPr>
        <w:t>issues</w:t>
      </w:r>
      <w:r w:rsidR="000E4BE7">
        <w:rPr>
          <w:rFonts w:cs="Arial"/>
          <w:szCs w:val="20"/>
        </w:rPr>
        <w:t xml:space="preserve"> included: </w:t>
      </w:r>
    </w:p>
    <w:p w14:paraId="0079D811" w14:textId="24B06FAA" w:rsidR="00C61F7B" w:rsidRPr="00775FEC" w:rsidRDefault="00C61F7B" w:rsidP="00971C22">
      <w:pPr>
        <w:pStyle w:val="ListBullet"/>
        <w:rPr>
          <w:iCs/>
        </w:rPr>
      </w:pPr>
      <w:r w:rsidRPr="00775FEC">
        <w:rPr>
          <w:iCs/>
        </w:rPr>
        <w:t xml:space="preserve">news </w:t>
      </w:r>
      <w:r w:rsidR="00643E5F">
        <w:rPr>
          <w:iCs/>
        </w:rPr>
        <w:t>being</w:t>
      </w:r>
      <w:r w:rsidRPr="00775FEC">
        <w:rPr>
          <w:iCs/>
        </w:rPr>
        <w:t xml:space="preserve"> made more dramatic or sensational to attract more readers or viewers (88</w:t>
      </w:r>
      <w:r w:rsidR="000E4BE7">
        <w:rPr>
          <w:iCs/>
        </w:rPr>
        <w:t> </w:t>
      </w:r>
      <w:r w:rsidRPr="00775FEC">
        <w:rPr>
          <w:iCs/>
        </w:rPr>
        <w:t>per cent</w:t>
      </w:r>
      <w:r w:rsidR="00311871" w:rsidRPr="00C8441A">
        <w:rPr>
          <w:iCs/>
        </w:rPr>
        <w:t xml:space="preserve"> concerned</w:t>
      </w:r>
      <w:r w:rsidRPr="00775FEC">
        <w:rPr>
          <w:iCs/>
        </w:rPr>
        <w:t>, including 52 per cent very concerned</w:t>
      </w:r>
      <w:r w:rsidRPr="00775FEC">
        <w:t>)</w:t>
      </w:r>
    </w:p>
    <w:p w14:paraId="5D62B0E8" w14:textId="05BA3CDA" w:rsidR="00C61F7B" w:rsidRPr="00775FEC" w:rsidRDefault="00C61F7B" w:rsidP="00971C22">
      <w:pPr>
        <w:pStyle w:val="ListBullet"/>
      </w:pPr>
      <w:r w:rsidRPr="00775FEC">
        <w:rPr>
          <w:iCs/>
        </w:rPr>
        <w:t>n</w:t>
      </w:r>
      <w:r w:rsidRPr="00775FEC">
        <w:rPr>
          <w:rFonts w:cs="Arial"/>
          <w:szCs w:val="20"/>
        </w:rPr>
        <w:t xml:space="preserve">ews </w:t>
      </w:r>
      <w:r w:rsidR="00643E5F">
        <w:rPr>
          <w:rFonts w:cs="Arial"/>
          <w:szCs w:val="20"/>
        </w:rPr>
        <w:t>being</w:t>
      </w:r>
      <w:r w:rsidRPr="00775FEC">
        <w:rPr>
          <w:rFonts w:cs="Arial"/>
          <w:szCs w:val="20"/>
        </w:rPr>
        <w:t xml:space="preserve"> reported from a </w:t>
      </w:r>
      <w:proofErr w:type="gramStart"/>
      <w:r w:rsidRPr="00775FEC">
        <w:rPr>
          <w:rFonts w:cs="Arial"/>
          <w:szCs w:val="20"/>
        </w:rPr>
        <w:t>particular point</w:t>
      </w:r>
      <w:proofErr w:type="gramEnd"/>
      <w:r w:rsidRPr="00775FEC">
        <w:rPr>
          <w:rFonts w:cs="Arial"/>
          <w:szCs w:val="20"/>
        </w:rPr>
        <w:t xml:space="preserve"> of view rather than being balanced or impartial (85 per cent</w:t>
      </w:r>
      <w:r w:rsidR="00311871" w:rsidRPr="00C8441A">
        <w:rPr>
          <w:rFonts w:cs="Arial"/>
          <w:szCs w:val="20"/>
        </w:rPr>
        <w:t xml:space="preserve"> concerned</w:t>
      </w:r>
      <w:r w:rsidRPr="00775FEC">
        <w:rPr>
          <w:rFonts w:cs="Arial"/>
          <w:szCs w:val="20"/>
        </w:rPr>
        <w:t>, including 43 per cent very concerned</w:t>
      </w:r>
      <w:r w:rsidRPr="00775FEC">
        <w:t>)</w:t>
      </w:r>
      <w:r w:rsidRPr="00775FEC">
        <w:rPr>
          <w:rFonts w:cs="Arial"/>
          <w:szCs w:val="20"/>
        </w:rPr>
        <w:t> </w:t>
      </w:r>
      <w:r w:rsidRPr="00775FEC">
        <w:t xml:space="preserve"> </w:t>
      </w:r>
    </w:p>
    <w:p w14:paraId="2E299EFB" w14:textId="7557B9F8" w:rsidR="00C61F7B" w:rsidRPr="00425BF1" w:rsidRDefault="00C61F7B" w:rsidP="00971C22">
      <w:pPr>
        <w:pStyle w:val="ListBullet"/>
        <w:rPr>
          <w:iCs/>
        </w:rPr>
      </w:pPr>
      <w:r w:rsidRPr="00016B0C">
        <w:rPr>
          <w:iCs/>
        </w:rPr>
        <w:t>difficulty in telling when a journalist is expressing an opinion rather than reporting the facts (79 per cent</w:t>
      </w:r>
      <w:r w:rsidR="00311871" w:rsidRPr="00016B0C">
        <w:rPr>
          <w:iCs/>
        </w:rPr>
        <w:t xml:space="preserve"> concerned</w:t>
      </w:r>
      <w:r w:rsidRPr="00750250">
        <w:rPr>
          <w:iCs/>
        </w:rPr>
        <w:t>, including 30 per cent very concerned</w:t>
      </w:r>
      <w:r w:rsidRPr="00425BF1">
        <w:rPr>
          <w:iCs/>
        </w:rPr>
        <w:t>)</w:t>
      </w:r>
    </w:p>
    <w:p w14:paraId="0DC4DB4D" w14:textId="08148E04" w:rsidR="00C61F7B" w:rsidRPr="00775FEC" w:rsidRDefault="00C61F7B" w:rsidP="00D46577">
      <w:pPr>
        <w:pStyle w:val="ListBulletLast"/>
      </w:pPr>
      <w:r w:rsidRPr="00775FEC">
        <w:t xml:space="preserve">news </w:t>
      </w:r>
      <w:r w:rsidR="006A6D21" w:rsidRPr="00C8441A">
        <w:t>not provid</w:t>
      </w:r>
      <w:r w:rsidR="00643E5F">
        <w:t>ing</w:t>
      </w:r>
      <w:r w:rsidR="006A6D21" w:rsidRPr="00C8441A">
        <w:t xml:space="preserve"> enough</w:t>
      </w:r>
      <w:r w:rsidRPr="00775FEC">
        <w:t xml:space="preserve"> coverage of important issues</w:t>
      </w:r>
      <w:r w:rsidR="00576B17" w:rsidRPr="00775FEC">
        <w:t xml:space="preserve"> (</w:t>
      </w:r>
      <w:r w:rsidRPr="00775FEC">
        <w:t>77 per cent concerned</w:t>
      </w:r>
      <w:r w:rsidR="00576B17" w:rsidRPr="00775FEC">
        <w:t xml:space="preserve">, </w:t>
      </w:r>
      <w:r w:rsidRPr="00775FEC">
        <w:t xml:space="preserve">including 31 per cent very </w:t>
      </w:r>
      <w:r w:rsidRPr="009C76AA">
        <w:t>concerned</w:t>
      </w:r>
      <w:r w:rsidRPr="00775FEC">
        <w:t>).</w:t>
      </w:r>
    </w:p>
    <w:p w14:paraId="53C1AF92" w14:textId="4B0D2BC5" w:rsidR="00822654" w:rsidRPr="00C8441A" w:rsidRDefault="00822654" w:rsidP="003B0F8D">
      <w:r w:rsidRPr="00C8441A">
        <w:t xml:space="preserve">In complementary qualitative research commissioned by the ACMA, with fieldwork undertaken during August and September 2019, impartiality was the </w:t>
      </w:r>
      <w:r w:rsidR="000F658C">
        <w:t>issue</w:t>
      </w:r>
      <w:r w:rsidR="000F658C" w:rsidRPr="00C8441A">
        <w:t xml:space="preserve"> </w:t>
      </w:r>
      <w:r w:rsidRPr="00C8441A">
        <w:t>most often spontaneously raised in initial discussions of news and current affairs in Australia.</w:t>
      </w:r>
      <w:r w:rsidR="002131BC">
        <w:rPr>
          <w:rStyle w:val="FootnoteReference"/>
        </w:rPr>
        <w:footnoteReference w:id="10"/>
      </w:r>
      <w:r w:rsidRPr="00C8441A">
        <w:t xml:space="preserve"> </w:t>
      </w:r>
      <w:r w:rsidR="00084EB5" w:rsidRPr="00C8441A">
        <w:t>In</w:t>
      </w:r>
      <w:r w:rsidR="006074A0" w:rsidRPr="00C8441A">
        <w:t xml:space="preserve"> particular, p</w:t>
      </w:r>
      <w:r w:rsidRPr="00C8441A">
        <w:t xml:space="preserve">articipants noted </w:t>
      </w:r>
      <w:r w:rsidR="003B0F8D" w:rsidRPr="00C8441A">
        <w:t xml:space="preserve">concern about </w:t>
      </w:r>
      <w:r w:rsidR="006074A0" w:rsidRPr="00C8441A">
        <w:t xml:space="preserve">a </w:t>
      </w:r>
      <w:r w:rsidRPr="00C8441A">
        <w:t>lack of balance</w:t>
      </w:r>
      <w:r w:rsidR="006074A0" w:rsidRPr="00C8441A">
        <w:t xml:space="preserve">, </w:t>
      </w:r>
      <w:r w:rsidRPr="00C8441A">
        <w:t>the blurring of the distinction between opinion and news</w:t>
      </w:r>
      <w:r w:rsidR="00431749">
        <w:t>,</w:t>
      </w:r>
      <w:r w:rsidRPr="00C8441A">
        <w:t xml:space="preserve"> </w:t>
      </w:r>
      <w:r w:rsidR="002131BC" w:rsidRPr="002131BC">
        <w:t>sensationalism</w:t>
      </w:r>
      <w:r w:rsidR="002131BC">
        <w:t xml:space="preserve">, </w:t>
      </w:r>
      <w:r w:rsidR="006074A0" w:rsidRPr="00C8441A">
        <w:t>and a shift away from substantial content in news.</w:t>
      </w:r>
      <w:r w:rsidRPr="00C8441A">
        <w:rPr>
          <w:vertAlign w:val="superscript"/>
        </w:rPr>
        <w:footnoteReference w:id="11"/>
      </w:r>
    </w:p>
    <w:p w14:paraId="022F28D7" w14:textId="5F4BE588" w:rsidR="00B50F32" w:rsidRPr="00775FEC" w:rsidRDefault="00134E8C" w:rsidP="004C03C6">
      <w:r w:rsidRPr="00775FEC">
        <w:t>In surveying consumer perceptions of</w:t>
      </w:r>
      <w:r w:rsidR="00642795" w:rsidRPr="00775FEC">
        <w:t xml:space="preserve"> commercial influence</w:t>
      </w:r>
      <w:r w:rsidRPr="00775FEC">
        <w:t xml:space="preserve"> in news</w:t>
      </w:r>
      <w:r w:rsidR="00642795" w:rsidRPr="00775FEC">
        <w:t>, t</w:t>
      </w:r>
      <w:r w:rsidR="00B50F32" w:rsidRPr="00775FEC">
        <w:t>he</w:t>
      </w:r>
      <w:r w:rsidR="00B50F32" w:rsidRPr="00775FEC">
        <w:rPr>
          <w:rFonts w:cs="Arial"/>
          <w:szCs w:val="20"/>
        </w:rPr>
        <w:t xml:space="preserve"> </w:t>
      </w:r>
      <w:r w:rsidR="00F865E7">
        <w:rPr>
          <w:rFonts w:cs="Arial"/>
          <w:szCs w:val="20"/>
        </w:rPr>
        <w:t xml:space="preserve">quantitative </w:t>
      </w:r>
      <w:r w:rsidR="00B50F32" w:rsidRPr="00775FEC">
        <w:rPr>
          <w:rFonts w:cs="Arial"/>
          <w:szCs w:val="20"/>
        </w:rPr>
        <w:t>research</w:t>
      </w:r>
      <w:r w:rsidR="000238EB" w:rsidRPr="00775FEC">
        <w:rPr>
          <w:rFonts w:cs="Arial"/>
          <w:szCs w:val="20"/>
        </w:rPr>
        <w:t xml:space="preserve"> </w:t>
      </w:r>
      <w:r w:rsidR="00B50F32" w:rsidRPr="00775FEC">
        <w:rPr>
          <w:rFonts w:cs="Arial"/>
          <w:szCs w:val="20"/>
        </w:rPr>
        <w:t xml:space="preserve">found that nearly </w:t>
      </w:r>
      <w:r w:rsidR="00D82663">
        <w:rPr>
          <w:rFonts w:cs="Arial"/>
          <w:szCs w:val="20"/>
        </w:rPr>
        <w:t>6</w:t>
      </w:r>
      <w:r w:rsidR="00B50F32" w:rsidRPr="00775FEC">
        <w:rPr>
          <w:rFonts w:cs="Arial"/>
          <w:szCs w:val="20"/>
        </w:rPr>
        <w:t xml:space="preserve"> in </w:t>
      </w:r>
      <w:r w:rsidR="004D6F6D">
        <w:rPr>
          <w:rFonts w:cs="Arial"/>
          <w:szCs w:val="20"/>
        </w:rPr>
        <w:t>10</w:t>
      </w:r>
      <w:r w:rsidR="004D6F6D" w:rsidRPr="00775FEC">
        <w:rPr>
          <w:rFonts w:cs="Arial"/>
          <w:szCs w:val="20"/>
        </w:rPr>
        <w:t xml:space="preserve"> </w:t>
      </w:r>
      <w:r w:rsidR="00B50F32" w:rsidRPr="00775FEC">
        <w:rPr>
          <w:rFonts w:cs="Arial"/>
          <w:szCs w:val="20"/>
        </w:rPr>
        <w:t>Australian adults (58 per cent) believe that there is more commercial influence in Australian news today than three years ago.</w:t>
      </w:r>
      <w:r w:rsidR="0020361C" w:rsidRPr="00775FEC">
        <w:rPr>
          <w:rFonts w:cs="Arial"/>
          <w:b/>
          <w:bCs/>
          <w:szCs w:val="20"/>
        </w:rPr>
        <w:t xml:space="preserve"> </w:t>
      </w:r>
      <w:r w:rsidRPr="00775FEC">
        <w:rPr>
          <w:rFonts w:cs="Arial"/>
          <w:szCs w:val="20"/>
        </w:rPr>
        <w:t>P</w:t>
      </w:r>
      <w:r w:rsidR="00B50F32" w:rsidRPr="00775FEC">
        <w:rPr>
          <w:rFonts w:cs="Arial"/>
          <w:szCs w:val="20"/>
        </w:rPr>
        <w:t xml:space="preserve">erceptions of commercial influence are high across all platforms, with </w:t>
      </w:r>
      <w:r w:rsidR="00576B17" w:rsidRPr="00775FEC">
        <w:rPr>
          <w:rFonts w:cs="Arial"/>
          <w:szCs w:val="20"/>
        </w:rPr>
        <w:t>97 per cent having noticed it in at least one news source</w:t>
      </w:r>
      <w:r w:rsidR="003B0F8D" w:rsidRPr="00C8441A">
        <w:rPr>
          <w:rFonts w:cs="Arial"/>
          <w:szCs w:val="20"/>
        </w:rPr>
        <w:t>, including</w:t>
      </w:r>
      <w:r w:rsidR="00576B17" w:rsidRPr="00775FEC">
        <w:rPr>
          <w:rFonts w:cs="Arial"/>
          <w:szCs w:val="20"/>
        </w:rPr>
        <w:t xml:space="preserve"> </w:t>
      </w:r>
      <w:r w:rsidR="00B50F32" w:rsidRPr="00775FEC">
        <w:rPr>
          <w:rFonts w:cs="Arial"/>
          <w:szCs w:val="20"/>
        </w:rPr>
        <w:t>89 per cent in television news</w:t>
      </w:r>
      <w:r w:rsidR="00576B17" w:rsidRPr="00775FEC">
        <w:t xml:space="preserve"> and </w:t>
      </w:r>
      <w:r w:rsidR="00B50F32" w:rsidRPr="00C8441A">
        <w:rPr>
          <w:rFonts w:cs="Arial"/>
          <w:szCs w:val="20"/>
        </w:rPr>
        <w:t>8</w:t>
      </w:r>
      <w:r w:rsidR="003B0F8D" w:rsidRPr="00C8441A">
        <w:rPr>
          <w:rFonts w:cs="Arial"/>
          <w:szCs w:val="20"/>
        </w:rPr>
        <w:t>0</w:t>
      </w:r>
      <w:r w:rsidR="00B50F32" w:rsidRPr="00C8441A">
        <w:rPr>
          <w:rFonts w:cs="Arial"/>
          <w:szCs w:val="20"/>
        </w:rPr>
        <w:t xml:space="preserve"> per cent</w:t>
      </w:r>
      <w:r w:rsidR="00B50F32" w:rsidRPr="00775FEC">
        <w:rPr>
          <w:rFonts w:cs="Arial"/>
          <w:szCs w:val="20"/>
        </w:rPr>
        <w:t xml:space="preserve"> in radio news</w:t>
      </w:r>
      <w:r w:rsidR="00B50F32" w:rsidRPr="00C8441A">
        <w:rPr>
          <w:rFonts w:cs="Arial"/>
          <w:szCs w:val="20"/>
        </w:rPr>
        <w:t>.</w:t>
      </w:r>
      <w:r w:rsidR="00EE64FE">
        <w:rPr>
          <w:rStyle w:val="FootnoteReference"/>
          <w:rFonts w:cs="Arial"/>
          <w:szCs w:val="20"/>
        </w:rPr>
        <w:footnoteReference w:id="12"/>
      </w:r>
    </w:p>
    <w:p w14:paraId="31338CDA" w14:textId="2903634D" w:rsidR="0022378C" w:rsidRPr="00BE5241" w:rsidRDefault="00FA62C2" w:rsidP="00FA62C2">
      <w:r w:rsidRPr="00BE5241">
        <w:t xml:space="preserve">In </w:t>
      </w:r>
      <w:r w:rsidR="00822654" w:rsidRPr="00C8441A">
        <w:rPr>
          <w:rFonts w:cs="Arial"/>
          <w:szCs w:val="20"/>
        </w:rPr>
        <w:t xml:space="preserve">the </w:t>
      </w:r>
      <w:r w:rsidRPr="00BE5241">
        <w:t>qualitative research</w:t>
      </w:r>
      <w:r w:rsidR="00822654" w:rsidRPr="00C8441A">
        <w:rPr>
          <w:rFonts w:cs="Arial"/>
          <w:szCs w:val="20"/>
        </w:rPr>
        <w:t>, t</w:t>
      </w:r>
      <w:r w:rsidR="003D52A0" w:rsidRPr="00C8441A">
        <w:rPr>
          <w:rFonts w:cs="Arial"/>
          <w:szCs w:val="20"/>
        </w:rPr>
        <w:t>rust</w:t>
      </w:r>
      <w:r w:rsidR="00090214" w:rsidRPr="00BE5241">
        <w:t xml:space="preserve"> was a fundamental issue underlying consumer concerns about the </w:t>
      </w:r>
      <w:r w:rsidR="0022378C" w:rsidRPr="00BE5241">
        <w:t>impact of</w:t>
      </w:r>
      <w:r w:rsidR="00090214" w:rsidRPr="00BE5241">
        <w:t xml:space="preserve"> all types of</w:t>
      </w:r>
      <w:r w:rsidR="0022378C" w:rsidRPr="00BE5241">
        <w:t xml:space="preserve"> </w:t>
      </w:r>
      <w:r w:rsidR="0023599C" w:rsidRPr="00BE5241">
        <w:t>commercial</w:t>
      </w:r>
      <w:r w:rsidR="0022378C" w:rsidRPr="00BE5241">
        <w:t xml:space="preserve"> relationships on news content. </w:t>
      </w:r>
      <w:r w:rsidR="00090214" w:rsidRPr="00BE5241">
        <w:t>P</w:t>
      </w:r>
      <w:r w:rsidR="0022378C" w:rsidRPr="00BE5241">
        <w:t>articipants stated that they want their news to be honest and trustworthy</w:t>
      </w:r>
      <w:r w:rsidR="0023599C" w:rsidRPr="00BE5241">
        <w:t>, and t</w:t>
      </w:r>
      <w:r w:rsidR="0022378C" w:rsidRPr="00BE5241">
        <w:t xml:space="preserve">o the extent that commercial associations </w:t>
      </w:r>
      <w:r w:rsidR="004A4A8C" w:rsidRPr="00BE5241">
        <w:t xml:space="preserve">have the potential to </w:t>
      </w:r>
      <w:r w:rsidR="0022378C" w:rsidRPr="00BE5241">
        <w:t>impact this, they were concerned.</w:t>
      </w:r>
    </w:p>
    <w:p w14:paraId="2B1ECAFD" w14:textId="3EFF038D" w:rsidR="00F71E36" w:rsidRPr="00775FEC" w:rsidRDefault="00F43709" w:rsidP="00FA62C2">
      <w:r w:rsidRPr="00BE5241">
        <w:t>M</w:t>
      </w:r>
      <w:r w:rsidR="007F357B" w:rsidRPr="00BE5241">
        <w:t>any</w:t>
      </w:r>
      <w:r w:rsidR="0060781E" w:rsidRPr="00BE5241">
        <w:t xml:space="preserve"> </w:t>
      </w:r>
      <w:r w:rsidR="007F357B" w:rsidRPr="00BE5241">
        <w:t>commented on the importance of transparency</w:t>
      </w:r>
      <w:r w:rsidRPr="00BE5241">
        <w:t xml:space="preserve"> in news</w:t>
      </w:r>
      <w:r w:rsidR="007F357B" w:rsidRPr="00BE5241">
        <w:t xml:space="preserve">, suggesting that </w:t>
      </w:r>
      <w:r w:rsidR="0060781E" w:rsidRPr="00BE5241">
        <w:t xml:space="preserve">audiences </w:t>
      </w:r>
      <w:r w:rsidR="007F357B" w:rsidRPr="00BE5241">
        <w:t xml:space="preserve">should be able </w:t>
      </w:r>
      <w:r w:rsidR="0060781E" w:rsidRPr="00BE5241">
        <w:t xml:space="preserve">to </w:t>
      </w:r>
      <w:r w:rsidR="007F357B" w:rsidRPr="00BE5241">
        <w:t xml:space="preserve">readily </w:t>
      </w:r>
      <w:r w:rsidR="0060781E" w:rsidRPr="00BE5241">
        <w:t>distinguish opinion and commercial content from reporting.</w:t>
      </w:r>
      <w:r w:rsidR="0060781E" w:rsidRPr="00775FEC">
        <w:t xml:space="preserve">  </w:t>
      </w:r>
      <w:r w:rsidR="00F71E36" w:rsidRPr="00775FEC">
        <w:t xml:space="preserve"> </w:t>
      </w:r>
    </w:p>
    <w:p w14:paraId="7DCCEB9D" w14:textId="607F1F8D" w:rsidR="003B0F8D" w:rsidRPr="00C8441A" w:rsidRDefault="003B0F8D" w:rsidP="00C55056">
      <w:pPr>
        <w:pStyle w:val="Heading4"/>
      </w:pPr>
      <w:bookmarkStart w:id="10" w:name="_Hlk22821867"/>
      <w:r w:rsidRPr="00C8441A">
        <w:t xml:space="preserve">Television and radio remain highly popular sources of news in Australia </w:t>
      </w:r>
    </w:p>
    <w:bookmarkEnd w:id="10"/>
    <w:p w14:paraId="3977D5FB" w14:textId="46D1E8CF" w:rsidR="003B0F8D" w:rsidRPr="00C8441A" w:rsidRDefault="003B0F8D" w:rsidP="003B0F8D">
      <w:pPr>
        <w:rPr>
          <w:iCs/>
        </w:rPr>
      </w:pPr>
      <w:r w:rsidRPr="00C8441A">
        <w:rPr>
          <w:iCs/>
        </w:rPr>
        <w:t xml:space="preserve">ACMA research found that in 2019, 71 per cent of Australian adults watch television news or current affairs at least weekly and 59 per cent listen to radio </w:t>
      </w:r>
      <w:r w:rsidR="00F865E7">
        <w:rPr>
          <w:iCs/>
        </w:rPr>
        <w:t xml:space="preserve">news </w:t>
      </w:r>
      <w:r w:rsidRPr="00C8441A">
        <w:rPr>
          <w:iCs/>
        </w:rPr>
        <w:t xml:space="preserve">at least </w:t>
      </w:r>
      <w:r w:rsidRPr="00C8441A">
        <w:rPr>
          <w:iCs/>
        </w:rPr>
        <w:lastRenderedPageBreak/>
        <w:t>weekly.</w:t>
      </w:r>
      <w:r w:rsidRPr="00C8441A">
        <w:rPr>
          <w:iCs/>
          <w:vertAlign w:val="superscript"/>
        </w:rPr>
        <w:footnoteReference w:id="13"/>
      </w:r>
      <w:r w:rsidRPr="00C8441A">
        <w:rPr>
          <w:iCs/>
        </w:rPr>
        <w:t xml:space="preserve"> By comparison, 67 per cent access news online or via social media at least weekly.</w:t>
      </w:r>
    </w:p>
    <w:p w14:paraId="2E4B771D" w14:textId="77777777" w:rsidR="009C25E7" w:rsidRPr="00775FEC" w:rsidRDefault="003B0F8D" w:rsidP="004C03C6">
      <w:r w:rsidRPr="00C8441A">
        <w:rPr>
          <w:iCs/>
        </w:rPr>
        <w:t xml:space="preserve">ACCC research conducted in 2018 found that broadcast media remain the primary sources of news for almost half of all Australians. </w:t>
      </w:r>
      <w:r w:rsidR="004F6F1E">
        <w:t>Thirty-two</w:t>
      </w:r>
      <w:r w:rsidR="00705592" w:rsidRPr="00775FEC">
        <w:t xml:space="preserve"> per cent of Australians </w:t>
      </w:r>
      <w:r w:rsidR="004F6F1E">
        <w:t>cited</w:t>
      </w:r>
      <w:r w:rsidR="00705592" w:rsidRPr="00775FEC">
        <w:t xml:space="preserve"> television as their main news platform and 15</w:t>
      </w:r>
      <w:r w:rsidR="000E4BE7">
        <w:t> </w:t>
      </w:r>
      <w:r w:rsidR="00705592" w:rsidRPr="00775FEC">
        <w:t>per cent radio</w:t>
      </w:r>
      <w:r w:rsidR="004F6F1E">
        <w:t>, compared with 28 per cent citing news websites and 18 per cent other online sources.</w:t>
      </w:r>
      <w:r w:rsidR="009C25E7" w:rsidRPr="00775FEC">
        <w:rPr>
          <w:vertAlign w:val="superscript"/>
        </w:rPr>
        <w:footnoteReference w:id="14"/>
      </w:r>
    </w:p>
    <w:p w14:paraId="34AC10A4" w14:textId="23BF29EF" w:rsidR="00E26F3C" w:rsidRPr="00775FEC" w:rsidRDefault="00D21473" w:rsidP="004C03C6">
      <w:pPr>
        <w:pStyle w:val="Heading4"/>
      </w:pPr>
      <w:r w:rsidRPr="00775FEC">
        <w:t>Broadcast news as a program format has also undergone recent changes</w:t>
      </w:r>
    </w:p>
    <w:p w14:paraId="0113DF87" w14:textId="77777777" w:rsidR="004A4A8C" w:rsidRPr="00090214" w:rsidRDefault="0026364E" w:rsidP="004C03C6">
      <w:r w:rsidRPr="00775FEC">
        <w:rPr>
          <w:iCs/>
        </w:rPr>
        <w:t xml:space="preserve">In </w:t>
      </w:r>
      <w:r w:rsidR="00F027A5" w:rsidRPr="00775FEC">
        <w:rPr>
          <w:iCs/>
        </w:rPr>
        <w:t xml:space="preserve">free-to-air </w:t>
      </w:r>
      <w:r w:rsidRPr="00775FEC">
        <w:rPr>
          <w:iCs/>
        </w:rPr>
        <w:t xml:space="preserve">television, </w:t>
      </w:r>
      <w:r w:rsidR="004A4A8C" w:rsidRPr="00775FEC">
        <w:rPr>
          <w:iCs/>
        </w:rPr>
        <w:t>recent</w:t>
      </w:r>
      <w:r w:rsidRPr="00775FEC">
        <w:rPr>
          <w:iCs/>
        </w:rPr>
        <w:t xml:space="preserve"> </w:t>
      </w:r>
      <w:r w:rsidR="004A4A8C" w:rsidRPr="00775FEC">
        <w:rPr>
          <w:iCs/>
        </w:rPr>
        <w:t xml:space="preserve">changes </w:t>
      </w:r>
      <w:r w:rsidRPr="00775FEC">
        <w:rPr>
          <w:iCs/>
        </w:rPr>
        <w:t>include a move away from short news bulletins towards hour-long</w:t>
      </w:r>
      <w:r w:rsidRPr="000878D5">
        <w:rPr>
          <w:iCs/>
        </w:rPr>
        <w:t xml:space="preserve"> programs that contain a mixture of traditional news reading, interviews, news analysis and commentary. News bulletins are also regularly integrated into other factual programming, including current affairs programs or magazine-style programs that </w:t>
      </w:r>
      <w:r w:rsidRPr="00A9346C">
        <w:rPr>
          <w:iCs/>
        </w:rPr>
        <w:t xml:space="preserve">may also feature light entertainment and in-program </w:t>
      </w:r>
      <w:r w:rsidRPr="00090214">
        <w:rPr>
          <w:iCs/>
        </w:rPr>
        <w:t>promotions or advertorial segments.</w:t>
      </w:r>
      <w:r w:rsidR="00171B81" w:rsidRPr="00090214">
        <w:t xml:space="preserve"> </w:t>
      </w:r>
    </w:p>
    <w:p w14:paraId="3240E79E" w14:textId="78EEED55" w:rsidR="0026364E" w:rsidRPr="00090214" w:rsidRDefault="001E556F" w:rsidP="004C03C6">
      <w:pPr>
        <w:rPr>
          <w:iCs/>
        </w:rPr>
      </w:pPr>
      <w:r w:rsidRPr="00BE5241">
        <w:t xml:space="preserve">On subscription television, </w:t>
      </w:r>
      <w:r w:rsidR="00171B81" w:rsidRPr="00BE5241">
        <w:t>Sky News, a 24-hour news channel</w:t>
      </w:r>
      <w:r w:rsidRPr="00BE5241">
        <w:t>,</w:t>
      </w:r>
      <w:r w:rsidR="00171B81" w:rsidRPr="00BE5241">
        <w:t xml:space="preserve"> </w:t>
      </w:r>
      <w:r w:rsidR="00FA62C2" w:rsidRPr="00BE5241">
        <w:t xml:space="preserve">has </w:t>
      </w:r>
      <w:r w:rsidRPr="00BE5241">
        <w:t xml:space="preserve">since 2013 increasingly </w:t>
      </w:r>
      <w:r w:rsidR="00FA62C2" w:rsidRPr="00BE5241">
        <w:t xml:space="preserve">featured discrete news analysis and </w:t>
      </w:r>
      <w:r w:rsidRPr="00BE5241">
        <w:t xml:space="preserve">commentary programs in addition to rolling news </w:t>
      </w:r>
      <w:r w:rsidR="00171B81" w:rsidRPr="00BE5241">
        <w:t>bulletins</w:t>
      </w:r>
      <w:r w:rsidRPr="00BE5241">
        <w:t>.</w:t>
      </w:r>
    </w:p>
    <w:p w14:paraId="082F0727" w14:textId="2DC2702A" w:rsidR="004A4A8C" w:rsidRPr="00090214" w:rsidRDefault="0026364E" w:rsidP="004C03C6">
      <w:pPr>
        <w:rPr>
          <w:iCs/>
        </w:rPr>
      </w:pPr>
      <w:r w:rsidRPr="00090214">
        <w:rPr>
          <w:iCs/>
        </w:rPr>
        <w:t>Shifts in radio news programming over recent years do not appear to be as pronounced, with news content continuing to be delivered primarily through brief bulletins at the top of each hour. Depending on the format of the station, these stories</w:t>
      </w:r>
      <w:r w:rsidR="004D6F6D">
        <w:rPr>
          <w:iCs/>
        </w:rPr>
        <w:t> </w:t>
      </w:r>
      <w:r w:rsidRPr="00090214">
        <w:rPr>
          <w:iCs/>
        </w:rPr>
        <w:t xml:space="preserve">are then sometimes discussed in depth through extended interviews or </w:t>
      </w:r>
      <w:r w:rsidRPr="00090214">
        <w:t>talkback</w:t>
      </w:r>
      <w:r w:rsidRPr="00090214">
        <w:rPr>
          <w:iCs/>
        </w:rPr>
        <w:t xml:space="preserve"> programs.</w:t>
      </w:r>
    </w:p>
    <w:p w14:paraId="16134CE1" w14:textId="50BC70EE" w:rsidR="00A72C85" w:rsidRPr="00BE5241" w:rsidRDefault="00197BFD" w:rsidP="00197BFD">
      <w:pPr>
        <w:rPr>
          <w:iCs/>
        </w:rPr>
      </w:pPr>
      <w:r w:rsidRPr="00BE5241">
        <w:rPr>
          <w:iCs/>
        </w:rPr>
        <w:t xml:space="preserve">In addition, the modern media environment is an integrated ecosystem in which </w:t>
      </w:r>
      <w:r w:rsidR="005537CD" w:rsidRPr="00BE5241">
        <w:rPr>
          <w:iCs/>
        </w:rPr>
        <w:t>news media businesses seek to engage audiences across different media platforms</w:t>
      </w:r>
      <w:r w:rsidRPr="00BE5241">
        <w:rPr>
          <w:iCs/>
        </w:rPr>
        <w:t>.</w:t>
      </w:r>
      <w:r w:rsidR="007529D8" w:rsidRPr="00BE5241">
        <w:rPr>
          <w:iCs/>
        </w:rPr>
        <w:t xml:space="preserve"> </w:t>
      </w:r>
      <w:r w:rsidR="00CA6DAC" w:rsidRPr="00BE5241">
        <w:rPr>
          <w:iCs/>
        </w:rPr>
        <w:t>V</w:t>
      </w:r>
      <w:r w:rsidRPr="00BE5241">
        <w:rPr>
          <w:iCs/>
        </w:rPr>
        <w:t>ideo or audio produced for broadcast is often published on the online services of the same media group or via its social media channels, while content from digital platforms is also appearing on broadcast news.</w:t>
      </w:r>
      <w:r w:rsidR="00725043" w:rsidRPr="00BE5241">
        <w:rPr>
          <w:iCs/>
        </w:rPr>
        <w:t xml:space="preserve"> </w:t>
      </w:r>
    </w:p>
    <w:p w14:paraId="6A6AD91F" w14:textId="50F89DA2" w:rsidR="00725043" w:rsidRDefault="00BE5241" w:rsidP="00197BFD">
      <w:pPr>
        <w:rPr>
          <w:iCs/>
        </w:rPr>
      </w:pPr>
      <w:r w:rsidRPr="00BE5241">
        <w:rPr>
          <w:iCs/>
        </w:rPr>
        <w:t>J</w:t>
      </w:r>
      <w:r w:rsidR="00A72C85" w:rsidRPr="00BE5241">
        <w:rPr>
          <w:iCs/>
        </w:rPr>
        <w:t>ournalistic content—from hard news to lifestyle and entertainment—is traditionally produced and packaged as a bundle by a single media busines</w:t>
      </w:r>
      <w:r>
        <w:rPr>
          <w:iCs/>
        </w:rPr>
        <w:t>s</w:t>
      </w:r>
      <w:r w:rsidRPr="00BE5241">
        <w:rPr>
          <w:iCs/>
        </w:rPr>
        <w:t>. However</w:t>
      </w:r>
      <w:r w:rsidR="00A72C85" w:rsidRPr="00BE5241">
        <w:rPr>
          <w:iCs/>
        </w:rPr>
        <w:t>, in the ‘atomised’ online environment</w:t>
      </w:r>
      <w:r w:rsidRPr="00BE5241">
        <w:rPr>
          <w:iCs/>
        </w:rPr>
        <w:t>,</w:t>
      </w:r>
      <w:r w:rsidR="00A72C85" w:rsidRPr="00BE5241">
        <w:rPr>
          <w:iCs/>
        </w:rPr>
        <w:t xml:space="preserve"> algorithms curate content from an array of disparate sources.</w:t>
      </w:r>
      <w:r w:rsidR="00A72C85" w:rsidRPr="00055247">
        <w:rPr>
          <w:rStyle w:val="FootnoteReference"/>
          <w:iCs/>
        </w:rPr>
        <w:footnoteReference w:id="15"/>
      </w:r>
      <w:r w:rsidR="00090214" w:rsidRPr="00055247">
        <w:rPr>
          <w:iCs/>
        </w:rPr>
        <w:t xml:space="preserve"> </w:t>
      </w:r>
      <w:r w:rsidR="00055247" w:rsidRPr="00055247">
        <w:rPr>
          <w:iCs/>
        </w:rPr>
        <w:t>In this environment, where news content competes on a story-by-story basis, traditional media may feel the pressure to alter their news content or programming to attract online audiences</w:t>
      </w:r>
      <w:r w:rsidR="007849DB" w:rsidRPr="00055247">
        <w:rPr>
          <w:iCs/>
        </w:rPr>
        <w:t>.</w:t>
      </w:r>
      <w:r w:rsidR="007529D8" w:rsidRPr="00055247">
        <w:rPr>
          <w:rStyle w:val="FootnoteReference"/>
          <w:iCs/>
        </w:rPr>
        <w:footnoteReference w:id="16"/>
      </w:r>
    </w:p>
    <w:p w14:paraId="1C893756" w14:textId="6CC421AC" w:rsidR="00E26F3C" w:rsidRPr="00090214" w:rsidRDefault="00DF62CA" w:rsidP="00090214">
      <w:pPr>
        <w:pStyle w:val="Heading4"/>
      </w:pPr>
      <w:r w:rsidRPr="00A46D0B">
        <w:t>It is</w:t>
      </w:r>
      <w:r w:rsidR="00125D46" w:rsidRPr="00A46D0B">
        <w:t xml:space="preserve"> timely to</w:t>
      </w:r>
      <w:r w:rsidR="00125D46" w:rsidRPr="00775FEC">
        <w:t xml:space="preserve"> look at </w:t>
      </w:r>
      <w:r w:rsidR="00B50F32" w:rsidRPr="00775FEC">
        <w:t xml:space="preserve">current regulatory arrangements </w:t>
      </w:r>
      <w:proofErr w:type="gramStart"/>
      <w:r w:rsidR="00B50F32" w:rsidRPr="00775FEC">
        <w:t>in light of</w:t>
      </w:r>
      <w:proofErr w:type="gramEnd"/>
      <w:r w:rsidR="00B50F32" w:rsidRPr="00775FEC">
        <w:t xml:space="preserve"> </w:t>
      </w:r>
      <w:r w:rsidR="00125D46" w:rsidRPr="00775FEC">
        <w:t>contemporary broadcaster practice</w:t>
      </w:r>
      <w:r w:rsidR="00992268" w:rsidRPr="00775FEC">
        <w:t xml:space="preserve"> </w:t>
      </w:r>
      <w:r w:rsidR="00B50F32" w:rsidRPr="00775FEC">
        <w:t>and</w:t>
      </w:r>
      <w:r w:rsidR="00992268" w:rsidRPr="00775FEC">
        <w:t xml:space="preserve"> audience concerns</w:t>
      </w:r>
    </w:p>
    <w:p w14:paraId="0D05EB64" w14:textId="4690CBED" w:rsidR="00502F61" w:rsidRPr="00090214" w:rsidRDefault="00727446" w:rsidP="00090214">
      <w:pPr>
        <w:keepNext/>
        <w:rPr>
          <w:rFonts w:cs="Arial"/>
        </w:rPr>
      </w:pPr>
      <w:r w:rsidRPr="00090214">
        <w:rPr>
          <w:rFonts w:cs="Arial"/>
        </w:rPr>
        <w:t>Broadcast n</w:t>
      </w:r>
      <w:r w:rsidR="00F54266" w:rsidRPr="00090214">
        <w:rPr>
          <w:rFonts w:cs="Arial"/>
        </w:rPr>
        <w:t>ews is subject to a range of regulatory approaches</w:t>
      </w:r>
      <w:r w:rsidR="00502F61" w:rsidRPr="00090214">
        <w:rPr>
          <w:rFonts w:cs="Arial"/>
        </w:rPr>
        <w:t>:</w:t>
      </w:r>
    </w:p>
    <w:p w14:paraId="7E1C3DB6" w14:textId="2E75C60B" w:rsidR="00502F61" w:rsidRPr="00971C22" w:rsidRDefault="00090214" w:rsidP="00971C22">
      <w:pPr>
        <w:pStyle w:val="ListBullet"/>
      </w:pPr>
      <w:r w:rsidRPr="00971C22">
        <w:t>S</w:t>
      </w:r>
      <w:r w:rsidR="00F54266" w:rsidRPr="00971C22">
        <w:t>elf-regulatory schemes set out professional standards for advertisers and journalists</w:t>
      </w:r>
      <w:r w:rsidRPr="00971C22">
        <w:t>.</w:t>
      </w:r>
    </w:p>
    <w:p w14:paraId="0CE975AD" w14:textId="773B5661" w:rsidR="00F54266" w:rsidRPr="00971C22" w:rsidRDefault="00090214" w:rsidP="00971C22">
      <w:pPr>
        <w:pStyle w:val="ListBullet"/>
      </w:pPr>
      <w:r w:rsidRPr="00971C22">
        <w:t>L</w:t>
      </w:r>
      <w:r w:rsidR="00330F3E" w:rsidRPr="00971C22">
        <w:t>ike the broader community, j</w:t>
      </w:r>
      <w:r w:rsidR="001E556F" w:rsidRPr="00971C22">
        <w:t>ournalists and news media businesses</w:t>
      </w:r>
      <w:r w:rsidR="00330F3E" w:rsidRPr="00971C22">
        <w:t xml:space="preserve"> are subject to </w:t>
      </w:r>
      <w:r w:rsidR="00F54266" w:rsidRPr="00971C22">
        <w:t xml:space="preserve">defamation, privacy </w:t>
      </w:r>
      <w:r w:rsidR="00330F3E" w:rsidRPr="00971C22">
        <w:t>and national security</w:t>
      </w:r>
      <w:r w:rsidR="00F54266" w:rsidRPr="00971C22">
        <w:t xml:space="preserve"> laws</w:t>
      </w:r>
      <w:r w:rsidRPr="00971C22">
        <w:t>.</w:t>
      </w:r>
    </w:p>
    <w:p w14:paraId="0FD8F3B1" w14:textId="3A6DC4E5" w:rsidR="00727446" w:rsidRPr="00090214" w:rsidRDefault="00090214" w:rsidP="00971C22">
      <w:pPr>
        <w:pStyle w:val="ListBulletLast"/>
        <w:rPr>
          <w:iCs/>
        </w:rPr>
      </w:pPr>
      <w:r>
        <w:t>T</w:t>
      </w:r>
      <w:r w:rsidR="00502F61" w:rsidRPr="00090214">
        <w:t xml:space="preserve">he ACMA administers a co-regulatory scheme, underpinned by industry codes of practice, that plays a key role in seeking to ensure broadcast news meets community expectations. </w:t>
      </w:r>
    </w:p>
    <w:p w14:paraId="31F47D8A" w14:textId="6C0927FB" w:rsidR="004C78E5" w:rsidRDefault="002C4C4A" w:rsidP="00D82663">
      <w:pPr>
        <w:keepNext/>
        <w:keepLines/>
        <w:rPr>
          <w:rFonts w:eastAsia="Calibri" w:cs="Arial"/>
        </w:rPr>
      </w:pPr>
      <w:bookmarkStart w:id="11" w:name="_Hlk22046451"/>
      <w:proofErr w:type="gramStart"/>
      <w:r w:rsidRPr="00090214">
        <w:rPr>
          <w:rFonts w:eastAsia="Calibri" w:cs="Arial"/>
        </w:rPr>
        <w:lastRenderedPageBreak/>
        <w:t>In light of</w:t>
      </w:r>
      <w:proofErr w:type="gramEnd"/>
      <w:r w:rsidRPr="00090214">
        <w:rPr>
          <w:rFonts w:eastAsia="Calibri" w:cs="Arial"/>
        </w:rPr>
        <w:t xml:space="preserve"> ongoing change in the media environment and audience concerns about the </w:t>
      </w:r>
      <w:r w:rsidR="007F5E34">
        <w:rPr>
          <w:rFonts w:eastAsia="Calibri" w:cs="Arial"/>
        </w:rPr>
        <w:t>integrity</w:t>
      </w:r>
      <w:r w:rsidRPr="00090214">
        <w:rPr>
          <w:rFonts w:eastAsia="Calibri" w:cs="Arial"/>
        </w:rPr>
        <w:t xml:space="preserve"> of news</w:t>
      </w:r>
      <w:bookmarkEnd w:id="11"/>
      <w:r w:rsidRPr="00090214">
        <w:rPr>
          <w:rFonts w:eastAsia="Calibri" w:cs="Arial"/>
        </w:rPr>
        <w:t xml:space="preserve">, </w:t>
      </w:r>
      <w:r w:rsidRPr="004A7195">
        <w:rPr>
          <w:rFonts w:eastAsia="Calibri" w:cs="Arial"/>
        </w:rPr>
        <w:t>i</w:t>
      </w:r>
      <w:r w:rsidR="009C25E7" w:rsidRPr="004A7195">
        <w:rPr>
          <w:rFonts w:eastAsia="Calibri" w:cs="Arial"/>
        </w:rPr>
        <w:t xml:space="preserve">t is </w:t>
      </w:r>
      <w:r w:rsidR="00974827" w:rsidRPr="004A7195">
        <w:rPr>
          <w:rFonts w:eastAsia="Calibri" w:cs="Arial"/>
        </w:rPr>
        <w:t xml:space="preserve">an </w:t>
      </w:r>
      <w:r w:rsidR="005C3CF5" w:rsidRPr="004A7195">
        <w:rPr>
          <w:rFonts w:eastAsia="Calibri" w:cs="Arial"/>
        </w:rPr>
        <w:t xml:space="preserve">appropriate </w:t>
      </w:r>
      <w:r w:rsidR="004A7195" w:rsidRPr="004A7195">
        <w:rPr>
          <w:rFonts w:eastAsia="Calibri" w:cs="Arial"/>
        </w:rPr>
        <w:t>moment</w:t>
      </w:r>
      <w:r w:rsidR="00974827" w:rsidRPr="004A7195">
        <w:rPr>
          <w:rFonts w:eastAsia="Calibri" w:cs="Arial"/>
        </w:rPr>
        <w:t xml:space="preserve"> </w:t>
      </w:r>
      <w:r w:rsidR="009C25E7" w:rsidRPr="004A7195">
        <w:rPr>
          <w:rFonts w:eastAsia="Calibri" w:cs="Arial"/>
        </w:rPr>
        <w:t>to</w:t>
      </w:r>
      <w:r w:rsidR="009C25E7" w:rsidRPr="00090214">
        <w:rPr>
          <w:rFonts w:eastAsia="Calibri" w:cs="Arial"/>
        </w:rPr>
        <w:t xml:space="preserve"> test </w:t>
      </w:r>
      <w:bookmarkStart w:id="12" w:name="_Hlk22046488"/>
      <w:r w:rsidR="009C25E7" w:rsidRPr="00090214">
        <w:rPr>
          <w:rFonts w:eastAsia="Calibri" w:cs="Arial"/>
        </w:rPr>
        <w:t xml:space="preserve">whether current </w:t>
      </w:r>
      <w:r w:rsidR="00727446" w:rsidRPr="00090214">
        <w:rPr>
          <w:rFonts w:eastAsia="Calibri" w:cs="Arial"/>
        </w:rPr>
        <w:t>co-</w:t>
      </w:r>
      <w:r w:rsidR="009C25E7" w:rsidRPr="00090214">
        <w:rPr>
          <w:rFonts w:eastAsia="Calibri" w:cs="Arial"/>
        </w:rPr>
        <w:t xml:space="preserve">regulatory arrangements are </w:t>
      </w:r>
      <w:r w:rsidR="00876974" w:rsidRPr="00090214">
        <w:rPr>
          <w:rFonts w:eastAsia="Calibri" w:cs="Arial"/>
        </w:rPr>
        <w:t xml:space="preserve">effective </w:t>
      </w:r>
      <w:r w:rsidR="009C25E7" w:rsidRPr="00090214">
        <w:rPr>
          <w:rFonts w:eastAsia="Calibri" w:cs="Arial"/>
        </w:rPr>
        <w:t>in achieving public</w:t>
      </w:r>
      <w:r w:rsidR="00903599">
        <w:rPr>
          <w:rFonts w:eastAsia="Calibri" w:cs="Arial"/>
        </w:rPr>
        <w:t xml:space="preserve"> </w:t>
      </w:r>
      <w:r w:rsidR="009C25E7" w:rsidRPr="00090214">
        <w:rPr>
          <w:rFonts w:eastAsia="Calibri" w:cs="Arial"/>
        </w:rPr>
        <w:t>policy objectives and ensuring credible, informative news</w:t>
      </w:r>
      <w:r w:rsidR="00AB74F2" w:rsidRPr="00090214">
        <w:rPr>
          <w:rFonts w:eastAsia="Calibri" w:cs="Arial"/>
        </w:rPr>
        <w:t xml:space="preserve"> is broadcast on television and radio</w:t>
      </w:r>
      <w:bookmarkEnd w:id="12"/>
      <w:r w:rsidR="009C25E7" w:rsidRPr="00090214">
        <w:rPr>
          <w:rFonts w:eastAsia="Calibri" w:cs="Arial"/>
        </w:rPr>
        <w:t>.</w:t>
      </w:r>
      <w:r w:rsidR="00090214">
        <w:rPr>
          <w:rFonts w:eastAsia="Calibri" w:cs="Arial"/>
        </w:rPr>
        <w:t xml:space="preserve"> </w:t>
      </w:r>
    </w:p>
    <w:p w14:paraId="55B6C440" w14:textId="2BDA5083" w:rsidR="00E6504C" w:rsidRPr="00B233BF" w:rsidRDefault="00090214" w:rsidP="00D82663">
      <w:pPr>
        <w:keepNext/>
        <w:keepLines/>
        <w:rPr>
          <w:rFonts w:eastAsia="Calibri"/>
        </w:rPr>
      </w:pPr>
      <w:r w:rsidRPr="00BE5241">
        <w:rPr>
          <w:rFonts w:eastAsia="Calibri"/>
        </w:rPr>
        <w:t xml:space="preserve">In doing so, insights may also be gained as to which principles </w:t>
      </w:r>
      <w:r w:rsidR="007F5E34" w:rsidRPr="00BE5241">
        <w:rPr>
          <w:rFonts w:eastAsia="Calibri"/>
        </w:rPr>
        <w:t>relating to</w:t>
      </w:r>
      <w:r w:rsidRPr="00BE5241">
        <w:rPr>
          <w:rFonts w:eastAsia="Calibri"/>
        </w:rPr>
        <w:t xml:space="preserve"> impartiality and commercial influence </w:t>
      </w:r>
      <w:r w:rsidR="007F5E34" w:rsidRPr="00BE5241">
        <w:rPr>
          <w:rFonts w:eastAsia="Calibri"/>
        </w:rPr>
        <w:t xml:space="preserve">might usefully be applied to the delivery of news across </w:t>
      </w:r>
      <w:r w:rsidR="007409D2">
        <w:rPr>
          <w:rFonts w:eastAsia="Calibri"/>
        </w:rPr>
        <w:t>online</w:t>
      </w:r>
      <w:r w:rsidR="007409D2" w:rsidRPr="00BE5241">
        <w:rPr>
          <w:rFonts w:eastAsia="Calibri"/>
        </w:rPr>
        <w:t xml:space="preserve"> </w:t>
      </w:r>
      <w:r w:rsidR="00E07418" w:rsidRPr="00BE5241">
        <w:rPr>
          <w:rFonts w:eastAsia="Calibri"/>
        </w:rPr>
        <w:t>platform</w:t>
      </w:r>
      <w:r w:rsidR="007F5E34" w:rsidRPr="00BE5241">
        <w:rPr>
          <w:rFonts w:eastAsia="Calibri"/>
        </w:rPr>
        <w:t>s</w:t>
      </w:r>
      <w:bookmarkEnd w:id="0"/>
      <w:r w:rsidR="007F5E34" w:rsidRPr="00BE5241">
        <w:rPr>
          <w:rFonts w:eastAsia="Calibri"/>
        </w:rPr>
        <w:t>.</w:t>
      </w:r>
      <w:r w:rsidR="00E6504C">
        <w:br w:type="page"/>
      </w:r>
    </w:p>
    <w:p w14:paraId="73BB1355" w14:textId="77777777" w:rsidR="00E6504C" w:rsidRPr="00B233BF" w:rsidRDefault="00E6504C" w:rsidP="00B233BF">
      <w:pPr>
        <w:pStyle w:val="Heading1"/>
      </w:pPr>
      <w:bookmarkStart w:id="13" w:name="_Toc24641671"/>
      <w:bookmarkStart w:id="14" w:name="_Toc29909872"/>
      <w:r w:rsidRPr="00B233BF">
        <w:lastRenderedPageBreak/>
        <w:t>Issues</w:t>
      </w:r>
      <w:r w:rsidR="00B233BF" w:rsidRPr="00B233BF">
        <w:t xml:space="preserve"> for comment</w:t>
      </w:r>
      <w:bookmarkEnd w:id="13"/>
      <w:bookmarkEnd w:id="14"/>
    </w:p>
    <w:p w14:paraId="3EB84EF3" w14:textId="49E944FA" w:rsidR="00E6504C" w:rsidRPr="00DA0153" w:rsidRDefault="00AB5CBD" w:rsidP="00AB5CBD">
      <w:pPr>
        <w:pStyle w:val="Heading2"/>
      </w:pPr>
      <w:bookmarkStart w:id="15" w:name="_Toc21095836"/>
      <w:bookmarkStart w:id="16" w:name="_Toc24641672"/>
      <w:bookmarkStart w:id="17" w:name="_Toc29909873"/>
      <w:r w:rsidRPr="00DA0153">
        <w:t>Purpose</w:t>
      </w:r>
      <w:bookmarkEnd w:id="15"/>
      <w:r w:rsidR="00A626F0" w:rsidRPr="00DA0153">
        <w:t xml:space="preserve"> of this paper</w:t>
      </w:r>
      <w:bookmarkEnd w:id="16"/>
      <w:bookmarkEnd w:id="17"/>
    </w:p>
    <w:p w14:paraId="29BBC602" w14:textId="6A25D7B4" w:rsidR="00947640" w:rsidRPr="00DA0153" w:rsidRDefault="00947640" w:rsidP="00F21B1F">
      <w:r w:rsidRPr="00DA0153">
        <w:t>In April 2019, the ACMA announced that broadcast news would be one of its compliance priority areas in 2019–20.</w:t>
      </w:r>
      <w:r w:rsidRPr="00DA0153">
        <w:rPr>
          <w:vertAlign w:val="superscript"/>
        </w:rPr>
        <w:footnoteReference w:id="17"/>
      </w:r>
      <w:r w:rsidRPr="00DA0153">
        <w:t xml:space="preserve"> In flagging this as a priority area, </w:t>
      </w:r>
      <w:r w:rsidR="00055247">
        <w:t>the ACMA</w:t>
      </w:r>
      <w:r w:rsidRPr="00DA0153">
        <w:t xml:space="preserve"> acknowledged the fact that impartiality, distinguishability and transparency of news and factual content have, historically, been of substantial interest to the Australian community.</w:t>
      </w:r>
      <w:r w:rsidRPr="00DA0153">
        <w:rPr>
          <w:vertAlign w:val="superscript"/>
        </w:rPr>
        <w:footnoteReference w:id="18"/>
      </w:r>
      <w:r w:rsidRPr="00DA0153">
        <w:t xml:space="preserve"> </w:t>
      </w:r>
    </w:p>
    <w:p w14:paraId="0B99B59D" w14:textId="2A71610C" w:rsidR="00C84C52" w:rsidRPr="00DA0153" w:rsidRDefault="002D31DE" w:rsidP="00F21B1F">
      <w:pPr>
        <w:rPr>
          <w:rFonts w:cs="Arial"/>
        </w:rPr>
      </w:pPr>
      <w:r w:rsidRPr="00DA0153">
        <w:t>T</w:t>
      </w:r>
      <w:r w:rsidR="000A4D5D" w:rsidRPr="00DA0153">
        <w:t>he ACMA is seeking public comment on matters relating to the impartiality of broadcast news, and commercial influence as a key related concept</w:t>
      </w:r>
      <w:r w:rsidR="00C84C52" w:rsidRPr="00DA0153">
        <w:t xml:space="preserve">, </w:t>
      </w:r>
      <w:r w:rsidR="00C84C52" w:rsidRPr="00DA0153">
        <w:rPr>
          <w:rFonts w:cs="Arial"/>
        </w:rPr>
        <w:t xml:space="preserve">to test whether </w:t>
      </w:r>
      <w:r w:rsidR="002306CC">
        <w:rPr>
          <w:rFonts w:cs="Arial"/>
        </w:rPr>
        <w:t xml:space="preserve">the </w:t>
      </w:r>
      <w:r w:rsidR="00C84C52" w:rsidRPr="00DA0153">
        <w:rPr>
          <w:rFonts w:cs="Arial"/>
        </w:rPr>
        <w:t xml:space="preserve">current regulatory </w:t>
      </w:r>
      <w:r w:rsidR="00055247">
        <w:rPr>
          <w:rFonts w:cs="Arial"/>
        </w:rPr>
        <w:t>framework</w:t>
      </w:r>
      <w:r w:rsidR="00C84C52" w:rsidRPr="00DA0153">
        <w:rPr>
          <w:rFonts w:cs="Arial"/>
        </w:rPr>
        <w:t xml:space="preserve"> continue</w:t>
      </w:r>
      <w:r w:rsidR="00055247">
        <w:rPr>
          <w:rFonts w:cs="Arial"/>
        </w:rPr>
        <w:t>s</w:t>
      </w:r>
      <w:r w:rsidR="00C84C52" w:rsidRPr="00DA0153">
        <w:rPr>
          <w:rFonts w:cs="Arial"/>
        </w:rPr>
        <w:t xml:space="preserve"> to deliver appropriate community safeguards. </w:t>
      </w:r>
    </w:p>
    <w:p w14:paraId="1279CBFE" w14:textId="078F0396" w:rsidR="002D31DE" w:rsidRPr="00DA0153" w:rsidRDefault="002D31DE" w:rsidP="00F21B1F">
      <w:pPr>
        <w:rPr>
          <w:rFonts w:cs="Arial"/>
        </w:rPr>
      </w:pPr>
      <w:r w:rsidRPr="00DA0153">
        <w:rPr>
          <w:rFonts w:cs="Arial"/>
        </w:rPr>
        <w:t xml:space="preserve">We welcome </w:t>
      </w:r>
      <w:r w:rsidR="00D23698">
        <w:rPr>
          <w:rFonts w:cs="Arial"/>
        </w:rPr>
        <w:t>comment</w:t>
      </w:r>
      <w:r w:rsidRPr="00DA0153">
        <w:rPr>
          <w:rFonts w:cs="Arial"/>
        </w:rPr>
        <w:t xml:space="preserve"> on </w:t>
      </w:r>
      <w:r w:rsidR="00C47837" w:rsidRPr="00DA0153">
        <w:rPr>
          <w:rFonts w:cs="Arial"/>
        </w:rPr>
        <w:t xml:space="preserve">the </w:t>
      </w:r>
      <w:r w:rsidRPr="00DA0153">
        <w:rPr>
          <w:rFonts w:cs="Arial"/>
        </w:rPr>
        <w:t xml:space="preserve">questions </w:t>
      </w:r>
      <w:r w:rsidR="005A7FF0" w:rsidRPr="00DA0153">
        <w:rPr>
          <w:rFonts w:cs="Arial"/>
        </w:rPr>
        <w:t xml:space="preserve">set out at the end of the respective chapters on </w:t>
      </w:r>
      <w:r w:rsidRPr="00DA0153">
        <w:rPr>
          <w:rFonts w:cs="Arial"/>
        </w:rPr>
        <w:t xml:space="preserve">impartiality </w:t>
      </w:r>
      <w:r w:rsidR="005A7FF0" w:rsidRPr="00DA0153">
        <w:rPr>
          <w:rFonts w:cs="Arial"/>
        </w:rPr>
        <w:t>(</w:t>
      </w:r>
      <w:r w:rsidRPr="00DA0153">
        <w:rPr>
          <w:rFonts w:cs="Arial"/>
        </w:rPr>
        <w:t xml:space="preserve">page </w:t>
      </w:r>
      <w:r w:rsidR="004C4BA0" w:rsidRPr="00B976F9">
        <w:rPr>
          <w:rFonts w:cs="Arial"/>
        </w:rPr>
        <w:t>1</w:t>
      </w:r>
      <w:r w:rsidR="00E25EC4">
        <w:rPr>
          <w:rFonts w:cs="Arial"/>
        </w:rPr>
        <w:t>7</w:t>
      </w:r>
      <w:r w:rsidR="005A7FF0" w:rsidRPr="00DA0153">
        <w:rPr>
          <w:rFonts w:cs="Arial"/>
        </w:rPr>
        <w:t>)</w:t>
      </w:r>
      <w:r w:rsidRPr="00DA0153">
        <w:rPr>
          <w:rFonts w:cs="Arial"/>
        </w:rPr>
        <w:t xml:space="preserve"> and commercial influence </w:t>
      </w:r>
      <w:r w:rsidR="005A7FF0" w:rsidRPr="00DA0153">
        <w:rPr>
          <w:rFonts w:cs="Arial"/>
        </w:rPr>
        <w:t>(</w:t>
      </w:r>
      <w:r w:rsidRPr="00DA0153">
        <w:rPr>
          <w:rFonts w:cs="Arial"/>
        </w:rPr>
        <w:t xml:space="preserve">page </w:t>
      </w:r>
      <w:r w:rsidR="004C4BA0" w:rsidRPr="00B976F9">
        <w:rPr>
          <w:rFonts w:cs="Arial"/>
        </w:rPr>
        <w:t>2</w:t>
      </w:r>
      <w:r w:rsidR="00E25EC4">
        <w:rPr>
          <w:rFonts w:cs="Arial"/>
        </w:rPr>
        <w:t>9</w:t>
      </w:r>
      <w:r w:rsidR="005A7FF0" w:rsidRPr="00DA0153">
        <w:rPr>
          <w:rFonts w:cs="Arial"/>
        </w:rPr>
        <w:t>)</w:t>
      </w:r>
      <w:r w:rsidRPr="00DA0153">
        <w:rPr>
          <w:rFonts w:cs="Arial"/>
        </w:rPr>
        <w:t xml:space="preserve">. </w:t>
      </w:r>
    </w:p>
    <w:p w14:paraId="5C80F26C" w14:textId="6941B890" w:rsidR="005A7FF0" w:rsidRPr="00DA0153" w:rsidRDefault="001F51DF" w:rsidP="00F21B1F">
      <w:pPr>
        <w:rPr>
          <w:rFonts w:cs="Arial"/>
        </w:rPr>
      </w:pPr>
      <w:bookmarkStart w:id="18" w:name="_Hlk22051514"/>
      <w:r w:rsidRPr="00DA0153">
        <w:rPr>
          <w:rFonts w:cs="Arial"/>
        </w:rPr>
        <w:t xml:space="preserve">Submissions </w:t>
      </w:r>
      <w:r w:rsidR="00C47837" w:rsidRPr="00DA0153">
        <w:rPr>
          <w:rFonts w:cs="Arial"/>
        </w:rPr>
        <w:t>may b</w:t>
      </w:r>
      <w:r w:rsidR="005A7FF0" w:rsidRPr="00DA0153">
        <w:rPr>
          <w:rFonts w:cs="Arial"/>
        </w:rPr>
        <w:t xml:space="preserve">e used to inform future regulatory review and development. </w:t>
      </w:r>
    </w:p>
    <w:bookmarkEnd w:id="18"/>
    <w:p w14:paraId="20D76A15" w14:textId="370FAB25" w:rsidR="00AB5CBD" w:rsidRPr="00DA0153" w:rsidRDefault="006D44C5" w:rsidP="00F21B1F">
      <w:r w:rsidRPr="00DA0153">
        <w:t>This paper has been informed by:</w:t>
      </w:r>
    </w:p>
    <w:p w14:paraId="6F257EE2" w14:textId="583AD495" w:rsidR="00C47837" w:rsidRPr="00DA0153" w:rsidRDefault="00C47837" w:rsidP="004A7195">
      <w:pPr>
        <w:pStyle w:val="ListBullet"/>
      </w:pPr>
      <w:r w:rsidRPr="00DA0153">
        <w:t>ACMA monitoring of news and current affairs broadcasts</w:t>
      </w:r>
    </w:p>
    <w:p w14:paraId="18B6631A" w14:textId="70D54B3A" w:rsidR="006D44C5" w:rsidRPr="00DA0153" w:rsidRDefault="006D44C5" w:rsidP="004A7195">
      <w:pPr>
        <w:pStyle w:val="ListBullet"/>
      </w:pPr>
      <w:r w:rsidRPr="00DA0153">
        <w:t>ACMA complaints and investigations data</w:t>
      </w:r>
    </w:p>
    <w:p w14:paraId="56E175B4" w14:textId="19710B69" w:rsidR="00C47837" w:rsidRPr="00DA0153" w:rsidRDefault="00C47837" w:rsidP="004A7195">
      <w:pPr>
        <w:pStyle w:val="ListBullet"/>
      </w:pPr>
      <w:r w:rsidRPr="00DA0153">
        <w:t xml:space="preserve">a survey of applicable regulatory arrangements in Australia and </w:t>
      </w:r>
      <w:r w:rsidR="00DA0153" w:rsidRPr="00DA0153">
        <w:t>internationally</w:t>
      </w:r>
      <w:r w:rsidRPr="00DA0153">
        <w:t xml:space="preserve"> </w:t>
      </w:r>
    </w:p>
    <w:p w14:paraId="1162AF92" w14:textId="0D1EFF23" w:rsidR="006D44C5" w:rsidRPr="00DA0153" w:rsidRDefault="006D44C5" w:rsidP="004A7195">
      <w:pPr>
        <w:pStyle w:val="ListBullet"/>
      </w:pPr>
      <w:r w:rsidRPr="00DA0153">
        <w:t>ACMA-commissioned quantitative and qualitative research</w:t>
      </w:r>
    </w:p>
    <w:p w14:paraId="3B0279BB" w14:textId="7DDD1859" w:rsidR="006D44C5" w:rsidRPr="00DA0153" w:rsidRDefault="00C47837" w:rsidP="001241E1">
      <w:pPr>
        <w:pStyle w:val="ListBulletLast"/>
      </w:pPr>
      <w:r w:rsidRPr="00DA0153">
        <w:t>o</w:t>
      </w:r>
      <w:r w:rsidR="006D44C5" w:rsidRPr="00DA0153">
        <w:t>ther academic and research work</w:t>
      </w:r>
      <w:r w:rsidRPr="00DA0153">
        <w:t xml:space="preserve">, including sources identified in the review </w:t>
      </w:r>
      <w:r w:rsidR="00F865E7">
        <w:t xml:space="preserve">of </w:t>
      </w:r>
      <w:r w:rsidR="00F865E7" w:rsidRPr="00DA0153">
        <w:t xml:space="preserve">literature </w:t>
      </w:r>
      <w:r w:rsidR="00F865E7">
        <w:t xml:space="preserve">and research </w:t>
      </w:r>
      <w:r w:rsidRPr="00DA0153">
        <w:t xml:space="preserve">conducted by </w:t>
      </w:r>
      <w:r w:rsidR="00A10D62">
        <w:t xml:space="preserve">the </w:t>
      </w:r>
      <w:r w:rsidR="00F865E7">
        <w:t xml:space="preserve">Centre for Media Transition at the </w:t>
      </w:r>
      <w:r w:rsidRPr="00DA0153">
        <w:t>University of Technology Sydney.</w:t>
      </w:r>
    </w:p>
    <w:p w14:paraId="360D62B6" w14:textId="012A9F46" w:rsidR="00AB5CBD" w:rsidRPr="00DA0153" w:rsidRDefault="0056641F" w:rsidP="00326105">
      <w:pPr>
        <w:pStyle w:val="Heading2"/>
      </w:pPr>
      <w:bookmarkStart w:id="19" w:name="_Toc21095837"/>
      <w:bookmarkStart w:id="20" w:name="_Toc24641673"/>
      <w:bookmarkStart w:id="21" w:name="_Toc29909874"/>
      <w:r w:rsidRPr="00DA0153">
        <w:t>Matters in s</w:t>
      </w:r>
      <w:r w:rsidR="00AB5CBD" w:rsidRPr="00DA0153">
        <w:t>cope</w:t>
      </w:r>
      <w:bookmarkEnd w:id="19"/>
      <w:bookmarkEnd w:id="20"/>
      <w:bookmarkEnd w:id="21"/>
    </w:p>
    <w:p w14:paraId="3350CE6D" w14:textId="39DC06BC" w:rsidR="00CE4B86" w:rsidRPr="00DA0153" w:rsidRDefault="00CE4B86" w:rsidP="0060009A">
      <w:r w:rsidRPr="00DA0153">
        <w:t xml:space="preserve">The scope </w:t>
      </w:r>
      <w:r w:rsidR="007910E3" w:rsidRPr="00DA0153">
        <w:t xml:space="preserve">of </w:t>
      </w:r>
      <w:r w:rsidR="007409D2">
        <w:t>this</w:t>
      </w:r>
      <w:r w:rsidR="007409D2" w:rsidRPr="00DA0153">
        <w:t xml:space="preserve"> </w:t>
      </w:r>
      <w:r w:rsidR="007910E3" w:rsidRPr="00DA0153">
        <w:t xml:space="preserve">inquiry </w:t>
      </w:r>
      <w:r w:rsidRPr="00DA0153">
        <w:t xml:space="preserve">is limited to Australian broadcast news. It extends to all </w:t>
      </w:r>
      <w:r w:rsidR="00731D89" w:rsidRPr="00DA0153">
        <w:t>programming</w:t>
      </w:r>
      <w:r w:rsidRPr="00DA0153">
        <w:t xml:space="preserve"> on </w:t>
      </w:r>
      <w:r w:rsidR="00E07418" w:rsidRPr="00DA0153">
        <w:t xml:space="preserve">commercial and subscription </w:t>
      </w:r>
      <w:r w:rsidRPr="00DA0153">
        <w:t xml:space="preserve">television and radio </w:t>
      </w:r>
      <w:r w:rsidR="00321D86" w:rsidRPr="00DA0153">
        <w:t>that include</w:t>
      </w:r>
      <w:r w:rsidR="003E5D8A" w:rsidRPr="00DA0153">
        <w:t>s</w:t>
      </w:r>
      <w:r w:rsidR="00321D86" w:rsidRPr="00DA0153">
        <w:t xml:space="preserve"> journalistic content, </w:t>
      </w:r>
      <w:r w:rsidRPr="00DA0153">
        <w:t>including</w:t>
      </w:r>
      <w:r w:rsidR="00A31E91" w:rsidRPr="00DA0153">
        <w:t xml:space="preserve"> news programs, news updates and bulletins,</w:t>
      </w:r>
      <w:r w:rsidRPr="00DA0153">
        <w:t xml:space="preserve"> current affairs programs, panel discussions, talkback radio and </w:t>
      </w:r>
      <w:r w:rsidR="00A31E91" w:rsidRPr="00DA0153">
        <w:t xml:space="preserve">related </w:t>
      </w:r>
      <w:r w:rsidRPr="00DA0153">
        <w:t>programming formats.</w:t>
      </w:r>
      <w:r w:rsidR="003E5D8A" w:rsidRPr="00DA0153">
        <w:t xml:space="preserve"> </w:t>
      </w:r>
    </w:p>
    <w:p w14:paraId="0A9172AC" w14:textId="1A60B29A" w:rsidR="00E07418" w:rsidRPr="00DA0153" w:rsidRDefault="00E07418" w:rsidP="00097829">
      <w:r w:rsidRPr="00DA0153">
        <w:t xml:space="preserve">Use of the general term ‘news’ within this paper includes </w:t>
      </w:r>
      <w:proofErr w:type="gramStart"/>
      <w:r w:rsidRPr="00DA0153">
        <w:t>all of</w:t>
      </w:r>
      <w:proofErr w:type="gramEnd"/>
      <w:r w:rsidRPr="00DA0153">
        <w:t xml:space="preserve"> these programming formats unless otherwise stated. This reflects the application of some existing </w:t>
      </w:r>
      <w:r w:rsidR="00F06673" w:rsidRPr="00DA0153">
        <w:t xml:space="preserve">relevant </w:t>
      </w:r>
      <w:r w:rsidRPr="00DA0153">
        <w:t>regulatory provisions to both news and current affairs programs, while other provisions address these formats separately.</w:t>
      </w:r>
    </w:p>
    <w:p w14:paraId="3B214919" w14:textId="406427FC" w:rsidR="00CE4B86" w:rsidRPr="00DA0153" w:rsidRDefault="00E07418" w:rsidP="00097829">
      <w:r w:rsidRPr="00DA0153">
        <w:t xml:space="preserve">The scope of </w:t>
      </w:r>
      <w:r w:rsidR="00055247">
        <w:t>the ACMA’s</w:t>
      </w:r>
      <w:r w:rsidRPr="00DA0153">
        <w:t xml:space="preserve"> inquiry</w:t>
      </w:r>
      <w:r w:rsidR="00AB739F" w:rsidRPr="00DA0153">
        <w:t xml:space="preserve"> </w:t>
      </w:r>
      <w:r w:rsidR="00885E83" w:rsidRPr="00DA0153">
        <w:t>does not extend to Australia’s national broadcasters</w:t>
      </w:r>
      <w:r w:rsidR="0038007E">
        <w:t>,</w:t>
      </w:r>
      <w:r w:rsidR="00885E83" w:rsidRPr="00DA0153">
        <w:t xml:space="preserve"> ABC and SBS, </w:t>
      </w:r>
      <w:r w:rsidR="007409D2" w:rsidRPr="00DA0153">
        <w:t xml:space="preserve">as </w:t>
      </w:r>
      <w:r w:rsidR="007409D2">
        <w:t>the ACMA does not have a role in registering the ABC and SBS</w:t>
      </w:r>
      <w:r w:rsidR="007409D2" w:rsidRPr="00DA0153">
        <w:t xml:space="preserve"> codes</w:t>
      </w:r>
      <w:r w:rsidR="007409D2">
        <w:t>, and, as such, does not approve their content. The ACMA’s inquiry also does not cover</w:t>
      </w:r>
      <w:r w:rsidR="007409D2" w:rsidRPr="00DA0153">
        <w:t xml:space="preserve"> print media publishers or online news</w:t>
      </w:r>
      <w:r w:rsidR="007409D2">
        <w:t xml:space="preserve"> which are outside of its current remit.  </w:t>
      </w:r>
      <w:bookmarkStart w:id="22" w:name="_Toc21095838"/>
    </w:p>
    <w:p w14:paraId="5D2271B7" w14:textId="41B176C0" w:rsidR="00731D89" w:rsidRPr="00DA0153" w:rsidRDefault="00E07418" w:rsidP="00B8438D">
      <w:pPr>
        <w:keepNext/>
        <w:keepLines/>
      </w:pPr>
      <w:r w:rsidRPr="00DA0153">
        <w:lastRenderedPageBreak/>
        <w:t>While a</w:t>
      </w:r>
      <w:r w:rsidR="008844AA" w:rsidRPr="00DA0153">
        <w:t xml:space="preserve">ccuracy is a concept </w:t>
      </w:r>
      <w:r w:rsidRPr="00DA0153">
        <w:t xml:space="preserve">closely </w:t>
      </w:r>
      <w:r w:rsidR="008844AA" w:rsidRPr="00DA0153">
        <w:t>related to impartiality and commercial influence, accuracy-specific code requirements are not intended to be a focus of this paper. Current broadcasting codes of practice all include accuracy requirements and ACMA monitoring does not suggest a pressing need to consider whether these requirements remain adequate.</w:t>
      </w:r>
      <w:r w:rsidR="008844AA" w:rsidRPr="00DA0153">
        <w:rPr>
          <w:vertAlign w:val="superscript"/>
        </w:rPr>
        <w:footnoteReference w:id="19"/>
      </w:r>
    </w:p>
    <w:p w14:paraId="0B9E6052" w14:textId="4E7C574E" w:rsidR="00326105" w:rsidRPr="00DA0153" w:rsidRDefault="0082483D" w:rsidP="00731D89">
      <w:pPr>
        <w:pStyle w:val="Heading2"/>
      </w:pPr>
      <w:bookmarkStart w:id="23" w:name="_Toc24641674"/>
      <w:bookmarkStart w:id="24" w:name="_Toc29909875"/>
      <w:r w:rsidRPr="00DA0153">
        <w:t>T</w:t>
      </w:r>
      <w:r w:rsidR="00AB5CBD" w:rsidRPr="00DA0153">
        <w:t>he ACMA</w:t>
      </w:r>
      <w:bookmarkEnd w:id="22"/>
      <w:r w:rsidRPr="00DA0153">
        <w:t xml:space="preserve">’s </w:t>
      </w:r>
      <w:r w:rsidR="00F06673" w:rsidRPr="00DA0153">
        <w:t>regulatory</w:t>
      </w:r>
      <w:r w:rsidRPr="00DA0153">
        <w:t xml:space="preserve"> remit</w:t>
      </w:r>
      <w:bookmarkEnd w:id="23"/>
      <w:bookmarkEnd w:id="24"/>
    </w:p>
    <w:p w14:paraId="63CE8FAB" w14:textId="0BE40693" w:rsidR="003A5804" w:rsidRPr="00DA0153" w:rsidRDefault="003A5804" w:rsidP="001241E1">
      <w:pPr>
        <w:rPr>
          <w:rFonts w:cs="Arial"/>
        </w:rPr>
      </w:pPr>
      <w:r w:rsidRPr="00DA0153">
        <w:rPr>
          <w:rFonts w:cs="Arial"/>
        </w:rPr>
        <w:t>The ACMA is responsible</w:t>
      </w:r>
      <w:r w:rsidR="007910E3" w:rsidRPr="00DA0153">
        <w:rPr>
          <w:rFonts w:cs="Arial"/>
        </w:rPr>
        <w:t>, among other things,</w:t>
      </w:r>
      <w:r w:rsidRPr="00DA0153">
        <w:rPr>
          <w:rFonts w:cs="Arial"/>
        </w:rPr>
        <w:t xml:space="preserve"> for the regulation of broadcasting content in Australia. </w:t>
      </w:r>
      <w:r w:rsidR="007910E3" w:rsidRPr="00DA0153">
        <w:t>Within</w:t>
      </w:r>
      <w:r w:rsidRPr="00DA0153">
        <w:rPr>
          <w:rFonts w:cs="Arial"/>
        </w:rPr>
        <w:t xml:space="preserve"> the </w:t>
      </w:r>
      <w:r w:rsidRPr="00DA0153">
        <w:t xml:space="preserve">stated </w:t>
      </w:r>
      <w:r w:rsidRPr="00DA0153">
        <w:rPr>
          <w:rFonts w:cs="Arial"/>
        </w:rPr>
        <w:t xml:space="preserve">objects of the </w:t>
      </w:r>
      <w:r w:rsidRPr="00DA0153">
        <w:rPr>
          <w:rFonts w:cs="Arial"/>
          <w:i/>
          <w:iCs/>
        </w:rPr>
        <w:t>Broadcasting Services Act 1992</w:t>
      </w:r>
      <w:r w:rsidRPr="00DA0153">
        <w:t xml:space="preserve"> (BSA),</w:t>
      </w:r>
      <w:r w:rsidRPr="00DA0153">
        <w:rPr>
          <w:rFonts w:cs="Arial"/>
        </w:rPr>
        <w:t xml:space="preserve"> the ACMA is charged with encouraging broadcasting services to:</w:t>
      </w:r>
    </w:p>
    <w:p w14:paraId="066A8F0E" w14:textId="73FA8CE3" w:rsidR="003A5804" w:rsidRPr="00DA0153" w:rsidRDefault="003A5804" w:rsidP="003A54D3">
      <w:pPr>
        <w:pStyle w:val="ListBullet"/>
      </w:pPr>
      <w:bookmarkStart w:id="25" w:name="_Hlk22222048"/>
      <w:r w:rsidRPr="00DA0153">
        <w:t>be responsive to the need for fair and accurate coverage of matters of public interest</w:t>
      </w:r>
      <w:bookmarkEnd w:id="25"/>
      <w:r w:rsidRPr="00DA0153">
        <w:t xml:space="preserve"> </w:t>
      </w:r>
      <w:bookmarkStart w:id="26" w:name="_Hlk22226011"/>
      <w:r w:rsidRPr="00DA0153">
        <w:t>and for an appropriate coverage of matters of local significance</w:t>
      </w:r>
      <w:bookmarkEnd w:id="26"/>
      <w:r w:rsidRPr="00DA0153">
        <w:rPr>
          <w:vertAlign w:val="superscript"/>
        </w:rPr>
        <w:footnoteReference w:id="20"/>
      </w:r>
      <w:r w:rsidRPr="00DA0153">
        <w:t xml:space="preserve"> </w:t>
      </w:r>
    </w:p>
    <w:p w14:paraId="40FED032" w14:textId="77777777" w:rsidR="003A5804" w:rsidRPr="00DA0153" w:rsidRDefault="003A5804" w:rsidP="001241E1">
      <w:pPr>
        <w:pStyle w:val="ListBulletLast"/>
      </w:pPr>
      <w:r w:rsidRPr="00DA0153">
        <w:t>respect community standards in the provision of program material.</w:t>
      </w:r>
      <w:r w:rsidRPr="00DA0153">
        <w:rPr>
          <w:vertAlign w:val="superscript"/>
        </w:rPr>
        <w:footnoteReference w:id="21"/>
      </w:r>
    </w:p>
    <w:p w14:paraId="7F958DEB" w14:textId="0CAE5270" w:rsidR="003A5804" w:rsidRPr="00DA0153" w:rsidRDefault="003A5804" w:rsidP="001241E1">
      <w:pPr>
        <w:rPr>
          <w:rFonts w:cs="Arial"/>
        </w:rPr>
      </w:pPr>
      <w:bookmarkStart w:id="27" w:name="_Hlk23254254"/>
      <w:r w:rsidRPr="00DA0153">
        <w:rPr>
          <w:rFonts w:cs="Arial"/>
        </w:rPr>
        <w:t>The co-regulatory scheme</w:t>
      </w:r>
      <w:r w:rsidR="007910E3" w:rsidRPr="00DA0153">
        <w:rPr>
          <w:rFonts w:cs="Arial"/>
        </w:rPr>
        <w:t xml:space="preserve"> established by the BSA requires the broadcasting industry to develop codes of practice that are registered and enforced by the ACMA</w:t>
      </w:r>
      <w:r w:rsidRPr="00DA0153">
        <w:rPr>
          <w:rFonts w:cs="Arial"/>
        </w:rPr>
        <w:t xml:space="preserve">. </w:t>
      </w:r>
    </w:p>
    <w:p w14:paraId="277267E2" w14:textId="77777777" w:rsidR="003A5804" w:rsidRPr="00DA0153" w:rsidRDefault="003A5804" w:rsidP="00F21B1F">
      <w:pPr>
        <w:rPr>
          <w:rFonts w:eastAsia="Calibri"/>
        </w:rPr>
      </w:pPr>
      <w:r w:rsidRPr="00DA0153">
        <w:rPr>
          <w:rFonts w:eastAsia="Calibri"/>
        </w:rPr>
        <w:t>Matters covered by a code may include, relevantly:</w:t>
      </w:r>
    </w:p>
    <w:p w14:paraId="6B081826" w14:textId="77777777" w:rsidR="003A5804" w:rsidRPr="00DA0153" w:rsidRDefault="003A5804" w:rsidP="003A54D3">
      <w:pPr>
        <w:pStyle w:val="ListBullet"/>
      </w:pPr>
      <w:r w:rsidRPr="00DA0153">
        <w:t>promoting accuracy and fairness in news and current affairs programs</w:t>
      </w:r>
    </w:p>
    <w:bookmarkEnd w:id="27"/>
    <w:p w14:paraId="30935BD9" w14:textId="77777777" w:rsidR="003A5804" w:rsidRPr="00DA0153" w:rsidRDefault="003A5804" w:rsidP="003A54D3">
      <w:pPr>
        <w:pStyle w:val="ListBullet"/>
      </w:pPr>
      <w:r w:rsidRPr="00DA0153">
        <w:t>in the case of codes of practice developed by commercial broadcasting licensees—broadcasting time devoted to advertising</w:t>
      </w:r>
    </w:p>
    <w:p w14:paraId="22F766B4" w14:textId="7CF3985A" w:rsidR="00326105" w:rsidRPr="00DA0153" w:rsidRDefault="003A5804" w:rsidP="001241E1">
      <w:pPr>
        <w:pStyle w:val="ListBulletLast"/>
      </w:pPr>
      <w:r w:rsidRPr="00DA0153">
        <w:t>such other matters relating to program content as are of concern to the community.</w:t>
      </w:r>
      <w:r w:rsidRPr="00DA0153">
        <w:rPr>
          <w:rStyle w:val="FootnoteReference"/>
          <w:rFonts w:eastAsia="Calibri"/>
        </w:rPr>
        <w:footnoteReference w:id="22"/>
      </w:r>
    </w:p>
    <w:p w14:paraId="154A9EE9" w14:textId="5EFD2C71" w:rsidR="0082483D" w:rsidRPr="00DA0153" w:rsidRDefault="0082483D" w:rsidP="001241E1">
      <w:pPr>
        <w:pStyle w:val="ListBullet"/>
        <w:numPr>
          <w:ilvl w:val="0"/>
          <w:numId w:val="0"/>
        </w:numPr>
        <w:spacing w:after="120"/>
        <w:rPr>
          <w:rFonts w:eastAsia="Calibri"/>
        </w:rPr>
      </w:pPr>
      <w:r w:rsidRPr="00DA0153">
        <w:rPr>
          <w:rFonts w:eastAsia="Calibri"/>
        </w:rPr>
        <w:t>As such, existing broadcasting codes typically include provisions addressing the impartiality of news and editorial independence from commercial interests.</w:t>
      </w:r>
      <w:r w:rsidRPr="00DA0153">
        <w:rPr>
          <w:rStyle w:val="FootnoteReference"/>
          <w:rFonts w:eastAsia="Calibri" w:cs="Arial"/>
        </w:rPr>
        <w:footnoteReference w:id="23"/>
      </w:r>
      <w:r w:rsidRPr="00DA0153">
        <w:rPr>
          <w:rFonts w:eastAsia="Calibri"/>
        </w:rPr>
        <w:t xml:space="preserve"> </w:t>
      </w:r>
    </w:p>
    <w:p w14:paraId="1F638EE4" w14:textId="0A24A0CB" w:rsidR="003E7E56" w:rsidRPr="00DA0153" w:rsidRDefault="003E7E56" w:rsidP="001241E1">
      <w:pPr>
        <w:pStyle w:val="ACMABodyText"/>
        <w:spacing w:after="120" w:line="240" w:lineRule="auto"/>
        <w:rPr>
          <w:rFonts w:eastAsia="Calibri" w:cs="Arial"/>
          <w:sz w:val="20"/>
        </w:rPr>
      </w:pPr>
      <w:r w:rsidRPr="00DA0153">
        <w:rPr>
          <w:rFonts w:eastAsia="Calibri" w:cs="Arial"/>
          <w:sz w:val="20"/>
        </w:rPr>
        <w:t>The ACMA must register a code where it is satisfied that:</w:t>
      </w:r>
    </w:p>
    <w:p w14:paraId="496D85D6" w14:textId="6DFBE709" w:rsidR="003E7E56" w:rsidRPr="00DA0153" w:rsidRDefault="003E7E56" w:rsidP="003A54D3">
      <w:pPr>
        <w:pStyle w:val="ListBullet"/>
      </w:pPr>
      <w:r w:rsidRPr="00DA0153">
        <w:t>the code provides appropriate community safeguards for the matters covered by the code</w:t>
      </w:r>
    </w:p>
    <w:p w14:paraId="09B447C0" w14:textId="73DB26CC" w:rsidR="003E7E56" w:rsidRPr="00DA0153" w:rsidRDefault="003E7E56" w:rsidP="003A54D3">
      <w:pPr>
        <w:pStyle w:val="ListBullet"/>
      </w:pPr>
      <w:r w:rsidRPr="00DA0153">
        <w:t xml:space="preserve">the code is endorsed by </w:t>
      </w:r>
      <w:proofErr w:type="gramStart"/>
      <w:r w:rsidRPr="00DA0153">
        <w:t>a majority of</w:t>
      </w:r>
      <w:proofErr w:type="gramEnd"/>
      <w:r w:rsidRPr="00DA0153">
        <w:t xml:space="preserve"> the providers of broadcasting services in that section of the industry</w:t>
      </w:r>
    </w:p>
    <w:p w14:paraId="64313E88" w14:textId="77777777" w:rsidR="003E7E56" w:rsidRPr="00DA0153" w:rsidRDefault="003E7E56" w:rsidP="001241E1">
      <w:pPr>
        <w:pStyle w:val="ListBulletLast"/>
        <w:rPr>
          <w:rFonts w:eastAsia="Calibri"/>
        </w:rPr>
      </w:pPr>
      <w:r w:rsidRPr="00DA0153">
        <w:t>members of the public have been given an adequate opportunity to comment on the code.</w:t>
      </w:r>
      <w:r w:rsidRPr="00DA0153">
        <w:rPr>
          <w:rStyle w:val="FootnoteReference"/>
          <w:rFonts w:eastAsia="Calibri"/>
        </w:rPr>
        <w:footnoteReference w:id="24"/>
      </w:r>
      <w:r w:rsidRPr="00DA0153">
        <w:rPr>
          <w:rFonts w:eastAsia="Calibri"/>
        </w:rPr>
        <w:t xml:space="preserve">  </w:t>
      </w:r>
    </w:p>
    <w:p w14:paraId="5038C092" w14:textId="075837BF" w:rsidR="003E7E56" w:rsidRDefault="003E7E56" w:rsidP="00752B69">
      <w:pPr>
        <w:rPr>
          <w:rFonts w:eastAsia="Calibri"/>
        </w:rPr>
      </w:pPr>
      <w:r w:rsidRPr="00DA0153">
        <w:rPr>
          <w:rFonts w:eastAsia="Calibri"/>
        </w:rPr>
        <w:t>If the ACMA is satisfied that there is convincing evidence that a code of practice is not operating to provide appropriate community safeguards for a matter, the ACMA must</w:t>
      </w:r>
      <w:r w:rsidR="00F97B90">
        <w:rPr>
          <w:rFonts w:eastAsia="Calibri"/>
        </w:rPr>
        <w:t xml:space="preserve"> </w:t>
      </w:r>
      <w:r w:rsidRPr="00DA0153">
        <w:rPr>
          <w:rFonts w:eastAsia="Calibri"/>
        </w:rPr>
        <w:t>determine a program standard.</w:t>
      </w:r>
      <w:r w:rsidRPr="00DA0153">
        <w:rPr>
          <w:rStyle w:val="FootnoteReference"/>
          <w:rFonts w:eastAsia="Calibri" w:cs="Arial"/>
        </w:rPr>
        <w:footnoteReference w:id="25"/>
      </w:r>
    </w:p>
    <w:p w14:paraId="60600131" w14:textId="5D757E92" w:rsidR="00D77CAC" w:rsidRPr="000878D5" w:rsidRDefault="009B6A51" w:rsidP="002C6CEC">
      <w:pPr>
        <w:pStyle w:val="Heading1"/>
      </w:pPr>
      <w:bookmarkStart w:id="28" w:name="_Toc24641675"/>
      <w:bookmarkStart w:id="29" w:name="_Toc29909876"/>
      <w:r w:rsidRPr="000878D5">
        <w:lastRenderedPageBreak/>
        <w:t>I</w:t>
      </w:r>
      <w:r w:rsidR="00D77CAC" w:rsidRPr="000878D5">
        <w:t>mpartiality</w:t>
      </w:r>
      <w:bookmarkEnd w:id="28"/>
      <w:bookmarkEnd w:id="29"/>
    </w:p>
    <w:p w14:paraId="0387E506" w14:textId="743BFDE8" w:rsidR="00431553" w:rsidRPr="000878D5" w:rsidRDefault="007530DA" w:rsidP="004C03C6">
      <w:r w:rsidRPr="000878D5">
        <w:t>I</w:t>
      </w:r>
      <w:r w:rsidR="00D77CAC" w:rsidRPr="000878D5">
        <w:t xml:space="preserve">mpartiality is </w:t>
      </w:r>
      <w:r w:rsidR="00936BE5" w:rsidRPr="000878D5">
        <w:t>a broad term</w:t>
      </w:r>
      <w:r w:rsidR="00D77CAC" w:rsidRPr="000878D5">
        <w:t xml:space="preserve"> used in </w:t>
      </w:r>
      <w:r w:rsidR="00C71604" w:rsidRPr="000878D5">
        <w:t xml:space="preserve">Australian </w:t>
      </w:r>
      <w:r w:rsidR="00D77CAC" w:rsidRPr="000878D5">
        <w:t>broadcasting codes of practice.</w:t>
      </w:r>
    </w:p>
    <w:p w14:paraId="03772C4D" w14:textId="6AFB7A5D" w:rsidR="007339C7" w:rsidRPr="000878D5" w:rsidRDefault="00936BE5" w:rsidP="004C03C6">
      <w:r w:rsidRPr="000878D5">
        <w:t>Related terms</w:t>
      </w:r>
      <w:r w:rsidR="00431553" w:rsidRPr="000878D5">
        <w:t xml:space="preserve"> used in </w:t>
      </w:r>
      <w:r w:rsidRPr="000878D5">
        <w:t>industry</w:t>
      </w:r>
      <w:r w:rsidR="00431553" w:rsidRPr="000878D5">
        <w:t xml:space="preserve"> codes include fairness, balance, diversity of viewpoints, </w:t>
      </w:r>
      <w:r w:rsidR="002B70C9" w:rsidRPr="000878D5">
        <w:t>the right of reply</w:t>
      </w:r>
      <w:r w:rsidR="00E0173F">
        <w:t>,</w:t>
      </w:r>
      <w:r w:rsidR="002B70C9" w:rsidRPr="000878D5">
        <w:t xml:space="preserve"> </w:t>
      </w:r>
      <w:r w:rsidR="00431553" w:rsidRPr="000878D5">
        <w:t xml:space="preserve">and the distinction between </w:t>
      </w:r>
      <w:r w:rsidR="00891FE0">
        <w:t>factual</w:t>
      </w:r>
      <w:r w:rsidR="000B7A27" w:rsidRPr="000878D5">
        <w:t xml:space="preserve"> reporting </w:t>
      </w:r>
      <w:r w:rsidR="00431553" w:rsidRPr="000878D5">
        <w:t>and</w:t>
      </w:r>
      <w:r w:rsidR="003D2E0B" w:rsidRPr="000878D5">
        <w:t xml:space="preserve"> </w:t>
      </w:r>
      <w:r w:rsidR="000B7A27" w:rsidRPr="000878D5">
        <w:t>commentary or analysis</w:t>
      </w:r>
      <w:r w:rsidR="00431553" w:rsidRPr="000878D5">
        <w:t xml:space="preserve">. Related terms used in non-broadcasting and overseas codes and in academic discussion include objectivity, bias, </w:t>
      </w:r>
      <w:r w:rsidR="00035146" w:rsidRPr="000878D5">
        <w:t xml:space="preserve">neutrality </w:t>
      </w:r>
      <w:r w:rsidR="00431553" w:rsidRPr="000878D5">
        <w:t>and independence.</w:t>
      </w:r>
      <w:r w:rsidR="00431553" w:rsidRPr="000878D5">
        <w:rPr>
          <w:vertAlign w:val="superscript"/>
        </w:rPr>
        <w:footnoteReference w:id="26"/>
      </w:r>
      <w:r w:rsidR="00431553" w:rsidRPr="000878D5">
        <w:t xml:space="preserve"> </w:t>
      </w:r>
    </w:p>
    <w:p w14:paraId="0A725517" w14:textId="416E5968" w:rsidR="00E452EE" w:rsidRPr="000878D5" w:rsidRDefault="00B21DEE" w:rsidP="004C03C6">
      <w:r w:rsidRPr="000878D5">
        <w:t xml:space="preserve">For </w:t>
      </w:r>
      <w:r w:rsidR="00267207">
        <w:t>convenience</w:t>
      </w:r>
      <w:r w:rsidRPr="000878D5">
        <w:t xml:space="preserve">, this paper </w:t>
      </w:r>
      <w:r w:rsidR="00057136">
        <w:t xml:space="preserve">uses </w:t>
      </w:r>
      <w:r w:rsidRPr="000878D5">
        <w:t xml:space="preserve">the term ‘impartiality’ to cover the full set of related </w:t>
      </w:r>
      <w:r w:rsidR="00936BE5" w:rsidRPr="000878D5">
        <w:t>terms</w:t>
      </w:r>
      <w:r w:rsidRPr="000878D5">
        <w:t>.</w:t>
      </w:r>
      <w:r w:rsidR="00936BE5" w:rsidRPr="000878D5">
        <w:t xml:space="preserve"> </w:t>
      </w:r>
      <w:r w:rsidR="00E452EE" w:rsidRPr="000878D5">
        <w:t>In the codes themselves, these terms</w:t>
      </w:r>
      <w:r w:rsidR="006E0894" w:rsidRPr="000878D5">
        <w:t xml:space="preserve"> go</w:t>
      </w:r>
      <w:r w:rsidR="00E452EE" w:rsidRPr="000878D5">
        <w:t xml:space="preserve"> largely undefined. </w:t>
      </w:r>
      <w:r w:rsidR="00936BE5" w:rsidRPr="000878D5">
        <w:t>A</w:t>
      </w:r>
      <w:r w:rsidR="00E452EE" w:rsidRPr="000878D5">
        <w:t xml:space="preserve">s these terms form a somewhat complex set of overlapping and fluid concepts, </w:t>
      </w:r>
      <w:r w:rsidR="000A1A49">
        <w:t>it may be</w:t>
      </w:r>
      <w:r w:rsidR="00936BE5" w:rsidRPr="000878D5">
        <w:t xml:space="preserve"> useful to explore </w:t>
      </w:r>
      <w:r w:rsidR="00E452EE" w:rsidRPr="000878D5">
        <w:t>their meaning briefly here.</w:t>
      </w:r>
      <w:r w:rsidR="00E452EE" w:rsidRPr="000878D5">
        <w:rPr>
          <w:vertAlign w:val="superscript"/>
        </w:rPr>
        <w:footnoteReference w:id="27"/>
      </w:r>
    </w:p>
    <w:p w14:paraId="3E26F85A" w14:textId="66662D85" w:rsidR="007F4750" w:rsidRPr="000878D5" w:rsidRDefault="003D20B1" w:rsidP="004C03C6">
      <w:r w:rsidRPr="000878D5">
        <w:t>Some of these terms relate to the editorial approach</w:t>
      </w:r>
      <w:r w:rsidR="00570E99" w:rsidRPr="000878D5">
        <w:t xml:space="preserve"> taken to an issue</w:t>
      </w:r>
      <w:r w:rsidRPr="000878D5">
        <w:t>.</w:t>
      </w:r>
      <w:r w:rsidR="00035146" w:rsidRPr="000878D5">
        <w:t xml:space="preserve"> Independence</w:t>
      </w:r>
      <w:r w:rsidRPr="000878D5">
        <w:t xml:space="preserve"> and objectivity, for example, may be used to describe the effort to cover an issue </w:t>
      </w:r>
      <w:r w:rsidR="00035146" w:rsidRPr="000878D5">
        <w:t>without prejudgement</w:t>
      </w:r>
      <w:r w:rsidR="003C40F4" w:rsidRPr="000878D5">
        <w:t xml:space="preserve"> or bias</w:t>
      </w:r>
      <w:r w:rsidR="00035146" w:rsidRPr="000878D5">
        <w:t>, as factually as possible, and in a way that follows the weight of evidence.</w:t>
      </w:r>
      <w:r w:rsidR="00035146" w:rsidRPr="000878D5">
        <w:rPr>
          <w:vertAlign w:val="superscript"/>
        </w:rPr>
        <w:footnoteReference w:id="28"/>
      </w:r>
      <w:r w:rsidR="00035146" w:rsidRPr="000878D5">
        <w:t xml:space="preserve"> </w:t>
      </w:r>
      <w:r w:rsidR="00570E99" w:rsidRPr="000878D5">
        <w:t>Neutrality refers specifically to the avoidance of judgement.</w:t>
      </w:r>
      <w:r w:rsidR="00E21F2F" w:rsidRPr="000878D5">
        <w:t xml:space="preserve"> </w:t>
      </w:r>
    </w:p>
    <w:p w14:paraId="2BC675CD" w14:textId="4C92400A" w:rsidR="00035146" w:rsidRPr="000878D5" w:rsidRDefault="00035146" w:rsidP="004C03C6">
      <w:r w:rsidRPr="000878D5">
        <w:t>Balance</w:t>
      </w:r>
      <w:r w:rsidR="002B70C9" w:rsidRPr="000878D5">
        <w:t>, the right of reply</w:t>
      </w:r>
      <w:r w:rsidRPr="000878D5">
        <w:t xml:space="preserve"> and diversity of viewpoints concern which voices are included in </w:t>
      </w:r>
      <w:r w:rsidR="001616E0">
        <w:t xml:space="preserve">the </w:t>
      </w:r>
      <w:r w:rsidRPr="000878D5">
        <w:t>coverage of an issue</w:t>
      </w:r>
      <w:r w:rsidR="00570E99" w:rsidRPr="000878D5">
        <w:t>. If</w:t>
      </w:r>
      <w:r w:rsidR="005D7CBD">
        <w:t xml:space="preserve"> </w:t>
      </w:r>
      <w:r w:rsidR="005D7CBD" w:rsidRPr="005D7CBD">
        <w:t>an editorial stance is taken</w:t>
      </w:r>
      <w:r w:rsidR="00570E99" w:rsidRPr="000878D5">
        <w:t>, as may be the case in news analysis or current affairs programs, then balance and diversity would describe the inclusion of</w:t>
      </w:r>
      <w:r w:rsidRPr="000878D5">
        <w:t xml:space="preserve"> voices other than the</w:t>
      </w:r>
      <w:r w:rsidR="00570E99" w:rsidRPr="000878D5">
        <w:t xml:space="preserve"> </w:t>
      </w:r>
      <w:r w:rsidRPr="000878D5">
        <w:t xml:space="preserve">editorial voice. </w:t>
      </w:r>
      <w:r w:rsidR="00570E99" w:rsidRPr="000878D5">
        <w:t>Balance, as opposed to diversity, may be taken to refer to the relative weight or emphasis given to different viewpoints, while</w:t>
      </w:r>
      <w:r w:rsidRPr="000878D5">
        <w:t xml:space="preserve"> fair treatment</w:t>
      </w:r>
      <w:r w:rsidR="002B70C9" w:rsidRPr="000878D5">
        <w:t xml:space="preserve"> and right of reply</w:t>
      </w:r>
      <w:r w:rsidRPr="000878D5">
        <w:t xml:space="preserve"> relate to how the voices or opinions of others are treated</w:t>
      </w:r>
      <w:r w:rsidR="00570E99" w:rsidRPr="000878D5">
        <w:t>.</w:t>
      </w:r>
      <w:r w:rsidRPr="000878D5">
        <w:t xml:space="preserve"> </w:t>
      </w:r>
    </w:p>
    <w:p w14:paraId="024C7723" w14:textId="774B27A4" w:rsidR="00267207" w:rsidRPr="00A9346C" w:rsidRDefault="00267207" w:rsidP="00267207">
      <w:r w:rsidRPr="00A9346C">
        <w:t xml:space="preserve">Requirements to clearly </w:t>
      </w:r>
      <w:r w:rsidRPr="00F06673">
        <w:t>distinguish between the reporting of factual material and commentary or analysis recognise that news coverage regularly and legitimately includes more than purely factual reporting—such as analysis, commentary, opinion and speculation—and often occurs in an environment of uncertainty or developing stories where not all facts are known</w:t>
      </w:r>
      <w:r w:rsidRPr="00A9346C">
        <w:t>.</w:t>
      </w:r>
    </w:p>
    <w:p w14:paraId="240010B4" w14:textId="69E9DB1D" w:rsidR="003D20B1" w:rsidRPr="000878D5" w:rsidRDefault="001970CC" w:rsidP="004C03C6">
      <w:r w:rsidRPr="00A9346C">
        <w:t>The style or tone of</w:t>
      </w:r>
      <w:r w:rsidRPr="000878D5">
        <w:t xml:space="preserve"> presentation may also be relevant to considerations of impartial</w:t>
      </w:r>
      <w:r w:rsidR="002B70C9" w:rsidRPr="000878D5">
        <w:t>ity</w:t>
      </w:r>
      <w:r w:rsidR="001616E0">
        <w:t>,</w:t>
      </w:r>
      <w:r w:rsidR="002B70C9" w:rsidRPr="000878D5">
        <w:t xml:space="preserve"> as this can influence the conclusions that a viewer draws from the broadcast. </w:t>
      </w:r>
      <w:r w:rsidRPr="000878D5">
        <w:t>For example, o</w:t>
      </w:r>
      <w:r w:rsidR="00035146" w:rsidRPr="000878D5">
        <w:t>ver-dramatic or sensational coverage</w:t>
      </w:r>
      <w:r w:rsidRPr="000878D5">
        <w:t xml:space="preserve"> may</w:t>
      </w:r>
      <w:r w:rsidR="002B70C9" w:rsidRPr="000878D5">
        <w:t xml:space="preserve"> </w:t>
      </w:r>
      <w:proofErr w:type="gramStart"/>
      <w:r w:rsidR="002B70C9" w:rsidRPr="000878D5">
        <w:t xml:space="preserve">be </w:t>
      </w:r>
      <w:r w:rsidR="006E0894" w:rsidRPr="000878D5">
        <w:t>seen as</w:t>
      </w:r>
      <w:proofErr w:type="gramEnd"/>
      <w:r w:rsidR="002B70C9" w:rsidRPr="000878D5">
        <w:t xml:space="preserve"> reduc</w:t>
      </w:r>
      <w:r w:rsidR="006E0894" w:rsidRPr="000878D5">
        <w:t>ing</w:t>
      </w:r>
      <w:r w:rsidR="002B70C9" w:rsidRPr="000878D5">
        <w:t xml:space="preserve"> the impartiality of the coverage</w:t>
      </w:r>
      <w:r w:rsidR="00035146" w:rsidRPr="000878D5">
        <w:t>.</w:t>
      </w:r>
      <w:r w:rsidR="00F72107" w:rsidRPr="00F72107">
        <w:rPr>
          <w:vertAlign w:val="superscript"/>
        </w:rPr>
        <w:t xml:space="preserve"> </w:t>
      </w:r>
      <w:r w:rsidR="00F72107" w:rsidRPr="00F72107">
        <w:rPr>
          <w:vertAlign w:val="superscript"/>
        </w:rPr>
        <w:footnoteReference w:id="29"/>
      </w:r>
    </w:p>
    <w:p w14:paraId="634A760F" w14:textId="71D1A92D" w:rsidR="00D77CAC" w:rsidRPr="000878D5" w:rsidRDefault="0027294C" w:rsidP="00B04294">
      <w:pPr>
        <w:pStyle w:val="Heading2"/>
      </w:pPr>
      <w:bookmarkStart w:id="30" w:name="_Toc24641676"/>
      <w:bookmarkStart w:id="31" w:name="_Toc29909877"/>
      <w:r w:rsidRPr="000878D5">
        <w:t>Changing news formats</w:t>
      </w:r>
      <w:bookmarkEnd w:id="30"/>
      <w:bookmarkEnd w:id="31"/>
    </w:p>
    <w:p w14:paraId="3AA005E6" w14:textId="15644812" w:rsidR="00D77CAC" w:rsidRPr="000878D5" w:rsidRDefault="0027294C" w:rsidP="004C03C6">
      <w:pPr>
        <w:pStyle w:val="Heading4"/>
      </w:pPr>
      <w:r w:rsidRPr="000878D5">
        <w:t>Hybrid programs</w:t>
      </w:r>
    </w:p>
    <w:p w14:paraId="280F2A57" w14:textId="6901443B" w:rsidR="00D77CAC" w:rsidRPr="000878D5" w:rsidRDefault="00D77CAC" w:rsidP="004C03C6">
      <w:r w:rsidRPr="000878D5">
        <w:t>Traditionally, media sources have kept news reporting distinct from opinion and commentary</w:t>
      </w:r>
      <w:r w:rsidR="00057A55" w:rsidRPr="000878D5">
        <w:t>,</w:t>
      </w:r>
      <w:r w:rsidR="00EE5239" w:rsidRPr="000878D5">
        <w:t xml:space="preserve"> with news bulletins </w:t>
      </w:r>
      <w:r w:rsidR="004F5B55">
        <w:t>broadcast</w:t>
      </w:r>
      <w:r w:rsidR="00B52225">
        <w:t xml:space="preserve"> </w:t>
      </w:r>
      <w:r w:rsidR="000629C1">
        <w:t>separate</w:t>
      </w:r>
      <w:r w:rsidR="004F5B55">
        <w:t>ly</w:t>
      </w:r>
      <w:r w:rsidR="00EE5239" w:rsidRPr="000878D5">
        <w:t xml:space="preserve"> from current affairs and talkback </w:t>
      </w:r>
      <w:r w:rsidR="00C10135">
        <w:t>programs</w:t>
      </w:r>
      <w:r w:rsidR="00EE5239" w:rsidRPr="000878D5">
        <w:t xml:space="preserve"> on </w:t>
      </w:r>
      <w:r w:rsidR="000629C1">
        <w:t xml:space="preserve">both </w:t>
      </w:r>
      <w:r w:rsidR="00EE5239" w:rsidRPr="000878D5">
        <w:t>television and radio</w:t>
      </w:r>
      <w:r w:rsidR="00C11397" w:rsidRPr="000878D5">
        <w:t xml:space="preserve">. </w:t>
      </w:r>
    </w:p>
    <w:p w14:paraId="68D800A7" w14:textId="0440C39A" w:rsidR="00D77CAC" w:rsidRPr="000878D5" w:rsidRDefault="00CD7C92" w:rsidP="004C03C6">
      <w:r w:rsidRPr="000878D5">
        <w:lastRenderedPageBreak/>
        <w:t>With the shift towards hybrid</w:t>
      </w:r>
      <w:r w:rsidR="00C11397" w:rsidRPr="000878D5">
        <w:t>,</w:t>
      </w:r>
      <w:r w:rsidRPr="000878D5">
        <w:t xml:space="preserve"> magazine-style programs, t</w:t>
      </w:r>
      <w:r w:rsidR="00D77CAC" w:rsidRPr="000878D5">
        <w:t xml:space="preserve">his distinction </w:t>
      </w:r>
      <w:r w:rsidR="003F6699" w:rsidRPr="000878D5">
        <w:t xml:space="preserve">can </w:t>
      </w:r>
      <w:r w:rsidR="00C11397" w:rsidRPr="000878D5">
        <w:t>now seem</w:t>
      </w:r>
      <w:r w:rsidR="00960882" w:rsidRPr="000878D5">
        <w:t xml:space="preserve"> less clear.</w:t>
      </w:r>
      <w:r w:rsidR="00C11397" w:rsidRPr="000878D5">
        <w:t xml:space="preserve"> </w:t>
      </w:r>
      <w:r w:rsidR="00E061E1" w:rsidRPr="000878D5">
        <w:t>R</w:t>
      </w:r>
      <w:r w:rsidR="00D77CAC" w:rsidRPr="000878D5">
        <w:t xml:space="preserve">eporting of news </w:t>
      </w:r>
      <w:r w:rsidR="00E061E1" w:rsidRPr="000878D5">
        <w:t xml:space="preserve">can </w:t>
      </w:r>
      <w:r w:rsidR="00D77CAC" w:rsidRPr="000878D5">
        <w:t xml:space="preserve">appear in </w:t>
      </w:r>
      <w:r w:rsidR="00885944" w:rsidRPr="000878D5">
        <w:t>discrete</w:t>
      </w:r>
      <w:r w:rsidR="00D77CAC" w:rsidRPr="000878D5">
        <w:t xml:space="preserve"> bulletins, but may also appear </w:t>
      </w:r>
      <w:r w:rsidR="00674FD9" w:rsidRPr="000878D5">
        <w:t xml:space="preserve">during other program </w:t>
      </w:r>
      <w:r w:rsidR="00D77CAC" w:rsidRPr="000878D5">
        <w:t>formats, for example by crossing to a reporter during panel discussions.</w:t>
      </w:r>
    </w:p>
    <w:p w14:paraId="4BADF6C0" w14:textId="29F1B97C" w:rsidR="00885944" w:rsidRPr="000878D5" w:rsidRDefault="00C11397" w:rsidP="004C03C6">
      <w:r w:rsidRPr="000878D5">
        <w:t>Several</w:t>
      </w:r>
      <w:r w:rsidR="0000637E" w:rsidRPr="000878D5">
        <w:t xml:space="preserve"> </w:t>
      </w:r>
      <w:r w:rsidR="006B55FA" w:rsidRPr="000878D5">
        <w:t>commentators</w:t>
      </w:r>
      <w:r w:rsidR="00574D48" w:rsidRPr="000878D5">
        <w:t xml:space="preserve"> </w:t>
      </w:r>
      <w:r w:rsidR="00885944" w:rsidRPr="000878D5">
        <w:t xml:space="preserve">have </w:t>
      </w:r>
      <w:r w:rsidR="00C03850">
        <w:t xml:space="preserve">also </w:t>
      </w:r>
      <w:r w:rsidR="00885944" w:rsidRPr="000878D5">
        <w:t xml:space="preserve">noted an increase </w:t>
      </w:r>
      <w:r w:rsidRPr="000878D5">
        <w:t xml:space="preserve">across all media </w:t>
      </w:r>
      <w:r w:rsidR="00885944" w:rsidRPr="000878D5">
        <w:t>in the amount of opinion and commentary relative to factual news coverage.</w:t>
      </w:r>
      <w:r w:rsidR="00885944" w:rsidRPr="000878D5">
        <w:rPr>
          <w:vertAlign w:val="superscript"/>
        </w:rPr>
        <w:footnoteReference w:id="30"/>
      </w:r>
      <w:r w:rsidR="00885944" w:rsidRPr="000878D5">
        <w:t xml:space="preserve"> </w:t>
      </w:r>
    </w:p>
    <w:p w14:paraId="2CBB5B80" w14:textId="2F3B5D43" w:rsidR="002717DA" w:rsidRPr="000878D5" w:rsidRDefault="002717DA" w:rsidP="004C03C6">
      <w:r w:rsidRPr="000878D5">
        <w:t>Some have suggested that, in part, this is because opinion-based journalism is both less expensive to produce and creates audience engagement. At a time when news companies are under financial pressure from the loss of advertising to online media, news producers may be less willing to invest in costly in-depth or investigative news stories.</w:t>
      </w:r>
      <w:r w:rsidRPr="000878D5">
        <w:rPr>
          <w:vertAlign w:val="superscript"/>
        </w:rPr>
        <w:footnoteReference w:id="31"/>
      </w:r>
    </w:p>
    <w:p w14:paraId="1EF2A476" w14:textId="378D1270" w:rsidR="00FD2D99" w:rsidRPr="000878D5" w:rsidRDefault="002717DA" w:rsidP="004C03C6">
      <w:r w:rsidRPr="000878D5">
        <w:rPr>
          <w:lang w:val="en-US"/>
        </w:rPr>
        <w:t>The increase in opinion and commentary</w:t>
      </w:r>
      <w:r w:rsidR="00FD2D99" w:rsidRPr="000878D5">
        <w:rPr>
          <w:lang w:val="en-US"/>
        </w:rPr>
        <w:t xml:space="preserve"> may </w:t>
      </w:r>
      <w:r w:rsidRPr="000878D5">
        <w:rPr>
          <w:lang w:val="en-US"/>
        </w:rPr>
        <w:t xml:space="preserve">also </w:t>
      </w:r>
      <w:r w:rsidR="00FD2D99" w:rsidRPr="000878D5">
        <w:rPr>
          <w:lang w:val="en-US"/>
        </w:rPr>
        <w:t>relate to a</w:t>
      </w:r>
      <w:r w:rsidRPr="000878D5">
        <w:rPr>
          <w:lang w:val="en-US"/>
        </w:rPr>
        <w:t xml:space="preserve"> trend</w:t>
      </w:r>
      <w:r w:rsidR="001616E0">
        <w:rPr>
          <w:lang w:val="en-US"/>
        </w:rPr>
        <w:t>,</w:t>
      </w:r>
      <w:r w:rsidRPr="000878D5">
        <w:rPr>
          <w:lang w:val="en-US"/>
        </w:rPr>
        <w:t xml:space="preserve"> noted by some commentators</w:t>
      </w:r>
      <w:r w:rsidR="001616E0">
        <w:rPr>
          <w:lang w:val="en-US"/>
        </w:rPr>
        <w:t>,</w:t>
      </w:r>
      <w:r w:rsidR="00FD2D99" w:rsidRPr="000878D5">
        <w:rPr>
          <w:lang w:val="en-US"/>
        </w:rPr>
        <w:t xml:space="preserve"> towards </w:t>
      </w:r>
      <w:r w:rsidR="00FD2D99" w:rsidRPr="000878D5">
        <w:t>coverage of opinions about an issue</w:t>
      </w:r>
      <w:r w:rsidRPr="000878D5">
        <w:t>—for example the views of politicians—</w:t>
      </w:r>
      <w:r w:rsidR="00FD2D99" w:rsidRPr="000878D5">
        <w:t xml:space="preserve">rather than </w:t>
      </w:r>
      <w:r w:rsidRPr="000878D5">
        <w:t xml:space="preserve">analysis of </w:t>
      </w:r>
      <w:r w:rsidR="0048006C" w:rsidRPr="000878D5">
        <w:t xml:space="preserve">the </w:t>
      </w:r>
      <w:r w:rsidRPr="000878D5">
        <w:t>issue itself</w:t>
      </w:r>
      <w:r w:rsidR="00FD2D99" w:rsidRPr="000878D5">
        <w:t>.</w:t>
      </w:r>
      <w:r w:rsidR="00FD2D99" w:rsidRPr="000878D5">
        <w:rPr>
          <w:vertAlign w:val="superscript"/>
        </w:rPr>
        <w:footnoteReference w:id="32"/>
      </w:r>
      <w:r w:rsidR="00FD2D99" w:rsidRPr="000878D5">
        <w:t xml:space="preserve">  </w:t>
      </w:r>
    </w:p>
    <w:p w14:paraId="46441D8D" w14:textId="27889430" w:rsidR="00D77CAC" w:rsidRPr="000878D5" w:rsidRDefault="00D77CAC" w:rsidP="00B04294">
      <w:pPr>
        <w:pStyle w:val="Heading4"/>
        <w:rPr>
          <w:lang w:val="en-US"/>
        </w:rPr>
      </w:pPr>
      <w:r w:rsidRPr="000878D5">
        <w:rPr>
          <w:lang w:val="en-US"/>
        </w:rPr>
        <w:t xml:space="preserve">The </w:t>
      </w:r>
      <w:r w:rsidR="00CD7C92" w:rsidRPr="000878D5">
        <w:rPr>
          <w:lang w:val="en-US"/>
        </w:rPr>
        <w:t>online ecosystem</w:t>
      </w:r>
    </w:p>
    <w:p w14:paraId="2A8AFE04" w14:textId="05D6051D" w:rsidR="00EC6B00" w:rsidRPr="000878D5" w:rsidRDefault="00EC6B00" w:rsidP="004C03C6">
      <w:r w:rsidRPr="000878D5">
        <w:t>The proliferation of new media sources and platforms, the globalised nature of contemporary news media and the shift of advertising from media businesses to digital platforms mean there are more players competing for a smaller share of advertising revenue.</w:t>
      </w:r>
      <w:r w:rsidRPr="000878D5">
        <w:rPr>
          <w:vertAlign w:val="superscript"/>
        </w:rPr>
        <w:footnoteReference w:id="33"/>
      </w:r>
    </w:p>
    <w:p w14:paraId="4B0D82BC" w14:textId="63A929CD" w:rsidR="00D77CAC" w:rsidRPr="000878D5" w:rsidRDefault="0028416A" w:rsidP="004C03C6">
      <w:r w:rsidRPr="000878D5">
        <w:t>To adapt to changin</w:t>
      </w:r>
      <w:r w:rsidR="00513623" w:rsidRPr="000878D5">
        <w:t>g</w:t>
      </w:r>
      <w:r w:rsidRPr="000878D5">
        <w:t xml:space="preserve"> audience behaviours, many broadcasters </w:t>
      </w:r>
      <w:r w:rsidR="00D77CAC" w:rsidRPr="000878D5">
        <w:t xml:space="preserve">now also distribute news via social media, their own websites and other online </w:t>
      </w:r>
      <w:r w:rsidR="0073274F" w:rsidRPr="000878D5">
        <w:t>platforms</w:t>
      </w:r>
      <w:r w:rsidR="00D77CAC" w:rsidRPr="000878D5">
        <w:t xml:space="preserve">. </w:t>
      </w:r>
      <w:r w:rsidR="00EC6B00" w:rsidRPr="000878D5">
        <w:t>The ‘attention economy’ of the online ecosystem rewards direct audience engagement with individual stories and</w:t>
      </w:r>
      <w:r w:rsidR="00396DBB" w:rsidRPr="000878D5">
        <w:t>,</w:t>
      </w:r>
      <w:r w:rsidR="00EC6B00" w:rsidRPr="000878D5">
        <w:t xml:space="preserve"> a</w:t>
      </w:r>
      <w:r w:rsidR="00D77CAC" w:rsidRPr="000878D5">
        <w:t xml:space="preserve">s news audiences continue to move away from offline formats, </w:t>
      </w:r>
      <w:r w:rsidR="00F135B7" w:rsidRPr="000878D5">
        <w:t>this may</w:t>
      </w:r>
      <w:r w:rsidR="0073274F" w:rsidRPr="000878D5">
        <w:t xml:space="preserve"> </w:t>
      </w:r>
      <w:r w:rsidR="003E12EF">
        <w:t>affect</w:t>
      </w:r>
      <w:r w:rsidR="00F135B7" w:rsidRPr="000878D5">
        <w:t xml:space="preserve"> how </w:t>
      </w:r>
      <w:r w:rsidRPr="000878D5">
        <w:t>broadcasters</w:t>
      </w:r>
      <w:r w:rsidR="00D77CAC" w:rsidRPr="000878D5">
        <w:t xml:space="preserve"> </w:t>
      </w:r>
      <w:r w:rsidR="00F135B7" w:rsidRPr="000878D5">
        <w:t>produce or package their content.</w:t>
      </w:r>
      <w:r w:rsidR="00C76EC3">
        <w:rPr>
          <w:rStyle w:val="FootnoteReference"/>
        </w:rPr>
        <w:footnoteReference w:id="34"/>
      </w:r>
      <w:r w:rsidR="00D77CAC" w:rsidRPr="000878D5">
        <w:t xml:space="preserve"> </w:t>
      </w:r>
    </w:p>
    <w:p w14:paraId="1EF9A490" w14:textId="1C6EAEF3" w:rsidR="00D77CAC" w:rsidRPr="000878D5" w:rsidRDefault="00EC6B00" w:rsidP="004C03C6">
      <w:r w:rsidRPr="000878D5">
        <w:rPr>
          <w:lang w:val="en-US"/>
        </w:rPr>
        <w:t>Online</w:t>
      </w:r>
      <w:r w:rsidR="006E484E" w:rsidRPr="000878D5">
        <w:rPr>
          <w:lang w:val="en-US"/>
        </w:rPr>
        <w:t xml:space="preserve">, </w:t>
      </w:r>
      <w:r w:rsidR="007A22C8" w:rsidRPr="000878D5">
        <w:rPr>
          <w:lang w:val="en-US"/>
        </w:rPr>
        <w:t>stories reported by traditional media with long-established professional editorial standards compete with stories delivered by an array of disparate sources. Some online</w:t>
      </w:r>
      <w:r w:rsidRPr="000878D5">
        <w:rPr>
          <w:lang w:val="en-US"/>
        </w:rPr>
        <w:t xml:space="preserve"> sources are</w:t>
      </w:r>
      <w:r w:rsidR="00D77CAC" w:rsidRPr="000878D5">
        <w:t xml:space="preserve"> exploring formats that blur the </w:t>
      </w:r>
      <w:r w:rsidRPr="000878D5">
        <w:t xml:space="preserve">traditional </w:t>
      </w:r>
      <w:r w:rsidR="00D77CAC" w:rsidRPr="000878D5">
        <w:t>distinction between news and opinion</w:t>
      </w:r>
      <w:r w:rsidR="006E484E" w:rsidRPr="000878D5">
        <w:t xml:space="preserve"> in a deliberate move away from the model of objective reporting towards one focused on engagement with </w:t>
      </w:r>
      <w:proofErr w:type="gramStart"/>
      <w:r w:rsidR="006E484E" w:rsidRPr="000878D5">
        <w:t>particular audiences</w:t>
      </w:r>
      <w:proofErr w:type="gramEnd"/>
      <w:r w:rsidR="006E484E" w:rsidRPr="000878D5">
        <w:t xml:space="preserve"> and demographics</w:t>
      </w:r>
      <w:r w:rsidR="00D77CAC" w:rsidRPr="000878D5">
        <w:t>.</w:t>
      </w:r>
      <w:r w:rsidR="006E484E" w:rsidRPr="000878D5">
        <w:rPr>
          <w:vertAlign w:val="superscript"/>
        </w:rPr>
        <w:footnoteReference w:id="35"/>
      </w:r>
      <w:r w:rsidR="007A22C8" w:rsidRPr="000878D5">
        <w:rPr>
          <w:lang w:val="en-US"/>
        </w:rPr>
        <w:t xml:space="preserve"> </w:t>
      </w:r>
    </w:p>
    <w:p w14:paraId="71065C25" w14:textId="4D7D6E52" w:rsidR="00D77CAC" w:rsidRDefault="007A22C8" w:rsidP="004C03C6">
      <w:r w:rsidRPr="000878D5">
        <w:t xml:space="preserve">However, the online ecosystem may </w:t>
      </w:r>
      <w:r w:rsidR="00DB1EC4" w:rsidRPr="000878D5">
        <w:t xml:space="preserve">also </w:t>
      </w:r>
      <w:r w:rsidRPr="000878D5">
        <w:t>give</w:t>
      </w:r>
      <w:r w:rsidR="0028416A" w:rsidRPr="000878D5">
        <w:t xml:space="preserve"> broadcasters</w:t>
      </w:r>
      <w:r w:rsidRPr="000878D5">
        <w:t xml:space="preserve"> greater flexibility to explore </w:t>
      </w:r>
      <w:r w:rsidR="00ED3CC6" w:rsidRPr="00ED3CC6">
        <w:t xml:space="preserve">strategies </w:t>
      </w:r>
      <w:r w:rsidR="00ED3CC6">
        <w:t xml:space="preserve">that </w:t>
      </w:r>
      <w:r w:rsidR="00307E87">
        <w:t>promote</w:t>
      </w:r>
      <w:r w:rsidR="00ED3CC6">
        <w:t xml:space="preserve"> </w:t>
      </w:r>
      <w:r w:rsidRPr="000878D5">
        <w:t>transparency and impartiality. These might include opportunities for online disclosure and corrections of fact</w:t>
      </w:r>
      <w:r w:rsidR="00E5079F">
        <w:t>,</w:t>
      </w:r>
      <w:r w:rsidRPr="000878D5">
        <w:t xml:space="preserve"> the inclusion of more voices</w:t>
      </w:r>
      <w:r w:rsidR="00E5079F">
        <w:t>,</w:t>
      </w:r>
      <w:r w:rsidRPr="000878D5">
        <w:t xml:space="preserve"> </w:t>
      </w:r>
      <w:r w:rsidRPr="000878D5">
        <w:lastRenderedPageBreak/>
        <w:t xml:space="preserve">and capacity for using </w:t>
      </w:r>
      <w:r w:rsidR="00513623" w:rsidRPr="000878D5">
        <w:t>online outlets</w:t>
      </w:r>
      <w:r w:rsidRPr="000878D5">
        <w:t xml:space="preserve"> to demonstrate accuracy and openness</w:t>
      </w:r>
      <w:r w:rsidR="00513623" w:rsidRPr="000878D5">
        <w:t xml:space="preserve"> beyond the constraints of television and radio</w:t>
      </w:r>
      <w:r w:rsidRPr="000878D5">
        <w:t>.</w:t>
      </w:r>
      <w:r w:rsidRPr="000878D5">
        <w:rPr>
          <w:vertAlign w:val="superscript"/>
        </w:rPr>
        <w:footnoteReference w:id="36"/>
      </w:r>
      <w:r w:rsidRPr="000878D5">
        <w:t xml:space="preserve"> </w:t>
      </w:r>
    </w:p>
    <w:p w14:paraId="6B8CAD1C" w14:textId="60BA21F2" w:rsidR="00EA6422" w:rsidRPr="000878D5" w:rsidRDefault="00EA6422" w:rsidP="004C03C6">
      <w:r w:rsidRPr="00DA0153">
        <w:t xml:space="preserve">The </w:t>
      </w:r>
      <w:r w:rsidR="00061A0B" w:rsidRPr="00DA0153">
        <w:t>absence</w:t>
      </w:r>
      <w:r w:rsidRPr="00DA0153">
        <w:t xml:space="preserve"> in online media of the traditional limitations of column inches and airtime is also providing news outlets with opportunities to explore alternative formats such as podcasts and serialised or long-form journalism</w:t>
      </w:r>
      <w:r w:rsidR="001450B1" w:rsidRPr="00DA0153">
        <w:t xml:space="preserve">. These formats are now regularly used for investigative work and may provide journalists with the opportunity to explore a </w:t>
      </w:r>
      <w:r w:rsidR="00DA0153" w:rsidRPr="00DA0153">
        <w:t>broader</w:t>
      </w:r>
      <w:r w:rsidR="001450B1" w:rsidRPr="00DA0153">
        <w:t xml:space="preserve"> range of perspectives in greater depth.</w:t>
      </w:r>
    </w:p>
    <w:p w14:paraId="414F6E85" w14:textId="67CCEA7C" w:rsidR="00D77CAC" w:rsidRPr="000878D5" w:rsidRDefault="00D77CAC" w:rsidP="00D77CAC">
      <w:pPr>
        <w:pStyle w:val="Heading2"/>
      </w:pPr>
      <w:bookmarkStart w:id="33" w:name="_Toc24641677"/>
      <w:bookmarkStart w:id="34" w:name="_Toc29909878"/>
      <w:r w:rsidRPr="000878D5">
        <w:t>Public perceptions</w:t>
      </w:r>
      <w:bookmarkEnd w:id="33"/>
      <w:bookmarkEnd w:id="34"/>
    </w:p>
    <w:p w14:paraId="706C67BD" w14:textId="25FC15A8" w:rsidR="002717DA" w:rsidRPr="000878D5" w:rsidRDefault="00856448" w:rsidP="004C03C6">
      <w:bookmarkStart w:id="35" w:name="_Hlk15475947"/>
      <w:r w:rsidRPr="000878D5">
        <w:t>This section outlines findings from consumer research</w:t>
      </w:r>
      <w:r w:rsidR="00754404" w:rsidRPr="000878D5">
        <w:t xml:space="preserve"> about impartiality</w:t>
      </w:r>
      <w:r w:rsidR="00EE5239" w:rsidRPr="000878D5">
        <w:t>,</w:t>
      </w:r>
      <w:r w:rsidRPr="000878D5">
        <w:t xml:space="preserve"> </w:t>
      </w:r>
      <w:r w:rsidR="00493D8D" w:rsidRPr="000878D5">
        <w:t>including research commissioned by the ACMA</w:t>
      </w:r>
      <w:r w:rsidR="002717DA" w:rsidRPr="000878D5">
        <w:t>.</w:t>
      </w:r>
    </w:p>
    <w:p w14:paraId="59EDCB31" w14:textId="003E4868" w:rsidR="00D77CAC" w:rsidRPr="000878D5" w:rsidRDefault="00D77CAC" w:rsidP="002717DA">
      <w:pPr>
        <w:pStyle w:val="Heading4"/>
      </w:pPr>
      <w:r w:rsidRPr="000878D5">
        <w:t>ACMA-commissioned quantitative research on impartiality</w:t>
      </w:r>
    </w:p>
    <w:p w14:paraId="26D3A3ED" w14:textId="322FC6E7" w:rsidR="007633AC" w:rsidRPr="000878D5" w:rsidRDefault="007633AC" w:rsidP="004C03C6">
      <w:pPr>
        <w:rPr>
          <w:rFonts w:cs="Arial"/>
          <w:szCs w:val="20"/>
        </w:rPr>
      </w:pPr>
      <w:r w:rsidRPr="000878D5">
        <w:rPr>
          <w:rFonts w:cs="Arial"/>
          <w:szCs w:val="20"/>
        </w:rPr>
        <w:t>In July 2019, the ACMA conducted quantitative research to explore community views about commercial influence and impartiality in news.</w:t>
      </w:r>
      <w:r w:rsidR="00C83F12" w:rsidRPr="000878D5">
        <w:rPr>
          <w:rFonts w:cs="Arial"/>
          <w:szCs w:val="20"/>
        </w:rPr>
        <w:t xml:space="preserve"> </w:t>
      </w:r>
      <w:r w:rsidR="0081680C" w:rsidRPr="0081680C">
        <w:rPr>
          <w:rFonts w:cs="Arial"/>
          <w:szCs w:val="20"/>
        </w:rPr>
        <w:t>The survey indicate</w:t>
      </w:r>
      <w:r w:rsidR="00D92355">
        <w:rPr>
          <w:rFonts w:cs="Arial"/>
          <w:szCs w:val="20"/>
        </w:rPr>
        <w:t>d</w:t>
      </w:r>
      <w:r w:rsidR="0081680C" w:rsidRPr="0081680C">
        <w:rPr>
          <w:rFonts w:cs="Arial"/>
          <w:szCs w:val="20"/>
        </w:rPr>
        <w:t xml:space="preserve"> that there is community </w:t>
      </w:r>
      <w:r w:rsidR="0081680C" w:rsidRPr="0081680C" w:rsidDel="002717DA">
        <w:rPr>
          <w:rFonts w:cs="Arial"/>
          <w:szCs w:val="20"/>
        </w:rPr>
        <w:t>interest in</w:t>
      </w:r>
      <w:r w:rsidR="0081680C" w:rsidRPr="0081680C">
        <w:rPr>
          <w:rFonts w:cs="Arial"/>
          <w:szCs w:val="20"/>
        </w:rPr>
        <w:t>,</w:t>
      </w:r>
      <w:r w:rsidR="0081680C" w:rsidRPr="0081680C" w:rsidDel="002717DA">
        <w:rPr>
          <w:rFonts w:cs="Arial"/>
          <w:szCs w:val="20"/>
        </w:rPr>
        <w:t xml:space="preserve"> and </w:t>
      </w:r>
      <w:r w:rsidR="0081680C" w:rsidRPr="0081680C">
        <w:rPr>
          <w:rFonts w:cs="Arial"/>
          <w:szCs w:val="20"/>
        </w:rPr>
        <w:t>significant</w:t>
      </w:r>
      <w:r w:rsidR="0081680C" w:rsidRPr="0081680C" w:rsidDel="002717DA">
        <w:rPr>
          <w:rFonts w:cs="Arial"/>
          <w:szCs w:val="20"/>
        </w:rPr>
        <w:t xml:space="preserve"> </w:t>
      </w:r>
      <w:r w:rsidR="0081680C" w:rsidRPr="0081680C">
        <w:rPr>
          <w:rFonts w:cs="Arial"/>
          <w:szCs w:val="20"/>
        </w:rPr>
        <w:t xml:space="preserve">concern about, issues related to impartiality in news. </w:t>
      </w:r>
      <w:r w:rsidR="0081680C">
        <w:rPr>
          <w:rFonts w:cs="Arial"/>
          <w:szCs w:val="20"/>
        </w:rPr>
        <w:t>Full f</w:t>
      </w:r>
      <w:r w:rsidR="00C83F12" w:rsidRPr="000878D5">
        <w:rPr>
          <w:rFonts w:cs="Arial"/>
          <w:szCs w:val="20"/>
        </w:rPr>
        <w:t xml:space="preserve">indings and methodology are included </w:t>
      </w:r>
      <w:r w:rsidR="00B7689D" w:rsidRPr="000878D5">
        <w:rPr>
          <w:rFonts w:cs="Arial"/>
          <w:szCs w:val="20"/>
        </w:rPr>
        <w:t>in the published research report.</w:t>
      </w:r>
      <w:r w:rsidR="00B7689D" w:rsidRPr="000878D5">
        <w:rPr>
          <w:rStyle w:val="FootnoteReference"/>
          <w:rFonts w:cs="Arial"/>
          <w:szCs w:val="20"/>
        </w:rPr>
        <w:footnoteReference w:id="37"/>
      </w:r>
      <w:r w:rsidR="00B7689D" w:rsidRPr="000878D5">
        <w:rPr>
          <w:rFonts w:cs="Arial"/>
          <w:szCs w:val="20"/>
        </w:rPr>
        <w:t xml:space="preserve"> </w:t>
      </w:r>
    </w:p>
    <w:p w14:paraId="01A8A376" w14:textId="2975420F" w:rsidR="00D77CAC" w:rsidRPr="000878D5" w:rsidRDefault="0081680C" w:rsidP="004C03C6">
      <w:r>
        <w:rPr>
          <w:rFonts w:cs="Arial"/>
          <w:szCs w:val="20"/>
        </w:rPr>
        <w:t xml:space="preserve">Levels of concern about </w:t>
      </w:r>
      <w:proofErr w:type="gramStart"/>
      <w:r>
        <w:rPr>
          <w:rFonts w:cs="Arial"/>
          <w:szCs w:val="20"/>
        </w:rPr>
        <w:t>particular impartiality-related</w:t>
      </w:r>
      <w:proofErr w:type="gramEnd"/>
      <w:r>
        <w:rPr>
          <w:rFonts w:cs="Arial"/>
          <w:szCs w:val="20"/>
        </w:rPr>
        <w:t xml:space="preserve"> i</w:t>
      </w:r>
      <w:r w:rsidR="00D77CAC" w:rsidRPr="000878D5">
        <w:rPr>
          <w:rFonts w:cs="Arial"/>
          <w:szCs w:val="20"/>
        </w:rPr>
        <w:t>ssues</w:t>
      </w:r>
      <w:r w:rsidR="00191A50" w:rsidRPr="000878D5">
        <w:rPr>
          <w:rFonts w:cs="Arial"/>
          <w:szCs w:val="20"/>
          <w:vertAlign w:val="superscript"/>
        </w:rPr>
        <w:footnoteReference w:id="38"/>
      </w:r>
      <w:r w:rsidR="00E5079F">
        <w:rPr>
          <w:rFonts w:cs="Arial"/>
          <w:szCs w:val="20"/>
        </w:rPr>
        <w:t xml:space="preserve"> were: </w:t>
      </w:r>
    </w:p>
    <w:p w14:paraId="13E6AC21" w14:textId="0CDEC76B" w:rsidR="00D77CAC" w:rsidRPr="000878D5" w:rsidRDefault="00D77CAC" w:rsidP="004C03C6">
      <w:pPr>
        <w:pStyle w:val="ListBullet"/>
        <w:rPr>
          <w:iCs/>
        </w:rPr>
      </w:pPr>
      <w:r w:rsidRPr="000878D5">
        <w:rPr>
          <w:iCs/>
        </w:rPr>
        <w:t xml:space="preserve">news is made more dramatic or sensational to attract more readers or viewers </w:t>
      </w:r>
      <w:r w:rsidR="00191A50">
        <w:rPr>
          <w:iCs/>
        </w:rPr>
        <w:br/>
      </w:r>
      <w:r w:rsidRPr="000878D5">
        <w:rPr>
          <w:iCs/>
        </w:rPr>
        <w:t>(88 per cent</w:t>
      </w:r>
      <w:r w:rsidR="00191A50">
        <w:rPr>
          <w:iCs/>
        </w:rPr>
        <w:t xml:space="preserve"> were concerned</w:t>
      </w:r>
      <w:r w:rsidR="00646A00" w:rsidRPr="000878D5">
        <w:rPr>
          <w:iCs/>
        </w:rPr>
        <w:t xml:space="preserve">, </w:t>
      </w:r>
      <w:r w:rsidR="00DD2A4B" w:rsidRPr="000878D5">
        <w:rPr>
          <w:iCs/>
        </w:rPr>
        <w:t xml:space="preserve">including </w:t>
      </w:r>
      <w:r w:rsidR="00646A00" w:rsidRPr="000878D5">
        <w:rPr>
          <w:iCs/>
        </w:rPr>
        <w:t>52 per cent very concerned</w:t>
      </w:r>
      <w:r w:rsidRPr="000878D5">
        <w:t>)</w:t>
      </w:r>
    </w:p>
    <w:p w14:paraId="719B5F71" w14:textId="79D9BF54" w:rsidR="00D77CAC" w:rsidRDefault="00D77CAC" w:rsidP="004C03C6">
      <w:pPr>
        <w:pStyle w:val="ListBullet"/>
      </w:pPr>
      <w:r w:rsidRPr="000878D5">
        <w:rPr>
          <w:iCs/>
        </w:rPr>
        <w:t>n</w:t>
      </w:r>
      <w:r w:rsidRPr="000878D5">
        <w:rPr>
          <w:rFonts w:cs="Arial"/>
          <w:szCs w:val="20"/>
        </w:rPr>
        <w:t xml:space="preserve">ews is reported from a </w:t>
      </w:r>
      <w:proofErr w:type="gramStart"/>
      <w:r w:rsidRPr="000878D5">
        <w:rPr>
          <w:rFonts w:cs="Arial"/>
          <w:szCs w:val="20"/>
        </w:rPr>
        <w:t>particular point</w:t>
      </w:r>
      <w:proofErr w:type="gramEnd"/>
      <w:r w:rsidRPr="000878D5">
        <w:rPr>
          <w:rFonts w:cs="Arial"/>
          <w:szCs w:val="20"/>
        </w:rPr>
        <w:t xml:space="preserve"> of view rather than being balanced or impartial (85 per cent</w:t>
      </w:r>
      <w:r w:rsidR="00191A50">
        <w:rPr>
          <w:rFonts w:cs="Arial"/>
          <w:szCs w:val="20"/>
        </w:rPr>
        <w:t xml:space="preserve"> concerned</w:t>
      </w:r>
      <w:r w:rsidR="00646A00" w:rsidRPr="000878D5">
        <w:rPr>
          <w:rFonts w:cs="Arial"/>
          <w:szCs w:val="20"/>
        </w:rPr>
        <w:t xml:space="preserve">, </w:t>
      </w:r>
      <w:r w:rsidR="00DD2A4B" w:rsidRPr="000878D5">
        <w:rPr>
          <w:rFonts w:cs="Arial"/>
          <w:szCs w:val="20"/>
        </w:rPr>
        <w:t xml:space="preserve">including </w:t>
      </w:r>
      <w:r w:rsidR="00646A00" w:rsidRPr="000878D5">
        <w:rPr>
          <w:rFonts w:cs="Arial"/>
          <w:szCs w:val="20"/>
        </w:rPr>
        <w:t>43 per cent very concerned</w:t>
      </w:r>
      <w:r w:rsidRPr="000878D5">
        <w:t>)</w:t>
      </w:r>
      <w:r w:rsidRPr="000878D5">
        <w:rPr>
          <w:rFonts w:cs="Arial"/>
          <w:szCs w:val="20"/>
        </w:rPr>
        <w:t> </w:t>
      </w:r>
      <w:r w:rsidRPr="000878D5">
        <w:t xml:space="preserve"> </w:t>
      </w:r>
    </w:p>
    <w:p w14:paraId="318DF214" w14:textId="08B6E220" w:rsidR="0081680C" w:rsidRPr="000878D5" w:rsidRDefault="0081680C" w:rsidP="004C03C6">
      <w:pPr>
        <w:pStyle w:val="ListBullet"/>
      </w:pPr>
      <w:r w:rsidRPr="0081680C">
        <w:t>accurate reporting of news (83 per cent</w:t>
      </w:r>
      <w:r w:rsidR="00E5079F">
        <w:t xml:space="preserve"> concerned</w:t>
      </w:r>
      <w:r w:rsidRPr="0081680C">
        <w:t>, including 36 per cent very concerned)</w:t>
      </w:r>
    </w:p>
    <w:p w14:paraId="0084496C" w14:textId="6D64631F" w:rsidR="002C1C6C" w:rsidRDefault="00EE5239" w:rsidP="004C03C6">
      <w:pPr>
        <w:pStyle w:val="ListBullet"/>
        <w:rPr>
          <w:rFonts w:cs="Arial"/>
          <w:szCs w:val="20"/>
        </w:rPr>
      </w:pPr>
      <w:r w:rsidRPr="000878D5">
        <w:rPr>
          <w:rFonts w:cs="Arial"/>
          <w:szCs w:val="20"/>
        </w:rPr>
        <w:t>difficulty in</w:t>
      </w:r>
      <w:r w:rsidR="002C1C6C" w:rsidRPr="000878D5">
        <w:rPr>
          <w:rFonts w:cs="Arial"/>
          <w:szCs w:val="20"/>
        </w:rPr>
        <w:t xml:space="preserve"> tell</w:t>
      </w:r>
      <w:r w:rsidRPr="000878D5">
        <w:rPr>
          <w:rFonts w:cs="Arial"/>
          <w:szCs w:val="20"/>
        </w:rPr>
        <w:t>ing</w:t>
      </w:r>
      <w:r w:rsidR="002C1C6C" w:rsidRPr="000878D5">
        <w:rPr>
          <w:rFonts w:cs="Arial"/>
          <w:szCs w:val="20"/>
        </w:rPr>
        <w:t xml:space="preserve"> when a journalist is expressing an opinion rather than reporting the facts (79 per cent</w:t>
      </w:r>
      <w:r w:rsidR="00191A50">
        <w:rPr>
          <w:rFonts w:cs="Arial"/>
          <w:szCs w:val="20"/>
        </w:rPr>
        <w:t xml:space="preserve"> concerned</w:t>
      </w:r>
      <w:r w:rsidR="00646A00" w:rsidRPr="000878D5">
        <w:rPr>
          <w:rFonts w:cs="Arial"/>
          <w:szCs w:val="20"/>
        </w:rPr>
        <w:t xml:space="preserve">, </w:t>
      </w:r>
      <w:r w:rsidR="00DD2A4B" w:rsidRPr="000878D5">
        <w:rPr>
          <w:rFonts w:cs="Arial"/>
          <w:szCs w:val="20"/>
        </w:rPr>
        <w:t xml:space="preserve">including 30 </w:t>
      </w:r>
      <w:r w:rsidR="00646A00" w:rsidRPr="000878D5">
        <w:rPr>
          <w:rFonts w:cs="Arial"/>
          <w:szCs w:val="20"/>
        </w:rPr>
        <w:t>per cent very concerned</w:t>
      </w:r>
      <w:r w:rsidR="002C1C6C" w:rsidRPr="000878D5">
        <w:rPr>
          <w:rFonts w:cs="Arial"/>
          <w:szCs w:val="20"/>
        </w:rPr>
        <w:t>)</w:t>
      </w:r>
    </w:p>
    <w:p w14:paraId="0D5D7C92" w14:textId="1273FD43" w:rsidR="0081680C" w:rsidRPr="000878D5" w:rsidRDefault="0081680C" w:rsidP="00B8438D">
      <w:pPr>
        <w:pStyle w:val="ListBulletLast"/>
      </w:pPr>
      <w:proofErr w:type="gramStart"/>
      <w:r w:rsidRPr="0081680C">
        <w:t>sufficient</w:t>
      </w:r>
      <w:proofErr w:type="gramEnd"/>
      <w:r w:rsidRPr="0081680C">
        <w:t xml:space="preserve"> coverage of important issues </w:t>
      </w:r>
      <w:r>
        <w:t>(</w:t>
      </w:r>
      <w:r w:rsidRPr="0081680C">
        <w:t>77 per cent were concerned</w:t>
      </w:r>
      <w:r>
        <w:t xml:space="preserve">, </w:t>
      </w:r>
      <w:r w:rsidRPr="0081680C">
        <w:t>including 31</w:t>
      </w:r>
      <w:r w:rsidR="00E5079F">
        <w:t> </w:t>
      </w:r>
      <w:r w:rsidRPr="0081680C">
        <w:t>per cent very concerned)</w:t>
      </w:r>
      <w:r w:rsidR="00F72107">
        <w:t>.</w:t>
      </w:r>
    </w:p>
    <w:p w14:paraId="25BBF093" w14:textId="1D741783" w:rsidR="004C03C6" w:rsidRPr="00292399" w:rsidRDefault="004C03C6" w:rsidP="004C03C6">
      <w:pPr>
        <w:pStyle w:val="Heading4"/>
      </w:pPr>
      <w:bookmarkStart w:id="36" w:name="_Hlk29549382"/>
      <w:bookmarkEnd w:id="35"/>
      <w:r w:rsidRPr="00292399">
        <w:t>ACMA-commissioned qualitative research on impartiality</w:t>
      </w:r>
    </w:p>
    <w:p w14:paraId="271D0398" w14:textId="17A2A11D" w:rsidR="00F06673" w:rsidRDefault="0081680C" w:rsidP="00F06673">
      <w:pPr>
        <w:rPr>
          <w:rFonts w:ascii="Calibri" w:hAnsi="Calibri"/>
        </w:rPr>
      </w:pPr>
      <w:r w:rsidRPr="00292399">
        <w:t xml:space="preserve">The </w:t>
      </w:r>
      <w:r w:rsidR="004C03C6" w:rsidRPr="00292399">
        <w:t xml:space="preserve">ACMA conducted qualitative research in August and September 2019 </w:t>
      </w:r>
      <w:r w:rsidR="004C03C6" w:rsidRPr="00292399">
        <w:rPr>
          <w:rFonts w:cs="Arial"/>
          <w:szCs w:val="20"/>
        </w:rPr>
        <w:t xml:space="preserve">to provide an in-depth look at consumer </w:t>
      </w:r>
      <w:r w:rsidR="001342C3">
        <w:rPr>
          <w:rFonts w:cs="Arial"/>
          <w:szCs w:val="20"/>
        </w:rPr>
        <w:t xml:space="preserve">attitudes </w:t>
      </w:r>
      <w:r w:rsidR="004C03C6" w:rsidRPr="00292399">
        <w:rPr>
          <w:rFonts w:cs="Arial"/>
          <w:szCs w:val="20"/>
        </w:rPr>
        <w:t>and experiences relating to news</w:t>
      </w:r>
      <w:r w:rsidR="008844AA" w:rsidRPr="00292399">
        <w:rPr>
          <w:rFonts w:cs="Arial"/>
          <w:szCs w:val="20"/>
        </w:rPr>
        <w:t>, including commercial influence and impartiality</w:t>
      </w:r>
      <w:r w:rsidR="004C03C6" w:rsidRPr="00292399">
        <w:rPr>
          <w:rFonts w:cs="Arial"/>
          <w:szCs w:val="20"/>
        </w:rPr>
        <w:t>.</w:t>
      </w:r>
      <w:r w:rsidR="00A5380C" w:rsidRPr="00292399">
        <w:rPr>
          <w:rFonts w:cs="Arial"/>
          <w:szCs w:val="20"/>
          <w:vertAlign w:val="superscript"/>
        </w:rPr>
        <w:footnoteReference w:id="39"/>
      </w:r>
      <w:r w:rsidR="00CB704A" w:rsidRPr="00292399">
        <w:rPr>
          <w:rFonts w:cs="Arial"/>
          <w:szCs w:val="20"/>
        </w:rPr>
        <w:t xml:space="preserve"> </w:t>
      </w:r>
      <w:r w:rsidR="00F06673" w:rsidRPr="00292399">
        <w:t>The</w:t>
      </w:r>
      <w:r w:rsidR="00F06673">
        <w:t xml:space="preserve"> research included 15 focus groups, 10 in-depth interviews and 12 visual diaries with in-depth interviews with a total of 136 regional and metropolitan participants of different ages and news consumption patterns across</w:t>
      </w:r>
      <w:r w:rsidR="00E5079F">
        <w:t> </w:t>
      </w:r>
      <w:r w:rsidR="00F06673">
        <w:t>Australia.</w:t>
      </w:r>
    </w:p>
    <w:p w14:paraId="09B6C041" w14:textId="6B2C62DE" w:rsidR="004C03C6" w:rsidRPr="00292399" w:rsidRDefault="00CB704A" w:rsidP="00804D75">
      <w:pPr>
        <w:rPr>
          <w:rFonts w:cs="Arial"/>
          <w:szCs w:val="20"/>
          <w:lang w:eastAsia="en-US"/>
        </w:rPr>
      </w:pPr>
      <w:r w:rsidRPr="00292399">
        <w:rPr>
          <w:rFonts w:cs="Arial"/>
          <w:szCs w:val="20"/>
        </w:rPr>
        <w:t xml:space="preserve">In the focus groups, </w:t>
      </w:r>
      <w:r w:rsidRPr="00292399">
        <w:rPr>
          <w:rFonts w:cs="Arial"/>
          <w:szCs w:val="20"/>
          <w:lang w:eastAsia="en-US"/>
        </w:rPr>
        <w:t>impartiality was the issue most often spontaneously brought up in initial discussions of news in Australia.</w:t>
      </w:r>
      <w:r w:rsidR="00866CAE" w:rsidRPr="00C8441A">
        <w:rPr>
          <w:rFonts w:cs="Arial"/>
          <w:szCs w:val="20"/>
          <w:lang w:eastAsia="en-US"/>
        </w:rPr>
        <w:t xml:space="preserve"> When directly asked, </w:t>
      </w:r>
      <w:proofErr w:type="gramStart"/>
      <w:r w:rsidR="00866CAE" w:rsidRPr="00C8441A">
        <w:rPr>
          <w:rFonts w:cs="Arial"/>
          <w:szCs w:val="20"/>
          <w:lang w:eastAsia="en-US"/>
        </w:rPr>
        <w:t>the majority of</w:t>
      </w:r>
      <w:proofErr w:type="gramEnd"/>
      <w:r w:rsidR="00866CAE" w:rsidRPr="00C8441A">
        <w:rPr>
          <w:rFonts w:cs="Arial"/>
          <w:szCs w:val="20"/>
          <w:lang w:eastAsia="en-US"/>
        </w:rPr>
        <w:t xml:space="preserve"> research </w:t>
      </w:r>
      <w:r w:rsidR="00866CAE" w:rsidRPr="00C8441A">
        <w:rPr>
          <w:rFonts w:cs="Arial"/>
          <w:szCs w:val="20"/>
          <w:lang w:eastAsia="en-US"/>
        </w:rPr>
        <w:lastRenderedPageBreak/>
        <w:t>participants reported that impartiality in news and current affairs was important, if not crucial, to them.</w:t>
      </w:r>
      <w:r w:rsidR="002E72A8">
        <w:rPr>
          <w:rStyle w:val="FootnoteReference"/>
          <w:rFonts w:cs="Arial"/>
          <w:szCs w:val="20"/>
          <w:lang w:eastAsia="en-US"/>
        </w:rPr>
        <w:footnoteReference w:id="40"/>
      </w:r>
    </w:p>
    <w:p w14:paraId="26619BD5" w14:textId="525DF84F" w:rsidR="00CB704A" w:rsidRPr="00D80958" w:rsidRDefault="00CB704A" w:rsidP="003F5B21">
      <w:pPr>
        <w:keepNext/>
        <w:autoSpaceDE w:val="0"/>
        <w:autoSpaceDN w:val="0"/>
        <w:rPr>
          <w:rFonts w:eastAsiaTheme="minorHAnsi" w:cs="Arial"/>
          <w:szCs w:val="20"/>
          <w:lang w:eastAsia="en-US"/>
        </w:rPr>
      </w:pPr>
      <w:r w:rsidRPr="00D80958">
        <w:rPr>
          <w:rFonts w:eastAsiaTheme="minorHAnsi" w:cs="Arial"/>
          <w:szCs w:val="20"/>
          <w:lang w:eastAsia="en-US"/>
        </w:rPr>
        <w:t xml:space="preserve">Three </w:t>
      </w:r>
      <w:r w:rsidR="008844AA" w:rsidRPr="00D80958">
        <w:rPr>
          <w:rFonts w:eastAsiaTheme="minorHAnsi" w:cs="Arial"/>
          <w:szCs w:val="20"/>
          <w:lang w:eastAsia="en-US"/>
        </w:rPr>
        <w:t>impartiality-related issues</w:t>
      </w:r>
      <w:r w:rsidRPr="00D80958">
        <w:rPr>
          <w:rFonts w:eastAsiaTheme="minorHAnsi" w:cs="Arial"/>
          <w:szCs w:val="20"/>
          <w:lang w:eastAsia="en-US"/>
        </w:rPr>
        <w:t xml:space="preserve"> were identified by participants as </w:t>
      </w:r>
      <w:r w:rsidR="00AB4966">
        <w:rPr>
          <w:rFonts w:eastAsiaTheme="minorHAnsi" w:cs="Arial"/>
          <w:szCs w:val="20"/>
          <w:lang w:eastAsia="en-US"/>
        </w:rPr>
        <w:t xml:space="preserve">being </w:t>
      </w:r>
      <w:r w:rsidRPr="00D80958">
        <w:rPr>
          <w:rFonts w:eastAsiaTheme="minorHAnsi" w:cs="Arial"/>
          <w:szCs w:val="20"/>
          <w:lang w:eastAsia="en-US"/>
        </w:rPr>
        <w:t xml:space="preserve">of </w:t>
      </w:r>
      <w:proofErr w:type="gramStart"/>
      <w:r w:rsidRPr="00D80958">
        <w:rPr>
          <w:rFonts w:eastAsiaTheme="minorHAnsi" w:cs="Arial"/>
          <w:szCs w:val="20"/>
          <w:lang w:eastAsia="en-US"/>
        </w:rPr>
        <w:t>particular concern</w:t>
      </w:r>
      <w:proofErr w:type="gramEnd"/>
      <w:r w:rsidRPr="00D80958">
        <w:rPr>
          <w:rFonts w:eastAsiaTheme="minorHAnsi" w:cs="Arial"/>
          <w:szCs w:val="20"/>
          <w:lang w:eastAsia="en-US"/>
        </w:rPr>
        <w:t xml:space="preserve">:  </w:t>
      </w:r>
    </w:p>
    <w:p w14:paraId="09A3FF9E" w14:textId="504DA5A9" w:rsidR="00CB704A" w:rsidRPr="00D80958" w:rsidRDefault="00CB704A" w:rsidP="005E244E">
      <w:pPr>
        <w:pStyle w:val="ListBullet"/>
        <w:rPr>
          <w:rFonts w:eastAsiaTheme="minorHAnsi"/>
          <w:lang w:eastAsia="en-US"/>
        </w:rPr>
      </w:pPr>
      <w:r w:rsidRPr="00D80958">
        <w:rPr>
          <w:rFonts w:eastAsiaTheme="minorHAnsi"/>
          <w:lang w:eastAsia="en-US"/>
        </w:rPr>
        <w:t xml:space="preserve">facts not being presented in a neutral manner (often mentioned in relation to sensationalism in news and current affairs) </w:t>
      </w:r>
    </w:p>
    <w:p w14:paraId="15C4755A" w14:textId="22C3A770" w:rsidR="00CB704A" w:rsidRPr="00D80958" w:rsidRDefault="00CB704A" w:rsidP="005E244E">
      <w:pPr>
        <w:pStyle w:val="ListBullet"/>
        <w:rPr>
          <w:rFonts w:eastAsiaTheme="minorHAnsi"/>
          <w:lang w:eastAsia="en-US"/>
        </w:rPr>
      </w:pPr>
      <w:r w:rsidRPr="00D80958">
        <w:rPr>
          <w:rFonts w:eastAsiaTheme="minorHAnsi"/>
          <w:lang w:eastAsia="en-US"/>
        </w:rPr>
        <w:t>the journalist/presenter/news outlet appearing to be pushing a viewpoint, or asserting an opinion</w:t>
      </w:r>
    </w:p>
    <w:p w14:paraId="1FE8BBE4" w14:textId="70746E6A" w:rsidR="00CB704A" w:rsidRPr="00D80958" w:rsidRDefault="00CB704A" w:rsidP="001241E1">
      <w:pPr>
        <w:pStyle w:val="ListBulletLast"/>
        <w:rPr>
          <w:rFonts w:eastAsiaTheme="minorHAnsi"/>
          <w:lang w:eastAsia="en-US"/>
        </w:rPr>
      </w:pPr>
      <w:r w:rsidRPr="00D80958">
        <w:rPr>
          <w:lang w:eastAsia="en-US"/>
        </w:rPr>
        <w:t>only one side of a story being presented.</w:t>
      </w:r>
    </w:p>
    <w:p w14:paraId="3E548E71" w14:textId="2EF1038F" w:rsidR="0093068B" w:rsidRPr="00D80958" w:rsidRDefault="00C6500B" w:rsidP="00804D75">
      <w:pPr>
        <w:rPr>
          <w:rFonts w:eastAsiaTheme="minorHAnsi"/>
          <w:lang w:eastAsia="en-US"/>
        </w:rPr>
      </w:pPr>
      <w:r w:rsidRPr="00D80958">
        <w:rPr>
          <w:rFonts w:eastAsiaTheme="minorHAnsi"/>
          <w:lang w:eastAsia="en-US"/>
        </w:rPr>
        <w:t>P</w:t>
      </w:r>
      <w:r w:rsidR="0093068B" w:rsidRPr="00D80958">
        <w:rPr>
          <w:rFonts w:eastAsiaTheme="minorHAnsi"/>
          <w:lang w:eastAsia="en-US"/>
        </w:rPr>
        <w:t>articipants spoke of impartiality being a hallmark of quality, alongside accuracy and depth of reporting</w:t>
      </w:r>
      <w:r w:rsidR="00CB704A" w:rsidRPr="00D80958">
        <w:rPr>
          <w:rFonts w:eastAsiaTheme="minorHAnsi"/>
          <w:lang w:eastAsia="en-US"/>
        </w:rPr>
        <w:t>.</w:t>
      </w:r>
      <w:r w:rsidR="004C1192" w:rsidRPr="00D80958">
        <w:rPr>
          <w:rFonts w:eastAsiaTheme="minorHAnsi"/>
          <w:lang w:eastAsia="en-US"/>
        </w:rPr>
        <w:t xml:space="preserve"> </w:t>
      </w:r>
    </w:p>
    <w:p w14:paraId="4BD469CD" w14:textId="1E19E961" w:rsidR="0093068B" w:rsidRPr="00D80958" w:rsidRDefault="00A11BFC" w:rsidP="0093068B">
      <w:pPr>
        <w:rPr>
          <w:rFonts w:eastAsiaTheme="minorHAnsi"/>
          <w:lang w:eastAsia="en-US"/>
        </w:rPr>
      </w:pPr>
      <w:r w:rsidRPr="00D80958">
        <w:rPr>
          <w:rFonts w:eastAsiaTheme="minorHAnsi"/>
          <w:lang w:eastAsia="en-US"/>
        </w:rPr>
        <w:t>Some felt that impartiality was crucial for all types and sources of news</w:t>
      </w:r>
      <w:r w:rsidR="001F5670" w:rsidRPr="00D80958">
        <w:rPr>
          <w:rFonts w:eastAsiaTheme="minorHAnsi"/>
          <w:lang w:eastAsia="en-US"/>
        </w:rPr>
        <w:t>—</w:t>
      </w:r>
      <w:r w:rsidR="000846A3" w:rsidRPr="00D80958">
        <w:rPr>
          <w:rFonts w:eastAsiaTheme="minorHAnsi"/>
          <w:lang w:eastAsia="en-US"/>
        </w:rPr>
        <w:t>necessary to allow the community to make their own informed judgements</w:t>
      </w:r>
      <w:r w:rsidR="004C1192" w:rsidRPr="00D80958">
        <w:rPr>
          <w:rFonts w:eastAsiaTheme="minorHAnsi"/>
          <w:lang w:eastAsia="en-US"/>
        </w:rPr>
        <w:t>.</w:t>
      </w:r>
      <w:r w:rsidR="0093068B" w:rsidRPr="00D80958">
        <w:rPr>
          <w:rFonts w:eastAsiaTheme="minorHAnsi"/>
          <w:lang w:eastAsia="en-US"/>
        </w:rPr>
        <w:t xml:space="preserve"> Others expected more of news bulletins than current affairs programs. The evening television news bulletin was held sacred by many as a trusted news source</w:t>
      </w:r>
      <w:r w:rsidR="001616E0">
        <w:rPr>
          <w:rFonts w:eastAsiaTheme="minorHAnsi"/>
          <w:lang w:eastAsia="en-US"/>
        </w:rPr>
        <w:t>; these participants stated that</w:t>
      </w:r>
      <w:r w:rsidR="0093068B" w:rsidRPr="00D80958">
        <w:rPr>
          <w:rFonts w:eastAsiaTheme="minorHAnsi"/>
          <w:lang w:eastAsia="en-US"/>
        </w:rPr>
        <w:t xml:space="preserve"> a perceived lack of impartiality would seriously erode </w:t>
      </w:r>
      <w:r w:rsidR="001616E0">
        <w:rPr>
          <w:rFonts w:eastAsiaTheme="minorHAnsi"/>
          <w:lang w:eastAsia="en-US"/>
        </w:rPr>
        <w:t>their</w:t>
      </w:r>
      <w:r w:rsidR="0093068B" w:rsidRPr="00D80958">
        <w:rPr>
          <w:rFonts w:eastAsiaTheme="minorHAnsi"/>
          <w:lang w:eastAsia="en-US"/>
        </w:rPr>
        <w:t xml:space="preserve"> trust.</w:t>
      </w:r>
    </w:p>
    <w:p w14:paraId="0E96F8DB" w14:textId="2D491CCB" w:rsidR="001F5670" w:rsidRPr="00D80958" w:rsidRDefault="001F5670" w:rsidP="00804D75">
      <w:pPr>
        <w:rPr>
          <w:rFonts w:eastAsiaTheme="minorHAnsi"/>
          <w:lang w:eastAsia="en-US"/>
        </w:rPr>
      </w:pPr>
      <w:r w:rsidRPr="00D80958">
        <w:rPr>
          <w:rFonts w:eastAsiaTheme="minorHAnsi"/>
          <w:lang w:eastAsia="en-US"/>
        </w:rPr>
        <w:t>Others spoke of never having really considered impartiality in relation to their own news consumption and having assumed that the news they accessed was broadly impartial.</w:t>
      </w:r>
      <w:r w:rsidR="004B3FDD">
        <w:rPr>
          <w:rStyle w:val="FootnoteReference"/>
          <w:rFonts w:eastAsiaTheme="minorHAnsi"/>
          <w:lang w:eastAsia="en-US"/>
        </w:rPr>
        <w:footnoteReference w:id="41"/>
      </w:r>
      <w:r w:rsidR="000846A3" w:rsidRPr="00D80958">
        <w:rPr>
          <w:rFonts w:eastAsiaTheme="minorHAnsi"/>
          <w:lang w:eastAsia="en-US"/>
        </w:rPr>
        <w:t xml:space="preserve"> </w:t>
      </w:r>
    </w:p>
    <w:p w14:paraId="679E1C15" w14:textId="655C6F73" w:rsidR="001F5670" w:rsidRPr="00D80958" w:rsidRDefault="000846A3" w:rsidP="00804D75">
      <w:pPr>
        <w:rPr>
          <w:rFonts w:eastAsiaTheme="minorHAnsi"/>
          <w:lang w:eastAsia="en-US"/>
        </w:rPr>
      </w:pPr>
      <w:r w:rsidRPr="00D80958">
        <w:rPr>
          <w:rFonts w:eastAsiaTheme="minorHAnsi"/>
          <w:lang w:eastAsia="en-US"/>
        </w:rPr>
        <w:t>Some participants felt that some sources were more impartial than others</w:t>
      </w:r>
      <w:r w:rsidR="001F5670" w:rsidRPr="00D80958">
        <w:rPr>
          <w:rFonts w:eastAsiaTheme="minorHAnsi"/>
          <w:lang w:eastAsia="en-US"/>
        </w:rPr>
        <w:t>, while others perceived bias across all sources</w:t>
      </w:r>
      <w:r w:rsidR="0093068B" w:rsidRPr="00D80958">
        <w:rPr>
          <w:rFonts w:eastAsiaTheme="minorHAnsi"/>
          <w:lang w:eastAsia="en-US"/>
        </w:rPr>
        <w:t>, particularly around election time</w:t>
      </w:r>
      <w:r w:rsidR="001F5670" w:rsidRPr="00D80958">
        <w:rPr>
          <w:rFonts w:eastAsiaTheme="minorHAnsi"/>
          <w:lang w:eastAsia="en-US"/>
        </w:rPr>
        <w:t>.</w:t>
      </w:r>
      <w:r w:rsidR="004B3FDD">
        <w:rPr>
          <w:rStyle w:val="FootnoteReference"/>
          <w:rFonts w:eastAsiaTheme="minorHAnsi"/>
          <w:lang w:eastAsia="en-US"/>
        </w:rPr>
        <w:footnoteReference w:id="42"/>
      </w:r>
      <w:r w:rsidR="001F5670" w:rsidRPr="00D80958">
        <w:rPr>
          <w:rFonts w:eastAsiaTheme="minorHAnsi"/>
          <w:lang w:eastAsia="en-US"/>
        </w:rPr>
        <w:t xml:space="preserve"> S</w:t>
      </w:r>
      <w:r w:rsidRPr="00D80958">
        <w:rPr>
          <w:rFonts w:eastAsiaTheme="minorHAnsi"/>
          <w:lang w:eastAsia="en-US"/>
        </w:rPr>
        <w:t>ome stated that they could achieve balance by accessing content from different sources</w:t>
      </w:r>
      <w:r w:rsidR="0093068B" w:rsidRPr="00D80958">
        <w:rPr>
          <w:rFonts w:eastAsiaTheme="minorHAnsi"/>
          <w:lang w:eastAsia="en-US"/>
        </w:rPr>
        <w:t xml:space="preserve">; </w:t>
      </w:r>
      <w:r w:rsidRPr="00D80958">
        <w:rPr>
          <w:rFonts w:eastAsiaTheme="minorHAnsi"/>
          <w:lang w:eastAsia="en-US"/>
        </w:rPr>
        <w:t xml:space="preserve">others </w:t>
      </w:r>
      <w:r w:rsidR="001F5670" w:rsidRPr="00D80958">
        <w:rPr>
          <w:rFonts w:eastAsiaTheme="minorHAnsi"/>
          <w:lang w:eastAsia="en-US"/>
        </w:rPr>
        <w:t>chose</w:t>
      </w:r>
      <w:r w:rsidRPr="00D80958">
        <w:rPr>
          <w:rFonts w:eastAsiaTheme="minorHAnsi"/>
          <w:lang w:eastAsia="en-US"/>
        </w:rPr>
        <w:t xml:space="preserve"> to access</w:t>
      </w:r>
      <w:r w:rsidR="001F5670" w:rsidRPr="00D80958">
        <w:rPr>
          <w:rFonts w:eastAsiaTheme="minorHAnsi"/>
          <w:lang w:eastAsia="en-US"/>
        </w:rPr>
        <w:t xml:space="preserve"> news that aligned with their own views to avoid bias more objectionable to</w:t>
      </w:r>
      <w:r w:rsidR="004722A7">
        <w:rPr>
          <w:rFonts w:eastAsiaTheme="minorHAnsi"/>
          <w:lang w:eastAsia="en-US"/>
        </w:rPr>
        <w:t> </w:t>
      </w:r>
      <w:r w:rsidR="001F5670" w:rsidRPr="00D80958">
        <w:rPr>
          <w:rFonts w:eastAsiaTheme="minorHAnsi"/>
          <w:lang w:eastAsia="en-US"/>
        </w:rPr>
        <w:t>them.</w:t>
      </w:r>
      <w:r w:rsidR="00E95767">
        <w:rPr>
          <w:rStyle w:val="FootnoteReference"/>
          <w:rFonts w:eastAsiaTheme="minorHAnsi"/>
          <w:lang w:eastAsia="en-US"/>
        </w:rPr>
        <w:footnoteReference w:id="43"/>
      </w:r>
      <w:r w:rsidR="001F5670" w:rsidRPr="00D80958">
        <w:rPr>
          <w:rFonts w:eastAsiaTheme="minorHAnsi"/>
          <w:lang w:eastAsia="en-US"/>
        </w:rPr>
        <w:t xml:space="preserve"> </w:t>
      </w:r>
    </w:p>
    <w:p w14:paraId="3DBCBB30" w14:textId="05C88998" w:rsidR="00CB704A" w:rsidRPr="00D80958" w:rsidRDefault="001F5670" w:rsidP="0093068B">
      <w:pPr>
        <w:rPr>
          <w:rFonts w:eastAsiaTheme="minorHAnsi"/>
          <w:lang w:eastAsia="en-US"/>
        </w:rPr>
      </w:pPr>
      <w:r w:rsidRPr="00D80958">
        <w:t xml:space="preserve">A lack of impartiality </w:t>
      </w:r>
      <w:proofErr w:type="gramStart"/>
      <w:r w:rsidRPr="00D80958">
        <w:t>was seen as</w:t>
      </w:r>
      <w:proofErr w:type="gramEnd"/>
      <w:r w:rsidRPr="00D80958">
        <w:t xml:space="preserve"> more commonplace in current</w:t>
      </w:r>
      <w:r w:rsidR="004722A7">
        <w:t xml:space="preserve"> </w:t>
      </w:r>
      <w:r w:rsidRPr="00D80958">
        <w:t>affairs programming than in news broadcasts. This was particularly mentioned with respect to current</w:t>
      </w:r>
      <w:r w:rsidR="004722A7">
        <w:t xml:space="preserve"> </w:t>
      </w:r>
      <w:r w:rsidRPr="00D80958">
        <w:t xml:space="preserve">affairs programming on commercial television stations. Some suggested that radio news bulletins </w:t>
      </w:r>
      <w:r w:rsidR="0093068B" w:rsidRPr="00D80958">
        <w:t>were</w:t>
      </w:r>
      <w:r w:rsidRPr="00D80958">
        <w:t xml:space="preserve"> the most straightforward, fact-based, and impartial form of news.</w:t>
      </w:r>
      <w:r w:rsidR="00E95767">
        <w:rPr>
          <w:rStyle w:val="FootnoteReference"/>
        </w:rPr>
        <w:footnoteReference w:id="44"/>
      </w:r>
      <w:r>
        <w:t xml:space="preserve">  </w:t>
      </w:r>
    </w:p>
    <w:p w14:paraId="49B5146E" w14:textId="3876AA3F" w:rsidR="007F5173" w:rsidRPr="00D80958" w:rsidRDefault="007F5173" w:rsidP="002957F0">
      <w:r w:rsidRPr="00D80958">
        <w:t xml:space="preserve">Most participants </w:t>
      </w:r>
      <w:r w:rsidR="00A04794" w:rsidRPr="00C8441A">
        <w:t>indicated</w:t>
      </w:r>
      <w:r w:rsidR="0032538F" w:rsidRPr="00C8441A">
        <w:t xml:space="preserve"> </w:t>
      </w:r>
      <w:r w:rsidR="00125517" w:rsidRPr="00C8441A">
        <w:t>that it is important for</w:t>
      </w:r>
      <w:r w:rsidR="0032538F" w:rsidRPr="00C8441A">
        <w:t xml:space="preserve"> audiences</w:t>
      </w:r>
      <w:r w:rsidR="00125517" w:rsidRPr="00C8441A">
        <w:t xml:space="preserve"> to</w:t>
      </w:r>
      <w:r w:rsidR="0032538F" w:rsidRPr="00C8441A">
        <w:t xml:space="preserve"> be able to distinguish </w:t>
      </w:r>
      <w:r w:rsidR="00125517" w:rsidRPr="00C8441A">
        <w:t xml:space="preserve">factual </w:t>
      </w:r>
      <w:r w:rsidR="0032538F" w:rsidRPr="00C8441A">
        <w:t xml:space="preserve">news from </w:t>
      </w:r>
      <w:r w:rsidR="00125517" w:rsidRPr="00C8441A">
        <w:t xml:space="preserve">a journalist’s or presenter’s </w:t>
      </w:r>
      <w:r w:rsidR="0032538F" w:rsidRPr="00C8441A">
        <w:t>opinion</w:t>
      </w:r>
      <w:r w:rsidR="00125517" w:rsidRPr="00C8441A">
        <w:t xml:space="preserve">. However, most also </w:t>
      </w:r>
      <w:r w:rsidRPr="00D80958">
        <w:t>felt it could be difficult in certain circumstances</w:t>
      </w:r>
      <w:r w:rsidRPr="00C8441A">
        <w:t xml:space="preserve">. </w:t>
      </w:r>
      <w:r w:rsidRPr="00D80958">
        <w:t>This was particularly true:</w:t>
      </w:r>
    </w:p>
    <w:p w14:paraId="77FBE365" w14:textId="4B012D3E" w:rsidR="007F5173" w:rsidRPr="00D80958" w:rsidRDefault="007F5173" w:rsidP="007F5173">
      <w:pPr>
        <w:pStyle w:val="ListBullet"/>
      </w:pPr>
      <w:r w:rsidRPr="00D80958">
        <w:t xml:space="preserve">on TV where there is </w:t>
      </w:r>
      <w:r w:rsidR="005A7F3D" w:rsidRPr="00D80958">
        <w:t>‘</w:t>
      </w:r>
      <w:r w:rsidRPr="00D80958">
        <w:t>live</w:t>
      </w:r>
      <w:r w:rsidR="005A7F3D" w:rsidRPr="00D80958">
        <w:t>’</w:t>
      </w:r>
      <w:r w:rsidRPr="00D80958">
        <w:t xml:space="preserve"> talk, rather than someone reading a script to camera, including </w:t>
      </w:r>
      <w:r w:rsidR="005A7F3D" w:rsidRPr="00D80958">
        <w:t>‘casual talk’ and ‘commentary’ between news stories</w:t>
      </w:r>
      <w:r w:rsidR="0032538F" w:rsidRPr="00C8441A">
        <w:t xml:space="preserve"> (t</w:t>
      </w:r>
      <w:r w:rsidR="005A7F3D" w:rsidRPr="00C8441A">
        <w:t>his</w:t>
      </w:r>
      <w:r w:rsidR="005A7F3D" w:rsidRPr="00D80958">
        <w:t xml:space="preserve"> was mentioned particularly in the context</w:t>
      </w:r>
      <w:r w:rsidR="001876C0" w:rsidRPr="00D80958">
        <w:t xml:space="preserve"> of news segments embedded within </w:t>
      </w:r>
      <w:r w:rsidR="0054420E">
        <w:t xml:space="preserve">breakfast, </w:t>
      </w:r>
      <w:r w:rsidR="001876C0" w:rsidRPr="00D80958">
        <w:t>morning</w:t>
      </w:r>
      <w:r w:rsidR="004722A7">
        <w:t> </w:t>
      </w:r>
      <w:r w:rsidR="00403EB7">
        <w:t>or</w:t>
      </w:r>
      <w:r w:rsidR="001876C0" w:rsidRPr="00C8441A">
        <w:t xml:space="preserve"> panel</w:t>
      </w:r>
      <w:r w:rsidR="0054420E">
        <w:t xml:space="preserve"> </w:t>
      </w:r>
      <w:r w:rsidR="001876C0" w:rsidRPr="00D80958">
        <w:t xml:space="preserve">shows where commentary and opinion sit alongside reporting </w:t>
      </w:r>
      <w:r w:rsidR="0054420E">
        <w:br/>
      </w:r>
      <w:r w:rsidR="001876C0" w:rsidRPr="00D80958">
        <w:t>of news</w:t>
      </w:r>
      <w:r w:rsidR="0032538F">
        <w:t>)</w:t>
      </w:r>
    </w:p>
    <w:p w14:paraId="0B132E1F" w14:textId="77777777" w:rsidR="004B3FDD" w:rsidRPr="00D80958" w:rsidRDefault="004B3FDD" w:rsidP="004B3FDD">
      <w:pPr>
        <w:pStyle w:val="ListBullet"/>
      </w:pPr>
      <w:r w:rsidRPr="00D80958">
        <w:t>when t</w:t>
      </w:r>
      <w:r>
        <w:t>hey are unsure</w:t>
      </w:r>
      <w:r w:rsidRPr="00D80958">
        <w:t xml:space="preserve"> of or </w:t>
      </w:r>
      <w:r>
        <w:t xml:space="preserve">do not trust the source’s impartiality, or when they are not sure if and </w:t>
      </w:r>
      <w:r w:rsidRPr="00D80958">
        <w:t xml:space="preserve">how </w:t>
      </w:r>
      <w:r>
        <w:t>the story has</w:t>
      </w:r>
      <w:r w:rsidRPr="00D80958">
        <w:t xml:space="preserve"> been </w:t>
      </w:r>
      <w:r>
        <w:t>presented in</w:t>
      </w:r>
      <w:r w:rsidRPr="00D80958">
        <w:t xml:space="preserve"> other sources</w:t>
      </w:r>
      <w:r>
        <w:t xml:space="preserve">, and particularly when their own knowledge of the issue </w:t>
      </w:r>
      <w:r w:rsidRPr="00D80958">
        <w:t>was limited</w:t>
      </w:r>
    </w:p>
    <w:p w14:paraId="4835CD15" w14:textId="45EF30B3" w:rsidR="001876C0" w:rsidRPr="00D80958" w:rsidRDefault="001876C0" w:rsidP="00B8438D">
      <w:pPr>
        <w:pStyle w:val="ListBulletLast"/>
      </w:pPr>
      <w:r w:rsidRPr="00D80958">
        <w:lastRenderedPageBreak/>
        <w:t>for news not presented in interview format (which can provide more cues on the interviewer’s position on an issue</w:t>
      </w:r>
      <w:r w:rsidR="00456654" w:rsidRPr="00D80958">
        <w:t>)</w:t>
      </w:r>
      <w:r w:rsidR="009C6F5A" w:rsidRPr="00D80958">
        <w:t>.</w:t>
      </w:r>
      <w:r w:rsidR="00E95767">
        <w:rPr>
          <w:rStyle w:val="FootnoteReference"/>
        </w:rPr>
        <w:footnoteReference w:id="45"/>
      </w:r>
    </w:p>
    <w:bookmarkEnd w:id="36"/>
    <w:p w14:paraId="1F4FC174" w14:textId="0D00ED16" w:rsidR="00D77CAC" w:rsidRPr="004C03C6" w:rsidRDefault="00D77CAC" w:rsidP="00D77CAC">
      <w:pPr>
        <w:pStyle w:val="Heading5"/>
      </w:pPr>
      <w:proofErr w:type="gramStart"/>
      <w:r w:rsidRPr="00A9346C">
        <w:t>Other</w:t>
      </w:r>
      <w:proofErr w:type="gramEnd"/>
      <w:r w:rsidRPr="00A9346C">
        <w:t xml:space="preserve"> consumer research</w:t>
      </w:r>
    </w:p>
    <w:p w14:paraId="51BD5083" w14:textId="564744C8" w:rsidR="00D77CAC" w:rsidRPr="000878D5" w:rsidRDefault="00D77CAC" w:rsidP="004C03C6">
      <w:r w:rsidRPr="000878D5">
        <w:t xml:space="preserve">Consumer perceptions of and attitudes to impartiality and related matters have </w:t>
      </w:r>
      <w:r w:rsidR="00EA6422">
        <w:t xml:space="preserve">also </w:t>
      </w:r>
      <w:r w:rsidRPr="000878D5">
        <w:t>been the subject of</w:t>
      </w:r>
      <w:r w:rsidR="00EA6422">
        <w:t xml:space="preserve"> other</w:t>
      </w:r>
      <w:r w:rsidRPr="000878D5">
        <w:t xml:space="preserve"> recent research in Australia. Relevant findings include:</w:t>
      </w:r>
    </w:p>
    <w:p w14:paraId="66C69578" w14:textId="291FBFF0" w:rsidR="00D77CAC" w:rsidRPr="000878D5" w:rsidRDefault="00D77CAC" w:rsidP="004C03C6">
      <w:pPr>
        <w:pStyle w:val="ListBullet"/>
      </w:pPr>
      <w:r w:rsidRPr="000878D5">
        <w:t>Impartiality is important for consumers when judging the quality and trustworthiness of news content.</w:t>
      </w:r>
      <w:r w:rsidRPr="000878D5">
        <w:rPr>
          <w:vertAlign w:val="superscript"/>
        </w:rPr>
        <w:footnoteReference w:id="46"/>
      </w:r>
      <w:r w:rsidRPr="000878D5">
        <w:t xml:space="preserve"> Roy Morgan’s 2018 survey for the ACCC revealed that neutrality is the second</w:t>
      </w:r>
      <w:r w:rsidR="00192977" w:rsidRPr="000878D5">
        <w:t>-</w:t>
      </w:r>
      <w:r w:rsidRPr="000878D5">
        <w:t>most</w:t>
      </w:r>
      <w:r w:rsidR="004722A7">
        <w:t xml:space="preserve"> </w:t>
      </w:r>
      <w:r w:rsidRPr="000878D5">
        <w:t xml:space="preserve">important factor in deciding which news provider to trust </w:t>
      </w:r>
      <w:r w:rsidR="004722A7">
        <w:br/>
      </w:r>
      <w:r w:rsidRPr="000878D5">
        <w:t xml:space="preserve">(90 per cent, behind accurate reporting </w:t>
      </w:r>
      <w:r w:rsidR="00F72107">
        <w:t xml:space="preserve">at </w:t>
      </w:r>
      <w:r w:rsidRPr="000878D5">
        <w:t>93 per cent).</w:t>
      </w:r>
      <w:r w:rsidRPr="000878D5">
        <w:rPr>
          <w:vertAlign w:val="superscript"/>
        </w:rPr>
        <w:footnoteReference w:id="47"/>
      </w:r>
      <w:r w:rsidRPr="000878D5">
        <w:fldChar w:fldCharType="begin"/>
      </w:r>
      <w:r w:rsidRPr="000878D5">
        <w:instrText xml:space="preserve"> ADDIN EN.CITE &lt;EndNote&gt;&lt;Cite&gt;&lt;Author&gt;Roy Morgan&lt;/Author&gt;&lt;Year&gt;2018&lt;/Year&gt;&lt;RecNum&gt;574&lt;/RecNum&gt;&lt;Pages&gt;20&lt;/Pages&gt;&lt;DisplayText&gt;(Roy Morgan 2018b, p. 20)&lt;/DisplayText&gt;&lt;record&gt;&lt;rec-number&gt;574&lt;/rec-number&gt;&lt;foreign-keys&gt;&lt;key app="EN" db-id="2wtwv5prcfddpresfatxw5edpe9pa9pt9pz5" timestamp="1558923991"&gt;574&lt;/key&gt;&lt;/foreign-keys&gt;&lt;ref-type name="Generic"&gt;13&lt;/ref-type&gt;&lt;contributors&gt;&lt;authors&gt;&lt;author&gt;Roy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ACCC&lt;/publisher&gt;&lt;urls&gt;&lt;related-urls&gt;&lt;url&gt;https://www.accc.gov.au/focus-areas/inquiries/digital-platforms-inquiry/accc-commissioned-research&lt;/url&gt;&lt;/related-urls&gt;&lt;/urls&gt;&lt;/record&gt;&lt;/Cite&gt;&lt;/EndNote&gt;</w:instrText>
      </w:r>
      <w:r w:rsidRPr="000878D5">
        <w:fldChar w:fldCharType="end"/>
      </w:r>
      <w:r w:rsidRPr="000878D5">
        <w:t xml:space="preserve"> More than </w:t>
      </w:r>
      <w:r w:rsidR="007174BE">
        <w:t>6</w:t>
      </w:r>
      <w:r w:rsidRPr="000878D5">
        <w:t xml:space="preserve"> in 10 </w:t>
      </w:r>
      <w:r w:rsidR="00DD2A4B" w:rsidRPr="000878D5">
        <w:t xml:space="preserve">digital platform users </w:t>
      </w:r>
      <w:r w:rsidR="000F77FE" w:rsidRPr="000F77FE">
        <w:t>(62 per cent)</w:t>
      </w:r>
      <w:r w:rsidR="000F77FE">
        <w:t xml:space="preserve"> </w:t>
      </w:r>
      <w:r w:rsidRPr="000878D5">
        <w:t xml:space="preserve">said they had encountered stories online in the past month where the facts had been spun to push a particular agenda. Thirty-eight per cent </w:t>
      </w:r>
      <w:r w:rsidR="00DD2A4B" w:rsidRPr="000878D5">
        <w:t xml:space="preserve">of digital platform users </w:t>
      </w:r>
      <w:r w:rsidRPr="000878D5">
        <w:t xml:space="preserve">said they had encountered </w:t>
      </w:r>
      <w:proofErr w:type="gramStart"/>
      <w:r w:rsidRPr="000878D5">
        <w:t>completely false</w:t>
      </w:r>
      <w:proofErr w:type="gramEnd"/>
      <w:r w:rsidRPr="000878D5">
        <w:t xml:space="preserve"> stories that were made up for political reasons.</w:t>
      </w:r>
      <w:r w:rsidRPr="000878D5">
        <w:rPr>
          <w:vertAlign w:val="superscript"/>
        </w:rPr>
        <w:footnoteReference w:id="48"/>
      </w:r>
    </w:p>
    <w:p w14:paraId="6B60FB4D" w14:textId="0D2CB177" w:rsidR="00D77CAC" w:rsidRDefault="00C62635" w:rsidP="004C03C6">
      <w:pPr>
        <w:pStyle w:val="ListBullet"/>
      </w:pPr>
      <w:r w:rsidRPr="000878D5">
        <w:t xml:space="preserve">The 2017 </w:t>
      </w:r>
      <w:r w:rsidRPr="000878D5">
        <w:rPr>
          <w:i/>
          <w:iCs/>
        </w:rPr>
        <w:t>Digital News Report</w:t>
      </w:r>
      <w:r w:rsidRPr="000878D5">
        <w:t xml:space="preserve"> found that o</w:t>
      </w:r>
      <w:r w:rsidR="00D77CAC" w:rsidRPr="000878D5">
        <w:t>nly 31 per cent of Australian news consumers</w:t>
      </w:r>
      <w:r w:rsidRPr="000878D5">
        <w:t xml:space="preserve"> </w:t>
      </w:r>
      <w:r w:rsidR="00D77CAC" w:rsidRPr="000878D5">
        <w:t>believe that news media are mostly independent from political or government influence.</w:t>
      </w:r>
      <w:r w:rsidR="00D77CAC" w:rsidRPr="000878D5">
        <w:rPr>
          <w:vertAlign w:val="superscript"/>
        </w:rPr>
        <w:footnoteReference w:id="49"/>
      </w:r>
      <w:r w:rsidR="00A70DFA" w:rsidRPr="000878D5">
        <w:t xml:space="preserve"> It also found that only 40 per cent of Australian news consumers believe traditional news media does a good job in helping them to separate fact from fiction. Those who don’t believe it does a good job highlight issues of bias, sensationalism, and vested commercial or political interests.</w:t>
      </w:r>
      <w:r w:rsidR="00A70DFA" w:rsidRPr="000878D5">
        <w:rPr>
          <w:vertAlign w:val="superscript"/>
        </w:rPr>
        <w:footnoteReference w:id="50"/>
      </w:r>
    </w:p>
    <w:p w14:paraId="5DA5D5FE" w14:textId="663E4928" w:rsidR="00AB4475" w:rsidRPr="00AB4475" w:rsidRDefault="00AB4475" w:rsidP="00AB4475">
      <w:pPr>
        <w:pStyle w:val="ListBullet"/>
      </w:pPr>
      <w:r w:rsidRPr="00AB4475">
        <w:t xml:space="preserve">In the same research piece, </w:t>
      </w:r>
      <w:r w:rsidR="00E13495">
        <w:t>56</w:t>
      </w:r>
      <w:r w:rsidRPr="00AB4475">
        <w:t xml:space="preserve"> per cent of Australian news consumers said they avoid the news at least </w:t>
      </w:r>
      <w:r w:rsidR="00E13495">
        <w:t>occasionally</w:t>
      </w:r>
      <w:r w:rsidRPr="00AB4475">
        <w:t xml:space="preserve">. Of those who avoid the news, 32 per cent said they </w:t>
      </w:r>
      <w:r>
        <w:t xml:space="preserve">avoid it because they </w:t>
      </w:r>
      <w:r w:rsidRPr="00AB4475">
        <w:t>cannot trust news to be true.</w:t>
      </w:r>
      <w:r w:rsidRPr="00AB4475">
        <w:rPr>
          <w:vertAlign w:val="superscript"/>
        </w:rPr>
        <w:footnoteReference w:id="51"/>
      </w:r>
      <w:r w:rsidRPr="00AB4475">
        <w:t xml:space="preserve"> </w:t>
      </w:r>
      <w:r w:rsidR="004F6ABD">
        <w:t xml:space="preserve">In the 2019 </w:t>
      </w:r>
      <w:r w:rsidR="004F6ABD">
        <w:rPr>
          <w:i/>
          <w:iCs/>
        </w:rPr>
        <w:t>Digital News Report</w:t>
      </w:r>
      <w:r w:rsidR="004F6ABD">
        <w:t xml:space="preserve">, </w:t>
      </w:r>
      <w:r w:rsidR="00A17BB9">
        <w:t>the proportion of Australians avoiding the news at least occasionally had risen to 62 per cent.</w:t>
      </w:r>
      <w:r w:rsidR="00A17BB9">
        <w:rPr>
          <w:rStyle w:val="FootnoteReference"/>
        </w:rPr>
        <w:footnoteReference w:id="52"/>
      </w:r>
      <w:r w:rsidR="00A17BB9">
        <w:t xml:space="preserve"> </w:t>
      </w:r>
      <w:r w:rsidRPr="00AB4475">
        <w:t xml:space="preserve">In </w:t>
      </w:r>
      <w:r w:rsidR="00F72107">
        <w:t>the Roy Morgan</w:t>
      </w:r>
      <w:r w:rsidRPr="00AB4475">
        <w:t xml:space="preserve"> survey</w:t>
      </w:r>
      <w:r w:rsidR="00F72107">
        <w:t xml:space="preserve"> </w:t>
      </w:r>
      <w:r w:rsidR="006C287A">
        <w:t xml:space="preserve">referred to </w:t>
      </w:r>
      <w:r w:rsidR="00F72107">
        <w:t>above</w:t>
      </w:r>
      <w:r w:rsidRPr="00AB4475">
        <w:t>, 40</w:t>
      </w:r>
      <w:r w:rsidR="006C287A">
        <w:t> </w:t>
      </w:r>
      <w:r w:rsidRPr="00AB4475">
        <w:t xml:space="preserve">per cent cited </w:t>
      </w:r>
      <w:r w:rsidR="00674CCC">
        <w:t xml:space="preserve">media </w:t>
      </w:r>
      <w:r w:rsidRPr="00AB4475">
        <w:t>bias as a reason they avoided the news.</w:t>
      </w:r>
      <w:r w:rsidRPr="00AB4475">
        <w:rPr>
          <w:vertAlign w:val="superscript"/>
        </w:rPr>
        <w:footnoteReference w:id="53"/>
      </w:r>
    </w:p>
    <w:p w14:paraId="6D854487" w14:textId="4819E9FB" w:rsidR="00D77CAC" w:rsidRPr="000878D5" w:rsidRDefault="00D77CAC" w:rsidP="004C03C6">
      <w:pPr>
        <w:pStyle w:val="ListBullet"/>
      </w:pPr>
      <w:r w:rsidRPr="000878D5">
        <w:t>Those with higher media literacy are more concerned about the impartiality of news. The</w:t>
      </w:r>
      <w:r w:rsidR="00DD2A4B" w:rsidRPr="000878D5">
        <w:t xml:space="preserve"> 2018</w:t>
      </w:r>
      <w:r w:rsidRPr="000878D5">
        <w:t xml:space="preserve"> </w:t>
      </w:r>
      <w:r w:rsidRPr="000878D5">
        <w:rPr>
          <w:i/>
          <w:iCs/>
        </w:rPr>
        <w:t xml:space="preserve">Digital News Report </w:t>
      </w:r>
      <w:r w:rsidRPr="000878D5">
        <w:t xml:space="preserve">found that among </w:t>
      </w:r>
      <w:r w:rsidR="00DD2A4B" w:rsidRPr="000878D5">
        <w:t xml:space="preserve">news consumers </w:t>
      </w:r>
      <w:r w:rsidRPr="000878D5">
        <w:t>with very high news literacy, 66 per cent reported concern about ‘stories where facts are twisted to push an agenda' and 62 per cent were concerned about 'stories that are completely made up for commercial or political reasons</w:t>
      </w:r>
      <w:r w:rsidR="00FF6624" w:rsidRPr="000878D5">
        <w:t>’</w:t>
      </w:r>
      <w:r w:rsidRPr="000878D5">
        <w:t>.</w:t>
      </w:r>
    </w:p>
    <w:p w14:paraId="0295A998" w14:textId="64636E86" w:rsidR="00D77CAC" w:rsidRPr="000878D5" w:rsidRDefault="000C02EC" w:rsidP="004C03C6">
      <w:pPr>
        <w:pStyle w:val="ListBullet"/>
      </w:pPr>
      <w:r w:rsidRPr="000878D5">
        <w:t>T</w:t>
      </w:r>
      <w:r w:rsidR="002C1C6C" w:rsidRPr="000878D5">
        <w:t xml:space="preserve">he </w:t>
      </w:r>
      <w:r w:rsidRPr="000878D5">
        <w:t xml:space="preserve">2019 </w:t>
      </w:r>
      <w:r w:rsidR="002C1C6C" w:rsidRPr="000878D5">
        <w:rPr>
          <w:i/>
        </w:rPr>
        <w:t>Digital News Repor</w:t>
      </w:r>
      <w:r w:rsidRPr="000878D5">
        <w:rPr>
          <w:i/>
        </w:rPr>
        <w:t>t</w:t>
      </w:r>
      <w:r w:rsidRPr="000878D5">
        <w:t xml:space="preserve"> found that only </w:t>
      </w:r>
      <w:r w:rsidR="005D7B84" w:rsidRPr="000878D5">
        <w:t xml:space="preserve">45 per cent </w:t>
      </w:r>
      <w:r w:rsidR="00A70DFA" w:rsidRPr="000878D5">
        <w:t xml:space="preserve">of Australian news consumers </w:t>
      </w:r>
      <w:r w:rsidR="00231583">
        <w:t>agree</w:t>
      </w:r>
      <w:r w:rsidR="005D7B84" w:rsidRPr="000878D5">
        <w:t xml:space="preserve"> that </w:t>
      </w:r>
      <w:r w:rsidR="00231583">
        <w:t xml:space="preserve">the Australian </w:t>
      </w:r>
      <w:r w:rsidR="00DD2A4B" w:rsidRPr="000878D5">
        <w:t xml:space="preserve">news media </w:t>
      </w:r>
      <w:r w:rsidR="00231583">
        <w:t>hold</w:t>
      </w:r>
      <w:r w:rsidR="00231583" w:rsidRPr="00231583">
        <w:t xml:space="preserve"> powerful people and businesses</w:t>
      </w:r>
      <w:r w:rsidR="00231583">
        <w:t xml:space="preserve"> to account</w:t>
      </w:r>
      <w:r w:rsidR="005D7B84" w:rsidRPr="000878D5">
        <w:t>.</w:t>
      </w:r>
      <w:r w:rsidR="005D7B84" w:rsidRPr="000878D5">
        <w:rPr>
          <w:vertAlign w:val="superscript"/>
        </w:rPr>
        <w:footnoteReference w:id="54"/>
      </w:r>
    </w:p>
    <w:p w14:paraId="577900D2" w14:textId="73741249" w:rsidR="00D77CAC" w:rsidRPr="000878D5" w:rsidRDefault="001045C0" w:rsidP="00B8438D">
      <w:pPr>
        <w:pStyle w:val="ListBulletLast"/>
      </w:pPr>
      <w:bookmarkStart w:id="37" w:name="_Hlk22891679"/>
      <w:r w:rsidRPr="00C8441A">
        <w:lastRenderedPageBreak/>
        <w:t>Recent q</w:t>
      </w:r>
      <w:r w:rsidR="006539C0" w:rsidRPr="00C8441A">
        <w:t xml:space="preserve">ualitative research </w:t>
      </w:r>
      <w:r w:rsidRPr="00C8441A">
        <w:t>has</w:t>
      </w:r>
      <w:r w:rsidR="006539C0" w:rsidRPr="00C8441A">
        <w:t xml:space="preserve"> show</w:t>
      </w:r>
      <w:r w:rsidRPr="00C8441A">
        <w:t>n</w:t>
      </w:r>
      <w:r w:rsidR="006539C0" w:rsidRPr="00C8441A">
        <w:t xml:space="preserve"> a strong preference among Australians for impartial news and for a clear demarcation between opinion and news.</w:t>
      </w:r>
      <w:r w:rsidR="00D77CAC" w:rsidRPr="00C8441A">
        <w:rPr>
          <w:vertAlign w:val="superscript"/>
        </w:rPr>
        <w:footnoteReference w:id="55"/>
      </w:r>
      <w:r w:rsidR="006539C0" w:rsidRPr="00C8441A">
        <w:t xml:space="preserve"> </w:t>
      </w:r>
      <w:r w:rsidR="00A259E0" w:rsidRPr="00C8441A">
        <w:t>In another study</w:t>
      </w:r>
      <w:r w:rsidR="006539C0" w:rsidRPr="00C8441A">
        <w:t>, participants listed the most</w:t>
      </w:r>
      <w:r w:rsidR="006C287A">
        <w:t xml:space="preserve"> </w:t>
      </w:r>
      <w:r w:rsidR="006539C0" w:rsidRPr="00C8441A">
        <w:t>important attributes in news as, in order</w:t>
      </w:r>
      <w:r w:rsidR="00A04794" w:rsidRPr="00C8441A">
        <w:t>:</w:t>
      </w:r>
      <w:r w:rsidR="006539C0" w:rsidRPr="00C8441A">
        <w:t xml:space="preserve"> accuracy</w:t>
      </w:r>
      <w:r w:rsidR="006C287A">
        <w:t>,</w:t>
      </w:r>
      <w:r w:rsidR="007C2D3E" w:rsidRPr="00C8441A">
        <w:t xml:space="preserve"> reporting</w:t>
      </w:r>
      <w:r w:rsidR="006539C0" w:rsidRPr="00C8441A">
        <w:t xml:space="preserve"> in the public interest</w:t>
      </w:r>
      <w:r w:rsidR="006C287A">
        <w:t>,</w:t>
      </w:r>
      <w:r w:rsidR="006539C0" w:rsidRPr="00C8441A">
        <w:t xml:space="preserve"> and objectivity.</w:t>
      </w:r>
      <w:r w:rsidR="006539C0" w:rsidRPr="00C8441A">
        <w:rPr>
          <w:rStyle w:val="FootnoteReference"/>
        </w:rPr>
        <w:footnoteReference w:id="56"/>
      </w:r>
      <w:r w:rsidR="006539C0" w:rsidRPr="00C8441A">
        <w:t xml:space="preserve"> </w:t>
      </w:r>
    </w:p>
    <w:p w14:paraId="7928BE79" w14:textId="77777777" w:rsidR="00CF401E" w:rsidRPr="000878D5" w:rsidRDefault="00CF401E" w:rsidP="00CF401E">
      <w:pPr>
        <w:pStyle w:val="Heading2"/>
      </w:pPr>
      <w:bookmarkStart w:id="38" w:name="_Toc24641678"/>
      <w:bookmarkStart w:id="39" w:name="_Toc29909879"/>
      <w:bookmarkEnd w:id="37"/>
      <w:r w:rsidRPr="000878D5">
        <w:t>Regulatory approaches</w:t>
      </w:r>
      <w:bookmarkEnd w:id="38"/>
      <w:bookmarkEnd w:id="39"/>
    </w:p>
    <w:p w14:paraId="765F863E" w14:textId="66773199" w:rsidR="0098563B" w:rsidRPr="00C8441A" w:rsidRDefault="0098563B" w:rsidP="0098563B">
      <w:pPr>
        <w:keepNext/>
      </w:pPr>
      <w:r w:rsidRPr="00C8441A">
        <w:t>This section summarises the principles</w:t>
      </w:r>
      <w:r w:rsidR="00C61F7B" w:rsidRPr="000878D5">
        <w:t xml:space="preserve"> and regulatory </w:t>
      </w:r>
      <w:r w:rsidRPr="00C8441A">
        <w:t>approaches to</w:t>
      </w:r>
      <w:r w:rsidR="00C61F7B" w:rsidRPr="000878D5">
        <w:t xml:space="preserve"> impartiality </w:t>
      </w:r>
      <w:r w:rsidRPr="00C8441A">
        <w:t xml:space="preserve">reflected </w:t>
      </w:r>
      <w:r w:rsidR="00C61F7B" w:rsidRPr="000878D5">
        <w:t xml:space="preserve">in </w:t>
      </w:r>
      <w:r w:rsidRPr="00C8441A">
        <w:t xml:space="preserve">relevant broadcasting codes and standards. </w:t>
      </w:r>
    </w:p>
    <w:p w14:paraId="4C9AB956" w14:textId="757CB1BC" w:rsidR="00C61F7B" w:rsidRPr="000878D5" w:rsidRDefault="00854F16" w:rsidP="001241E1">
      <w:pPr>
        <w:keepNext/>
      </w:pPr>
      <w:r w:rsidRPr="00C8441A">
        <w:t>The ACMA has a role in the registration and enforcement of the commercial television, commercial radio and subscription television codes of practice</w:t>
      </w:r>
      <w:r w:rsidR="006C287A">
        <w:t>;</w:t>
      </w:r>
      <w:r w:rsidRPr="00C8441A">
        <w:t xml:space="preserve"> these are therefore the focus of this inquiry. The ACMA does not </w:t>
      </w:r>
      <w:r w:rsidR="00903599">
        <w:t xml:space="preserve">currently </w:t>
      </w:r>
      <w:r w:rsidRPr="00C8441A">
        <w:t xml:space="preserve">have a role in </w:t>
      </w:r>
      <w:r w:rsidR="00903599">
        <w:t>registering codes of practice</w:t>
      </w:r>
      <w:r w:rsidRPr="00C8441A">
        <w:t xml:space="preserve"> that appl</w:t>
      </w:r>
      <w:r w:rsidR="00903599">
        <w:t>y</w:t>
      </w:r>
      <w:r w:rsidRPr="00C8441A">
        <w:t xml:space="preserve"> to the ABC or SBS, </w:t>
      </w:r>
      <w:r w:rsidR="00903599">
        <w:t xml:space="preserve">nor </w:t>
      </w:r>
      <w:r w:rsidRPr="00C8441A">
        <w:t xml:space="preserve">print media publishers or online </w:t>
      </w:r>
      <w:r w:rsidR="00C61F7B" w:rsidRPr="000878D5">
        <w:t>news</w:t>
      </w:r>
      <w:r w:rsidRPr="00C8441A">
        <w:t>.</w:t>
      </w:r>
      <w:r w:rsidR="00C8441A" w:rsidRPr="00C8441A">
        <w:rPr>
          <w:rStyle w:val="FootnoteReference"/>
        </w:rPr>
        <w:footnoteReference w:id="57"/>
      </w:r>
      <w:r w:rsidRPr="00C8441A">
        <w:t xml:space="preserve"> Regulatory provisions that apply to these</w:t>
      </w:r>
      <w:r w:rsidR="00C61F7B" w:rsidRPr="000878D5">
        <w:t xml:space="preserve"> services</w:t>
      </w:r>
      <w:r w:rsidRPr="00C8441A">
        <w:t>, as well as broadcasting services in foreign jurisdictions, have been included below as a point of comparison</w:t>
      </w:r>
      <w:r w:rsidR="009A7D4D" w:rsidRPr="00C8441A">
        <w:t xml:space="preserve"> only</w:t>
      </w:r>
      <w:r w:rsidRPr="00C8441A">
        <w:t>.</w:t>
      </w:r>
      <w:r w:rsidR="00C61F7B" w:rsidRPr="000878D5">
        <w:t xml:space="preserve"> </w:t>
      </w:r>
    </w:p>
    <w:p w14:paraId="0CB43301" w14:textId="77777777" w:rsidR="00CF401E" w:rsidRPr="000878D5" w:rsidRDefault="00CF401E" w:rsidP="00726F13">
      <w:pPr>
        <w:pStyle w:val="Heading4"/>
      </w:pPr>
      <w:r w:rsidRPr="000878D5">
        <w:t>Co-regulatory codes of practice</w:t>
      </w:r>
    </w:p>
    <w:p w14:paraId="78157418" w14:textId="31A2DFE3" w:rsidR="00CF401E" w:rsidRPr="000878D5" w:rsidRDefault="00CF401E" w:rsidP="004C03C6">
      <w:pPr>
        <w:pStyle w:val="Heading5"/>
        <w:spacing w:before="0"/>
      </w:pPr>
      <w:r w:rsidRPr="000878D5">
        <w:t>Commercial Television Industry Code of Practice 2015</w:t>
      </w:r>
    </w:p>
    <w:p w14:paraId="6A13A88A" w14:textId="6B9A75A8" w:rsidR="00CF401E" w:rsidRPr="000878D5" w:rsidRDefault="00CF401E" w:rsidP="004C03C6">
      <w:pPr>
        <w:rPr>
          <w:iCs/>
        </w:rPr>
      </w:pPr>
      <w:r w:rsidRPr="000878D5">
        <w:rPr>
          <w:iCs/>
        </w:rPr>
        <w:t xml:space="preserve">Within the </w:t>
      </w:r>
      <w:r w:rsidR="003A016A">
        <w:rPr>
          <w:iCs/>
        </w:rPr>
        <w:t>commercial television code</w:t>
      </w:r>
      <w:r w:rsidRPr="000878D5">
        <w:rPr>
          <w:iCs/>
        </w:rPr>
        <w:t xml:space="preserve">, there is a division between </w:t>
      </w:r>
      <w:r w:rsidR="001A319E" w:rsidRPr="000878D5">
        <w:rPr>
          <w:iCs/>
        </w:rPr>
        <w:t xml:space="preserve">requirements for </w:t>
      </w:r>
      <w:r w:rsidRPr="000878D5">
        <w:rPr>
          <w:iCs/>
        </w:rPr>
        <w:t xml:space="preserve">accuracy and </w:t>
      </w:r>
      <w:r w:rsidR="00C25493" w:rsidRPr="000878D5">
        <w:rPr>
          <w:iCs/>
        </w:rPr>
        <w:t>fair represent</w:t>
      </w:r>
      <w:r w:rsidR="004C05A6" w:rsidRPr="000878D5">
        <w:rPr>
          <w:iCs/>
        </w:rPr>
        <w:t>ation of</w:t>
      </w:r>
      <w:r w:rsidR="00C25493" w:rsidRPr="000878D5">
        <w:rPr>
          <w:iCs/>
        </w:rPr>
        <w:t xml:space="preserve"> viewpoints</w:t>
      </w:r>
      <w:r w:rsidR="003F785D" w:rsidRPr="000878D5">
        <w:rPr>
          <w:iCs/>
        </w:rPr>
        <w:t xml:space="preserve"> </w:t>
      </w:r>
      <w:r w:rsidR="00FF6624" w:rsidRPr="000878D5">
        <w:rPr>
          <w:iCs/>
        </w:rPr>
        <w:t>(</w:t>
      </w:r>
      <w:r w:rsidRPr="000878D5">
        <w:rPr>
          <w:iCs/>
        </w:rPr>
        <w:t>which apply to both news and current affairs programs</w:t>
      </w:r>
      <w:r w:rsidR="00FF6624" w:rsidRPr="000878D5">
        <w:rPr>
          <w:iCs/>
        </w:rPr>
        <w:t>)</w:t>
      </w:r>
      <w:r w:rsidRPr="000878D5">
        <w:rPr>
          <w:iCs/>
        </w:rPr>
        <w:t xml:space="preserve"> and impartiality requirements </w:t>
      </w:r>
      <w:r w:rsidR="00FF6624" w:rsidRPr="000878D5">
        <w:rPr>
          <w:iCs/>
        </w:rPr>
        <w:t>(</w:t>
      </w:r>
      <w:r w:rsidRPr="000878D5">
        <w:rPr>
          <w:iCs/>
        </w:rPr>
        <w:t>that apply only to news programs</w:t>
      </w:r>
      <w:r w:rsidR="00FF6624" w:rsidRPr="000878D5">
        <w:rPr>
          <w:iCs/>
        </w:rPr>
        <w:t>)</w:t>
      </w:r>
      <w:r w:rsidRPr="000878D5">
        <w:rPr>
          <w:iCs/>
        </w:rPr>
        <w:t>.</w:t>
      </w:r>
      <w:r w:rsidR="003A016A">
        <w:rPr>
          <w:rStyle w:val="FootnoteReference"/>
          <w:iCs/>
        </w:rPr>
        <w:footnoteReference w:id="58"/>
      </w:r>
      <w:r w:rsidRPr="000878D5">
        <w:rPr>
          <w:iCs/>
        </w:rPr>
        <w:t xml:space="preserve"> The code specifically states that current affairs programs are not required to be impartial and may take a particular stance on issues.</w:t>
      </w:r>
    </w:p>
    <w:p w14:paraId="0F359EA9" w14:textId="15E2C12C" w:rsidR="00CF401E" w:rsidRPr="000878D5" w:rsidRDefault="00CF401E" w:rsidP="004C03C6">
      <w:pPr>
        <w:rPr>
          <w:iCs/>
        </w:rPr>
      </w:pPr>
      <w:r w:rsidRPr="000878D5">
        <w:rPr>
          <w:iCs/>
        </w:rPr>
        <w:t xml:space="preserve">For news programs, </w:t>
      </w:r>
      <w:r w:rsidR="00C6389B" w:rsidRPr="000878D5">
        <w:rPr>
          <w:iCs/>
        </w:rPr>
        <w:t xml:space="preserve">the requirement is that </w:t>
      </w:r>
      <w:r w:rsidR="00ED4171" w:rsidRPr="000878D5">
        <w:rPr>
          <w:iCs/>
        </w:rPr>
        <w:t xml:space="preserve">news </w:t>
      </w:r>
      <w:r w:rsidR="00C6389B" w:rsidRPr="000878D5">
        <w:rPr>
          <w:iCs/>
        </w:rPr>
        <w:t xml:space="preserve">is presented </w:t>
      </w:r>
      <w:r w:rsidRPr="000878D5">
        <w:rPr>
          <w:iCs/>
        </w:rPr>
        <w:t>fairly and impartially and clearly distinguish</w:t>
      </w:r>
      <w:r w:rsidR="00C6389B" w:rsidRPr="000878D5">
        <w:rPr>
          <w:iCs/>
        </w:rPr>
        <w:t>es</w:t>
      </w:r>
      <w:r w:rsidRPr="000878D5">
        <w:rPr>
          <w:iCs/>
        </w:rPr>
        <w:t xml:space="preserve"> the reporting of factual material from commentary and analysis. However, </w:t>
      </w:r>
      <w:r w:rsidR="006E67EF" w:rsidRPr="000878D5">
        <w:rPr>
          <w:iCs/>
        </w:rPr>
        <w:t xml:space="preserve">broadcasters </w:t>
      </w:r>
      <w:r w:rsidRPr="000878D5">
        <w:rPr>
          <w:iCs/>
        </w:rPr>
        <w:t>are not required to allocate equal time to different points of view or include every aspect of a person’s viewpoint. Critical examination of</w:t>
      </w:r>
      <w:r w:rsidR="00E17F32">
        <w:rPr>
          <w:iCs/>
        </w:rPr>
        <w:t>,</w:t>
      </w:r>
      <w:r w:rsidRPr="000878D5">
        <w:rPr>
          <w:iCs/>
        </w:rPr>
        <w:t xml:space="preserve"> or comment on</w:t>
      </w:r>
      <w:r w:rsidR="00E17F32">
        <w:rPr>
          <w:iCs/>
        </w:rPr>
        <w:t>,</w:t>
      </w:r>
      <w:r w:rsidRPr="000878D5">
        <w:rPr>
          <w:iCs/>
        </w:rPr>
        <w:t xml:space="preserve"> controversial issues is permitted as part of fair news reporting on matters of public interest. </w:t>
      </w:r>
    </w:p>
    <w:p w14:paraId="17147BC9" w14:textId="457B029D" w:rsidR="00CF401E" w:rsidRPr="000878D5" w:rsidRDefault="00CF401E" w:rsidP="004C03C6">
      <w:pPr>
        <w:rPr>
          <w:iCs/>
        </w:rPr>
      </w:pPr>
      <w:r w:rsidRPr="000878D5">
        <w:rPr>
          <w:iCs/>
        </w:rPr>
        <w:t xml:space="preserve">For both news and current affairs programs, the code requires that licensees present factual material accurately and ensure included viewpoints are not misrepresented. </w:t>
      </w:r>
      <w:r w:rsidR="00FF6624" w:rsidRPr="000878D5">
        <w:rPr>
          <w:iCs/>
        </w:rPr>
        <w:t xml:space="preserve">These </w:t>
      </w:r>
      <w:r w:rsidRPr="000878D5">
        <w:rPr>
          <w:iCs/>
        </w:rPr>
        <w:t>requirement</w:t>
      </w:r>
      <w:r w:rsidR="00FF6624" w:rsidRPr="000878D5">
        <w:rPr>
          <w:iCs/>
        </w:rPr>
        <w:t>s</w:t>
      </w:r>
      <w:r w:rsidRPr="000878D5">
        <w:rPr>
          <w:iCs/>
        </w:rPr>
        <w:t xml:space="preserve"> </w:t>
      </w:r>
      <w:r w:rsidR="00FF6624" w:rsidRPr="000878D5">
        <w:rPr>
          <w:iCs/>
        </w:rPr>
        <w:t>are</w:t>
      </w:r>
      <w:r w:rsidRPr="000878D5">
        <w:rPr>
          <w:iCs/>
        </w:rPr>
        <w:t xml:space="preserve"> qualified </w:t>
      </w:r>
      <w:r w:rsidR="00FF6624" w:rsidRPr="000878D5">
        <w:rPr>
          <w:iCs/>
        </w:rPr>
        <w:t>in that the first applies only</w:t>
      </w:r>
      <w:r w:rsidRPr="000878D5">
        <w:rPr>
          <w:iCs/>
        </w:rPr>
        <w:t xml:space="preserve"> to material facts and </w:t>
      </w:r>
      <w:r w:rsidR="00FF6624" w:rsidRPr="000878D5">
        <w:rPr>
          <w:iCs/>
        </w:rPr>
        <w:t xml:space="preserve">the second applies only to </w:t>
      </w:r>
      <w:r w:rsidRPr="000878D5">
        <w:rPr>
          <w:iCs/>
        </w:rPr>
        <w:t>material misrepresentations of viewpoints.</w:t>
      </w:r>
    </w:p>
    <w:p w14:paraId="07DD7EF4" w14:textId="77777777" w:rsidR="00CF401E" w:rsidRPr="000878D5" w:rsidRDefault="00CF401E" w:rsidP="00726F13">
      <w:pPr>
        <w:pStyle w:val="Heading5"/>
      </w:pPr>
      <w:r w:rsidRPr="000878D5">
        <w:t>Commercial Radio Code of Practice 2017</w:t>
      </w:r>
    </w:p>
    <w:p w14:paraId="575BFB34" w14:textId="0B1955DD" w:rsidR="00CF401E" w:rsidRPr="000878D5" w:rsidRDefault="00CF401E" w:rsidP="004C03C6">
      <w:r w:rsidRPr="000878D5">
        <w:t>The c</w:t>
      </w:r>
      <w:r w:rsidR="003A016A">
        <w:t>ommercial radio code</w:t>
      </w:r>
      <w:r w:rsidRPr="000878D5">
        <w:t xml:space="preserve"> also has </w:t>
      </w:r>
      <w:r w:rsidR="00726F13" w:rsidRPr="000878D5">
        <w:t>different</w:t>
      </w:r>
      <w:r w:rsidRPr="000878D5">
        <w:t xml:space="preserve"> requirements for news </w:t>
      </w:r>
      <w:r w:rsidR="00726F13" w:rsidRPr="000878D5">
        <w:t>than for</w:t>
      </w:r>
      <w:r w:rsidRPr="000878D5">
        <w:t xml:space="preserve"> current affairs.</w:t>
      </w:r>
      <w:r w:rsidR="003A016A">
        <w:rPr>
          <w:rStyle w:val="FootnoteReference"/>
        </w:rPr>
        <w:footnoteReference w:id="59"/>
      </w:r>
      <w:r w:rsidRPr="000878D5">
        <w:t xml:space="preserve"> </w:t>
      </w:r>
      <w:r w:rsidR="00726F13" w:rsidRPr="000878D5">
        <w:t xml:space="preserve">A licensee must use ‘reasonable efforts’ to </w:t>
      </w:r>
      <w:r w:rsidRPr="000878D5">
        <w:t xml:space="preserve">present news accurately and impartially and </w:t>
      </w:r>
      <w:r w:rsidR="00726F13" w:rsidRPr="000878D5">
        <w:t xml:space="preserve">to </w:t>
      </w:r>
      <w:r w:rsidRPr="000878D5">
        <w:t>distinguish news from comment</w:t>
      </w:r>
      <w:r w:rsidR="00726F13" w:rsidRPr="000878D5">
        <w:t>.</w:t>
      </w:r>
    </w:p>
    <w:p w14:paraId="7EC0EC4D" w14:textId="14849757" w:rsidR="00CF401E" w:rsidRPr="000878D5" w:rsidRDefault="00CF401E" w:rsidP="004C03C6">
      <w:r w:rsidRPr="000878D5">
        <w:t>Current affairs programs are explicitly not required to be impartia</w:t>
      </w:r>
      <w:r w:rsidR="00726F13" w:rsidRPr="000878D5">
        <w:t xml:space="preserve">l, but </w:t>
      </w:r>
      <w:r w:rsidRPr="000878D5">
        <w:t xml:space="preserve">a licensee must provide reasonable opportunities for significant alternative viewpoints to be presented when dealing with controversial issues of public importance, while the issue has </w:t>
      </w:r>
      <w:r w:rsidRPr="000878D5">
        <w:lastRenderedPageBreak/>
        <w:t>immediate relevance to the community. This opportunity may be accommodated within the same or a similar program.</w:t>
      </w:r>
    </w:p>
    <w:p w14:paraId="4A365430" w14:textId="7E32037D" w:rsidR="00CF401E" w:rsidRPr="000878D5" w:rsidRDefault="004C05A6" w:rsidP="004C03C6">
      <w:r w:rsidRPr="000878D5">
        <w:t>Much like</w:t>
      </w:r>
      <w:r w:rsidR="00043406" w:rsidRPr="000878D5">
        <w:t xml:space="preserve"> </w:t>
      </w:r>
      <w:r w:rsidR="00CF401E" w:rsidRPr="000878D5">
        <w:t xml:space="preserve">the commercial television code, neither </w:t>
      </w:r>
      <w:proofErr w:type="spellStart"/>
      <w:r w:rsidR="00CF401E" w:rsidRPr="000878D5">
        <w:t>news</w:t>
      </w:r>
      <w:proofErr w:type="spellEnd"/>
      <w:r w:rsidR="00CF401E" w:rsidRPr="000878D5">
        <w:t xml:space="preserve"> nor current affairs programs on commercial radio </w:t>
      </w:r>
      <w:r w:rsidRPr="000878D5">
        <w:t xml:space="preserve">are required to </w:t>
      </w:r>
      <w:r w:rsidR="00CF401E" w:rsidRPr="000878D5">
        <w:t xml:space="preserve">allocate equal time to different points of view, nor </w:t>
      </w:r>
      <w:r w:rsidRPr="000878D5">
        <w:t xml:space="preserve">is there a requirement to </w:t>
      </w:r>
      <w:r w:rsidR="00CF401E" w:rsidRPr="000878D5">
        <w:t xml:space="preserve">include every aspect of a person’s viewpoint. </w:t>
      </w:r>
      <w:r w:rsidR="00CF401E" w:rsidRPr="000878D5">
        <w:rPr>
          <w:iCs/>
        </w:rPr>
        <w:t>Critical examination of</w:t>
      </w:r>
      <w:r w:rsidRPr="000878D5">
        <w:rPr>
          <w:iCs/>
        </w:rPr>
        <w:t>,</w:t>
      </w:r>
      <w:r w:rsidR="00CF401E" w:rsidRPr="000878D5">
        <w:rPr>
          <w:iCs/>
        </w:rPr>
        <w:t xml:space="preserve"> or comment on</w:t>
      </w:r>
      <w:r w:rsidRPr="000878D5">
        <w:rPr>
          <w:iCs/>
        </w:rPr>
        <w:t>,</w:t>
      </w:r>
      <w:r w:rsidR="00CF401E" w:rsidRPr="000878D5">
        <w:rPr>
          <w:iCs/>
        </w:rPr>
        <w:t xml:space="preserve"> a controversial issue is permitted as part of a fair report on a matter of public interest.</w:t>
      </w:r>
    </w:p>
    <w:p w14:paraId="3E9DC293" w14:textId="77777777" w:rsidR="00542C78" w:rsidRPr="000878D5" w:rsidRDefault="00542C78" w:rsidP="00542C78">
      <w:pPr>
        <w:pStyle w:val="Heading5"/>
      </w:pPr>
      <w:r w:rsidRPr="000878D5">
        <w:t>Subscription Broadcast Television Code</w:t>
      </w:r>
      <w:r>
        <w:t>s</w:t>
      </w:r>
      <w:r w:rsidRPr="000878D5">
        <w:t xml:space="preserve"> of Practice 2013</w:t>
      </w:r>
    </w:p>
    <w:p w14:paraId="410F8616" w14:textId="77777777" w:rsidR="00CF401E" w:rsidRPr="000878D5" w:rsidRDefault="00CF401E" w:rsidP="004C03C6">
      <w:r w:rsidRPr="000878D5">
        <w:t>Subscription</w:t>
      </w:r>
      <w:r w:rsidR="00D73990" w:rsidRPr="000878D5">
        <w:t xml:space="preserve"> television</w:t>
      </w:r>
      <w:r w:rsidRPr="000878D5">
        <w:t xml:space="preserve"> licensees are required to present news accurately, fairly and impartially.</w:t>
      </w:r>
      <w:r w:rsidR="003A016A">
        <w:rPr>
          <w:rStyle w:val="FootnoteReference"/>
        </w:rPr>
        <w:footnoteReference w:id="60"/>
      </w:r>
      <w:r w:rsidRPr="000878D5">
        <w:t xml:space="preserve"> The subscription television code also requires that news and current affairs programs clearly distinguish the reporting of factual material from commentary, analysis and opinion.</w:t>
      </w:r>
    </w:p>
    <w:p w14:paraId="3CC0BF3A" w14:textId="27DCAF24" w:rsidR="00CF401E" w:rsidRPr="000878D5" w:rsidRDefault="00CF401E" w:rsidP="00726F13">
      <w:pPr>
        <w:pStyle w:val="Heading5"/>
      </w:pPr>
      <w:r w:rsidRPr="000878D5">
        <w:t>SBS Code</w:t>
      </w:r>
      <w:r w:rsidR="008D1B49">
        <w:t>s</w:t>
      </w:r>
      <w:r w:rsidRPr="000878D5">
        <w:t xml:space="preserve"> of Practice 2014</w:t>
      </w:r>
    </w:p>
    <w:p w14:paraId="4974F34E" w14:textId="2666BAFB" w:rsidR="00CF401E" w:rsidRPr="000878D5" w:rsidRDefault="00CF401E" w:rsidP="004C03C6">
      <w:r w:rsidRPr="000878D5">
        <w:t xml:space="preserve">The </w:t>
      </w:r>
      <w:r w:rsidRPr="003A016A">
        <w:t xml:space="preserve">SBS </w:t>
      </w:r>
      <w:r w:rsidR="008D1B49" w:rsidRPr="003A016A">
        <w:t>C</w:t>
      </w:r>
      <w:r w:rsidRPr="003A016A">
        <w:t>ode</w:t>
      </w:r>
      <w:r w:rsidR="008D1B49" w:rsidRPr="003A016A">
        <w:t>s</w:t>
      </w:r>
      <w:r w:rsidRPr="003A016A">
        <w:t xml:space="preserve"> </w:t>
      </w:r>
      <w:r w:rsidR="008D1B49" w:rsidRPr="003A016A">
        <w:t xml:space="preserve">of Practice </w:t>
      </w:r>
      <w:r w:rsidR="002B2839" w:rsidRPr="000878D5">
        <w:t>reflect a similar</w:t>
      </w:r>
      <w:r w:rsidRPr="000878D5">
        <w:t xml:space="preserve"> approach </w:t>
      </w:r>
      <w:r w:rsidR="002B2839" w:rsidRPr="000878D5">
        <w:t xml:space="preserve">to the </w:t>
      </w:r>
      <w:r w:rsidRPr="000878D5">
        <w:t>commercial broadcasting codes but with additional requirements for balance.</w:t>
      </w:r>
      <w:r w:rsidR="003A016A">
        <w:rPr>
          <w:rStyle w:val="FootnoteReference"/>
        </w:rPr>
        <w:footnoteReference w:id="61"/>
      </w:r>
    </w:p>
    <w:p w14:paraId="67ED25F1" w14:textId="1418F195" w:rsidR="00CF401E" w:rsidRPr="000878D5" w:rsidRDefault="00CF401E" w:rsidP="004C03C6">
      <w:r w:rsidRPr="000878D5">
        <w:t xml:space="preserve">While the emphasis in news is the reporting of </w:t>
      </w:r>
      <w:proofErr w:type="gramStart"/>
      <w:r w:rsidRPr="000878D5">
        <w:t>factual information</w:t>
      </w:r>
      <w:proofErr w:type="gramEnd"/>
      <w:r w:rsidRPr="000878D5">
        <w:t xml:space="preserve">, both news and current affairs programs may include comment and analysis. ‘Reasonable effort’ should be made to ensure news </w:t>
      </w:r>
      <w:r w:rsidRPr="000878D5">
        <w:rPr>
          <w:i/>
          <w:iCs/>
        </w:rPr>
        <w:t>and</w:t>
      </w:r>
      <w:r w:rsidRPr="000878D5">
        <w:t xml:space="preserve"> current affairs content is balanced and impartial, having regard to the circumstances at the time of reporting, the nature and immediacy of the reported material and public interest considerations.</w:t>
      </w:r>
    </w:p>
    <w:p w14:paraId="0FD577C1" w14:textId="5675F073" w:rsidR="00CF401E" w:rsidRPr="000878D5" w:rsidRDefault="00CF401E" w:rsidP="004C03C6">
      <w:r w:rsidRPr="000878D5">
        <w:t xml:space="preserve">To ensure balance and impartiality, SBS must present a wide range of significant views, </w:t>
      </w:r>
      <w:r w:rsidR="00FF6624" w:rsidRPr="000878D5">
        <w:t xml:space="preserve">and must </w:t>
      </w:r>
      <w:r w:rsidRPr="000878D5">
        <w:t>not misrepresent them or unduly favour one over another, over time and across the schedule of the applicable service. In relation to news of matters of controversy, balance should be provided over the period in which the controversy is active. Balance will be provided through the presentation, as far as possible, of princip</w:t>
      </w:r>
      <w:r w:rsidR="00E624C9">
        <w:t>a</w:t>
      </w:r>
      <w:r w:rsidRPr="000878D5">
        <w:t>l relevant viewpoints.</w:t>
      </w:r>
    </w:p>
    <w:p w14:paraId="0B5FDB7E" w14:textId="77777777" w:rsidR="00CF401E" w:rsidRPr="000878D5" w:rsidRDefault="00CF401E" w:rsidP="004C03C6">
      <w:r w:rsidRPr="000878D5">
        <w:t xml:space="preserve">SBS is not required to present all viewpoints on an issue or allocate equal time to different points of view. Neither does it preclude a critical examination or expression of provocative points of view. It is at SBS’s editorial discretion as to whether it is appropriate for a range of views or a </w:t>
      </w:r>
      <w:proofErr w:type="gramStart"/>
      <w:r w:rsidRPr="000878D5">
        <w:t>particular view</w:t>
      </w:r>
      <w:proofErr w:type="gramEnd"/>
      <w:r w:rsidRPr="000878D5">
        <w:t xml:space="preserve"> to be included within a single story or program.</w:t>
      </w:r>
    </w:p>
    <w:p w14:paraId="777422F9" w14:textId="77777777" w:rsidR="00CF401E" w:rsidRPr="000878D5" w:rsidRDefault="00CF401E" w:rsidP="00726F13">
      <w:pPr>
        <w:pStyle w:val="Heading5"/>
      </w:pPr>
      <w:r w:rsidRPr="000878D5">
        <w:t>ABC Code of Practice 2019</w:t>
      </w:r>
    </w:p>
    <w:p w14:paraId="57DB3B0E" w14:textId="209B5719" w:rsidR="00CF401E" w:rsidRPr="000878D5" w:rsidRDefault="00CF401E" w:rsidP="004C03C6">
      <w:pPr>
        <w:rPr>
          <w:iCs/>
        </w:rPr>
      </w:pPr>
      <w:r w:rsidRPr="000878D5">
        <w:rPr>
          <w:iCs/>
        </w:rPr>
        <w:t xml:space="preserve">The requirements for impartiality and diversity of perspectives are set out in section 4 of the </w:t>
      </w:r>
      <w:r w:rsidRPr="003A016A">
        <w:rPr>
          <w:iCs/>
        </w:rPr>
        <w:t xml:space="preserve">ABC </w:t>
      </w:r>
      <w:r w:rsidR="003A016A">
        <w:rPr>
          <w:iCs/>
        </w:rPr>
        <w:t>c</w:t>
      </w:r>
      <w:r w:rsidRPr="003A016A">
        <w:rPr>
          <w:iCs/>
        </w:rPr>
        <w:t>ode</w:t>
      </w:r>
      <w:r w:rsidRPr="000878D5">
        <w:rPr>
          <w:iCs/>
        </w:rPr>
        <w:t>.</w:t>
      </w:r>
      <w:r w:rsidR="003A016A">
        <w:rPr>
          <w:rStyle w:val="FootnoteReference"/>
          <w:iCs/>
        </w:rPr>
        <w:footnoteReference w:id="62"/>
      </w:r>
      <w:r w:rsidRPr="000878D5">
        <w:rPr>
          <w:iCs/>
        </w:rPr>
        <w:t xml:space="preserve"> These apply to all ‘news and information’ presented by the ABC, which has been interpreted to include current affairs and other factual programs.  </w:t>
      </w:r>
    </w:p>
    <w:p w14:paraId="10757D47" w14:textId="77777777" w:rsidR="00CF401E" w:rsidRPr="000878D5" w:rsidRDefault="00CF401E" w:rsidP="004C03C6">
      <w:pPr>
        <w:rPr>
          <w:iCs/>
        </w:rPr>
      </w:pPr>
      <w:r w:rsidRPr="000878D5">
        <w:rPr>
          <w:iCs/>
        </w:rPr>
        <w:t>To assist with interpreting the impartiality requirements, section 4 of the code includes principles that establish the ABC’s hallmarks of impartiality. These include:</w:t>
      </w:r>
    </w:p>
    <w:p w14:paraId="0653C392" w14:textId="77777777" w:rsidR="00CF401E" w:rsidRPr="000878D5" w:rsidRDefault="00CF401E" w:rsidP="001625EB">
      <w:pPr>
        <w:pStyle w:val="ListBullet"/>
      </w:pPr>
      <w:r w:rsidRPr="000878D5">
        <w:t>a balance that follows the weight of evidence</w:t>
      </w:r>
    </w:p>
    <w:p w14:paraId="5682630C" w14:textId="77777777" w:rsidR="00CF401E" w:rsidRPr="000878D5" w:rsidRDefault="00CF401E" w:rsidP="002D7370">
      <w:pPr>
        <w:pStyle w:val="ListBullet"/>
      </w:pPr>
      <w:r w:rsidRPr="000878D5">
        <w:t>fair treatment</w:t>
      </w:r>
    </w:p>
    <w:p w14:paraId="631EA73D" w14:textId="77777777" w:rsidR="00CF401E" w:rsidRPr="000878D5" w:rsidRDefault="00CF401E">
      <w:pPr>
        <w:pStyle w:val="ListBullet"/>
      </w:pPr>
      <w:r w:rsidRPr="000878D5">
        <w:t>open-mindedness</w:t>
      </w:r>
    </w:p>
    <w:p w14:paraId="2A02ADDF" w14:textId="0596513C" w:rsidR="00CF401E" w:rsidRPr="000878D5" w:rsidRDefault="00CF401E" w:rsidP="001241E1">
      <w:pPr>
        <w:pStyle w:val="ListBulletLast"/>
      </w:pPr>
      <w:r w:rsidRPr="000878D5">
        <w:t>opportunities over time for princip</w:t>
      </w:r>
      <w:r w:rsidR="00E624C9">
        <w:t>a</w:t>
      </w:r>
      <w:r w:rsidRPr="000878D5">
        <w:t>l relevant perspectives on matters of contention to be expressed.</w:t>
      </w:r>
    </w:p>
    <w:p w14:paraId="43D50E44" w14:textId="77777777" w:rsidR="00CF401E" w:rsidRPr="000878D5" w:rsidRDefault="00CF401E" w:rsidP="004C03C6">
      <w:r w:rsidRPr="000878D5">
        <w:lastRenderedPageBreak/>
        <w:t>Under the ABC code, impartiality does not require that every perspective receives equal time, nor that every facet of every argument is presented. However, the ABC aims to present, over time, content that addresses a broad range of subjects from a diversity of perspectives reflecting a diversity of experiences, presented in a diversity of ways from a diversity of sources.</w:t>
      </w:r>
    </w:p>
    <w:p w14:paraId="5F9120C4" w14:textId="77777777" w:rsidR="00CF401E" w:rsidRPr="000878D5" w:rsidRDefault="00CF401E" w:rsidP="004C03C6">
      <w:r w:rsidRPr="000878D5">
        <w:t>The substantive requirements under the code are to gather news and information with due impartiality, and present a diversity of perspectives so that, over time, no significant strand of thought or belief within the community is knowingly excluded or disproportionately represented.</w:t>
      </w:r>
    </w:p>
    <w:p w14:paraId="5DA2E5C7" w14:textId="77777777" w:rsidR="00CF401E" w:rsidRPr="000878D5" w:rsidRDefault="00CF401E" w:rsidP="004C03C6">
      <w:r w:rsidRPr="000878D5">
        <w:t>Programs must not state or imply that any perspective is the editorial opinion of the ABC, must not misrepresent any perspective and must not unduly favour one perspective over another.</w:t>
      </w:r>
    </w:p>
    <w:p w14:paraId="7CAA5348" w14:textId="77777777" w:rsidR="00CF401E" w:rsidRPr="000878D5" w:rsidRDefault="00CF401E" w:rsidP="00726F13">
      <w:pPr>
        <w:pStyle w:val="Heading4"/>
      </w:pPr>
      <w:r w:rsidRPr="000878D5">
        <w:t>Self-regulatory codes</w:t>
      </w:r>
    </w:p>
    <w:p w14:paraId="051BDD09" w14:textId="6951D921" w:rsidR="00931F51" w:rsidRPr="004C03C6" w:rsidRDefault="00931F51" w:rsidP="002957F0">
      <w:pPr>
        <w:pStyle w:val="Heading5"/>
        <w:spacing w:before="0"/>
      </w:pPr>
      <w:r w:rsidRPr="004C03C6">
        <w:t xml:space="preserve">Media, Entertainment and Arts Alliance </w:t>
      </w:r>
      <w:r w:rsidR="008D1B49">
        <w:t xml:space="preserve">Journalist </w:t>
      </w:r>
      <w:r w:rsidRPr="004C03C6">
        <w:t>Code of Ethics (1999)</w:t>
      </w:r>
    </w:p>
    <w:p w14:paraId="4EF2742C" w14:textId="170A30B8" w:rsidR="00182E08" w:rsidRPr="000878D5" w:rsidRDefault="00182E08" w:rsidP="004C03C6">
      <w:r w:rsidRPr="000878D5">
        <w:t>This code is relevant to broadcast news given its applicability to journalists who are members of the Media Entertainment and Arts Alliance (MEAA).</w:t>
      </w:r>
      <w:r w:rsidR="00AB036B">
        <w:rPr>
          <w:rStyle w:val="FootnoteReference"/>
        </w:rPr>
        <w:footnoteReference w:id="63"/>
      </w:r>
      <w:r w:rsidRPr="000878D5">
        <w:t xml:space="preserve"> </w:t>
      </w:r>
    </w:p>
    <w:p w14:paraId="4021783B" w14:textId="0363952D" w:rsidR="00CF401E" w:rsidRPr="000878D5" w:rsidRDefault="00931F51" w:rsidP="004C03C6">
      <w:r w:rsidRPr="000878D5">
        <w:t xml:space="preserve">The MEAA Code of Ethics </w:t>
      </w:r>
      <w:r w:rsidR="00CF401E" w:rsidRPr="000878D5">
        <w:t>requires that journalists strive for accuracy, fairness and disclosure of all essential facts without suppressing available facts or giving distorting emphasis. Members must not allow personal interest, or any belief, commitment, payment, gift or benefit, to undermine their accuracy, fairness or independence. Only pictures and sound that are true and accurate should be presented and any manipulation likely to mislead should be disclosed.</w:t>
      </w:r>
    </w:p>
    <w:p w14:paraId="3FB74B1B" w14:textId="5B6266C5" w:rsidR="00182E08" w:rsidRPr="004C03C6" w:rsidRDefault="00182E08" w:rsidP="004C03C6">
      <w:pPr>
        <w:pStyle w:val="Heading5"/>
      </w:pPr>
      <w:r w:rsidRPr="004C03C6">
        <w:t>Australian Press Council Standards of Practice (2014)</w:t>
      </w:r>
    </w:p>
    <w:p w14:paraId="5B41A9D0" w14:textId="05346FC7" w:rsidR="004F42DD" w:rsidRDefault="00182E08" w:rsidP="004C03C6">
      <w:r w:rsidRPr="004C03C6">
        <w:rPr>
          <w:lang w:val="en-US"/>
        </w:rPr>
        <w:t xml:space="preserve">This code is relevant to journalists who are </w:t>
      </w:r>
      <w:r w:rsidRPr="000878D5">
        <w:t>Australian Press Council (APC) members and applies to print news (including online).</w:t>
      </w:r>
      <w:r w:rsidR="00AB036B">
        <w:rPr>
          <w:rStyle w:val="FootnoteReference"/>
        </w:rPr>
        <w:footnoteReference w:id="64"/>
      </w:r>
      <w:r w:rsidRPr="000878D5">
        <w:t xml:space="preserve"> The APC Standards of Practice require publications to ensure accur</w:t>
      </w:r>
      <w:r w:rsidR="00351AAA" w:rsidRPr="000878D5">
        <w:t xml:space="preserve">acy, fairness and balance in presenting factual material. </w:t>
      </w:r>
      <w:r w:rsidR="00836510" w:rsidRPr="000878D5">
        <w:t>Publications must ensure that published opinions are not based on significantly inaccurate material or an omission of key facts</w:t>
      </w:r>
      <w:r w:rsidR="00912C70" w:rsidRPr="000878D5">
        <w:t>. Conflicts of interest should be avoided, or adequately disclosed, unless it is sufficiently in the public interest not to do so.</w:t>
      </w:r>
      <w:bookmarkStart w:id="40" w:name="_Hlk16147079"/>
      <w:r w:rsidR="00330F3E">
        <w:rPr>
          <w:rStyle w:val="FootnoteReference"/>
        </w:rPr>
        <w:footnoteReference w:id="65"/>
      </w:r>
    </w:p>
    <w:p w14:paraId="5F0E3F88" w14:textId="0A398220" w:rsidR="00CF401E" w:rsidRPr="000878D5" w:rsidRDefault="00CF401E" w:rsidP="00726F13">
      <w:pPr>
        <w:pStyle w:val="Heading4"/>
      </w:pPr>
      <w:r w:rsidRPr="000878D5">
        <w:t>International approaches</w:t>
      </w:r>
    </w:p>
    <w:p w14:paraId="40A824EA" w14:textId="77777777" w:rsidR="00CF401E" w:rsidRPr="000878D5" w:rsidRDefault="00CF401E" w:rsidP="004C03C6">
      <w:r w:rsidRPr="000878D5">
        <w:t>Many international frameworks contain specific requirements for news to be presented impartially. This concept is often closely linked to other standards such as accuracy, balance, independence and objectivity.</w:t>
      </w:r>
    </w:p>
    <w:p w14:paraId="0D9CFD0D" w14:textId="77777777" w:rsidR="00CF401E" w:rsidRPr="000878D5" w:rsidRDefault="00CF401E" w:rsidP="00726F13">
      <w:pPr>
        <w:pStyle w:val="Heading5"/>
      </w:pPr>
      <w:r w:rsidRPr="000878D5">
        <w:t>Canada</w:t>
      </w:r>
    </w:p>
    <w:p w14:paraId="5AA49F9B" w14:textId="65D0DDCC" w:rsidR="00CF401E" w:rsidRPr="000878D5" w:rsidRDefault="00931F51" w:rsidP="004C03C6">
      <w:r w:rsidRPr="000878D5">
        <w:t>Canada has minimal broadcasting legislation</w:t>
      </w:r>
      <w:r w:rsidR="000E604D" w:rsidRPr="000878D5">
        <w:t>;</w:t>
      </w:r>
      <w:r w:rsidRPr="000878D5">
        <w:t xml:space="preserve"> instead</w:t>
      </w:r>
      <w:r w:rsidR="000E604D" w:rsidRPr="000878D5">
        <w:t>,</w:t>
      </w:r>
      <w:r w:rsidRPr="000878D5">
        <w:t xml:space="preserve"> a national system of self-regulation applies to broadcasters. </w:t>
      </w:r>
      <w:r w:rsidR="0043052E" w:rsidRPr="000878D5">
        <w:t>Under</w:t>
      </w:r>
      <w:r w:rsidR="009A5B89" w:rsidRPr="000878D5">
        <w:t xml:space="preserve"> t</w:t>
      </w:r>
      <w:r w:rsidR="00CF401E" w:rsidRPr="000878D5">
        <w:t xml:space="preserve">he </w:t>
      </w:r>
      <w:r w:rsidR="00CF401E" w:rsidRPr="00C10F5C">
        <w:t>Canadian Association of Broadcasters’ Code of Ethics (2002)</w:t>
      </w:r>
      <w:r w:rsidR="00CF401E" w:rsidRPr="000878D5">
        <w:t xml:space="preserve"> </w:t>
      </w:r>
      <w:r w:rsidR="0043052E" w:rsidRPr="000878D5">
        <w:t>b</w:t>
      </w:r>
      <w:r w:rsidR="00CF401E" w:rsidRPr="000878D5">
        <w:t xml:space="preserve">roadcasters must ensure that news is accurate, without bias and </w:t>
      </w:r>
      <w:r w:rsidR="00726F13" w:rsidRPr="000878D5">
        <w:t>is ‘</w:t>
      </w:r>
      <w:r w:rsidR="00CF401E" w:rsidRPr="000878D5">
        <w:t>not editorial</w:t>
      </w:r>
      <w:r w:rsidR="00726F13" w:rsidRPr="000878D5">
        <w:t>’</w:t>
      </w:r>
      <w:r w:rsidR="00CF401E" w:rsidRPr="000878D5">
        <w:t>.</w:t>
      </w:r>
      <w:r w:rsidR="00F72107" w:rsidRPr="00F72107">
        <w:rPr>
          <w:vertAlign w:val="superscript"/>
        </w:rPr>
        <w:footnoteReference w:id="66"/>
      </w:r>
      <w:r w:rsidR="00CF401E" w:rsidRPr="000878D5">
        <w:t xml:space="preserve"> News should not be selected to further or hinder either side of a controversial public issue. Analysis or comment should be clearly labelled as such and kept distinct from regular news presentations.</w:t>
      </w:r>
    </w:p>
    <w:p w14:paraId="788BECE0" w14:textId="658BDCC9" w:rsidR="00CF401E" w:rsidRPr="000878D5" w:rsidRDefault="00CF401E" w:rsidP="004C03C6">
      <w:r w:rsidRPr="000878D5">
        <w:t xml:space="preserve">Canada’s public broadcaster, CBC/Radio-Canada, has </w:t>
      </w:r>
      <w:r w:rsidR="001A0924">
        <w:t xml:space="preserve">an </w:t>
      </w:r>
      <w:r w:rsidRPr="000878D5">
        <w:t xml:space="preserve">internal editorial policy on impartiality set out in its </w:t>
      </w:r>
      <w:r w:rsidRPr="00B8438D">
        <w:t>Journalistic Standards and Practices</w:t>
      </w:r>
      <w:r w:rsidR="00D73990" w:rsidRPr="000878D5">
        <w:rPr>
          <w:i/>
          <w:iCs/>
        </w:rPr>
        <w:t>.</w:t>
      </w:r>
      <w:r w:rsidRPr="000878D5">
        <w:rPr>
          <w:rStyle w:val="FootnoteReference"/>
        </w:rPr>
        <w:footnoteReference w:id="67"/>
      </w:r>
      <w:r w:rsidRPr="000878D5">
        <w:t xml:space="preserve"> This requires </w:t>
      </w:r>
      <w:r w:rsidRPr="000878D5">
        <w:lastRenderedPageBreak/>
        <w:t xml:space="preserve">CBC/Radio-Canada journalists to be independent and impartial with a primary allegiance to the public. Where a single opinion or point of view is featured, a diversity of perspectives must be provided across a network or platform in an appropriate timeframe. A single point of view must be clearly labelled and must not </w:t>
      </w:r>
      <w:r w:rsidR="00DF2B54" w:rsidRPr="000878D5">
        <w:t>mis</w:t>
      </w:r>
      <w:r w:rsidRPr="000878D5">
        <w:t xml:space="preserve">represent other points of view. CBC/Radio-Canada </w:t>
      </w:r>
      <w:r w:rsidR="00F72107">
        <w:t>must</w:t>
      </w:r>
      <w:r w:rsidRPr="000878D5">
        <w:t xml:space="preserve"> not promote any </w:t>
      </w:r>
      <w:proofErr w:type="gramStart"/>
      <w:r w:rsidRPr="000878D5">
        <w:t>particular point</w:t>
      </w:r>
      <w:proofErr w:type="gramEnd"/>
      <w:r w:rsidRPr="000878D5">
        <w:t xml:space="preserve"> of view on matters of public debate.</w:t>
      </w:r>
    </w:p>
    <w:p w14:paraId="2B0B38F9" w14:textId="77777777" w:rsidR="00CF401E" w:rsidRPr="000878D5" w:rsidRDefault="00CF401E" w:rsidP="00726F13">
      <w:pPr>
        <w:pStyle w:val="Heading5"/>
      </w:pPr>
      <w:r w:rsidRPr="000878D5">
        <w:t>United Kingdom</w:t>
      </w:r>
    </w:p>
    <w:p w14:paraId="68957C00" w14:textId="6A52CB57" w:rsidR="00CF401E" w:rsidRPr="000878D5" w:rsidRDefault="00CF401E" w:rsidP="004C03C6">
      <w:r w:rsidRPr="000878D5">
        <w:t xml:space="preserve">The </w:t>
      </w:r>
      <w:proofErr w:type="spellStart"/>
      <w:r w:rsidRPr="001241E1">
        <w:t>Ofcom</w:t>
      </w:r>
      <w:proofErr w:type="spellEnd"/>
      <w:r w:rsidRPr="001241E1">
        <w:t xml:space="preserve"> Broadcasting Code (2019)</w:t>
      </w:r>
      <w:r w:rsidRPr="000878D5">
        <w:t xml:space="preserve"> </w:t>
      </w:r>
      <w:r w:rsidR="00495DD7" w:rsidRPr="000878D5">
        <w:t>applies to the British Broadcasting Corporation and all licensed television and radio broadcasters.</w:t>
      </w:r>
      <w:r w:rsidR="00F72107" w:rsidRPr="00F72107">
        <w:rPr>
          <w:vertAlign w:val="superscript"/>
        </w:rPr>
        <w:footnoteReference w:id="68"/>
      </w:r>
      <w:r w:rsidR="00F72107" w:rsidRPr="00F72107">
        <w:t xml:space="preserve"> </w:t>
      </w:r>
      <w:r w:rsidR="00495DD7" w:rsidRPr="000878D5">
        <w:t xml:space="preserve">It </w:t>
      </w:r>
      <w:r w:rsidRPr="000878D5">
        <w:t xml:space="preserve">contains detailed provisions that reflect the objective of the </w:t>
      </w:r>
      <w:r w:rsidRPr="000878D5">
        <w:rPr>
          <w:i/>
          <w:iCs/>
        </w:rPr>
        <w:t>Communication</w:t>
      </w:r>
      <w:r w:rsidR="001A0924">
        <w:rPr>
          <w:i/>
          <w:iCs/>
        </w:rPr>
        <w:t>s</w:t>
      </w:r>
      <w:r w:rsidRPr="000878D5">
        <w:rPr>
          <w:i/>
          <w:iCs/>
        </w:rPr>
        <w:t xml:space="preserve"> Act 2003</w:t>
      </w:r>
      <w:r w:rsidRPr="000878D5">
        <w:t xml:space="preserve"> (UK) that news is reported with due accuracy and presented with due impartiality.</w:t>
      </w:r>
      <w:r w:rsidRPr="000878D5">
        <w:rPr>
          <w:vertAlign w:val="superscript"/>
        </w:rPr>
        <w:footnoteReference w:id="69"/>
      </w:r>
    </w:p>
    <w:p w14:paraId="49C2FA25" w14:textId="78143701" w:rsidR="00CF401E" w:rsidRPr="000878D5" w:rsidRDefault="00CF401E" w:rsidP="004C03C6">
      <w:r w:rsidRPr="000878D5">
        <w:t xml:space="preserve">Impartiality requirements apply to matters of political or industrial controversy and matters relating to current public policy. On these matters, programs must exclude all expressions of views and opinions of the person providing the broadcasting service </w:t>
      </w:r>
      <w:r w:rsidR="00D73990" w:rsidRPr="000878D5">
        <w:t>(</w:t>
      </w:r>
      <w:r w:rsidRPr="000878D5">
        <w:t>i.e. the licence holder</w:t>
      </w:r>
      <w:r w:rsidR="00D73990" w:rsidRPr="000878D5">
        <w:t>)</w:t>
      </w:r>
      <w:r w:rsidRPr="000878D5">
        <w:t xml:space="preserve">. Impartiality may be achieved within a program or over a series of programs taken as a whole. Views must be presented with due weight over appropriate timeframes. </w:t>
      </w:r>
    </w:p>
    <w:p w14:paraId="580337BB" w14:textId="0872A74E" w:rsidR="00CF401E" w:rsidRPr="000878D5" w:rsidRDefault="00CF401E" w:rsidP="004C03C6">
      <w:r w:rsidRPr="000878D5">
        <w:t xml:space="preserve">Personal interests of a reporter or presenter which may call into question the due impartiality of the program must be made clear to the audience. Where a presenter </w:t>
      </w:r>
      <w:r w:rsidR="00CA4D5E" w:rsidRPr="000878D5">
        <w:t>(other than in news programming)</w:t>
      </w:r>
      <w:r w:rsidRPr="000878D5">
        <w:t xml:space="preserve"> expresses their own view on matters, this must be clearly signalled, alternative viewpoints must be adequately </w:t>
      </w:r>
      <w:r w:rsidR="001C1520" w:rsidRPr="000878D5">
        <w:t>represented,</w:t>
      </w:r>
      <w:r w:rsidRPr="000878D5">
        <w:t xml:space="preserve"> and presenters must not use the advantage of regular appearances to promote their views in a way that compromises impartiality. Talkback (phone-in) programs must encourage and not exclude alternative views. </w:t>
      </w:r>
    </w:p>
    <w:p w14:paraId="0E7DD60E" w14:textId="77777777" w:rsidR="00CF401E" w:rsidRPr="000878D5" w:rsidRDefault="00CF401E" w:rsidP="004C03C6">
      <w:r w:rsidRPr="000878D5">
        <w:t xml:space="preserve">Undue prominence should not be given to the views and opinions of </w:t>
      </w:r>
      <w:proofErr w:type="gramStart"/>
      <w:r w:rsidRPr="000878D5">
        <w:t>particular persons</w:t>
      </w:r>
      <w:proofErr w:type="gramEnd"/>
      <w:r w:rsidRPr="000878D5">
        <w:t xml:space="preserve">. The code also provides that no politician may be used as a newsreader, interviewer or reporter in any news program unless, exceptionally, it is editorially </w:t>
      </w:r>
      <w:proofErr w:type="gramStart"/>
      <w:r w:rsidRPr="000878D5">
        <w:t>justified</w:t>
      </w:r>
      <w:proofErr w:type="gramEnd"/>
      <w:r w:rsidRPr="000878D5">
        <w:t xml:space="preserve"> and their political allegiance is disclosed. </w:t>
      </w:r>
    </w:p>
    <w:p w14:paraId="0C8997C1" w14:textId="77777777" w:rsidR="00CF401E" w:rsidRPr="000878D5" w:rsidRDefault="00CF401E" w:rsidP="00726F13">
      <w:pPr>
        <w:pStyle w:val="Heading5"/>
      </w:pPr>
      <w:r w:rsidRPr="000878D5">
        <w:t>Ireland</w:t>
      </w:r>
    </w:p>
    <w:p w14:paraId="158F713A" w14:textId="0C88C5DE" w:rsidR="00CF401E" w:rsidRPr="000878D5" w:rsidRDefault="00CF401E" w:rsidP="004C03C6">
      <w:r w:rsidRPr="000878D5">
        <w:t xml:space="preserve">The </w:t>
      </w:r>
      <w:r w:rsidRPr="000878D5">
        <w:rPr>
          <w:i/>
          <w:iCs/>
        </w:rPr>
        <w:t xml:space="preserve">Broadcasting Act 2009 </w:t>
      </w:r>
      <w:r w:rsidRPr="000878D5">
        <w:t>(Ireland) applies to all Irish broadcasters and requires that news is reported and presented in an impartial manner and without any expression of the broadcaster’s own views.</w:t>
      </w:r>
      <w:r w:rsidR="00F72107" w:rsidRPr="00F72107">
        <w:rPr>
          <w:vertAlign w:val="superscript"/>
        </w:rPr>
        <w:footnoteReference w:id="70"/>
      </w:r>
      <w:r w:rsidRPr="000878D5">
        <w:t xml:space="preserve"> Current affairs must be fair to all interests and presented in an objective and impartial manner. Two or more broadcasts may be considered </w:t>
      </w:r>
      <w:proofErr w:type="gramStart"/>
      <w:r w:rsidRPr="000878D5">
        <w:t>as a whole for</w:t>
      </w:r>
      <w:proofErr w:type="gramEnd"/>
      <w:r w:rsidRPr="000878D5">
        <w:t xml:space="preserve"> the purposes of these provisions.</w:t>
      </w:r>
    </w:p>
    <w:p w14:paraId="3AF774B2" w14:textId="4ADC8DCB" w:rsidR="00CF401E" w:rsidRPr="000878D5" w:rsidRDefault="00CF401E" w:rsidP="004C03C6">
      <w:r w:rsidRPr="000878D5">
        <w:t xml:space="preserve">Additionally, the </w:t>
      </w:r>
      <w:r w:rsidRPr="00B8438D">
        <w:t>Code of Fairness, Objectivity and Impartiality in News and Current Affairs (2013)</w:t>
      </w:r>
      <w:r w:rsidR="00495DD7" w:rsidRPr="000878D5">
        <w:rPr>
          <w:i/>
          <w:iCs/>
        </w:rPr>
        <w:t xml:space="preserve">, </w:t>
      </w:r>
      <w:r w:rsidR="00495DD7" w:rsidRPr="000878D5">
        <w:t>administered by the Broadcasting Authority of Ireland,</w:t>
      </w:r>
      <w:r w:rsidRPr="000878D5">
        <w:t xml:space="preserve"> seeks to ensure that news and current affairs is compiled, produced and presented in a manner which is and can be seen as independent, unbiased and without prejudgement.</w:t>
      </w:r>
      <w:r w:rsidR="00F72107" w:rsidRPr="00F72107">
        <w:rPr>
          <w:vertAlign w:val="superscript"/>
        </w:rPr>
        <w:footnoteReference w:id="71"/>
      </w:r>
    </w:p>
    <w:p w14:paraId="4244941A" w14:textId="3A438E95" w:rsidR="00CF401E" w:rsidRPr="000878D5" w:rsidRDefault="00CF401E" w:rsidP="004C03C6">
      <w:r w:rsidRPr="000878D5">
        <w:t>The code requires that news presenters and reporters may not express their opinion on issues of public debate. Personal view or authored current affairs segments can be subject to editorial controls but this does not exempt the program or segment from the requirement to be impartial, objective and fair to all interests concerned.</w:t>
      </w:r>
    </w:p>
    <w:p w14:paraId="5BF26F34" w14:textId="77777777" w:rsidR="00CF401E" w:rsidRPr="000878D5" w:rsidRDefault="00CF401E" w:rsidP="00726F13">
      <w:pPr>
        <w:pStyle w:val="Heading5"/>
      </w:pPr>
      <w:r w:rsidRPr="000878D5">
        <w:lastRenderedPageBreak/>
        <w:t>New Zealand</w:t>
      </w:r>
    </w:p>
    <w:p w14:paraId="7EA0FBD9" w14:textId="5B7C2F67" w:rsidR="00CF401E" w:rsidRPr="000878D5" w:rsidRDefault="00CF401E" w:rsidP="00B10F62">
      <w:pPr>
        <w:keepNext/>
        <w:keepLines/>
      </w:pPr>
      <w:r w:rsidRPr="000878D5">
        <w:t xml:space="preserve">The </w:t>
      </w:r>
      <w:r w:rsidRPr="00B8438D">
        <w:t>Free-To-Air Television Code</w:t>
      </w:r>
      <w:r w:rsidR="00883ACC" w:rsidRPr="00883ACC">
        <w:t>,</w:t>
      </w:r>
      <w:r w:rsidR="00C60D8D" w:rsidRPr="000878D5">
        <w:t xml:space="preserve"> </w:t>
      </w:r>
      <w:r w:rsidRPr="000878D5">
        <w:t>administered by the Broadcasting Standards Authority of New Zealand</w:t>
      </w:r>
      <w:r w:rsidR="00C60D8D" w:rsidRPr="000878D5">
        <w:t xml:space="preserve">, </w:t>
      </w:r>
      <w:r w:rsidRPr="000878D5">
        <w:t>requires that, for controversial issues of public importance, broadcasters should make reasonable efforts</w:t>
      </w:r>
      <w:r w:rsidR="000E604D" w:rsidRPr="000878D5">
        <w:t>,</w:t>
      </w:r>
      <w:r w:rsidRPr="000878D5">
        <w:t xml:space="preserve"> or give reasonable opportunities to present significant points of view in the same program, or in other programs within the period of current interest.</w:t>
      </w:r>
      <w:r w:rsidR="00F72107" w:rsidRPr="00F72107">
        <w:rPr>
          <w:vertAlign w:val="superscript"/>
        </w:rPr>
        <w:footnoteReference w:id="72"/>
      </w:r>
      <w:r w:rsidRPr="000878D5">
        <w:t xml:space="preserve"> This applies across news, current affairs and factual programming. </w:t>
      </w:r>
    </w:p>
    <w:p w14:paraId="00EAAB7F" w14:textId="77777777" w:rsidR="00CF401E" w:rsidRPr="000878D5" w:rsidRDefault="00CF401E" w:rsidP="00726F13">
      <w:pPr>
        <w:pStyle w:val="Heading5"/>
      </w:pPr>
      <w:r w:rsidRPr="000878D5">
        <w:t>United States</w:t>
      </w:r>
    </w:p>
    <w:p w14:paraId="45C1DDC2" w14:textId="75BAF8FA" w:rsidR="00CF401E" w:rsidRPr="000878D5" w:rsidRDefault="00CF401E" w:rsidP="004C03C6">
      <w:pPr>
        <w:rPr>
          <w:rFonts w:cs="Arial"/>
          <w:szCs w:val="20"/>
        </w:rPr>
      </w:pPr>
      <w:r w:rsidRPr="000878D5">
        <w:rPr>
          <w:rFonts w:cs="Arial"/>
          <w:szCs w:val="20"/>
        </w:rPr>
        <w:t>The First Amendment to the United States Constitution provides that ‘Congress shall make no law […] abridging the freedom of speech</w:t>
      </w:r>
      <w:r w:rsidR="00161E33" w:rsidRPr="000878D5">
        <w:rPr>
          <w:rFonts w:cs="Arial"/>
          <w:szCs w:val="20"/>
        </w:rPr>
        <w:t>,</w:t>
      </w:r>
      <w:r w:rsidRPr="000878D5">
        <w:rPr>
          <w:rFonts w:cs="Arial"/>
          <w:szCs w:val="20"/>
        </w:rPr>
        <w:t xml:space="preserve"> or of the press’. This has been a key reason for the lack of codified requirements for impartiality among </w:t>
      </w:r>
      <w:r w:rsidR="004F2AA6" w:rsidRPr="000878D5">
        <w:rPr>
          <w:rFonts w:cs="Arial"/>
          <w:szCs w:val="20"/>
        </w:rPr>
        <w:t>United States</w:t>
      </w:r>
      <w:r w:rsidRPr="000878D5">
        <w:rPr>
          <w:rFonts w:cs="Arial"/>
          <w:szCs w:val="20"/>
        </w:rPr>
        <w:t xml:space="preserve"> broadcasters</w:t>
      </w:r>
      <w:r w:rsidR="00883ACC">
        <w:t>.</w:t>
      </w:r>
      <w:r w:rsidRPr="000878D5">
        <w:rPr>
          <w:rStyle w:val="FootnoteReference"/>
          <w:rFonts w:cs="Arial"/>
          <w:szCs w:val="20"/>
        </w:rPr>
        <w:footnoteReference w:id="73"/>
      </w:r>
      <w:r w:rsidRPr="000878D5">
        <w:rPr>
          <w:rFonts w:cs="Arial"/>
          <w:szCs w:val="20"/>
          <w:shd w:val="clear" w:color="auto" w:fill="FFFFFF"/>
        </w:rPr>
        <w:t xml:space="preserve"> </w:t>
      </w:r>
      <w:r w:rsidRPr="000878D5">
        <w:rPr>
          <w:rFonts w:cs="Arial"/>
          <w:szCs w:val="20"/>
        </w:rPr>
        <w:t xml:space="preserve">However, </w:t>
      </w:r>
      <w:r w:rsidR="00C60D8D" w:rsidRPr="000878D5">
        <w:rPr>
          <w:rFonts w:cs="Arial"/>
          <w:szCs w:val="20"/>
        </w:rPr>
        <w:t>t</w:t>
      </w:r>
      <w:r w:rsidRPr="000878D5">
        <w:rPr>
          <w:rFonts w:cs="Arial"/>
          <w:szCs w:val="20"/>
        </w:rPr>
        <w:t xml:space="preserve">he </w:t>
      </w:r>
      <w:r w:rsidR="0021232F" w:rsidRPr="000878D5">
        <w:t xml:space="preserve">Federal Communications Commission (FCC) </w:t>
      </w:r>
      <w:r w:rsidRPr="000878D5">
        <w:rPr>
          <w:rFonts w:cs="Arial"/>
          <w:szCs w:val="20"/>
        </w:rPr>
        <w:t>has stated that ‘rigging or slanting the news is a most heinous act against the public interest’</w:t>
      </w:r>
      <w:r w:rsidR="00C60D8D" w:rsidRPr="000878D5">
        <w:rPr>
          <w:rFonts w:cs="Arial"/>
          <w:szCs w:val="20"/>
          <w:shd w:val="clear" w:color="auto" w:fill="FFFFFF"/>
        </w:rPr>
        <w:t xml:space="preserve"> and </w:t>
      </w:r>
      <w:r w:rsidR="00C60D8D" w:rsidRPr="000878D5">
        <w:rPr>
          <w:rFonts w:cs="Arial"/>
          <w:szCs w:val="20"/>
        </w:rPr>
        <w:t>can</w:t>
      </w:r>
      <w:r w:rsidRPr="000878D5">
        <w:rPr>
          <w:rFonts w:cs="Arial"/>
          <w:szCs w:val="20"/>
        </w:rPr>
        <w:t xml:space="preserve"> investigate </w:t>
      </w:r>
      <w:r w:rsidR="00C60D8D" w:rsidRPr="000878D5">
        <w:rPr>
          <w:rFonts w:cs="Arial"/>
          <w:szCs w:val="20"/>
        </w:rPr>
        <w:t>broadcasters against claims of</w:t>
      </w:r>
      <w:r w:rsidRPr="000878D5">
        <w:rPr>
          <w:rFonts w:cs="Arial"/>
          <w:szCs w:val="20"/>
        </w:rPr>
        <w:t xml:space="preserve"> news distortion</w:t>
      </w:r>
      <w:r w:rsidRPr="000878D5">
        <w:rPr>
          <w:rFonts w:cs="Arial"/>
          <w:szCs w:val="20"/>
          <w:shd w:val="clear" w:color="auto" w:fill="FFFFFF"/>
        </w:rPr>
        <w:t>.</w:t>
      </w:r>
      <w:r w:rsidRPr="000878D5">
        <w:rPr>
          <w:rStyle w:val="FootnoteReference"/>
          <w:rFonts w:cs="Arial"/>
          <w:szCs w:val="20"/>
          <w:shd w:val="clear" w:color="auto" w:fill="FFFFFF"/>
        </w:rPr>
        <w:footnoteReference w:id="74"/>
      </w:r>
    </w:p>
    <w:p w14:paraId="39654547" w14:textId="20EE971E" w:rsidR="00CF401E" w:rsidRPr="000878D5" w:rsidRDefault="00C60D8D" w:rsidP="004C03C6">
      <w:pPr>
        <w:rPr>
          <w:rFonts w:cs="Arial"/>
          <w:szCs w:val="20"/>
        </w:rPr>
      </w:pPr>
      <w:r w:rsidRPr="000878D5">
        <w:rPr>
          <w:rFonts w:cs="Arial"/>
          <w:szCs w:val="20"/>
        </w:rPr>
        <w:t>U</w:t>
      </w:r>
      <w:r w:rsidR="00CF401E" w:rsidRPr="000878D5">
        <w:rPr>
          <w:rFonts w:cs="Arial"/>
          <w:szCs w:val="20"/>
        </w:rPr>
        <w:t>nenforceable</w:t>
      </w:r>
      <w:r w:rsidRPr="000878D5">
        <w:rPr>
          <w:rFonts w:cs="Arial"/>
          <w:szCs w:val="20"/>
        </w:rPr>
        <w:t xml:space="preserve"> journalist</w:t>
      </w:r>
      <w:r w:rsidR="00CF401E" w:rsidRPr="000878D5">
        <w:rPr>
          <w:rFonts w:cs="Arial"/>
          <w:szCs w:val="20"/>
        </w:rPr>
        <w:t xml:space="preserve"> codes of ethics address some matters related to impartiality, including encouragement of journalists to support the open and civil exchange of views, even views they find repugnant, to label advocacy and commentary</w:t>
      </w:r>
      <w:r w:rsidR="000E604D" w:rsidRPr="000878D5">
        <w:rPr>
          <w:rFonts w:cs="Arial"/>
          <w:szCs w:val="20"/>
        </w:rPr>
        <w:t>,</w:t>
      </w:r>
      <w:r w:rsidR="00CF401E" w:rsidRPr="000878D5">
        <w:rPr>
          <w:rFonts w:cs="Arial"/>
          <w:szCs w:val="20"/>
        </w:rPr>
        <w:t xml:space="preserve"> and to avoid conflicts of interest, real or perceived</w:t>
      </w:r>
      <w:r w:rsidR="009A5B89" w:rsidRPr="000878D5">
        <w:rPr>
          <w:rFonts w:cs="Arial"/>
          <w:szCs w:val="20"/>
        </w:rPr>
        <w:t>.</w:t>
      </w:r>
      <w:r w:rsidR="00CF401E" w:rsidRPr="000878D5">
        <w:rPr>
          <w:rStyle w:val="FootnoteReference"/>
          <w:rFonts w:cs="Arial"/>
          <w:szCs w:val="20"/>
        </w:rPr>
        <w:footnoteReference w:id="75"/>
      </w:r>
    </w:p>
    <w:p w14:paraId="67C49B5B" w14:textId="73A36934" w:rsidR="00F56838" w:rsidRPr="004C03C6" w:rsidRDefault="00F56838" w:rsidP="00343194">
      <w:pPr>
        <w:pStyle w:val="Heading4"/>
      </w:pPr>
      <w:bookmarkStart w:id="41" w:name="_Hlk16156086"/>
      <w:bookmarkEnd w:id="40"/>
      <w:r w:rsidRPr="004C03C6">
        <w:t xml:space="preserve">Summary of key regulatory </w:t>
      </w:r>
      <w:bookmarkEnd w:id="41"/>
      <w:r w:rsidR="00AB1087" w:rsidRPr="004C03C6">
        <w:t>approaches</w:t>
      </w:r>
    </w:p>
    <w:p w14:paraId="58C10391" w14:textId="5CA5F73A" w:rsidR="006A175F" w:rsidRPr="000878D5" w:rsidRDefault="00517140" w:rsidP="00343194">
      <w:pPr>
        <w:pStyle w:val="Heading5"/>
        <w:spacing w:before="0"/>
      </w:pPr>
      <w:r w:rsidRPr="000878D5">
        <w:t>Objectivity</w:t>
      </w:r>
      <w:r w:rsidR="00A053C4" w:rsidRPr="000878D5">
        <w:t>, bias</w:t>
      </w:r>
      <w:r w:rsidR="00044374" w:rsidRPr="000878D5">
        <w:t xml:space="preserve"> and </w:t>
      </w:r>
      <w:r w:rsidRPr="000878D5">
        <w:t>d</w:t>
      </w:r>
      <w:r w:rsidR="0082022F" w:rsidRPr="000878D5">
        <w:t>istinguishing factual content from opinion</w:t>
      </w:r>
    </w:p>
    <w:p w14:paraId="3B63F21D" w14:textId="2AA345F4" w:rsidR="00F46F00" w:rsidRPr="000878D5" w:rsidRDefault="002570F5" w:rsidP="004C03C6">
      <w:r w:rsidRPr="000878D5">
        <w:t>C</w:t>
      </w:r>
      <w:r w:rsidR="00F46F00" w:rsidRPr="000878D5">
        <w:t>ode of practice requirements in Australia focus on the distinguishability between fact and opinion rather than</w:t>
      </w:r>
      <w:r w:rsidR="00294797" w:rsidRPr="000878D5">
        <w:t xml:space="preserve"> aiming for pure</w:t>
      </w:r>
      <w:r w:rsidR="00F46F00" w:rsidRPr="000878D5">
        <w:t xml:space="preserve"> objectivity or neutrality in reporting. However, there is some variance in </w:t>
      </w:r>
      <w:r w:rsidR="001B4DC8" w:rsidRPr="000878D5">
        <w:t xml:space="preserve">code </w:t>
      </w:r>
      <w:r w:rsidR="00F46F00" w:rsidRPr="000878D5">
        <w:t xml:space="preserve">obligations, </w:t>
      </w:r>
      <w:r w:rsidR="001B4DC8" w:rsidRPr="000878D5">
        <w:t>in the requirement for distinguishability between</w:t>
      </w:r>
      <w:r w:rsidR="00F46F00" w:rsidRPr="000878D5">
        <w:t xml:space="preserve"> factual material </w:t>
      </w:r>
      <w:r w:rsidR="001B4DC8" w:rsidRPr="000878D5">
        <w:t>and</w:t>
      </w:r>
      <w:r w:rsidR="00F46F00" w:rsidRPr="000878D5">
        <w:t xml:space="preserve"> commentary</w:t>
      </w:r>
      <w:r w:rsidR="001B4DC8" w:rsidRPr="000878D5">
        <w:t>, analysis and/or opinion</w:t>
      </w:r>
      <w:r w:rsidR="00F46F00" w:rsidRPr="000878D5">
        <w:t>. These terms are not defined.</w:t>
      </w:r>
    </w:p>
    <w:p w14:paraId="64A64BA0" w14:textId="4E8E75ED" w:rsidR="00A053C4" w:rsidRPr="000878D5" w:rsidRDefault="0016766F" w:rsidP="004C03C6">
      <w:pPr>
        <w:rPr>
          <w:rFonts w:cs="Arial"/>
          <w:b/>
          <w:bCs/>
          <w:color w:val="323232"/>
          <w:kern w:val="32"/>
          <w:sz w:val="24"/>
          <w:szCs w:val="32"/>
        </w:rPr>
      </w:pPr>
      <w:r w:rsidRPr="000878D5">
        <w:t xml:space="preserve">International approaches vary, with </w:t>
      </w:r>
      <w:r w:rsidR="00A053C4" w:rsidRPr="000878D5">
        <w:t>the UK prohibiti</w:t>
      </w:r>
      <w:r w:rsidRPr="000878D5">
        <w:t>ng</w:t>
      </w:r>
      <w:r w:rsidR="00A053C4" w:rsidRPr="000878D5">
        <w:t xml:space="preserve"> the licence holder’s views </w:t>
      </w:r>
      <w:r w:rsidRPr="000878D5">
        <w:t xml:space="preserve">from </w:t>
      </w:r>
      <w:r w:rsidR="00A053C4" w:rsidRPr="000878D5">
        <w:t>being broadcast as part of fair news reporting</w:t>
      </w:r>
      <w:r w:rsidRPr="000878D5">
        <w:t xml:space="preserve"> and requiring that p</w:t>
      </w:r>
      <w:r w:rsidR="00A053C4" w:rsidRPr="000878D5">
        <w:t>ersonal interests of a reporter or presenter must be made clear to the audience.</w:t>
      </w:r>
      <w:r w:rsidRPr="000878D5">
        <w:t xml:space="preserve"> In Ireland, news presenters and reporters may not express their opinion on issues of public debate.</w:t>
      </w:r>
    </w:p>
    <w:p w14:paraId="2F5CBF34" w14:textId="0C6F0078" w:rsidR="00294797" w:rsidRPr="000878D5" w:rsidRDefault="00F46F00" w:rsidP="00527140">
      <w:r w:rsidRPr="000878D5">
        <w:t xml:space="preserve">Canada follows a similar approach to </w:t>
      </w:r>
      <w:r w:rsidR="00B91A3A" w:rsidRPr="000878D5">
        <w:t>Australia but</w:t>
      </w:r>
      <w:r w:rsidRPr="000878D5">
        <w:t xml:space="preserve"> requires analysis or comment to be clearly labelled as such and kept distinct from regular news presentations.</w:t>
      </w:r>
    </w:p>
    <w:p w14:paraId="3B5A6BB3" w14:textId="292F0121" w:rsidR="00517140" w:rsidRPr="000878D5" w:rsidRDefault="00517140" w:rsidP="00294797">
      <w:pPr>
        <w:pStyle w:val="Heading5"/>
      </w:pPr>
      <w:r w:rsidRPr="000878D5">
        <w:t>Balance and diversity of perspectives</w:t>
      </w:r>
    </w:p>
    <w:p w14:paraId="22D6F7BD" w14:textId="366A421B" w:rsidR="00F00EC5" w:rsidRPr="000878D5" w:rsidRDefault="00517140" w:rsidP="004C03C6">
      <w:r w:rsidRPr="000878D5">
        <w:t xml:space="preserve">Regulatory approaches in Canada, the UK, Ireland and New Zealand promote impartiality across news and current affairs programming as the presentation of a diversity of views over time on public interest matters. </w:t>
      </w:r>
      <w:r w:rsidR="00F00EC5" w:rsidRPr="000878D5">
        <w:t>While such broad impartiality requirements apply to both news and current affairs programs in the ABC</w:t>
      </w:r>
      <w:r w:rsidR="00B91A3A" w:rsidRPr="000878D5">
        <w:t>,</w:t>
      </w:r>
      <w:r w:rsidR="00F00EC5" w:rsidRPr="000878D5">
        <w:t xml:space="preserve"> SBS</w:t>
      </w:r>
      <w:r w:rsidR="00B91A3A" w:rsidRPr="000878D5">
        <w:t xml:space="preserve"> and subscription broadcasting</w:t>
      </w:r>
      <w:r w:rsidR="00F00EC5" w:rsidRPr="000878D5">
        <w:t xml:space="preserve"> codes, commercial broadcasters are only required to apply impartiality principles to news </w:t>
      </w:r>
      <w:r w:rsidR="00E72EE4">
        <w:t>programs (including news flashes and updates)</w:t>
      </w:r>
      <w:r w:rsidR="00F00EC5" w:rsidRPr="000878D5">
        <w:t xml:space="preserve">. </w:t>
      </w:r>
    </w:p>
    <w:p w14:paraId="1FFEFCA3" w14:textId="298FADDA" w:rsidR="00A053C4" w:rsidRPr="000878D5" w:rsidRDefault="00F00EC5" w:rsidP="004C03C6">
      <w:r w:rsidRPr="000878D5">
        <w:t xml:space="preserve">For news content, </w:t>
      </w:r>
      <w:r w:rsidR="00517140" w:rsidRPr="000878D5">
        <w:t xml:space="preserve">SBS and ABC codes </w:t>
      </w:r>
      <w:r w:rsidR="00527140" w:rsidRPr="000878D5">
        <w:t xml:space="preserve">require </w:t>
      </w:r>
      <w:r w:rsidRPr="000878D5">
        <w:t>both</w:t>
      </w:r>
      <w:r w:rsidR="00A053C4" w:rsidRPr="000878D5">
        <w:t xml:space="preserve"> balance and diversity</w:t>
      </w:r>
      <w:r w:rsidRPr="000878D5">
        <w:t xml:space="preserve"> of opinions</w:t>
      </w:r>
      <w:r w:rsidR="00C25807" w:rsidRPr="000878D5">
        <w:t>,</w:t>
      </w:r>
      <w:r w:rsidR="00527140" w:rsidRPr="000878D5">
        <w:t xml:space="preserve"> while the commercial and subscription television codes do not include express requirements for either </w:t>
      </w:r>
      <w:r w:rsidR="00517140" w:rsidRPr="000878D5">
        <w:t xml:space="preserve">balance </w:t>
      </w:r>
      <w:r w:rsidR="00527140" w:rsidRPr="000878D5">
        <w:t xml:space="preserve">or </w:t>
      </w:r>
      <w:r w:rsidR="00517140" w:rsidRPr="000878D5">
        <w:t xml:space="preserve">diversity. </w:t>
      </w:r>
      <w:r w:rsidR="00527140" w:rsidRPr="000878D5">
        <w:t>In the latter codes, n</w:t>
      </w:r>
      <w:r w:rsidR="00A053C4" w:rsidRPr="000878D5">
        <w:t xml:space="preserve">ews programs need </w:t>
      </w:r>
      <w:r w:rsidRPr="000878D5">
        <w:t xml:space="preserve">not </w:t>
      </w:r>
      <w:r w:rsidR="00A053C4" w:rsidRPr="000878D5">
        <w:t>allocate equal time to different points of view, nor include every aspect of a person’s viewpoint.</w:t>
      </w:r>
    </w:p>
    <w:p w14:paraId="00A0904A" w14:textId="22C0425E" w:rsidR="00804367" w:rsidRPr="000878D5" w:rsidRDefault="00804367" w:rsidP="00804367">
      <w:pPr>
        <w:pStyle w:val="Heading2"/>
      </w:pPr>
      <w:bookmarkStart w:id="42" w:name="_Toc24641679"/>
      <w:bookmarkStart w:id="43" w:name="_Toc29909880"/>
      <w:r w:rsidRPr="000878D5">
        <w:lastRenderedPageBreak/>
        <w:t>Issues for comment</w:t>
      </w:r>
      <w:bookmarkEnd w:id="42"/>
      <w:bookmarkEnd w:id="43"/>
      <w:r w:rsidRPr="000878D5">
        <w:t xml:space="preserve"> </w:t>
      </w:r>
    </w:p>
    <w:p w14:paraId="2ACC1185" w14:textId="77777777" w:rsidR="00804367" w:rsidRPr="000878D5" w:rsidRDefault="00804367" w:rsidP="004C03C6">
      <w:pPr>
        <w:rPr>
          <w:rFonts w:cs="Arial"/>
        </w:rPr>
      </w:pPr>
      <w:r w:rsidRPr="000878D5">
        <w:rPr>
          <w:rFonts w:cs="Arial"/>
        </w:rPr>
        <w:t>The ACMA invites comments on the issues set out in this section.</w:t>
      </w:r>
    </w:p>
    <w:p w14:paraId="71C8DC5A" w14:textId="77777777" w:rsidR="00804367" w:rsidRPr="000878D5" w:rsidRDefault="00804367" w:rsidP="004C03C6">
      <w:pPr>
        <w:pStyle w:val="Heading4"/>
      </w:pPr>
      <w:r w:rsidRPr="000878D5">
        <w:t>Elements of impartiality</w:t>
      </w:r>
    </w:p>
    <w:p w14:paraId="41BA6783" w14:textId="2D281262" w:rsidR="00804367" w:rsidRPr="000878D5" w:rsidRDefault="00804367" w:rsidP="00804367">
      <w:r w:rsidRPr="000878D5">
        <w:t xml:space="preserve">Regulatory mechanisms such as codes of practice use a range of terms in provisions requiring news to be impartial. </w:t>
      </w:r>
      <w:r w:rsidR="00E624C9">
        <w:t>Above, this</w:t>
      </w:r>
      <w:r w:rsidRPr="000878D5">
        <w:t xml:space="preserve"> paper briefly explore</w:t>
      </w:r>
      <w:r w:rsidR="00E624C9">
        <w:t>s</w:t>
      </w:r>
      <w:r w:rsidRPr="000878D5">
        <w:t xml:space="preserve"> the meanings of and relations between these terms. </w:t>
      </w:r>
    </w:p>
    <w:p w14:paraId="2721E3BC" w14:textId="7202878B"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 xml:space="preserve">Considering the various elements of impartiality, such as balance, fairness, </w:t>
      </w:r>
      <w:r w:rsidR="003C279D">
        <w:t xml:space="preserve">and </w:t>
      </w:r>
      <w:r w:rsidRPr="000878D5">
        <w:t>diversity of viewpoints, do any of the elements deserve greater regulatory emphasis in the current media environment?</w:t>
      </w:r>
    </w:p>
    <w:p w14:paraId="5A2A604A" w14:textId="77777777" w:rsidR="00804367" w:rsidRPr="000878D5" w:rsidRDefault="00804367" w:rsidP="00804367">
      <w:pPr>
        <w:pStyle w:val="Heading4"/>
      </w:pPr>
      <w:r w:rsidRPr="000878D5">
        <w:t>Regulatory approaches</w:t>
      </w:r>
    </w:p>
    <w:p w14:paraId="26BCCB2E" w14:textId="77777777" w:rsidR="00804367" w:rsidRPr="000878D5" w:rsidRDefault="00804367" w:rsidP="00804367">
      <w:r w:rsidRPr="000878D5">
        <w:t>Regulatory mechanisms such as codes of practice embody a range of approaches to regulating the impartiality of news. In some sectors</w:t>
      </w:r>
      <w:r w:rsidR="00D23698">
        <w:t>,</w:t>
      </w:r>
      <w:r w:rsidRPr="000878D5">
        <w:t xml:space="preserve"> impartiality requirements apply to news but not current affairs.</w:t>
      </w:r>
    </w:p>
    <w:p w14:paraId="6A4E2DFF" w14:textId="66BF7A6D" w:rsidR="00F2093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Is a common understanding of</w:t>
      </w:r>
      <w:r w:rsidR="003C279D">
        <w:t>,</w:t>
      </w:r>
      <w:r w:rsidRPr="000878D5">
        <w:t xml:space="preserve"> and consistent regulatory approach to</w:t>
      </w:r>
      <w:r w:rsidR="003C279D">
        <w:t>,</w:t>
      </w:r>
      <w:r w:rsidR="00DC57BE">
        <w:t xml:space="preserve"> </w:t>
      </w:r>
      <w:r w:rsidRPr="000878D5">
        <w:t xml:space="preserve">impartiality desirable </w:t>
      </w:r>
      <w:r w:rsidR="00DC57BE">
        <w:t>or feasible</w:t>
      </w:r>
      <w:r w:rsidRPr="000878D5">
        <w:t xml:space="preserve">? </w:t>
      </w:r>
      <w:r w:rsidR="00DC57BE" w:rsidRPr="00DC57BE">
        <w:t xml:space="preserve">What principles </w:t>
      </w:r>
      <w:r w:rsidR="00DC57BE">
        <w:t xml:space="preserve">and definitions </w:t>
      </w:r>
      <w:r w:rsidR="00DC57BE" w:rsidRPr="00DC57BE">
        <w:t xml:space="preserve">would enable consistency across different sectors or platforms? </w:t>
      </w:r>
    </w:p>
    <w:p w14:paraId="33CB6473" w14:textId="2C9212DA" w:rsidR="00804367" w:rsidRPr="000878D5" w:rsidRDefault="00F20935"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t>To what extent s</w:t>
      </w:r>
      <w:r w:rsidR="00DC57BE">
        <w:t>hould</w:t>
      </w:r>
      <w:r w:rsidR="00804367" w:rsidRPr="000878D5">
        <w:t xml:space="preserve"> </w:t>
      </w:r>
      <w:r>
        <w:t>the regulatory</w:t>
      </w:r>
      <w:r w:rsidR="00804367" w:rsidRPr="000878D5">
        <w:t xml:space="preserve"> approach distinguish between news and current affairs?</w:t>
      </w:r>
    </w:p>
    <w:p w14:paraId="1CD96739"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How should the distinction between factual material and commentary or analysis be applied to hybrid programs that include, for example, news updates followed by panel-based discussions? How can this distinction be made clear to viewers?</w:t>
      </w:r>
    </w:p>
    <w:p w14:paraId="5B59A835" w14:textId="7122F713"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 xml:space="preserve">What transparency measures might help </w:t>
      </w:r>
      <w:r w:rsidR="00E61A70">
        <w:t xml:space="preserve">to </w:t>
      </w:r>
      <w:r w:rsidRPr="000878D5">
        <w:t>effectively and appropriately safeguard the impartiality of news? What are the practical implications of strengthening transparency measures?</w:t>
      </w:r>
    </w:p>
    <w:p w14:paraId="1996E36E" w14:textId="77777777" w:rsidR="00804367" w:rsidRPr="000878D5" w:rsidRDefault="00804367" w:rsidP="00804367">
      <w:pPr>
        <w:pStyle w:val="Heading4"/>
      </w:pPr>
      <w:r w:rsidRPr="000878D5">
        <w:t xml:space="preserve">Other models and additional principles </w:t>
      </w:r>
    </w:p>
    <w:p w14:paraId="4C9FB532"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 xml:space="preserve">Are there alternative or overseas approaches to impartiality which may provide better community safeguards? </w:t>
      </w:r>
    </w:p>
    <w:p w14:paraId="25F72EE2"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Are there other principles or considerations not included in this paper that the ACMA should have regard to in its consideration of regulating impartiality in news broadcasting?</w:t>
      </w:r>
    </w:p>
    <w:p w14:paraId="4E968CB3" w14:textId="77777777" w:rsidR="00804367" w:rsidRPr="000878D5" w:rsidRDefault="00804367" w:rsidP="004C03C6"/>
    <w:p w14:paraId="314BFC34" w14:textId="77777777" w:rsidR="0091758D" w:rsidRPr="000878D5" w:rsidRDefault="0091758D" w:rsidP="0091758D">
      <w:pPr>
        <w:pStyle w:val="Heading1"/>
      </w:pPr>
      <w:bookmarkStart w:id="44" w:name="_Toc19274886"/>
      <w:bookmarkStart w:id="45" w:name="_Toc24641680"/>
      <w:bookmarkStart w:id="46" w:name="_Toc29909881"/>
      <w:r w:rsidRPr="000878D5">
        <w:lastRenderedPageBreak/>
        <w:t>Commercial influence</w:t>
      </w:r>
      <w:bookmarkEnd w:id="44"/>
      <w:bookmarkEnd w:id="45"/>
      <w:bookmarkEnd w:id="46"/>
    </w:p>
    <w:p w14:paraId="0B3FA8B7" w14:textId="2C66F00E" w:rsidR="00370C47" w:rsidRPr="000878D5" w:rsidRDefault="00E76B71" w:rsidP="004C03C6">
      <w:bookmarkStart w:id="47" w:name="_Toc19274887"/>
      <w:r w:rsidRPr="00080D11">
        <w:t>At one level,</w:t>
      </w:r>
      <w:r w:rsidR="00140681" w:rsidRPr="00080D11">
        <w:t xml:space="preserve"> </w:t>
      </w:r>
      <w:r w:rsidR="00370C47" w:rsidRPr="00080D11">
        <w:t>commercial influence</w:t>
      </w:r>
      <w:r w:rsidR="00140681" w:rsidRPr="00080D11">
        <w:t xml:space="preserve"> could </w:t>
      </w:r>
      <w:proofErr w:type="gramStart"/>
      <w:r w:rsidR="00140681" w:rsidRPr="00080D11">
        <w:t>be seen as</w:t>
      </w:r>
      <w:proofErr w:type="gramEnd"/>
      <w:r w:rsidR="00140681" w:rsidRPr="00080D11">
        <w:t xml:space="preserve"> an additional aspect</w:t>
      </w:r>
      <w:r w:rsidR="00820B70" w:rsidRPr="00080D11">
        <w:t xml:space="preserve"> or sub-category</w:t>
      </w:r>
      <w:r w:rsidR="00140681" w:rsidRPr="00080D11">
        <w:t xml:space="preserve"> of</w:t>
      </w:r>
      <w:r w:rsidR="0061617E" w:rsidRPr="00080D11">
        <w:t xml:space="preserve"> impartiality</w:t>
      </w:r>
      <w:r w:rsidRPr="00080D11">
        <w:t xml:space="preserve">. However, </w:t>
      </w:r>
      <w:r w:rsidR="0061617E" w:rsidRPr="00080D11">
        <w:t>the ACMA considers that it is worth</w:t>
      </w:r>
      <w:r w:rsidR="00E624C9" w:rsidRPr="00080D11">
        <w:t>y</w:t>
      </w:r>
      <w:r w:rsidR="0061617E" w:rsidRPr="00080D11">
        <w:t xml:space="preserve"> </w:t>
      </w:r>
      <w:r w:rsidRPr="00080D11">
        <w:t>of more in-depth consideration, part</w:t>
      </w:r>
      <w:r w:rsidR="00751B4B" w:rsidRPr="00080D11">
        <w:t xml:space="preserve">icularly given some </w:t>
      </w:r>
      <w:r w:rsidR="00180EE7" w:rsidRPr="00080D11">
        <w:t>emerging developments</w:t>
      </w:r>
      <w:r w:rsidR="00BE113B" w:rsidRPr="00080D11">
        <w:t xml:space="preserve"> in </w:t>
      </w:r>
      <w:r w:rsidR="00647DA8" w:rsidRPr="00080D11">
        <w:t>broadcast program formats and the broader media environment</w:t>
      </w:r>
      <w:r w:rsidR="00751B4B" w:rsidRPr="00080D11">
        <w:t>.</w:t>
      </w:r>
    </w:p>
    <w:p w14:paraId="0E1FBD70" w14:textId="77777777" w:rsidR="0091758D" w:rsidRPr="000878D5" w:rsidRDefault="0091758D" w:rsidP="0091758D">
      <w:pPr>
        <w:pStyle w:val="Heading2"/>
      </w:pPr>
      <w:bookmarkStart w:id="48" w:name="_Toc24641681"/>
      <w:bookmarkStart w:id="49" w:name="_Toc29909882"/>
      <w:r w:rsidRPr="000878D5">
        <w:t>The commercial broadcasting environment</w:t>
      </w:r>
      <w:bookmarkEnd w:id="47"/>
      <w:bookmarkEnd w:id="48"/>
      <w:bookmarkEnd w:id="49"/>
    </w:p>
    <w:p w14:paraId="72B33858" w14:textId="77777777" w:rsidR="0091758D" w:rsidRPr="000878D5" w:rsidRDefault="0091758D" w:rsidP="004C03C6">
      <w:pPr>
        <w:pStyle w:val="Heading4"/>
      </w:pPr>
      <w:r w:rsidRPr="000878D5">
        <w:t xml:space="preserve">Separation between sales and editorial </w:t>
      </w:r>
    </w:p>
    <w:p w14:paraId="79ACA102" w14:textId="3B6E669F" w:rsidR="0091758D" w:rsidRPr="000878D5" w:rsidRDefault="0091758D" w:rsidP="0091758D">
      <w:r w:rsidRPr="000878D5">
        <w:t xml:space="preserve">To maintain the editorial independence and integrity of their news, broadcasters traditionally maintain a clear separation between the advertising sales and news departments of their businesses. This division is sometimes formalised within editorial guidelines. </w:t>
      </w:r>
    </w:p>
    <w:p w14:paraId="6EA9B911" w14:textId="77777777" w:rsidR="0091758D" w:rsidRPr="000878D5" w:rsidRDefault="0091758D" w:rsidP="0091758D">
      <w:pPr>
        <w:pStyle w:val="Heading4"/>
      </w:pPr>
      <w:r w:rsidRPr="000878D5">
        <w:t xml:space="preserve">Hybrid formats and commercial content </w:t>
      </w:r>
    </w:p>
    <w:p w14:paraId="002DBE63" w14:textId="1F0A94CE" w:rsidR="0091758D" w:rsidRPr="000878D5" w:rsidRDefault="0091758D" w:rsidP="004C03C6">
      <w:r w:rsidRPr="000878D5">
        <w:t xml:space="preserve">Common commercial formats include spot advertising, where advertisements are aired during program breaks, and self-contained programs such as infomercials. </w:t>
      </w:r>
      <w:r w:rsidR="00CD1BAF" w:rsidRPr="000878D5">
        <w:t>Generally, b</w:t>
      </w:r>
      <w:r w:rsidRPr="000878D5">
        <w:t>oth t</w:t>
      </w:r>
      <w:r w:rsidRPr="000878D5">
        <w:rPr>
          <w:iCs/>
        </w:rPr>
        <w:t>hese formats are readily identifiable as commercial formats.</w:t>
      </w:r>
    </w:p>
    <w:p w14:paraId="75ED7D28" w14:textId="74792F52" w:rsidR="0091758D" w:rsidRPr="000878D5" w:rsidRDefault="0091758D" w:rsidP="004C03C6">
      <w:pPr>
        <w:rPr>
          <w:iCs/>
        </w:rPr>
      </w:pPr>
      <w:r w:rsidRPr="000878D5">
        <w:t xml:space="preserve">Other formats mix program content with </w:t>
      </w:r>
      <w:r w:rsidRPr="000878D5">
        <w:rPr>
          <w:iCs/>
        </w:rPr>
        <w:t>in-program promotions or advertorial segments. Some of these hybrid formats also routinely include news and current affairs coverage. In such cases</w:t>
      </w:r>
      <w:r w:rsidR="000E604D" w:rsidRPr="000878D5">
        <w:rPr>
          <w:iCs/>
        </w:rPr>
        <w:t>,</w:t>
      </w:r>
      <w:r w:rsidRPr="000878D5">
        <w:rPr>
          <w:iCs/>
        </w:rPr>
        <w:t xml:space="preserve"> the commercial content may be less identifiable, particularly where the commercial content bears a resemblance to journalistic content. </w:t>
      </w:r>
    </w:p>
    <w:p w14:paraId="32E75348" w14:textId="77777777" w:rsidR="0091758D" w:rsidRPr="000878D5" w:rsidRDefault="0091758D" w:rsidP="004C03C6">
      <w:pPr>
        <w:rPr>
          <w:iCs/>
        </w:rPr>
      </w:pPr>
      <w:r w:rsidRPr="000878D5">
        <w:rPr>
          <w:iCs/>
        </w:rPr>
        <w:t>For example, some promotions feature the network’s presenters or journalists, while others use news-style formats that feature interviews with or conducted by representatives of the advertiser.</w:t>
      </w:r>
      <w:r w:rsidRPr="000878D5">
        <w:rPr>
          <w:iCs/>
          <w:vertAlign w:val="superscript"/>
        </w:rPr>
        <w:footnoteReference w:id="76"/>
      </w:r>
    </w:p>
    <w:p w14:paraId="6F72BAA9" w14:textId="029943B6" w:rsidR="0091758D" w:rsidRPr="000878D5" w:rsidRDefault="0091758D" w:rsidP="0091758D">
      <w:pPr>
        <w:pStyle w:val="Heading4"/>
      </w:pPr>
      <w:r w:rsidRPr="000878D5">
        <w:t>Different types of commercial arrangement</w:t>
      </w:r>
    </w:p>
    <w:p w14:paraId="1F6FC681" w14:textId="152C6BBE" w:rsidR="0091758D" w:rsidRPr="000878D5" w:rsidRDefault="0091758D" w:rsidP="004C03C6">
      <w:r w:rsidRPr="000878D5">
        <w:t xml:space="preserve">Some types of commercial arrangement between a broadcaster and a commercial entity may </w:t>
      </w:r>
      <w:r w:rsidR="00BE113B" w:rsidRPr="00BE113B">
        <w:t>have, or may be perceived</w:t>
      </w:r>
      <w:r w:rsidRPr="000878D5">
        <w:t xml:space="preserve"> to </w:t>
      </w:r>
      <w:r w:rsidR="00BE113B" w:rsidRPr="00BE113B">
        <w:t>have, the</w:t>
      </w:r>
      <w:r w:rsidRPr="000878D5">
        <w:t xml:space="preserve"> potential </w:t>
      </w:r>
      <w:r w:rsidR="00BE113B" w:rsidRPr="00BE113B">
        <w:t>to</w:t>
      </w:r>
      <w:r w:rsidRPr="000878D5">
        <w:t xml:space="preserve"> influence</w:t>
      </w:r>
      <w:r w:rsidR="00BE113B" w:rsidRPr="00BE113B">
        <w:t xml:space="preserve"> </w:t>
      </w:r>
      <w:r w:rsidR="00BE113B">
        <w:t>the broadcaster’s</w:t>
      </w:r>
      <w:r w:rsidR="00BE113B" w:rsidRPr="00BE113B">
        <w:t xml:space="preserve"> news coverage</w:t>
      </w:r>
      <w:r w:rsidRPr="000878D5">
        <w:t>.</w:t>
      </w:r>
    </w:p>
    <w:p w14:paraId="1E1F05ED" w14:textId="77777777" w:rsidR="0091758D" w:rsidRPr="000878D5" w:rsidRDefault="0091758D" w:rsidP="0091758D">
      <w:pPr>
        <w:pStyle w:val="Heading5"/>
      </w:pPr>
      <w:r w:rsidRPr="000878D5">
        <w:t>Advertising</w:t>
      </w:r>
    </w:p>
    <w:p w14:paraId="27331E61" w14:textId="77777777" w:rsidR="0091758D" w:rsidRPr="000878D5" w:rsidRDefault="0091758D" w:rsidP="004C03C6">
      <w:r w:rsidRPr="000878D5">
        <w:t xml:space="preserve">In traditional spot advertising, an unrelated commercial entity pays a broadcaster to air an advertisement during a commercial break. This is a well-established and transparent form of commercial arrangement in broadcasting. </w:t>
      </w:r>
    </w:p>
    <w:p w14:paraId="30FA980F" w14:textId="77777777" w:rsidR="00501FAF" w:rsidRDefault="001113C9" w:rsidP="004C03C6">
      <w:r>
        <w:t>However</w:t>
      </w:r>
      <w:r w:rsidRPr="000878D5">
        <w:t xml:space="preserve">, high-value or ongoing advertising arrangements may be perceived to have potential to influence the selection of stories, or the way in which these stories are framed. </w:t>
      </w:r>
    </w:p>
    <w:p w14:paraId="6F213B70" w14:textId="55342267" w:rsidR="0091758D" w:rsidRPr="000878D5" w:rsidRDefault="00A5129D" w:rsidP="004C03C6">
      <w:r>
        <w:t>F</w:t>
      </w:r>
      <w:r w:rsidRPr="000878D5">
        <w:t>rom time to time</w:t>
      </w:r>
      <w:r w:rsidR="00776B54">
        <w:t>,</w:t>
      </w:r>
      <w:r w:rsidRPr="000878D5">
        <w:t xml:space="preserve"> the products, brands or services of a broadcaster’s commercial partners are the subject of news stories.</w:t>
      </w:r>
      <w:r w:rsidR="00790C24">
        <w:t xml:space="preserve"> </w:t>
      </w:r>
      <w:r w:rsidR="00E3713F">
        <w:t>S</w:t>
      </w:r>
      <w:r w:rsidR="00790C24">
        <w:t xml:space="preserve">tories are </w:t>
      </w:r>
      <w:r w:rsidR="00E3713F">
        <w:t>often</w:t>
      </w:r>
      <w:r w:rsidR="00790C24">
        <w:t xml:space="preserve"> pitched to broadcasters and packaged </w:t>
      </w:r>
      <w:r w:rsidR="002A21B1">
        <w:t>in an easy-to-</w:t>
      </w:r>
      <w:r w:rsidR="00790C24">
        <w:t>use</w:t>
      </w:r>
      <w:r w:rsidR="002A21B1">
        <w:t xml:space="preserve"> form</w:t>
      </w:r>
      <w:r w:rsidR="00790C24">
        <w:t>, such</w:t>
      </w:r>
      <w:r w:rsidR="0091758D" w:rsidRPr="000878D5">
        <w:t xml:space="preserve"> </w:t>
      </w:r>
      <w:r w:rsidR="00790C24">
        <w:t xml:space="preserve">as </w:t>
      </w:r>
      <w:r w:rsidR="0091758D" w:rsidRPr="000878D5">
        <w:t>a press release or a pre-packaged video news release.</w:t>
      </w:r>
      <w:r w:rsidR="00790C24">
        <w:t xml:space="preserve"> Wholesale use of these materials may lead to the impression of a commercial arrangement, even where no such arrangement exists. </w:t>
      </w:r>
      <w:r w:rsidR="0091758D" w:rsidRPr="000878D5">
        <w:t xml:space="preserve"> </w:t>
      </w:r>
    </w:p>
    <w:p w14:paraId="2DC7697A" w14:textId="77777777" w:rsidR="0091758D" w:rsidRPr="000878D5" w:rsidRDefault="0091758D" w:rsidP="0091758D">
      <w:pPr>
        <w:pStyle w:val="Heading5"/>
      </w:pPr>
      <w:r w:rsidRPr="000878D5">
        <w:lastRenderedPageBreak/>
        <w:t>Sponsorship</w:t>
      </w:r>
    </w:p>
    <w:p w14:paraId="56264416" w14:textId="77777777" w:rsidR="0091758D" w:rsidRPr="000878D5" w:rsidRDefault="0091758D" w:rsidP="004C03C6">
      <w:r w:rsidRPr="000878D5">
        <w:t xml:space="preserve">Broadcasters sometimes enter into an arrangement with a business to sponsor a program or program segment. Typically, the sponsorship is declared at the beginning or end of the program segment using words such as, ‘Brought to you by’. Commonly sponsored news segments include sport, finance and weather. </w:t>
      </w:r>
    </w:p>
    <w:p w14:paraId="150EE6DF" w14:textId="1551960F" w:rsidR="0091758D" w:rsidRPr="000878D5" w:rsidRDefault="0091758D" w:rsidP="004C03C6">
      <w:r w:rsidRPr="000878D5">
        <w:t xml:space="preserve">Since the value for the sponsor lies in the disclosure of sponsorship, the existence of sponsorship arrangements will generally be transparent. However, perceptions of potential influence may arise where the sponsor has a commercial interest in the area covered by the segment and may benefit commercially from </w:t>
      </w:r>
      <w:proofErr w:type="gramStart"/>
      <w:r w:rsidRPr="000878D5">
        <w:t>particular content</w:t>
      </w:r>
      <w:proofErr w:type="gramEnd"/>
      <w:r w:rsidRPr="000878D5">
        <w:t xml:space="preserve"> being covered or not covered</w:t>
      </w:r>
      <w:r w:rsidR="00A56C21">
        <w:t>—</w:t>
      </w:r>
      <w:r w:rsidRPr="000878D5">
        <w:t>or covered from a particular editorial viewpoint. For example, a finance or real</w:t>
      </w:r>
      <w:r w:rsidR="00980FA1" w:rsidRPr="000878D5">
        <w:t xml:space="preserve"> </w:t>
      </w:r>
      <w:r w:rsidRPr="000878D5">
        <w:t xml:space="preserve">estate segment may be more vulnerable to perceptions of potential influence when sponsored by </w:t>
      </w:r>
      <w:proofErr w:type="gramStart"/>
      <w:r w:rsidRPr="000878D5">
        <w:t>particular businesses</w:t>
      </w:r>
      <w:proofErr w:type="gramEnd"/>
      <w:r w:rsidRPr="000878D5">
        <w:t xml:space="preserve"> than a weather segment</w:t>
      </w:r>
      <w:r w:rsidR="000E604D" w:rsidRPr="000878D5">
        <w:t xml:space="preserve"> would be</w:t>
      </w:r>
      <w:r w:rsidRPr="000878D5">
        <w:t>.</w:t>
      </w:r>
    </w:p>
    <w:p w14:paraId="77BBBB8C" w14:textId="77777777" w:rsidR="0091758D" w:rsidRPr="000878D5" w:rsidRDefault="0091758D" w:rsidP="004C03C6">
      <w:r w:rsidRPr="000878D5">
        <w:t xml:space="preserve">Substantial or ongoing sponsorship arrangements may also create the potential for, or the perception of, commercial influence—as suggested by the strong and complex influence of sponsors in other public-facing industries such as sport. </w:t>
      </w:r>
    </w:p>
    <w:p w14:paraId="7816CF16" w14:textId="77777777" w:rsidR="0091758D" w:rsidRPr="000878D5" w:rsidRDefault="0091758D" w:rsidP="0091758D">
      <w:pPr>
        <w:pStyle w:val="Heading5"/>
      </w:pPr>
      <w:r w:rsidRPr="000878D5">
        <w:t>Incentives</w:t>
      </w:r>
    </w:p>
    <w:p w14:paraId="1E13681E" w14:textId="75F66D8D" w:rsidR="0091758D" w:rsidRPr="000878D5" w:rsidRDefault="0091758D" w:rsidP="004C03C6">
      <w:r w:rsidRPr="000878D5">
        <w:t>This category ranges from</w:t>
      </w:r>
      <w:r w:rsidRPr="000878D5" w:rsidDel="007B2F55">
        <w:t xml:space="preserve"> </w:t>
      </w:r>
      <w:r w:rsidRPr="000878D5">
        <w:t xml:space="preserve">audience giveaways and competitions </w:t>
      </w:r>
      <w:r w:rsidR="000E604D" w:rsidRPr="000878D5">
        <w:t xml:space="preserve">for </w:t>
      </w:r>
      <w:r w:rsidRPr="000878D5">
        <w:t xml:space="preserve">which a business donates prizes, to the provision of free products or services for the purpose of review or embedded advertising, </w:t>
      </w:r>
      <w:r w:rsidR="00A56C21">
        <w:t xml:space="preserve">and </w:t>
      </w:r>
      <w:r w:rsidRPr="000878D5">
        <w:t xml:space="preserve">paid trips for journalists to attend product launches or record footage at a company’s </w:t>
      </w:r>
      <w:r w:rsidR="00980FA1" w:rsidRPr="000878D5">
        <w:t>place of business</w:t>
      </w:r>
      <w:r w:rsidRPr="000878D5">
        <w:t>.</w:t>
      </w:r>
    </w:p>
    <w:p w14:paraId="698E1ABE" w14:textId="77777777" w:rsidR="0091758D" w:rsidRPr="000878D5" w:rsidRDefault="0091758D" w:rsidP="004C03C6">
      <w:r w:rsidRPr="000878D5">
        <w:t>In some cases, there may be no arrangement in place, and the free products or exclusive access arise from the ordinary public relations and promotional campaigns of the business. However, the acceptance of incentives may create the potential for influence on, or the perception of influence on, the broadcaster’s coverage of the company and its products or services.</w:t>
      </w:r>
    </w:p>
    <w:p w14:paraId="0BA4CEAE" w14:textId="77777777" w:rsidR="0091758D" w:rsidRPr="000878D5" w:rsidRDefault="0091758D" w:rsidP="0091758D">
      <w:pPr>
        <w:pStyle w:val="Heading5"/>
      </w:pPr>
      <w:r w:rsidRPr="000878D5">
        <w:t>Related businesses and interests</w:t>
      </w:r>
    </w:p>
    <w:p w14:paraId="4C99B304" w14:textId="09D5AB98" w:rsidR="0091758D" w:rsidRPr="000878D5" w:rsidRDefault="0091758D" w:rsidP="004C03C6">
      <w:r w:rsidRPr="000878D5">
        <w:t>This category includes a variety of arrangements in which a broadcaster has business interests in</w:t>
      </w:r>
      <w:r w:rsidR="002E725B" w:rsidRPr="000878D5">
        <w:t>,</w:t>
      </w:r>
      <w:r w:rsidRPr="000878D5">
        <w:t xml:space="preserve"> or a partnership with</w:t>
      </w:r>
      <w:r w:rsidR="002E725B" w:rsidRPr="000878D5">
        <w:t>,</w:t>
      </w:r>
      <w:r w:rsidRPr="000878D5">
        <w:t xml:space="preserve"> another commercial entity. For example, the broadcaster or its parent company might have an ownership interest in an advertiser, or a formal partnership or licensing agreement with another media company or</w:t>
      </w:r>
      <w:r w:rsidR="0062487F" w:rsidRPr="000878D5">
        <w:t xml:space="preserve"> a</w:t>
      </w:r>
      <w:r w:rsidRPr="000878D5">
        <w:t xml:space="preserve"> third</w:t>
      </w:r>
      <w:r w:rsidR="00A56C21">
        <w:t> </w:t>
      </w:r>
      <w:r w:rsidRPr="000878D5">
        <w:t>party.</w:t>
      </w:r>
    </w:p>
    <w:p w14:paraId="3F757712" w14:textId="77777777" w:rsidR="0091758D" w:rsidRPr="000878D5" w:rsidRDefault="0091758D" w:rsidP="004C03C6">
      <w:r w:rsidRPr="000878D5">
        <w:t xml:space="preserve">Some arrangements of this nature, such as content licensing arrangements and associated cross-promotions of programs within news, are common in the industry. Others may be unique to a </w:t>
      </w:r>
      <w:proofErr w:type="gramStart"/>
      <w:r w:rsidRPr="000878D5">
        <w:t>particular broadcaster</w:t>
      </w:r>
      <w:proofErr w:type="gramEnd"/>
      <w:r w:rsidRPr="000878D5">
        <w:t xml:space="preserve">. </w:t>
      </w:r>
    </w:p>
    <w:p w14:paraId="1865C67B" w14:textId="77777777" w:rsidR="0091758D" w:rsidRPr="000878D5" w:rsidRDefault="0091758D" w:rsidP="004C03C6">
      <w:r w:rsidRPr="000878D5">
        <w:t xml:space="preserve">This category also includes a range of potential conflicts of interest on the part of individual journalists. Examples might include where a journalist owns shares in, or is paid or otherwise funded by, a company or business that is relevant to stories the journalist is covering. </w:t>
      </w:r>
    </w:p>
    <w:p w14:paraId="4606C549" w14:textId="5ABD148F" w:rsidR="00703983" w:rsidRDefault="0091758D" w:rsidP="002957F0">
      <w:pPr>
        <w:rPr>
          <w:rFonts w:cs="Arial"/>
          <w:b/>
          <w:bCs/>
          <w:iCs/>
          <w:sz w:val="28"/>
          <w:szCs w:val="28"/>
        </w:rPr>
      </w:pPr>
      <w:r w:rsidRPr="000878D5">
        <w:t xml:space="preserve">Cross-media relationships may also create potential conflicts or perceptions of conflicts of interest, for example, where a news segment covers the business affairs of a commercially related entity. </w:t>
      </w:r>
      <w:bookmarkStart w:id="50" w:name="_Toc19274888"/>
    </w:p>
    <w:p w14:paraId="1D02BE59" w14:textId="157509D4" w:rsidR="0091758D" w:rsidRPr="000878D5" w:rsidRDefault="0091758D" w:rsidP="0091758D">
      <w:pPr>
        <w:pStyle w:val="Heading2"/>
      </w:pPr>
      <w:bookmarkStart w:id="51" w:name="_Toc24641682"/>
      <w:bookmarkStart w:id="52" w:name="_Toc29909883"/>
      <w:r w:rsidRPr="000878D5">
        <w:t>Public perceptions</w:t>
      </w:r>
      <w:bookmarkEnd w:id="50"/>
      <w:bookmarkEnd w:id="51"/>
      <w:bookmarkEnd w:id="52"/>
    </w:p>
    <w:p w14:paraId="63BA0376" w14:textId="77777777" w:rsidR="0091758D" w:rsidRPr="000878D5" w:rsidRDefault="0091758D" w:rsidP="0091758D">
      <w:pPr>
        <w:pStyle w:val="Heading4"/>
      </w:pPr>
      <w:r w:rsidRPr="000878D5">
        <w:t>ACMA-commissioned quantitative research on commercial influence</w:t>
      </w:r>
    </w:p>
    <w:p w14:paraId="5C2E4EDD" w14:textId="76DDD801" w:rsidR="0091758D" w:rsidRPr="000878D5" w:rsidRDefault="0062487F" w:rsidP="004C03C6">
      <w:r w:rsidRPr="000878D5">
        <w:rPr>
          <w:rFonts w:cs="Arial"/>
          <w:szCs w:val="20"/>
        </w:rPr>
        <w:t xml:space="preserve">The ACMA’s quantitative research conducted in July 2019 </w:t>
      </w:r>
      <w:r w:rsidR="0091758D" w:rsidRPr="000878D5">
        <w:rPr>
          <w:rFonts w:cs="Arial"/>
          <w:szCs w:val="20"/>
        </w:rPr>
        <w:t xml:space="preserve">found that </w:t>
      </w:r>
      <w:r w:rsidR="004F0C43" w:rsidRPr="000878D5">
        <w:rPr>
          <w:rFonts w:cs="Arial"/>
          <w:szCs w:val="20"/>
        </w:rPr>
        <w:t xml:space="preserve">nearly </w:t>
      </w:r>
      <w:r w:rsidR="007174BE">
        <w:rPr>
          <w:rFonts w:cs="Arial"/>
          <w:szCs w:val="20"/>
        </w:rPr>
        <w:t>6</w:t>
      </w:r>
      <w:r w:rsidR="004F0C43" w:rsidRPr="000878D5">
        <w:rPr>
          <w:rFonts w:cs="Arial"/>
          <w:szCs w:val="20"/>
        </w:rPr>
        <w:t xml:space="preserve"> in </w:t>
      </w:r>
      <w:r w:rsidR="00A56C21">
        <w:rPr>
          <w:rFonts w:cs="Arial"/>
          <w:szCs w:val="20"/>
        </w:rPr>
        <w:t>10</w:t>
      </w:r>
      <w:r w:rsidR="00A56C21" w:rsidRPr="000878D5">
        <w:rPr>
          <w:rFonts w:cs="Arial"/>
          <w:szCs w:val="20"/>
        </w:rPr>
        <w:t xml:space="preserve"> </w:t>
      </w:r>
      <w:r w:rsidR="0091758D" w:rsidRPr="000878D5">
        <w:rPr>
          <w:rFonts w:cs="Arial"/>
          <w:szCs w:val="20"/>
        </w:rPr>
        <w:t>Australian</w:t>
      </w:r>
      <w:r w:rsidR="004F0C43" w:rsidRPr="000878D5">
        <w:rPr>
          <w:rFonts w:cs="Arial"/>
          <w:szCs w:val="20"/>
        </w:rPr>
        <w:t xml:space="preserve"> adult</w:t>
      </w:r>
      <w:r w:rsidR="0091758D" w:rsidRPr="000878D5">
        <w:rPr>
          <w:rFonts w:cs="Arial"/>
          <w:szCs w:val="20"/>
        </w:rPr>
        <w:t xml:space="preserve">s </w:t>
      </w:r>
      <w:r w:rsidR="004F0C43" w:rsidRPr="000878D5">
        <w:rPr>
          <w:rFonts w:cs="Arial"/>
          <w:szCs w:val="20"/>
        </w:rPr>
        <w:t xml:space="preserve">(58 per cent) </w:t>
      </w:r>
      <w:r w:rsidR="0091758D" w:rsidRPr="000878D5">
        <w:rPr>
          <w:rFonts w:cs="Arial"/>
          <w:szCs w:val="20"/>
        </w:rPr>
        <w:t xml:space="preserve">believe there is more commercial influence in Australian </w:t>
      </w:r>
      <w:r w:rsidR="0091758D" w:rsidRPr="000878D5">
        <w:rPr>
          <w:rFonts w:cs="Arial"/>
          <w:szCs w:val="20"/>
        </w:rPr>
        <w:lastRenderedPageBreak/>
        <w:t>news today than three years ago.</w:t>
      </w:r>
      <w:r w:rsidR="00C25CE0">
        <w:rPr>
          <w:rStyle w:val="FootnoteReference"/>
          <w:rFonts w:cs="Arial"/>
          <w:szCs w:val="20"/>
        </w:rPr>
        <w:footnoteReference w:id="77"/>
      </w:r>
      <w:r w:rsidR="0091758D" w:rsidRPr="000878D5">
        <w:rPr>
          <w:rFonts w:cs="Arial"/>
          <w:szCs w:val="20"/>
        </w:rPr>
        <w:t xml:space="preserve"> Community perceptions of commercial influence in news and current affairs are high across all platforms, with </w:t>
      </w:r>
      <w:r w:rsidR="00F865E7" w:rsidRPr="000878D5">
        <w:rPr>
          <w:rFonts w:cs="Arial"/>
          <w:szCs w:val="20"/>
        </w:rPr>
        <w:t>97 per cent having noticed it in at least one news source</w:t>
      </w:r>
      <w:r w:rsidR="00F865E7">
        <w:rPr>
          <w:rFonts w:cs="Arial"/>
          <w:szCs w:val="20"/>
        </w:rPr>
        <w:t>. That includes</w:t>
      </w:r>
      <w:r w:rsidR="00F865E7" w:rsidRPr="000878D5">
        <w:rPr>
          <w:rFonts w:cs="Arial"/>
          <w:szCs w:val="20"/>
        </w:rPr>
        <w:t xml:space="preserve"> </w:t>
      </w:r>
      <w:r w:rsidR="0091758D" w:rsidRPr="000878D5">
        <w:rPr>
          <w:rFonts w:cs="Arial"/>
          <w:szCs w:val="20"/>
        </w:rPr>
        <w:t>89 per cent believing they had noticed it in television news</w:t>
      </w:r>
      <w:r w:rsidR="00F865E7">
        <w:rPr>
          <w:rFonts w:cs="Arial"/>
          <w:szCs w:val="20"/>
        </w:rPr>
        <w:t xml:space="preserve"> and</w:t>
      </w:r>
      <w:r w:rsidR="001F3841">
        <w:rPr>
          <w:rFonts w:cs="Arial"/>
          <w:szCs w:val="20"/>
        </w:rPr>
        <w:t xml:space="preserve"> </w:t>
      </w:r>
      <w:r w:rsidR="0091758D" w:rsidRPr="000878D5">
        <w:rPr>
          <w:rFonts w:cs="Arial"/>
          <w:szCs w:val="20"/>
        </w:rPr>
        <w:t>84 per cent in television current affairs</w:t>
      </w:r>
      <w:r w:rsidR="00F865E7">
        <w:rPr>
          <w:rFonts w:cs="Arial"/>
          <w:szCs w:val="20"/>
        </w:rPr>
        <w:t>.</w:t>
      </w:r>
      <w:r w:rsidR="0091758D" w:rsidRPr="000878D5">
        <w:rPr>
          <w:rFonts w:cs="Arial"/>
          <w:szCs w:val="20"/>
        </w:rPr>
        <w:t xml:space="preserve"> There are also </w:t>
      </w:r>
      <w:r w:rsidR="004F0C43" w:rsidRPr="000878D5">
        <w:rPr>
          <w:rFonts w:cs="Arial"/>
          <w:szCs w:val="20"/>
        </w:rPr>
        <w:t>high rates of noticing</w:t>
      </w:r>
      <w:r w:rsidR="0091758D" w:rsidRPr="000878D5">
        <w:rPr>
          <w:rFonts w:cs="Arial"/>
          <w:szCs w:val="20"/>
        </w:rPr>
        <w:t xml:space="preserve"> commercial influence in radio news and talkback radio (80 per cent and 79 per cent respectively).</w:t>
      </w:r>
      <w:r w:rsidR="00453B15">
        <w:rPr>
          <w:rStyle w:val="FootnoteReference"/>
          <w:rFonts w:cs="Arial"/>
          <w:szCs w:val="20"/>
        </w:rPr>
        <w:footnoteReference w:id="78"/>
      </w:r>
    </w:p>
    <w:p w14:paraId="77945C5C" w14:textId="5C35A361" w:rsidR="0091758D" w:rsidRPr="000878D5" w:rsidRDefault="0091758D" w:rsidP="004C03C6">
      <w:r w:rsidRPr="000878D5">
        <w:rPr>
          <w:rFonts w:cs="Arial"/>
          <w:szCs w:val="20"/>
        </w:rPr>
        <w:t xml:space="preserve">The highest rate of community concern with commercial influence in the news relates to the influence of large advertisers (83 </w:t>
      </w:r>
      <w:r w:rsidR="00DD2A4B" w:rsidRPr="000878D5">
        <w:rPr>
          <w:rFonts w:cs="Arial"/>
          <w:szCs w:val="20"/>
        </w:rPr>
        <w:t>per cent, including</w:t>
      </w:r>
      <w:r w:rsidRPr="000878D5">
        <w:rPr>
          <w:rFonts w:cs="Arial"/>
          <w:szCs w:val="20"/>
        </w:rPr>
        <w:t xml:space="preserve"> 47 per cent very concerned). The potential use of the news by media companies to promote businesses they own or in which they have a commercial interest </w:t>
      </w:r>
      <w:r w:rsidR="00C13193" w:rsidRPr="000878D5">
        <w:rPr>
          <w:rFonts w:cs="Arial"/>
          <w:szCs w:val="20"/>
        </w:rPr>
        <w:t>was also an issue that registered concern</w:t>
      </w:r>
      <w:r w:rsidRPr="000878D5">
        <w:rPr>
          <w:rFonts w:cs="Arial"/>
          <w:szCs w:val="20"/>
        </w:rPr>
        <w:t xml:space="preserve"> (76 </w:t>
      </w:r>
      <w:r w:rsidR="00DD2A4B" w:rsidRPr="000878D5">
        <w:rPr>
          <w:rFonts w:cs="Arial"/>
          <w:szCs w:val="20"/>
        </w:rPr>
        <w:t>per cent, including</w:t>
      </w:r>
      <w:r w:rsidR="00C13193" w:rsidRPr="000878D5">
        <w:rPr>
          <w:rFonts w:cs="Arial"/>
          <w:szCs w:val="20"/>
        </w:rPr>
        <w:t xml:space="preserve"> 38 per cent very concerned</w:t>
      </w:r>
      <w:r w:rsidRPr="000878D5">
        <w:rPr>
          <w:rFonts w:cs="Arial"/>
          <w:szCs w:val="20"/>
        </w:rPr>
        <w:t>).</w:t>
      </w:r>
      <w:r w:rsidR="005F1AD2">
        <w:rPr>
          <w:rStyle w:val="FootnoteReference"/>
          <w:rFonts w:cs="Arial"/>
          <w:szCs w:val="20"/>
        </w:rPr>
        <w:footnoteReference w:id="79"/>
      </w:r>
    </w:p>
    <w:p w14:paraId="11A81ABA" w14:textId="659E2F69" w:rsidR="0091758D" w:rsidRPr="00A9346C" w:rsidRDefault="0091758D" w:rsidP="004C03C6">
      <w:r w:rsidRPr="000878D5">
        <w:rPr>
          <w:rFonts w:cs="Arial"/>
          <w:szCs w:val="20"/>
        </w:rPr>
        <w:t>Community concern over commercial influence varies depending on whether the payment is disclosed. Just under half of Australian</w:t>
      </w:r>
      <w:r w:rsidR="004F0C43" w:rsidRPr="000878D5">
        <w:rPr>
          <w:rFonts w:cs="Arial"/>
          <w:szCs w:val="20"/>
        </w:rPr>
        <w:t xml:space="preserve"> adult</w:t>
      </w:r>
      <w:r w:rsidRPr="000878D5">
        <w:rPr>
          <w:rFonts w:cs="Arial"/>
          <w:szCs w:val="20"/>
        </w:rPr>
        <w:t xml:space="preserve">s are concerned </w:t>
      </w:r>
      <w:r w:rsidR="004F0C43" w:rsidRPr="000878D5">
        <w:rPr>
          <w:rFonts w:cs="Arial"/>
          <w:szCs w:val="20"/>
        </w:rPr>
        <w:t xml:space="preserve">(47 per cent, including 17 per cent very concerned) </w:t>
      </w:r>
      <w:r w:rsidRPr="000878D5">
        <w:rPr>
          <w:rFonts w:cs="Arial"/>
          <w:szCs w:val="20"/>
        </w:rPr>
        <w:t>by news segments such as weather or finance being sponsored by commercial businesses. However, payment by businesses to have products or services featured in news stories, where that arrangement is not disclosed to the audience, concerns 77 per cent</w:t>
      </w:r>
      <w:r w:rsidR="00C13193" w:rsidRPr="000878D5">
        <w:rPr>
          <w:rFonts w:cs="Arial"/>
          <w:szCs w:val="20"/>
        </w:rPr>
        <w:t xml:space="preserve"> (</w:t>
      </w:r>
      <w:r w:rsidR="004F0C43" w:rsidRPr="000878D5">
        <w:rPr>
          <w:rFonts w:cs="Arial"/>
          <w:szCs w:val="20"/>
        </w:rPr>
        <w:t xml:space="preserve">including </w:t>
      </w:r>
      <w:r w:rsidR="00C13193" w:rsidRPr="000878D5">
        <w:rPr>
          <w:rFonts w:cs="Arial"/>
          <w:szCs w:val="20"/>
        </w:rPr>
        <w:t>43 per cent very concerned)</w:t>
      </w:r>
      <w:r w:rsidRPr="000878D5">
        <w:rPr>
          <w:rFonts w:cs="Arial"/>
          <w:szCs w:val="20"/>
        </w:rPr>
        <w:t>. This reduce</w:t>
      </w:r>
      <w:r w:rsidR="00D479E4">
        <w:rPr>
          <w:rFonts w:cs="Arial"/>
          <w:szCs w:val="20"/>
        </w:rPr>
        <w:t>s</w:t>
      </w:r>
      <w:r w:rsidRPr="000878D5">
        <w:rPr>
          <w:rFonts w:cs="Arial"/>
          <w:szCs w:val="20"/>
        </w:rPr>
        <w:t xml:space="preserve"> to 55 per cent </w:t>
      </w:r>
      <w:r w:rsidR="00C13193" w:rsidRPr="000878D5">
        <w:rPr>
          <w:rFonts w:cs="Arial"/>
          <w:szCs w:val="20"/>
        </w:rPr>
        <w:t>(</w:t>
      </w:r>
      <w:r w:rsidR="00D479E4">
        <w:rPr>
          <w:rFonts w:cs="Arial"/>
          <w:szCs w:val="20"/>
        </w:rPr>
        <w:t xml:space="preserve">including </w:t>
      </w:r>
      <w:r w:rsidR="00C13193" w:rsidRPr="000878D5">
        <w:rPr>
          <w:rFonts w:cs="Arial"/>
          <w:szCs w:val="20"/>
        </w:rPr>
        <w:t xml:space="preserve">19 per cent very concerned) </w:t>
      </w:r>
      <w:r w:rsidRPr="000878D5">
        <w:rPr>
          <w:rFonts w:cs="Arial"/>
          <w:szCs w:val="20"/>
        </w:rPr>
        <w:t xml:space="preserve">where a </w:t>
      </w:r>
      <w:r w:rsidR="004F0C43" w:rsidRPr="00A9346C">
        <w:rPr>
          <w:rFonts w:cs="Arial"/>
          <w:szCs w:val="20"/>
        </w:rPr>
        <w:t xml:space="preserve">payment </w:t>
      </w:r>
      <w:r w:rsidRPr="00A9346C">
        <w:rPr>
          <w:rFonts w:cs="Arial"/>
          <w:szCs w:val="20"/>
        </w:rPr>
        <w:t>disclosure is made.</w:t>
      </w:r>
      <w:r w:rsidR="00611681" w:rsidRPr="000878D5">
        <w:rPr>
          <w:rFonts w:cs="Arial"/>
          <w:szCs w:val="20"/>
          <w:vertAlign w:val="superscript"/>
        </w:rPr>
        <w:footnoteReference w:id="80"/>
      </w:r>
      <w:r w:rsidRPr="00A9346C">
        <w:rPr>
          <w:rFonts w:cs="Arial"/>
          <w:szCs w:val="20"/>
        </w:rPr>
        <w:t xml:space="preserve"> </w:t>
      </w:r>
    </w:p>
    <w:p w14:paraId="32118BDF" w14:textId="4D12926F" w:rsidR="00CB704A" w:rsidRPr="00DA444E" w:rsidRDefault="00CB704A" w:rsidP="00CB704A">
      <w:pPr>
        <w:pStyle w:val="Heading4"/>
      </w:pPr>
      <w:bookmarkStart w:id="53" w:name="_Hlk22891735"/>
      <w:bookmarkStart w:id="54" w:name="_Hlk29549918"/>
      <w:r w:rsidRPr="00DA444E">
        <w:t>ACMA-commissioned qualitative research on commercial influence</w:t>
      </w:r>
    </w:p>
    <w:p w14:paraId="51A5A471" w14:textId="77777777" w:rsidR="00BA1553" w:rsidRDefault="00CB704A" w:rsidP="00A003D0">
      <w:pPr>
        <w:rPr>
          <w:rFonts w:cs="Arial"/>
          <w:szCs w:val="20"/>
        </w:rPr>
      </w:pPr>
      <w:bookmarkStart w:id="55" w:name="_Hlk22891757"/>
      <w:bookmarkEnd w:id="53"/>
      <w:r w:rsidRPr="00DA444E">
        <w:rPr>
          <w:rFonts w:cs="Arial"/>
          <w:szCs w:val="20"/>
        </w:rPr>
        <w:t xml:space="preserve">Participants </w:t>
      </w:r>
      <w:r w:rsidR="00F92AD1" w:rsidRPr="00DA444E">
        <w:rPr>
          <w:rFonts w:cs="Arial"/>
          <w:szCs w:val="20"/>
        </w:rPr>
        <w:t xml:space="preserve">in </w:t>
      </w:r>
      <w:r w:rsidRPr="00DA444E">
        <w:t xml:space="preserve">complementary qualitative research </w:t>
      </w:r>
      <w:r w:rsidR="00F92AD1" w:rsidRPr="00DA444E">
        <w:rPr>
          <w:rFonts w:cs="Arial"/>
          <w:szCs w:val="20"/>
        </w:rPr>
        <w:t xml:space="preserve">conducted by the ACMA </w:t>
      </w:r>
      <w:r w:rsidRPr="00DA444E">
        <w:rPr>
          <w:rFonts w:cs="Arial"/>
          <w:szCs w:val="20"/>
        </w:rPr>
        <w:t xml:space="preserve">showed </w:t>
      </w:r>
      <w:r w:rsidR="00C03847">
        <w:rPr>
          <w:rFonts w:cs="Arial"/>
          <w:szCs w:val="20"/>
        </w:rPr>
        <w:t xml:space="preserve">a </w:t>
      </w:r>
      <w:r w:rsidRPr="00DA444E">
        <w:rPr>
          <w:rFonts w:cs="Arial"/>
          <w:szCs w:val="20"/>
        </w:rPr>
        <w:t xml:space="preserve">wide variation in their </w:t>
      </w:r>
      <w:r w:rsidR="00A5380C" w:rsidRPr="00DA444E">
        <w:rPr>
          <w:rFonts w:cs="Arial"/>
          <w:szCs w:val="20"/>
        </w:rPr>
        <w:t>concern about</w:t>
      </w:r>
      <w:r w:rsidR="00A56C21">
        <w:rPr>
          <w:rFonts w:cs="Arial"/>
          <w:szCs w:val="20"/>
        </w:rPr>
        <w:t>,</w:t>
      </w:r>
      <w:r w:rsidRPr="00DA444E">
        <w:rPr>
          <w:rFonts w:cs="Arial"/>
          <w:szCs w:val="20"/>
        </w:rPr>
        <w:t xml:space="preserve"> and ability to detect</w:t>
      </w:r>
      <w:r w:rsidR="00A56C21">
        <w:rPr>
          <w:rFonts w:cs="Arial"/>
          <w:szCs w:val="20"/>
        </w:rPr>
        <w:t>,</w:t>
      </w:r>
      <w:r w:rsidRPr="00DA444E">
        <w:rPr>
          <w:rFonts w:cs="Arial"/>
          <w:szCs w:val="20"/>
        </w:rPr>
        <w:t xml:space="preserve"> </w:t>
      </w:r>
      <w:r w:rsidR="00E20D9D">
        <w:rPr>
          <w:rFonts w:cs="Arial"/>
          <w:szCs w:val="20"/>
        </w:rPr>
        <w:t xml:space="preserve">potential </w:t>
      </w:r>
      <w:r w:rsidRPr="00DA444E">
        <w:rPr>
          <w:rFonts w:cs="Arial"/>
          <w:szCs w:val="20"/>
        </w:rPr>
        <w:t>commercial influence.</w:t>
      </w:r>
      <w:r w:rsidR="0043763F" w:rsidRPr="00DA444E">
        <w:rPr>
          <w:vertAlign w:val="superscript"/>
        </w:rPr>
        <w:footnoteReference w:id="81"/>
      </w:r>
      <w:r w:rsidRPr="00DA444E">
        <w:rPr>
          <w:rFonts w:cs="Arial"/>
          <w:szCs w:val="20"/>
        </w:rPr>
        <w:t xml:space="preserve"> </w:t>
      </w:r>
    </w:p>
    <w:p w14:paraId="5E0536C8" w14:textId="01401DD9" w:rsidR="009E4DCE" w:rsidRPr="00C8441A" w:rsidRDefault="00E44EF4" w:rsidP="00A003D0">
      <w:pPr>
        <w:rPr>
          <w:rFonts w:cs="Arial"/>
          <w:szCs w:val="20"/>
        </w:rPr>
      </w:pPr>
      <w:r w:rsidRPr="00DA444E">
        <w:rPr>
          <w:rFonts w:cs="Arial"/>
          <w:szCs w:val="20"/>
        </w:rPr>
        <w:t xml:space="preserve">Some </w:t>
      </w:r>
      <w:r w:rsidR="00A003D0" w:rsidRPr="00D72A70">
        <w:rPr>
          <w:rFonts w:cs="Arial"/>
          <w:szCs w:val="20"/>
        </w:rPr>
        <w:t xml:space="preserve">regarded commercial influence as benign, some as irritating and others as </w:t>
      </w:r>
      <w:r w:rsidR="00A003D0" w:rsidRPr="00C8441A">
        <w:rPr>
          <w:rFonts w:cs="Arial"/>
          <w:szCs w:val="20"/>
        </w:rPr>
        <w:t>unacceptable. Th</w:t>
      </w:r>
      <w:r w:rsidR="00A07FC7" w:rsidRPr="00C8441A">
        <w:rPr>
          <w:rFonts w:cs="Arial"/>
          <w:szCs w:val="20"/>
        </w:rPr>
        <w:t xml:space="preserve">ose who </w:t>
      </w:r>
      <w:r w:rsidR="00BA1553" w:rsidRPr="00C8441A">
        <w:rPr>
          <w:rFonts w:cs="Arial"/>
          <w:szCs w:val="20"/>
        </w:rPr>
        <w:t>expressed concern saw</w:t>
      </w:r>
      <w:r w:rsidR="00A003D0" w:rsidRPr="00C8441A">
        <w:rPr>
          <w:rFonts w:cs="Arial"/>
          <w:szCs w:val="20"/>
        </w:rPr>
        <w:t xml:space="preserve"> commercial influence as a critical issue that impacted their perceptions of impartiality</w:t>
      </w:r>
      <w:r w:rsidR="00BA1553" w:rsidRPr="00C8441A">
        <w:rPr>
          <w:rFonts w:cs="Arial"/>
          <w:szCs w:val="20"/>
        </w:rPr>
        <w:t xml:space="preserve"> and trust in the news</w:t>
      </w:r>
      <w:r w:rsidR="00A003D0" w:rsidRPr="00C8441A">
        <w:rPr>
          <w:rFonts w:cs="Arial"/>
          <w:szCs w:val="20"/>
        </w:rPr>
        <w:t>.</w:t>
      </w:r>
      <w:r w:rsidR="00632FB4">
        <w:rPr>
          <w:rStyle w:val="FootnoteReference"/>
          <w:rFonts w:cs="Arial"/>
          <w:szCs w:val="20"/>
        </w:rPr>
        <w:footnoteReference w:id="82"/>
      </w:r>
    </w:p>
    <w:p w14:paraId="49B0C720" w14:textId="5B026AC7" w:rsidR="00A003D0" w:rsidRPr="00C8441A" w:rsidRDefault="00A003D0" w:rsidP="00A003D0">
      <w:pPr>
        <w:rPr>
          <w:rFonts w:cs="Arial"/>
          <w:szCs w:val="20"/>
        </w:rPr>
      </w:pPr>
      <w:r w:rsidRPr="00C8441A">
        <w:rPr>
          <w:rFonts w:cs="Arial"/>
          <w:szCs w:val="20"/>
        </w:rPr>
        <w:t xml:space="preserve">Few were of the view that commercial associations between businesses and news companies should not occur at all. </w:t>
      </w:r>
      <w:r w:rsidR="00C8441A" w:rsidRPr="00C8441A">
        <w:rPr>
          <w:rFonts w:cs="Arial"/>
          <w:szCs w:val="20"/>
        </w:rPr>
        <w:t xml:space="preserve">For these </w:t>
      </w:r>
      <w:r w:rsidR="00E44EF4" w:rsidRPr="00DA444E">
        <w:rPr>
          <w:rFonts w:cs="Arial"/>
          <w:szCs w:val="20"/>
        </w:rPr>
        <w:t>participants</w:t>
      </w:r>
      <w:r w:rsidRPr="00C8441A">
        <w:rPr>
          <w:rFonts w:cs="Arial"/>
          <w:szCs w:val="20"/>
        </w:rPr>
        <w:t xml:space="preserve">, </w:t>
      </w:r>
      <w:r w:rsidR="00C8441A" w:rsidRPr="00C8441A">
        <w:rPr>
          <w:rFonts w:cs="Arial"/>
          <w:szCs w:val="20"/>
        </w:rPr>
        <w:t>commercial associations</w:t>
      </w:r>
      <w:r w:rsidRPr="00C8441A">
        <w:rPr>
          <w:rFonts w:cs="Arial"/>
          <w:szCs w:val="20"/>
        </w:rPr>
        <w:t xml:space="preserve"> </w:t>
      </w:r>
      <w:r w:rsidR="009A6433" w:rsidRPr="00C8441A">
        <w:rPr>
          <w:rFonts w:cs="Arial"/>
          <w:szCs w:val="20"/>
        </w:rPr>
        <w:t xml:space="preserve">would </w:t>
      </w:r>
      <w:r w:rsidR="00C8441A" w:rsidRPr="00C8441A">
        <w:rPr>
          <w:rFonts w:cs="Arial"/>
          <w:szCs w:val="20"/>
        </w:rPr>
        <w:t xml:space="preserve">only </w:t>
      </w:r>
      <w:r w:rsidR="009A6433" w:rsidRPr="00C8441A">
        <w:rPr>
          <w:rFonts w:cs="Arial"/>
          <w:szCs w:val="20"/>
        </w:rPr>
        <w:t xml:space="preserve">become </w:t>
      </w:r>
      <w:r w:rsidRPr="00C8441A">
        <w:rPr>
          <w:rFonts w:cs="Arial"/>
          <w:szCs w:val="20"/>
        </w:rPr>
        <w:t xml:space="preserve">an issue </w:t>
      </w:r>
      <w:r w:rsidR="009A6433" w:rsidRPr="00C8441A">
        <w:rPr>
          <w:rFonts w:cs="Arial"/>
          <w:szCs w:val="20"/>
        </w:rPr>
        <w:t>if</w:t>
      </w:r>
      <w:r w:rsidRPr="00C8441A">
        <w:rPr>
          <w:rFonts w:cs="Arial"/>
          <w:szCs w:val="20"/>
        </w:rPr>
        <w:t xml:space="preserve"> </w:t>
      </w:r>
      <w:r w:rsidR="009A6433" w:rsidRPr="00C8441A">
        <w:rPr>
          <w:rFonts w:cs="Arial"/>
          <w:szCs w:val="20"/>
        </w:rPr>
        <w:t xml:space="preserve">it appeared that </w:t>
      </w:r>
      <w:r w:rsidRPr="00C8441A">
        <w:rPr>
          <w:rFonts w:cs="Arial"/>
          <w:szCs w:val="20"/>
        </w:rPr>
        <w:t xml:space="preserve">the news itself </w:t>
      </w:r>
      <w:r w:rsidR="009A6433" w:rsidRPr="00C8441A">
        <w:rPr>
          <w:rFonts w:cs="Arial"/>
          <w:szCs w:val="20"/>
        </w:rPr>
        <w:t>was</w:t>
      </w:r>
      <w:r w:rsidRPr="00C8441A">
        <w:rPr>
          <w:rFonts w:cs="Arial"/>
          <w:szCs w:val="20"/>
        </w:rPr>
        <w:t xml:space="preserve"> promoting a brand</w:t>
      </w:r>
      <w:r w:rsidR="00E44EF4" w:rsidRPr="00DA444E">
        <w:rPr>
          <w:rFonts w:cs="Arial"/>
          <w:szCs w:val="20"/>
        </w:rPr>
        <w:t xml:space="preserve"> or </w:t>
      </w:r>
      <w:r w:rsidRPr="00C8441A">
        <w:rPr>
          <w:rFonts w:cs="Arial"/>
          <w:szCs w:val="20"/>
        </w:rPr>
        <w:t>company.</w:t>
      </w:r>
    </w:p>
    <w:p w14:paraId="342FAEC4" w14:textId="792037B8" w:rsidR="00E44EF4" w:rsidRPr="00DA444E" w:rsidRDefault="00A003D0" w:rsidP="00CB704A">
      <w:pPr>
        <w:rPr>
          <w:rFonts w:cs="Arial"/>
          <w:szCs w:val="20"/>
        </w:rPr>
      </w:pPr>
      <w:r w:rsidRPr="00C8441A">
        <w:rPr>
          <w:rFonts w:cs="Arial"/>
          <w:szCs w:val="20"/>
        </w:rPr>
        <w:t xml:space="preserve">Concern about the blurring of the line between news and advertising was mentioned repeatedly by some participants. </w:t>
      </w:r>
      <w:r w:rsidR="007A0A35" w:rsidRPr="00C8441A">
        <w:rPr>
          <w:rFonts w:cs="Arial"/>
          <w:szCs w:val="20"/>
        </w:rPr>
        <w:t>T</w:t>
      </w:r>
      <w:r w:rsidRPr="00C8441A">
        <w:rPr>
          <w:rFonts w:cs="Arial"/>
          <w:szCs w:val="20"/>
        </w:rPr>
        <w:t xml:space="preserve">he issue was not that there was </w:t>
      </w:r>
      <w:r w:rsidR="00E44EF4" w:rsidRPr="00DA444E">
        <w:rPr>
          <w:rFonts w:cs="Arial"/>
          <w:szCs w:val="20"/>
        </w:rPr>
        <w:t xml:space="preserve">a commercial association </w:t>
      </w:r>
      <w:r w:rsidR="0096075A" w:rsidRPr="00C8441A">
        <w:rPr>
          <w:rFonts w:cs="Arial"/>
          <w:szCs w:val="20"/>
        </w:rPr>
        <w:t>as such</w:t>
      </w:r>
      <w:r w:rsidRPr="00C8441A">
        <w:rPr>
          <w:rFonts w:cs="Arial"/>
          <w:szCs w:val="20"/>
        </w:rPr>
        <w:t xml:space="preserve">, but </w:t>
      </w:r>
      <w:r w:rsidR="00BA1553" w:rsidRPr="00C8441A">
        <w:rPr>
          <w:rFonts w:cs="Arial"/>
          <w:szCs w:val="20"/>
        </w:rPr>
        <w:t>where</w:t>
      </w:r>
      <w:r w:rsidRPr="00C8441A">
        <w:rPr>
          <w:rFonts w:cs="Arial"/>
          <w:szCs w:val="20"/>
        </w:rPr>
        <w:t xml:space="preserve"> </w:t>
      </w:r>
      <w:r w:rsidR="00BA1553" w:rsidRPr="00C8441A">
        <w:rPr>
          <w:rFonts w:cs="Arial"/>
          <w:szCs w:val="20"/>
        </w:rPr>
        <w:t>the</w:t>
      </w:r>
      <w:r w:rsidRPr="00C8441A">
        <w:rPr>
          <w:rFonts w:cs="Arial"/>
          <w:szCs w:val="20"/>
        </w:rPr>
        <w:t xml:space="preserve"> relationship was not clearly </w:t>
      </w:r>
      <w:proofErr w:type="gramStart"/>
      <w:r w:rsidR="00BA1553" w:rsidRPr="00C8441A">
        <w:rPr>
          <w:rFonts w:cs="Arial"/>
          <w:szCs w:val="20"/>
        </w:rPr>
        <w:t>disclosed</w:t>
      </w:r>
      <w:proofErr w:type="gramEnd"/>
      <w:r w:rsidRPr="00C8441A">
        <w:rPr>
          <w:rFonts w:cs="Arial"/>
          <w:szCs w:val="20"/>
        </w:rPr>
        <w:t xml:space="preserve"> and a commercial organisation stood to benefit</w:t>
      </w:r>
      <w:r w:rsidR="00BA1553" w:rsidRPr="00C8441A">
        <w:rPr>
          <w:rFonts w:cs="Arial"/>
          <w:szCs w:val="20"/>
        </w:rPr>
        <w:t>. T</w:t>
      </w:r>
      <w:r w:rsidRPr="00C8441A">
        <w:rPr>
          <w:rFonts w:cs="Arial"/>
          <w:szCs w:val="20"/>
        </w:rPr>
        <w:t xml:space="preserve">his </w:t>
      </w:r>
      <w:proofErr w:type="gramStart"/>
      <w:r w:rsidR="00C8441A" w:rsidRPr="00C8441A">
        <w:rPr>
          <w:rFonts w:cs="Arial"/>
          <w:szCs w:val="20"/>
        </w:rPr>
        <w:t>was</w:t>
      </w:r>
      <w:r w:rsidR="00E44EF4" w:rsidRPr="00DA444E">
        <w:rPr>
          <w:rFonts w:cs="Arial"/>
          <w:szCs w:val="20"/>
        </w:rPr>
        <w:t xml:space="preserve"> seen </w:t>
      </w:r>
      <w:r w:rsidR="00C8441A" w:rsidRPr="00C8441A">
        <w:rPr>
          <w:rFonts w:cs="Arial"/>
          <w:szCs w:val="20"/>
        </w:rPr>
        <w:t>as</w:t>
      </w:r>
      <w:proofErr w:type="gramEnd"/>
      <w:r w:rsidRPr="00C8441A">
        <w:rPr>
          <w:rFonts w:cs="Arial"/>
          <w:szCs w:val="20"/>
        </w:rPr>
        <w:t xml:space="preserve"> a form of deception at the expense of the public.</w:t>
      </w:r>
      <w:r w:rsidR="003C65CC">
        <w:rPr>
          <w:rStyle w:val="FootnoteReference"/>
          <w:rFonts w:cs="Arial"/>
          <w:szCs w:val="20"/>
        </w:rPr>
        <w:footnoteReference w:id="83"/>
      </w:r>
    </w:p>
    <w:p w14:paraId="7D053300" w14:textId="64068CB2" w:rsidR="00A003D0" w:rsidRPr="00C8441A" w:rsidRDefault="00A003D0" w:rsidP="00A003D0">
      <w:pPr>
        <w:rPr>
          <w:rFonts w:cs="Arial"/>
          <w:szCs w:val="20"/>
        </w:rPr>
      </w:pPr>
      <w:r w:rsidRPr="00C8441A">
        <w:rPr>
          <w:rFonts w:cs="Arial"/>
          <w:szCs w:val="20"/>
        </w:rPr>
        <w:t xml:space="preserve">Concerns were </w:t>
      </w:r>
      <w:r w:rsidR="00CB704A" w:rsidRPr="00DA444E">
        <w:rPr>
          <w:rFonts w:cs="Arial"/>
          <w:szCs w:val="20"/>
        </w:rPr>
        <w:t xml:space="preserve">also </w:t>
      </w:r>
      <w:r w:rsidRPr="00C8441A">
        <w:rPr>
          <w:rFonts w:cs="Arial"/>
          <w:szCs w:val="20"/>
        </w:rPr>
        <w:t xml:space="preserve">raised across age groups and locations that commercial influence could potentially change the focus of news reporting away from important issues. </w:t>
      </w:r>
      <w:r w:rsidR="0096075A" w:rsidRPr="00C8441A">
        <w:rPr>
          <w:rFonts w:cs="Arial"/>
          <w:szCs w:val="20"/>
        </w:rPr>
        <w:br/>
      </w:r>
      <w:r w:rsidRPr="00C8441A">
        <w:rPr>
          <w:rFonts w:cs="Arial"/>
          <w:szCs w:val="20"/>
        </w:rPr>
        <w:lastRenderedPageBreak/>
        <w:t>This was thought to undermine a fundamental purpose of news—to inform the public.</w:t>
      </w:r>
      <w:r w:rsidR="003C65CC">
        <w:rPr>
          <w:rStyle w:val="FootnoteReference"/>
          <w:rFonts w:cs="Arial"/>
          <w:szCs w:val="20"/>
        </w:rPr>
        <w:footnoteReference w:id="84"/>
      </w:r>
    </w:p>
    <w:p w14:paraId="162A1EF3" w14:textId="187272B4" w:rsidR="00A003D0" w:rsidRPr="00C8441A" w:rsidRDefault="00A003D0" w:rsidP="00CB704A">
      <w:pPr>
        <w:rPr>
          <w:rFonts w:cs="Arial"/>
          <w:szCs w:val="20"/>
        </w:rPr>
      </w:pPr>
      <w:r w:rsidRPr="00C8441A">
        <w:rPr>
          <w:rFonts w:cs="Arial"/>
          <w:szCs w:val="20"/>
        </w:rPr>
        <w:t>Perceptions of influence</w:t>
      </w:r>
      <w:r w:rsidR="00CB704A" w:rsidRPr="00C8441A">
        <w:rPr>
          <w:rFonts w:cs="Arial"/>
          <w:szCs w:val="20"/>
        </w:rPr>
        <w:t xml:space="preserve"> </w:t>
      </w:r>
      <w:r w:rsidR="00CB704A" w:rsidRPr="00DA444E">
        <w:rPr>
          <w:rFonts w:cs="Arial"/>
          <w:szCs w:val="20"/>
        </w:rPr>
        <w:t xml:space="preserve">varied by the type of </w:t>
      </w:r>
      <w:r w:rsidR="00A8215F" w:rsidRPr="00DA444E">
        <w:rPr>
          <w:rFonts w:cs="Arial"/>
          <w:szCs w:val="20"/>
        </w:rPr>
        <w:t>perceived commercial relationship</w:t>
      </w:r>
      <w:r w:rsidR="00CB704A" w:rsidRPr="00DA444E">
        <w:rPr>
          <w:rFonts w:cs="Arial"/>
          <w:szCs w:val="20"/>
        </w:rPr>
        <w:t xml:space="preserve">. </w:t>
      </w:r>
      <w:r w:rsidRPr="00C8441A">
        <w:rPr>
          <w:rFonts w:cs="Arial"/>
          <w:szCs w:val="20"/>
        </w:rPr>
        <w:t xml:space="preserve">Sponsorship was most readily </w:t>
      </w:r>
      <w:r w:rsidR="00BA1553" w:rsidRPr="00C8441A">
        <w:rPr>
          <w:rFonts w:cs="Arial"/>
          <w:szCs w:val="20"/>
        </w:rPr>
        <w:t>identified</w:t>
      </w:r>
      <w:r w:rsidRPr="00C8441A">
        <w:rPr>
          <w:rFonts w:cs="Arial"/>
          <w:szCs w:val="20"/>
        </w:rPr>
        <w:t xml:space="preserve"> as a</w:t>
      </w:r>
      <w:r w:rsidR="00BA1553" w:rsidRPr="00C8441A">
        <w:rPr>
          <w:rFonts w:cs="Arial"/>
          <w:szCs w:val="20"/>
        </w:rPr>
        <w:t xml:space="preserve"> common</w:t>
      </w:r>
      <w:r w:rsidRPr="00C8441A">
        <w:rPr>
          <w:rFonts w:cs="Arial"/>
          <w:szCs w:val="20"/>
        </w:rPr>
        <w:t xml:space="preserve"> type of commercial arrangement but was considered </w:t>
      </w:r>
      <w:r w:rsidR="00BA1553" w:rsidRPr="00C8441A">
        <w:rPr>
          <w:rFonts w:cs="Arial"/>
          <w:szCs w:val="20"/>
        </w:rPr>
        <w:t>least</w:t>
      </w:r>
      <w:r w:rsidRPr="00C8441A">
        <w:rPr>
          <w:rFonts w:cs="Arial"/>
          <w:szCs w:val="20"/>
        </w:rPr>
        <w:t xml:space="preserve"> problematic by many due to its overt nature.</w:t>
      </w:r>
      <w:r w:rsidR="003C65CC">
        <w:rPr>
          <w:rStyle w:val="FootnoteReference"/>
          <w:rFonts w:cs="Arial"/>
          <w:szCs w:val="20"/>
        </w:rPr>
        <w:footnoteReference w:id="85"/>
      </w:r>
    </w:p>
    <w:p w14:paraId="24282C96" w14:textId="5886535B" w:rsidR="00CB704A" w:rsidRPr="00DA444E" w:rsidRDefault="00CB704A" w:rsidP="00CB704A">
      <w:pPr>
        <w:rPr>
          <w:rFonts w:cs="Arial"/>
          <w:szCs w:val="20"/>
        </w:rPr>
      </w:pPr>
      <w:r w:rsidRPr="00DA444E">
        <w:rPr>
          <w:rFonts w:cs="Arial"/>
          <w:szCs w:val="20"/>
        </w:rPr>
        <w:t>Related entities appeared to be the most challenging type of relationship for consumers to detect</w:t>
      </w:r>
      <w:r w:rsidR="00A5380C" w:rsidRPr="00DA444E">
        <w:rPr>
          <w:rFonts w:cs="Arial"/>
          <w:szCs w:val="20"/>
        </w:rPr>
        <w:t xml:space="preserve">. This type of commercial relationship was rarely spontaneously raised, but once given an example, participants </w:t>
      </w:r>
      <w:r w:rsidR="00E20D9D" w:rsidRPr="00C8441A">
        <w:rPr>
          <w:rFonts w:cs="Arial"/>
          <w:szCs w:val="20"/>
        </w:rPr>
        <w:t xml:space="preserve">expressed </w:t>
      </w:r>
      <w:r w:rsidR="00A5380C" w:rsidRPr="00C8441A">
        <w:rPr>
          <w:rFonts w:cs="Arial"/>
          <w:szCs w:val="20"/>
        </w:rPr>
        <w:t>concern</w:t>
      </w:r>
      <w:r w:rsidR="00A5380C" w:rsidRPr="00DA444E">
        <w:rPr>
          <w:rFonts w:cs="Arial"/>
          <w:szCs w:val="20"/>
        </w:rPr>
        <w:t xml:space="preserve"> about the </w:t>
      </w:r>
      <w:r w:rsidR="00BA1553" w:rsidRPr="00C8441A">
        <w:rPr>
          <w:rFonts w:cs="Arial"/>
          <w:szCs w:val="20"/>
        </w:rPr>
        <w:t>potential</w:t>
      </w:r>
      <w:r w:rsidR="00A5380C" w:rsidRPr="00C8441A">
        <w:rPr>
          <w:rFonts w:cs="Arial"/>
          <w:szCs w:val="20"/>
        </w:rPr>
        <w:t xml:space="preserve"> </w:t>
      </w:r>
      <w:r w:rsidR="00A5380C" w:rsidRPr="00DA444E">
        <w:rPr>
          <w:rFonts w:cs="Arial"/>
          <w:szCs w:val="20"/>
        </w:rPr>
        <w:t>impact of these relationships on news content</w:t>
      </w:r>
      <w:r w:rsidRPr="00DA444E">
        <w:rPr>
          <w:rFonts w:cs="Arial"/>
          <w:szCs w:val="20"/>
        </w:rPr>
        <w:t>.</w:t>
      </w:r>
    </w:p>
    <w:p w14:paraId="0F704EBE" w14:textId="1162D89D" w:rsidR="00CB704A" w:rsidRPr="00DA444E" w:rsidRDefault="00776287" w:rsidP="00CB704A">
      <w:pPr>
        <w:rPr>
          <w:rFonts w:cs="Arial"/>
          <w:szCs w:val="20"/>
        </w:rPr>
      </w:pPr>
      <w:r w:rsidRPr="00C8441A">
        <w:rPr>
          <w:rFonts w:cs="Arial"/>
          <w:szCs w:val="20"/>
        </w:rPr>
        <w:t>There</w:t>
      </w:r>
      <w:r w:rsidR="00E44EF4" w:rsidRPr="00DA444E">
        <w:rPr>
          <w:rFonts w:cs="Arial"/>
          <w:szCs w:val="20"/>
        </w:rPr>
        <w:t xml:space="preserve"> was also </w:t>
      </w:r>
      <w:r w:rsidRPr="00C8441A">
        <w:rPr>
          <w:rFonts w:cs="Arial"/>
          <w:szCs w:val="20"/>
        </w:rPr>
        <w:t>concern</w:t>
      </w:r>
      <w:r w:rsidR="00A5380C" w:rsidRPr="00DA444E">
        <w:rPr>
          <w:rFonts w:cs="Arial"/>
          <w:szCs w:val="20"/>
        </w:rPr>
        <w:t xml:space="preserve"> that </w:t>
      </w:r>
      <w:r w:rsidR="00E44EF4" w:rsidRPr="00DA444E">
        <w:rPr>
          <w:rFonts w:cs="Arial"/>
          <w:szCs w:val="20"/>
        </w:rPr>
        <w:t xml:space="preserve">the </w:t>
      </w:r>
      <w:r w:rsidRPr="00C8441A">
        <w:rPr>
          <w:rFonts w:cs="Arial"/>
          <w:szCs w:val="20"/>
        </w:rPr>
        <w:t>use of expert</w:t>
      </w:r>
      <w:r w:rsidR="00DA07DE">
        <w:rPr>
          <w:rFonts w:cs="Arial"/>
          <w:szCs w:val="20"/>
        </w:rPr>
        <w:t xml:space="preserve"> spokespersons</w:t>
      </w:r>
      <w:r w:rsidRPr="00C8441A">
        <w:rPr>
          <w:rFonts w:cs="Arial"/>
          <w:szCs w:val="20"/>
        </w:rPr>
        <w:t xml:space="preserve"> from </w:t>
      </w:r>
      <w:r w:rsidR="00BA1553" w:rsidRPr="00C8441A">
        <w:rPr>
          <w:rFonts w:cs="Arial"/>
          <w:szCs w:val="20"/>
        </w:rPr>
        <w:t>commercial</w:t>
      </w:r>
      <w:r w:rsidRPr="00C8441A">
        <w:rPr>
          <w:rFonts w:cs="Arial"/>
          <w:szCs w:val="20"/>
        </w:rPr>
        <w:t xml:space="preserve"> entities </w:t>
      </w:r>
      <w:r w:rsidR="009A6433" w:rsidRPr="00C8441A">
        <w:rPr>
          <w:rFonts w:cs="Arial"/>
          <w:szCs w:val="20"/>
        </w:rPr>
        <w:t>would place</w:t>
      </w:r>
      <w:r w:rsidRPr="00C8441A">
        <w:rPr>
          <w:rFonts w:cs="Arial"/>
          <w:szCs w:val="20"/>
        </w:rPr>
        <w:t xml:space="preserve"> the burden of responsibility for fact checking or verification on </w:t>
      </w:r>
      <w:r w:rsidR="00BA1553" w:rsidRPr="00C8441A">
        <w:rPr>
          <w:rFonts w:cs="Arial"/>
          <w:szCs w:val="20"/>
        </w:rPr>
        <w:t>news consumers</w:t>
      </w:r>
      <w:r w:rsidRPr="00C8441A">
        <w:rPr>
          <w:rFonts w:cs="Arial"/>
          <w:szCs w:val="20"/>
        </w:rPr>
        <w:t xml:space="preserve">, rather than </w:t>
      </w:r>
      <w:r w:rsidR="009A6433" w:rsidRPr="00C8441A">
        <w:rPr>
          <w:rFonts w:cs="Arial"/>
          <w:szCs w:val="20"/>
        </w:rPr>
        <w:t xml:space="preserve">on </w:t>
      </w:r>
      <w:r w:rsidRPr="00C8441A">
        <w:rPr>
          <w:rFonts w:cs="Arial"/>
          <w:szCs w:val="20"/>
        </w:rPr>
        <w:t xml:space="preserve">the </w:t>
      </w:r>
      <w:r w:rsidR="00E44EF4" w:rsidRPr="00DA444E">
        <w:rPr>
          <w:rFonts w:cs="Arial"/>
          <w:szCs w:val="20"/>
        </w:rPr>
        <w:t xml:space="preserve">news </w:t>
      </w:r>
      <w:r w:rsidRPr="00C8441A">
        <w:rPr>
          <w:rFonts w:cs="Arial"/>
          <w:szCs w:val="20"/>
        </w:rPr>
        <w:t>source</w:t>
      </w:r>
      <w:r w:rsidR="009A6433" w:rsidRPr="00C8441A">
        <w:rPr>
          <w:rFonts w:cs="Arial"/>
          <w:szCs w:val="20"/>
        </w:rPr>
        <w:t>.</w:t>
      </w:r>
      <w:r w:rsidR="003C65CC">
        <w:rPr>
          <w:rStyle w:val="FootnoteReference"/>
          <w:rFonts w:cs="Arial"/>
          <w:szCs w:val="20"/>
        </w:rPr>
        <w:footnoteReference w:id="86"/>
      </w:r>
      <w:r w:rsidR="00CB704A" w:rsidRPr="00DA444E">
        <w:rPr>
          <w:rFonts w:cs="Arial"/>
          <w:szCs w:val="20"/>
        </w:rPr>
        <w:t xml:space="preserve"> </w:t>
      </w:r>
    </w:p>
    <w:p w14:paraId="7A3146C8" w14:textId="6472A9A8" w:rsidR="00E44EF4" w:rsidRDefault="00E44EF4" w:rsidP="001241E1">
      <w:r>
        <w:t>Generally, commercialised content was less welcome on the nightly news bulletin and more acce</w:t>
      </w:r>
      <w:r w:rsidR="00210C7E">
        <w:t>p</w:t>
      </w:r>
      <w:r>
        <w:t xml:space="preserve">table on lighter forms of news programming such as </w:t>
      </w:r>
      <w:r w:rsidR="00A003D0" w:rsidRPr="00C8441A">
        <w:t xml:space="preserve">breakfast, </w:t>
      </w:r>
      <w:r>
        <w:t>morning and panel shows</w:t>
      </w:r>
      <w:r w:rsidR="007A0A35" w:rsidRPr="00C8441A">
        <w:t>.</w:t>
      </w:r>
      <w:r w:rsidR="00A003D0" w:rsidRPr="00C8441A">
        <w:t xml:space="preserve"> </w:t>
      </w:r>
      <w:r w:rsidR="007A0A35" w:rsidRPr="00C8441A">
        <w:t>S</w:t>
      </w:r>
      <w:r w:rsidR="00A003D0" w:rsidRPr="00C8441A">
        <w:t xml:space="preserve">ponsorship </w:t>
      </w:r>
      <w:proofErr w:type="gramStart"/>
      <w:r w:rsidR="00A003D0" w:rsidRPr="00C8441A">
        <w:t xml:space="preserve">was </w:t>
      </w:r>
      <w:r w:rsidR="009A6433" w:rsidRPr="00C8441A">
        <w:t>seen as</w:t>
      </w:r>
      <w:proofErr w:type="gramEnd"/>
      <w:r w:rsidR="009A6433" w:rsidRPr="00C8441A">
        <w:t xml:space="preserve"> </w:t>
      </w:r>
      <w:r w:rsidR="00A003D0" w:rsidRPr="00C8441A">
        <w:t xml:space="preserve">more </w:t>
      </w:r>
      <w:r w:rsidR="00BA1553" w:rsidRPr="00C8441A">
        <w:t xml:space="preserve">acceptable </w:t>
      </w:r>
      <w:r w:rsidR="007612C3" w:rsidRPr="00C8441A">
        <w:t>for</w:t>
      </w:r>
      <w:r w:rsidR="00A003D0" w:rsidRPr="00C8441A">
        <w:t xml:space="preserve"> weather and traffic reports than </w:t>
      </w:r>
      <w:r w:rsidR="007612C3" w:rsidRPr="00C8441A">
        <w:t>for</w:t>
      </w:r>
      <w:r w:rsidR="00A003D0" w:rsidRPr="00C8441A">
        <w:t xml:space="preserve"> investigative or breaking news.</w:t>
      </w:r>
      <w:r w:rsidR="003C65CC">
        <w:rPr>
          <w:rStyle w:val="FootnoteReference"/>
        </w:rPr>
        <w:footnoteReference w:id="87"/>
      </w:r>
      <w:r w:rsidR="00A003D0" w:rsidRPr="00C8441A">
        <w:t xml:space="preserve"> </w:t>
      </w:r>
    </w:p>
    <w:p w14:paraId="3EE4037F" w14:textId="49397A0D" w:rsidR="009E4DCE" w:rsidRPr="00C8441A" w:rsidRDefault="007A0A35" w:rsidP="009E4DCE">
      <w:r w:rsidRPr="00C8441A">
        <w:t>Research participants expressed a spontaneous and widespread preference for clear disclosure of relationships between commercial entities and news. Most research participants across the spectrum valued the notion of community safeguards that require clear communication of these relationships. Younger adults cited contemporary examples of social media platforms requiring influencers to disclose sponsors and other commercial arrangements.</w:t>
      </w:r>
      <w:r w:rsidR="003C65CC">
        <w:rPr>
          <w:rStyle w:val="FootnoteReference"/>
        </w:rPr>
        <w:footnoteReference w:id="88"/>
      </w:r>
    </w:p>
    <w:p w14:paraId="5673A950" w14:textId="2A44C6AC" w:rsidR="009E4DCE" w:rsidRDefault="00D72A70" w:rsidP="009E4DCE">
      <w:r w:rsidRPr="00C8441A">
        <w:t>P</w:t>
      </w:r>
      <w:r w:rsidR="009E4DCE" w:rsidRPr="00C8441A">
        <w:t xml:space="preserve">articipants </w:t>
      </w:r>
      <w:r w:rsidRPr="00C8441A">
        <w:t xml:space="preserve">also </w:t>
      </w:r>
      <w:r w:rsidR="009E4DCE" w:rsidRPr="00C8441A">
        <w:t>expect</w:t>
      </w:r>
      <w:r w:rsidRPr="00C8441A">
        <w:t>ed</w:t>
      </w:r>
      <w:r w:rsidR="009E4DCE" w:rsidRPr="00C8441A">
        <w:t xml:space="preserve"> disclosure </w:t>
      </w:r>
      <w:r w:rsidRPr="00C8441A">
        <w:t xml:space="preserve">of commercial links </w:t>
      </w:r>
      <w:r w:rsidR="009E4DCE" w:rsidRPr="00C8441A">
        <w:t xml:space="preserve">to be made clear to viewers. </w:t>
      </w:r>
      <w:r w:rsidRPr="00C8441A">
        <w:t xml:space="preserve">They </w:t>
      </w:r>
      <w:r w:rsidR="009E4DCE" w:rsidRPr="00C8441A">
        <w:t>saw a need for the method of disclosure to vary depending on whether the news is being communicated through auditory or visual channels, or both—with television, for example, needing both auditory and visual disclosure.</w:t>
      </w:r>
    </w:p>
    <w:bookmarkEnd w:id="55"/>
    <w:bookmarkEnd w:id="54"/>
    <w:p w14:paraId="3B5B22F9" w14:textId="6C8205A1" w:rsidR="0091758D" w:rsidRPr="000878D5" w:rsidRDefault="0091758D" w:rsidP="004C03C6">
      <w:pPr>
        <w:pStyle w:val="Heading4"/>
      </w:pPr>
      <w:proofErr w:type="gramStart"/>
      <w:r w:rsidRPr="000878D5">
        <w:t>Other</w:t>
      </w:r>
      <w:proofErr w:type="gramEnd"/>
      <w:r w:rsidRPr="000878D5">
        <w:t xml:space="preserve"> consumer research</w:t>
      </w:r>
    </w:p>
    <w:p w14:paraId="3259784F" w14:textId="097E4F84" w:rsidR="0091758D" w:rsidRPr="000878D5" w:rsidRDefault="0091758D" w:rsidP="004C03C6">
      <w:r w:rsidRPr="000878D5">
        <w:t>Several other studies have indicated consumer concern over commercial influence in Australian news.</w:t>
      </w:r>
    </w:p>
    <w:p w14:paraId="2D693DFA" w14:textId="079CD18D" w:rsidR="0091758D" w:rsidRPr="000878D5" w:rsidRDefault="0091758D" w:rsidP="004C03C6">
      <w:pPr>
        <w:pStyle w:val="ListBullet"/>
      </w:pPr>
      <w:r w:rsidRPr="000878D5">
        <w:t xml:space="preserve">The </w:t>
      </w:r>
      <w:r w:rsidR="008E12F2" w:rsidRPr="000878D5">
        <w:t>2017</w:t>
      </w:r>
      <w:r w:rsidRPr="000878D5">
        <w:t xml:space="preserve"> </w:t>
      </w:r>
      <w:r w:rsidRPr="000878D5">
        <w:rPr>
          <w:i/>
          <w:iCs/>
        </w:rPr>
        <w:t>Digital News Report</w:t>
      </w:r>
      <w:r w:rsidRPr="000878D5">
        <w:t xml:space="preserve"> reported that only 28 per cent of Australian news consumers believe that news media are free from undue </w:t>
      </w:r>
      <w:r w:rsidR="00BF3D7C">
        <w:t xml:space="preserve">business or </w:t>
      </w:r>
      <w:r w:rsidRPr="000878D5">
        <w:t>commercial influence most of the time.</w:t>
      </w:r>
      <w:r w:rsidRPr="000878D5">
        <w:rPr>
          <w:rStyle w:val="FootnoteReference"/>
        </w:rPr>
        <w:footnoteReference w:id="89"/>
      </w:r>
    </w:p>
    <w:p w14:paraId="397B5A0A" w14:textId="78BAA908" w:rsidR="0091758D" w:rsidRPr="000878D5" w:rsidRDefault="00E76CBB" w:rsidP="004C03C6">
      <w:pPr>
        <w:pStyle w:val="ListBullet"/>
      </w:pPr>
      <w:r w:rsidRPr="000878D5">
        <w:t xml:space="preserve">The </w:t>
      </w:r>
      <w:r w:rsidR="0091758D" w:rsidRPr="000878D5">
        <w:t xml:space="preserve">Roy Morgan </w:t>
      </w:r>
      <w:r w:rsidR="004F0C43" w:rsidRPr="000878D5">
        <w:t>R</w:t>
      </w:r>
      <w:r w:rsidR="0091758D" w:rsidRPr="000878D5">
        <w:t>esearch report</w:t>
      </w:r>
      <w:r w:rsidR="004F0C43" w:rsidRPr="000878D5">
        <w:t xml:space="preserve"> for the ACCC found</w:t>
      </w:r>
      <w:r w:rsidR="0091758D" w:rsidRPr="000878D5">
        <w:t xml:space="preserve"> that the main issue of concern for Australians over the quality of news is stories that are made up for political or commercial reasons. Twenty-nine per cent of respondents reported it to be their main issue of concern (noting that the survey did not distinguish between political and commercial reasons).</w:t>
      </w:r>
      <w:r w:rsidR="0091758D" w:rsidRPr="000878D5">
        <w:rPr>
          <w:rStyle w:val="FootnoteReference"/>
        </w:rPr>
        <w:footnoteReference w:id="90"/>
      </w:r>
      <w:r w:rsidR="0091758D" w:rsidRPr="000878D5">
        <w:t xml:space="preserve"> </w:t>
      </w:r>
    </w:p>
    <w:p w14:paraId="4C3A10A4" w14:textId="261FC320" w:rsidR="0091758D" w:rsidRPr="000878D5" w:rsidRDefault="0091758D" w:rsidP="004C03C6">
      <w:pPr>
        <w:pStyle w:val="ListBullet"/>
      </w:pPr>
      <w:r w:rsidRPr="000878D5">
        <w:lastRenderedPageBreak/>
        <w:t xml:space="preserve">The </w:t>
      </w:r>
      <w:r w:rsidR="008E12F2" w:rsidRPr="000878D5">
        <w:t xml:space="preserve">2018 </w:t>
      </w:r>
      <w:r w:rsidRPr="000878D5">
        <w:rPr>
          <w:i/>
          <w:iCs/>
        </w:rPr>
        <w:t>Digital News Report</w:t>
      </w:r>
      <w:r w:rsidRPr="000878D5">
        <w:t xml:space="preserve"> reported that 53 per cent</w:t>
      </w:r>
      <w:r w:rsidR="00D11C58" w:rsidRPr="000878D5">
        <w:t xml:space="preserve"> of </w:t>
      </w:r>
      <w:r w:rsidR="00865FB8">
        <w:t xml:space="preserve">Australian </w:t>
      </w:r>
      <w:r w:rsidR="00CB42CE" w:rsidRPr="000878D5">
        <w:t xml:space="preserve">news consumers </w:t>
      </w:r>
      <w:r w:rsidR="00D11C58" w:rsidRPr="000878D5">
        <w:t>were</w:t>
      </w:r>
      <w:r w:rsidRPr="000878D5">
        <w:t xml:space="preserve"> concerned about headlines that look like news stories but turn out to be advertisements (43 per cent internationally).</w:t>
      </w:r>
      <w:r w:rsidRPr="000878D5">
        <w:rPr>
          <w:rStyle w:val="FootnoteReference"/>
        </w:rPr>
        <w:footnoteReference w:id="91"/>
      </w:r>
    </w:p>
    <w:p w14:paraId="6A9D49B4" w14:textId="26166979" w:rsidR="0091758D" w:rsidRPr="000878D5" w:rsidRDefault="0091758D" w:rsidP="004C03C6">
      <w:pPr>
        <w:pStyle w:val="ListBullet"/>
        <w:keepNext/>
      </w:pPr>
      <w:r w:rsidRPr="000878D5">
        <w:t>The latest available data relating to commercial radio listeners is</w:t>
      </w:r>
      <w:r w:rsidR="009A57FA">
        <w:t xml:space="preserve"> now quite dated and included in</w:t>
      </w:r>
      <w:r w:rsidRPr="000878D5">
        <w:t xml:space="preserve"> an ACMA survey in 2010</w:t>
      </w:r>
      <w:r w:rsidRPr="000878D5">
        <w:rPr>
          <w:rStyle w:val="FootnoteReference"/>
        </w:rPr>
        <w:footnoteReference w:id="92"/>
      </w:r>
      <w:r w:rsidR="00E17141">
        <w:t xml:space="preserve"> </w:t>
      </w:r>
      <w:r w:rsidR="00E17141" w:rsidRPr="000878D5">
        <w:t>that showed areas of most concern were:</w:t>
      </w:r>
    </w:p>
    <w:p w14:paraId="2F216E56" w14:textId="43248F6B" w:rsidR="0091758D" w:rsidRPr="000878D5" w:rsidRDefault="0091758D" w:rsidP="004C03C6">
      <w:pPr>
        <w:pStyle w:val="ListBullet2"/>
      </w:pPr>
      <w:r w:rsidRPr="000878D5">
        <w:t xml:space="preserve">advertising that is integrated with the content of a program in </w:t>
      </w:r>
      <w:r w:rsidR="00F438D7" w:rsidRPr="000878D5">
        <w:t xml:space="preserve">such </w:t>
      </w:r>
      <w:r w:rsidRPr="000878D5">
        <w:t>a way that</w:t>
      </w:r>
      <w:r w:rsidR="00F438D7" w:rsidRPr="000878D5">
        <w:t xml:space="preserve"> the advertising</w:t>
      </w:r>
      <w:r w:rsidRPr="000878D5">
        <w:t xml:space="preserve"> is not distinguishable from the other content (76 per cent)</w:t>
      </w:r>
    </w:p>
    <w:p w14:paraId="30929AF5" w14:textId="75768473" w:rsidR="0091758D" w:rsidRPr="000878D5" w:rsidRDefault="0091758D" w:rsidP="004C03C6">
      <w:pPr>
        <w:pStyle w:val="ListBullet2"/>
      </w:pPr>
      <w:r w:rsidRPr="000878D5">
        <w:t xml:space="preserve">sponsorship arrangements requiring a presenter to give favourable commentary about a company or business (73 per cent) </w:t>
      </w:r>
    </w:p>
    <w:p w14:paraId="034F67F3" w14:textId="5EC424F7" w:rsidR="0091758D" w:rsidRPr="000878D5" w:rsidRDefault="0091758D" w:rsidP="004C03C6">
      <w:pPr>
        <w:pStyle w:val="ListBullet2"/>
      </w:pPr>
      <w:r w:rsidRPr="000878D5">
        <w:t>a presenter voicing advertising from a script provided by a sponsor in the course of their commentary or discussion on current social, political or economic issues (7</w:t>
      </w:r>
      <w:r w:rsidR="00CB42CE" w:rsidRPr="000878D5">
        <w:t>4</w:t>
      </w:r>
      <w:r w:rsidRPr="000878D5">
        <w:t xml:space="preserve"> per cent)</w:t>
      </w:r>
    </w:p>
    <w:p w14:paraId="18537892" w14:textId="25CAF4DE" w:rsidR="0091758D" w:rsidRPr="000878D5" w:rsidRDefault="0091758D" w:rsidP="004C03C6">
      <w:pPr>
        <w:pStyle w:val="ListBullet2"/>
      </w:pPr>
      <w:r w:rsidRPr="000878D5">
        <w:t>interview time being purchased to promote products or services (5</w:t>
      </w:r>
      <w:r w:rsidR="00CB42CE" w:rsidRPr="000878D5">
        <w:t>5</w:t>
      </w:r>
      <w:r w:rsidRPr="000878D5">
        <w:t xml:space="preserve"> per cent)</w:t>
      </w:r>
    </w:p>
    <w:p w14:paraId="554541B9" w14:textId="7620BA05" w:rsidR="0091758D" w:rsidRPr="000878D5" w:rsidRDefault="0091758D" w:rsidP="004C03C6">
      <w:pPr>
        <w:pStyle w:val="ListBullet2"/>
      </w:pPr>
      <w:r w:rsidRPr="000878D5">
        <w:t>finance reports being fully produced by a bank or other financial institution for broadcast as part of a news report (5</w:t>
      </w:r>
      <w:r w:rsidR="00CB42CE" w:rsidRPr="000878D5">
        <w:t>1</w:t>
      </w:r>
      <w:r w:rsidRPr="000878D5">
        <w:t xml:space="preserve"> per cent).</w:t>
      </w:r>
    </w:p>
    <w:p w14:paraId="5CF72807" w14:textId="77777777" w:rsidR="0091758D" w:rsidRPr="000878D5" w:rsidRDefault="0091758D" w:rsidP="001241E1">
      <w:pPr>
        <w:pStyle w:val="ListBullet"/>
        <w:keepNext/>
      </w:pPr>
      <w:r w:rsidRPr="000878D5">
        <w:t>There was somewhat less concern over:</w:t>
      </w:r>
    </w:p>
    <w:p w14:paraId="10C77BDF" w14:textId="608D35B2" w:rsidR="0091758D" w:rsidRPr="000878D5" w:rsidRDefault="0091758D" w:rsidP="004C03C6">
      <w:pPr>
        <w:pStyle w:val="ListBullet2"/>
      </w:pPr>
      <w:r w:rsidRPr="000878D5">
        <w:t>sponsored news segments (3</w:t>
      </w:r>
      <w:r w:rsidR="00CB42CE" w:rsidRPr="000878D5">
        <w:t>8</w:t>
      </w:r>
      <w:r w:rsidRPr="000878D5">
        <w:t xml:space="preserve"> per cent)</w:t>
      </w:r>
    </w:p>
    <w:p w14:paraId="4FE7DFFE" w14:textId="2451CC73" w:rsidR="0091758D" w:rsidRPr="000878D5" w:rsidRDefault="0091758D" w:rsidP="004C03C6">
      <w:pPr>
        <w:pStyle w:val="ListBullet2"/>
      </w:pPr>
      <w:r w:rsidRPr="000878D5">
        <w:t>commercial content broadcast during a commercial break, even where it is voiced by the program presenter (44 per cent)</w:t>
      </w:r>
    </w:p>
    <w:p w14:paraId="0D890624" w14:textId="711D28FF" w:rsidR="0091758D" w:rsidRPr="000878D5" w:rsidRDefault="0091758D" w:rsidP="004C03C6">
      <w:pPr>
        <w:pStyle w:val="ListBullet2"/>
      </w:pPr>
      <w:r w:rsidRPr="000878D5">
        <w:t>commercial content hosted by a guest presenter (38 per cent).</w:t>
      </w:r>
    </w:p>
    <w:p w14:paraId="5CBD5803" w14:textId="77777777" w:rsidR="0091758D" w:rsidRPr="000878D5" w:rsidRDefault="0091758D" w:rsidP="004C03C6">
      <w:pPr>
        <w:pStyle w:val="Heading4"/>
        <w:rPr>
          <w:i/>
        </w:rPr>
      </w:pPr>
      <w:r w:rsidRPr="000878D5">
        <w:t xml:space="preserve">News broadcast monitoring </w:t>
      </w:r>
    </w:p>
    <w:p w14:paraId="58CC1559" w14:textId="07FF5F35" w:rsidR="00A76142" w:rsidRPr="00DA0153" w:rsidRDefault="009233F2" w:rsidP="00FA62C2">
      <w:r>
        <w:t>From</w:t>
      </w:r>
      <w:r w:rsidR="00B32332" w:rsidRPr="00DA0153">
        <w:t xml:space="preserve"> June </w:t>
      </w:r>
      <w:r w:rsidR="00E04DCC" w:rsidRPr="00DA0153">
        <w:t>2019</w:t>
      </w:r>
      <w:r w:rsidR="00D60AF2" w:rsidRPr="00DA0153">
        <w:t>,</w:t>
      </w:r>
      <w:r w:rsidR="00E04DCC" w:rsidRPr="00DA0153">
        <w:t xml:space="preserve"> the ACMA </w:t>
      </w:r>
      <w:r>
        <w:t xml:space="preserve">has </w:t>
      </w:r>
      <w:r w:rsidR="00E04DCC" w:rsidRPr="00DA0153">
        <w:t>undert</w:t>
      </w:r>
      <w:r>
        <w:t>aken</w:t>
      </w:r>
      <w:r w:rsidR="00E04DCC" w:rsidRPr="00DA0153">
        <w:t xml:space="preserve"> a</w:t>
      </w:r>
      <w:r w:rsidR="00DB273B" w:rsidRPr="00DA0153">
        <w:t xml:space="preserve"> </w:t>
      </w:r>
      <w:r w:rsidR="00E04DCC" w:rsidRPr="00DA0153">
        <w:t xml:space="preserve">monitoring program focused on the issue of potential commercial influence in broadcast news and current affairs. </w:t>
      </w:r>
      <w:r w:rsidR="00B32332" w:rsidRPr="00DA0153">
        <w:t xml:space="preserve">The purpose of the </w:t>
      </w:r>
      <w:r w:rsidR="00614457" w:rsidRPr="00DA0153">
        <w:t xml:space="preserve">exercise </w:t>
      </w:r>
      <w:r>
        <w:t>is</w:t>
      </w:r>
      <w:r w:rsidR="00B32332" w:rsidRPr="00DA0153">
        <w:t xml:space="preserve"> to </w:t>
      </w:r>
      <w:r w:rsidR="007E08FF" w:rsidRPr="00DA0153">
        <w:rPr>
          <w:lang w:val="en-US"/>
        </w:rPr>
        <w:t xml:space="preserve">observe </w:t>
      </w:r>
      <w:r w:rsidR="00E44EF4" w:rsidRPr="00DA0153">
        <w:rPr>
          <w:lang w:val="en-US"/>
        </w:rPr>
        <w:t xml:space="preserve">broad trends in news programming practices and </w:t>
      </w:r>
      <w:r w:rsidR="00A354CD">
        <w:rPr>
          <w:lang w:val="en-US"/>
        </w:rPr>
        <w:t xml:space="preserve">to </w:t>
      </w:r>
      <w:r w:rsidR="007E08FF" w:rsidRPr="00DA0153">
        <w:rPr>
          <w:lang w:val="en-US"/>
        </w:rPr>
        <w:t xml:space="preserve">identify </w:t>
      </w:r>
      <w:r w:rsidR="00E44EF4" w:rsidRPr="00DA0153">
        <w:rPr>
          <w:lang w:val="en-US"/>
        </w:rPr>
        <w:t>the extent to which these trends may have the potential to create perceptions of commercial influence on news and other journalistic content</w:t>
      </w:r>
      <w:r w:rsidR="00B32332" w:rsidRPr="00DA0153">
        <w:t>.</w:t>
      </w:r>
      <w:r w:rsidR="0064627E" w:rsidRPr="00DA0153">
        <w:t xml:space="preserve"> This might include examples of the four types of commercial arrangements identified earlier in this chapter.</w:t>
      </w:r>
    </w:p>
    <w:p w14:paraId="695204D5" w14:textId="6AF417FE" w:rsidR="00DB273B" w:rsidRPr="00286D79" w:rsidRDefault="00252D04" w:rsidP="00FA62C2">
      <w:r>
        <w:t>The</w:t>
      </w:r>
      <w:r w:rsidR="00B32332" w:rsidRPr="00DA0153">
        <w:t xml:space="preserve"> </w:t>
      </w:r>
      <w:r>
        <w:t xml:space="preserve">program </w:t>
      </w:r>
      <w:r w:rsidR="009233F2">
        <w:t>has</w:t>
      </w:r>
      <w:r w:rsidR="00B32332" w:rsidRPr="00DA0153">
        <w:t xml:space="preserve"> included</w:t>
      </w:r>
      <w:r w:rsidR="00DB273B" w:rsidRPr="00DA0153">
        <w:t xml:space="preserve"> monitor</w:t>
      </w:r>
      <w:r w:rsidR="00B32332" w:rsidRPr="00DA0153">
        <w:t>ing of</w:t>
      </w:r>
      <w:r w:rsidR="00DB273B" w:rsidRPr="00DA0153">
        <w:t xml:space="preserve"> </w:t>
      </w:r>
      <w:r w:rsidR="00E04DCC" w:rsidRPr="00DA0153">
        <w:t xml:space="preserve">160 hours of television news and current affairs programs broadcast by commercial free-to-air </w:t>
      </w:r>
      <w:r w:rsidR="00DB273B" w:rsidRPr="00DA0153">
        <w:t>licensees</w:t>
      </w:r>
      <w:r w:rsidR="00B32332" w:rsidRPr="00DA0153">
        <w:t>,</w:t>
      </w:r>
      <w:r w:rsidR="00DB273B" w:rsidRPr="00DA0153">
        <w:t xml:space="preserve"> SBS and subscription television broadcasters</w:t>
      </w:r>
      <w:r w:rsidR="00B32332" w:rsidRPr="00DA0153">
        <w:t xml:space="preserve"> in metropolitan areas</w:t>
      </w:r>
      <w:r w:rsidR="00DB273B" w:rsidRPr="00DA0153">
        <w:t>.</w:t>
      </w:r>
      <w:r w:rsidR="003E5D8A" w:rsidRPr="00DA0153">
        <w:rPr>
          <w:rStyle w:val="FootnoteReference"/>
        </w:rPr>
        <w:footnoteReference w:id="93"/>
      </w:r>
      <w:r w:rsidR="00DB273B" w:rsidRPr="00286D79">
        <w:t xml:space="preserve"> </w:t>
      </w:r>
    </w:p>
    <w:p w14:paraId="5E6E9AEC" w14:textId="09A63EC6" w:rsidR="00FA50DE" w:rsidRDefault="00B32332" w:rsidP="00FA62C2">
      <w:r w:rsidRPr="00286D79">
        <w:t xml:space="preserve">Observed </w:t>
      </w:r>
      <w:r w:rsidR="003E5D8A" w:rsidRPr="00286D79">
        <w:t>trends</w:t>
      </w:r>
      <w:r w:rsidRPr="00286D79">
        <w:t xml:space="preserve"> include</w:t>
      </w:r>
      <w:r w:rsidR="009C2B19" w:rsidRPr="00286D79">
        <w:t>:</w:t>
      </w:r>
    </w:p>
    <w:p w14:paraId="2D33EFD1" w14:textId="44D919D4" w:rsidR="00286D79" w:rsidRDefault="008C01D6" w:rsidP="00286D79">
      <w:pPr>
        <w:pStyle w:val="ListBullet"/>
      </w:pPr>
      <w:r>
        <w:t>N</w:t>
      </w:r>
      <w:r w:rsidR="0091758D" w:rsidRPr="000878D5" w:rsidDel="00BC0B18">
        <w:t xml:space="preserve">ews segments featuring promotions of commercial products or interviews with spokespersons for commercial businesses, where the </w:t>
      </w:r>
      <w:r w:rsidR="00FA50DE">
        <w:t xml:space="preserve">nature of any </w:t>
      </w:r>
      <w:r w:rsidR="0091758D" w:rsidRPr="000878D5" w:rsidDel="00BC0B18">
        <w:t xml:space="preserve">commercial arrangement or </w:t>
      </w:r>
      <w:r w:rsidR="00FA50DE">
        <w:t xml:space="preserve">the </w:t>
      </w:r>
      <w:r w:rsidR="0091758D" w:rsidRPr="000878D5" w:rsidDel="00BC0B18">
        <w:t>interest of the spokesperson is not made clear to viewers. For example</w:t>
      </w:r>
      <w:r w:rsidR="00286D79">
        <w:t>:</w:t>
      </w:r>
    </w:p>
    <w:p w14:paraId="73461C31" w14:textId="77EB0A12" w:rsidR="00286D79" w:rsidRDefault="00B24C72" w:rsidP="00B8438D">
      <w:pPr>
        <w:pStyle w:val="ListBullet2"/>
      </w:pPr>
      <w:r w:rsidRPr="00286D79">
        <w:rPr>
          <w:i/>
          <w:iCs/>
        </w:rPr>
        <w:t xml:space="preserve">Nine News Now </w:t>
      </w:r>
      <w:r w:rsidRPr="000878D5">
        <w:t xml:space="preserve">included a report on Big W’s Toy Mania </w:t>
      </w:r>
      <w:r w:rsidR="001F797B" w:rsidRPr="000878D5">
        <w:t xml:space="preserve">sale </w:t>
      </w:r>
      <w:r w:rsidRPr="000878D5">
        <w:t>and an interview with a toy buyer for Big W. The story featured Big W products and prices and no other retailers</w:t>
      </w:r>
      <w:r w:rsidR="009C2B19">
        <w:t xml:space="preserve">, and no disclosure </w:t>
      </w:r>
      <w:r w:rsidR="00286D79">
        <w:t xml:space="preserve">of an arrangement </w:t>
      </w:r>
      <w:r w:rsidR="009C2B19">
        <w:t>was made</w:t>
      </w:r>
      <w:r w:rsidRPr="000878D5">
        <w:t>.</w:t>
      </w:r>
    </w:p>
    <w:p w14:paraId="71F13163" w14:textId="77777777" w:rsidR="00286D79" w:rsidRPr="00286D79" w:rsidRDefault="00420264" w:rsidP="00B8438D">
      <w:pPr>
        <w:pStyle w:val="ListBullet2"/>
      </w:pPr>
      <w:r w:rsidRPr="00286D79">
        <w:t xml:space="preserve">A story on </w:t>
      </w:r>
      <w:r w:rsidRPr="00286D79">
        <w:rPr>
          <w:i/>
          <w:iCs/>
        </w:rPr>
        <w:t>Sunrise</w:t>
      </w:r>
      <w:r w:rsidRPr="00286D79">
        <w:t xml:space="preserve"> featuring Tag Heuer watches revealed that the presenters’ questions to the celebrity spokesperson had to be vetted by Tag Heuer, but no disclosure was made for a similar story on </w:t>
      </w:r>
      <w:r w:rsidRPr="00286D79">
        <w:rPr>
          <w:i/>
          <w:iCs/>
        </w:rPr>
        <w:t>Today</w:t>
      </w:r>
      <w:r w:rsidRPr="00286D79">
        <w:t>.</w:t>
      </w:r>
      <w:r w:rsidR="000F6854" w:rsidRPr="00286D79">
        <w:t xml:space="preserve"> </w:t>
      </w:r>
    </w:p>
    <w:p w14:paraId="1C9D0BD4" w14:textId="31495DC4" w:rsidR="009C2B19" w:rsidRPr="00286D79" w:rsidRDefault="00286D79" w:rsidP="00B8438D">
      <w:pPr>
        <w:pStyle w:val="ListBullet2"/>
      </w:pPr>
      <w:r w:rsidRPr="00286D79">
        <w:lastRenderedPageBreak/>
        <w:t>A</w:t>
      </w:r>
      <w:r w:rsidR="000F6854" w:rsidRPr="00286D79">
        <w:t xml:space="preserve"> former AFL Swans player and current </w:t>
      </w:r>
      <w:r w:rsidR="00E17141">
        <w:t>d</w:t>
      </w:r>
      <w:r w:rsidR="000F6854" w:rsidRPr="00286D79">
        <w:t xml:space="preserve">irector of </w:t>
      </w:r>
      <w:r w:rsidR="00E17141">
        <w:t>b</w:t>
      </w:r>
      <w:r w:rsidR="000F6854" w:rsidRPr="00286D79">
        <w:t xml:space="preserve">usiness </w:t>
      </w:r>
      <w:r w:rsidR="00E17141">
        <w:t>d</w:t>
      </w:r>
      <w:r w:rsidR="000F6854" w:rsidRPr="00286D79">
        <w:t xml:space="preserve">evelopment </w:t>
      </w:r>
      <w:r w:rsidR="00A30BEC">
        <w:t>at</w:t>
      </w:r>
      <w:r w:rsidR="000F6854" w:rsidRPr="00286D79">
        <w:t xml:space="preserve"> Six Park appeared on both Nine’s </w:t>
      </w:r>
      <w:r w:rsidR="000F6854" w:rsidRPr="00286D79">
        <w:rPr>
          <w:i/>
          <w:iCs/>
        </w:rPr>
        <w:t>Today</w:t>
      </w:r>
      <w:r w:rsidR="000F6854" w:rsidRPr="00286D79">
        <w:t> and on Seven’s </w:t>
      </w:r>
      <w:r w:rsidR="000F6854" w:rsidRPr="00286D79">
        <w:rPr>
          <w:i/>
          <w:iCs/>
        </w:rPr>
        <w:t>Sunrise</w:t>
      </w:r>
      <w:r w:rsidR="000F6854" w:rsidRPr="00286D79">
        <w:t>. Six Park is a new online and AI-based investment platform. Both segments were framed as general financial segments but included promotions of the Six Park platform. No disclosures were made, and it was difficult to determine if a commercial arrangement existed.</w:t>
      </w:r>
    </w:p>
    <w:p w14:paraId="2B9028E4" w14:textId="68DBEBED" w:rsidR="0091758D" w:rsidRPr="000878D5" w:rsidDel="00BC0B18" w:rsidRDefault="008C01D6" w:rsidP="00286D79">
      <w:pPr>
        <w:pStyle w:val="ListBullet"/>
      </w:pPr>
      <w:r>
        <w:t>N</w:t>
      </w:r>
      <w:r w:rsidR="001F49BD">
        <w:t xml:space="preserve">ews segments featuring commercial products followed by an advertisement for the product during </w:t>
      </w:r>
      <w:r w:rsidR="009C2B19">
        <w:t xml:space="preserve">an </w:t>
      </w:r>
      <w:r w:rsidR="001F49BD">
        <w:t xml:space="preserve">ad break. For example, </w:t>
      </w:r>
      <w:r w:rsidR="001F49BD" w:rsidRPr="00286D79">
        <w:rPr>
          <w:i/>
          <w:iCs/>
        </w:rPr>
        <w:t>Seven News</w:t>
      </w:r>
      <w:r w:rsidR="00B24C72" w:rsidRPr="00286D79">
        <w:t xml:space="preserve"> </w:t>
      </w:r>
      <w:r w:rsidR="001F49BD">
        <w:t xml:space="preserve">ran a story about Samsung’s new 98-inch 8K QLED TV </w:t>
      </w:r>
      <w:r w:rsidR="001F49BD" w:rsidRPr="00764FB0">
        <w:t>available at Harvey Norman. In the commercial break immediately following this story, a commercial for Samsung QLED televisions at Harvey Norman was aired.</w:t>
      </w:r>
    </w:p>
    <w:p w14:paraId="240C7D08" w14:textId="57F6D390" w:rsidR="00286D79" w:rsidRDefault="008C01D6" w:rsidP="00286D79">
      <w:pPr>
        <w:pStyle w:val="ListBullet"/>
      </w:pPr>
      <w:r>
        <w:t>R</w:t>
      </w:r>
      <w:r w:rsidR="0091758D" w:rsidRPr="000878D5" w:rsidDel="00BC0B18">
        <w:t xml:space="preserve">eporters going on trips to the headquarters of businesses to report on the release of their new products. </w:t>
      </w:r>
      <w:r w:rsidR="008D3276">
        <w:t xml:space="preserve">In some </w:t>
      </w:r>
      <w:r w:rsidR="00286D79">
        <w:t>cases,</w:t>
      </w:r>
      <w:r w:rsidR="008D3276">
        <w:t xml:space="preserve"> it appears the trips were paid for by the businesses</w:t>
      </w:r>
      <w:r w:rsidR="00E17141">
        <w:t>,</w:t>
      </w:r>
      <w:r w:rsidR="008D3276">
        <w:t xml:space="preserve"> but this was not disclosed. </w:t>
      </w:r>
      <w:r w:rsidR="00420264" w:rsidRPr="00420264">
        <w:t>For example</w:t>
      </w:r>
      <w:r w:rsidR="00286D79">
        <w:t>:</w:t>
      </w:r>
      <w:r w:rsidR="00420264" w:rsidRPr="00420264">
        <w:t xml:space="preserve"> </w:t>
      </w:r>
    </w:p>
    <w:p w14:paraId="4B68717C" w14:textId="77777777" w:rsidR="00286D79" w:rsidRDefault="00420264" w:rsidP="00B8438D">
      <w:pPr>
        <w:pStyle w:val="ListBullet2"/>
      </w:pPr>
      <w:r w:rsidRPr="00286D79">
        <w:rPr>
          <w:i/>
          <w:iCs/>
        </w:rPr>
        <w:t>Today</w:t>
      </w:r>
      <w:r w:rsidRPr="00420264">
        <w:t xml:space="preserve"> was the only program with a reporter present at the US launch event for Uber Air despite wide coverage of the launch. </w:t>
      </w:r>
      <w:r w:rsidR="007E08FF">
        <w:t>There was no disclosure and</w:t>
      </w:r>
      <w:r w:rsidR="004B512B">
        <w:t xml:space="preserve"> therefore</w:t>
      </w:r>
      <w:r w:rsidR="007E08FF">
        <w:t xml:space="preserve"> i</w:t>
      </w:r>
      <w:r w:rsidRPr="00420264">
        <w:t>t was unclear if there was any arrangement between Uber and Nine</w:t>
      </w:r>
      <w:r>
        <w:t xml:space="preserve">. </w:t>
      </w:r>
    </w:p>
    <w:p w14:paraId="547D8B9E" w14:textId="424276CF" w:rsidR="0091758D" w:rsidRPr="000878D5" w:rsidDel="00BC0B18" w:rsidRDefault="0091758D" w:rsidP="00B8438D">
      <w:pPr>
        <w:pStyle w:val="ListBullet2"/>
      </w:pPr>
      <w:r w:rsidRPr="000878D5" w:rsidDel="00BC0B18">
        <w:t xml:space="preserve">In </w:t>
      </w:r>
      <w:r w:rsidR="00286D79">
        <w:t xml:space="preserve">another case, </w:t>
      </w:r>
      <w:r w:rsidR="00210C7E" w:rsidRPr="00286D79">
        <w:rPr>
          <w:i/>
          <w:iCs/>
        </w:rPr>
        <w:t>Today</w:t>
      </w:r>
      <w:r w:rsidR="00210C7E" w:rsidRPr="00286D79">
        <w:t xml:space="preserve"> </w:t>
      </w:r>
      <w:r w:rsidR="00210C7E">
        <w:t>had a reporter present at the Samsung</w:t>
      </w:r>
      <w:r w:rsidR="00210C7E" w:rsidRPr="009C2B19">
        <w:t xml:space="preserve"> Note 10 </w:t>
      </w:r>
      <w:r w:rsidR="00210C7E" w:rsidRPr="00764FB0">
        <w:t>launch in New York. Before crossing to the reporter, the host stated that the reporter ‘travelled with Samsung to New Yor</w:t>
      </w:r>
      <w:r w:rsidR="009C2B19">
        <w:t>k</w:t>
      </w:r>
      <w:r w:rsidR="00210C7E" w:rsidRPr="00764FB0">
        <w:t>’</w:t>
      </w:r>
      <w:r w:rsidR="00286D79" w:rsidRPr="00286D79" w:rsidDel="00BC0B18">
        <w:t xml:space="preserve"> </w:t>
      </w:r>
      <w:r w:rsidR="00286D79" w:rsidRPr="000878D5" w:rsidDel="00BC0B18">
        <w:t xml:space="preserve">but </w:t>
      </w:r>
      <w:r w:rsidR="00286D79">
        <w:t>the</w:t>
      </w:r>
      <w:r w:rsidR="00286D79" w:rsidRPr="000878D5" w:rsidDel="00BC0B18">
        <w:t xml:space="preserve"> disclosure </w:t>
      </w:r>
      <w:r w:rsidR="00286D79">
        <w:t xml:space="preserve">may not have been sufficiently clear for viewers to understand </w:t>
      </w:r>
      <w:r w:rsidR="00286D79" w:rsidRPr="000878D5" w:rsidDel="00BC0B18">
        <w:t>the nature of the commercial arrangement</w:t>
      </w:r>
      <w:r w:rsidR="00286D79">
        <w:t>.</w:t>
      </w:r>
    </w:p>
    <w:p w14:paraId="73FC5A1D" w14:textId="331F2DCE" w:rsidR="0003592D" w:rsidRPr="000878D5" w:rsidRDefault="008C01D6" w:rsidP="004C03C6">
      <w:pPr>
        <w:pStyle w:val="ListBullet"/>
      </w:pPr>
      <w:r>
        <w:t>A</w:t>
      </w:r>
      <w:r w:rsidR="0091758D" w:rsidRPr="000878D5" w:rsidDel="00BC0B18">
        <w:t xml:space="preserve"> segment presented in part or in whole by a spokesperson for a business rather than a reporter</w:t>
      </w:r>
      <w:r w:rsidR="00A02F90" w:rsidRPr="000878D5">
        <w:t xml:space="preserve">. </w:t>
      </w:r>
      <w:r w:rsidR="000F6854">
        <w:t>For exampl</w:t>
      </w:r>
      <w:r w:rsidR="000F6854" w:rsidRPr="000F6854">
        <w:t xml:space="preserve">e, </w:t>
      </w:r>
      <w:r w:rsidR="000F6854">
        <w:t>a</w:t>
      </w:r>
      <w:r w:rsidR="000F6854" w:rsidRPr="00764FB0">
        <w:t xml:space="preserve">n economist from Domain presented </w:t>
      </w:r>
      <w:r w:rsidR="00104F8D">
        <w:t xml:space="preserve">real estate market </w:t>
      </w:r>
      <w:r w:rsidR="000F6854" w:rsidRPr="00764FB0">
        <w:t xml:space="preserve">data </w:t>
      </w:r>
      <w:r w:rsidR="000F6854">
        <w:t xml:space="preserve">on </w:t>
      </w:r>
      <w:r w:rsidR="000F6854">
        <w:rPr>
          <w:i/>
          <w:iCs/>
        </w:rPr>
        <w:t>Nine News</w:t>
      </w:r>
      <w:r w:rsidR="000F6854" w:rsidRPr="00764FB0">
        <w:t>. Domain, as a major digital real estate business, benefits from positive news about the property market.</w:t>
      </w:r>
    </w:p>
    <w:p w14:paraId="594B302D" w14:textId="4E2D004B" w:rsidR="0091758D" w:rsidRPr="000878D5" w:rsidRDefault="008C01D6" w:rsidP="004C03C6">
      <w:pPr>
        <w:pStyle w:val="ListBullet"/>
      </w:pPr>
      <w:r>
        <w:t>T</w:t>
      </w:r>
      <w:r w:rsidR="0091758D" w:rsidRPr="000878D5">
        <w:t xml:space="preserve">he promotion on news programs of </w:t>
      </w:r>
      <w:r w:rsidR="001F49BD">
        <w:t>sales</w:t>
      </w:r>
      <w:r w:rsidR="001F49BD" w:rsidRPr="000878D5">
        <w:t xml:space="preserve"> </w:t>
      </w:r>
      <w:r w:rsidR="0091758D" w:rsidRPr="000878D5">
        <w:t>campaigns in which the broadcaster has a financial interest</w:t>
      </w:r>
      <w:r w:rsidR="00216137" w:rsidRPr="000878D5">
        <w:t xml:space="preserve">. For instance, </w:t>
      </w:r>
      <w:r w:rsidR="009012BC" w:rsidRPr="00104F8D">
        <w:rPr>
          <w:i/>
          <w:iCs/>
        </w:rPr>
        <w:t>Nine News</w:t>
      </w:r>
      <w:r w:rsidR="009012BC" w:rsidRPr="000878D5">
        <w:t xml:space="preserve"> </w:t>
      </w:r>
      <w:r w:rsidR="00C72006">
        <w:t xml:space="preserve">promoted </w:t>
      </w:r>
      <w:r w:rsidR="00216137" w:rsidRPr="000878D5">
        <w:t>9Saver</w:t>
      </w:r>
      <w:r w:rsidR="0091758D" w:rsidRPr="000878D5">
        <w:t>, a customer aggregation service</w:t>
      </w:r>
      <w:r w:rsidR="009012BC" w:rsidRPr="000878D5">
        <w:t xml:space="preserve">, for which Nine may receive a fee or commission </w:t>
      </w:r>
      <w:r w:rsidR="0091758D" w:rsidRPr="000878D5">
        <w:t>for the subscription of new clients</w:t>
      </w:r>
      <w:r w:rsidR="009012BC" w:rsidRPr="000878D5">
        <w:t>.</w:t>
      </w:r>
    </w:p>
    <w:p w14:paraId="14AA9612" w14:textId="564727BC" w:rsidR="0003592D" w:rsidRPr="000878D5" w:rsidRDefault="008C01D6" w:rsidP="00C72006">
      <w:pPr>
        <w:pStyle w:val="ListBullet"/>
      </w:pPr>
      <w:r>
        <w:t>C</w:t>
      </w:r>
      <w:r w:rsidR="0091758D" w:rsidRPr="000878D5">
        <w:t>urrent affairs television presenters live</w:t>
      </w:r>
      <w:r w:rsidR="005F02B9">
        <w:t>-</w:t>
      </w:r>
      <w:r w:rsidR="0091758D" w:rsidRPr="000878D5">
        <w:t>reading advertising copy over promotional imagery, both with and without end-show disclosure.</w:t>
      </w:r>
      <w:r w:rsidR="00B24C72" w:rsidRPr="000878D5">
        <w:t xml:space="preserve"> </w:t>
      </w:r>
      <w:r w:rsidR="00B24C72" w:rsidRPr="000878D5">
        <w:rPr>
          <w:rStyle w:val="normaltextrun"/>
          <w:rFonts w:cs="Arial"/>
          <w:szCs w:val="20"/>
        </w:rPr>
        <w:t>Seven and Ten both include end-show ‘banner’ disclosures at the close of their breakfast/morning programming (</w:t>
      </w:r>
      <w:r w:rsidR="00B24C72" w:rsidRPr="000878D5">
        <w:rPr>
          <w:rStyle w:val="normaltextrun"/>
          <w:rFonts w:cs="Arial"/>
          <w:i/>
          <w:iCs/>
          <w:szCs w:val="20"/>
        </w:rPr>
        <w:t>Sunrise</w:t>
      </w:r>
      <w:r>
        <w:rPr>
          <w:rStyle w:val="normaltextrun"/>
          <w:rFonts w:cs="Arial"/>
          <w:i/>
          <w:iCs/>
          <w:szCs w:val="20"/>
        </w:rPr>
        <w:t>/</w:t>
      </w:r>
      <w:r w:rsidR="00B24C72" w:rsidRPr="000878D5">
        <w:rPr>
          <w:rStyle w:val="normaltextrun"/>
          <w:rFonts w:cs="Arial"/>
          <w:i/>
          <w:iCs/>
          <w:szCs w:val="20"/>
        </w:rPr>
        <w:t>The Morning Show</w:t>
      </w:r>
      <w:r w:rsidR="00B24C72" w:rsidRPr="000878D5">
        <w:rPr>
          <w:rStyle w:val="normaltextrun"/>
          <w:rFonts w:cs="Arial"/>
          <w:szCs w:val="20"/>
        </w:rPr>
        <w:t> and </w:t>
      </w:r>
      <w:r w:rsidR="00B24C72" w:rsidRPr="000878D5">
        <w:rPr>
          <w:rStyle w:val="normaltextrun"/>
          <w:rFonts w:cs="Arial"/>
          <w:i/>
          <w:iCs/>
          <w:szCs w:val="20"/>
        </w:rPr>
        <w:t>Studio 10</w:t>
      </w:r>
      <w:r w:rsidR="00B24C72" w:rsidRPr="000878D5">
        <w:rPr>
          <w:rStyle w:val="normaltextrun"/>
          <w:rFonts w:cs="Arial"/>
          <w:szCs w:val="20"/>
        </w:rPr>
        <w:t>)</w:t>
      </w:r>
      <w:r w:rsidR="00C72006">
        <w:rPr>
          <w:rStyle w:val="normaltextrun"/>
          <w:rFonts w:cs="Arial"/>
          <w:szCs w:val="20"/>
        </w:rPr>
        <w:t>. H</w:t>
      </w:r>
      <w:r w:rsidR="00D41B7B" w:rsidRPr="000878D5">
        <w:rPr>
          <w:rStyle w:val="normaltextrun"/>
          <w:rFonts w:cs="Arial"/>
          <w:szCs w:val="20"/>
        </w:rPr>
        <w:t>owever</w:t>
      </w:r>
      <w:r w:rsidR="00C72006">
        <w:rPr>
          <w:rStyle w:val="normaltextrun"/>
          <w:rFonts w:cs="Arial"/>
          <w:szCs w:val="20"/>
        </w:rPr>
        <w:t xml:space="preserve">, no comparable disclosure </w:t>
      </w:r>
      <w:r w:rsidR="00D41B7B" w:rsidRPr="000878D5">
        <w:rPr>
          <w:rStyle w:val="normaltextrun"/>
          <w:rFonts w:cs="Arial"/>
          <w:szCs w:val="20"/>
        </w:rPr>
        <w:t xml:space="preserve">practice </w:t>
      </w:r>
      <w:r w:rsidR="00C72006">
        <w:rPr>
          <w:rStyle w:val="normaltextrun"/>
          <w:rFonts w:cs="Arial"/>
          <w:szCs w:val="20"/>
        </w:rPr>
        <w:t>was observed in</w:t>
      </w:r>
      <w:r w:rsidR="00D41B7B" w:rsidRPr="000878D5">
        <w:rPr>
          <w:rStyle w:val="normaltextrun"/>
          <w:rFonts w:cs="Arial"/>
          <w:szCs w:val="20"/>
        </w:rPr>
        <w:t xml:space="preserve"> Nine’s programming (</w:t>
      </w:r>
      <w:r w:rsidR="00D41B7B" w:rsidRPr="000878D5">
        <w:rPr>
          <w:rStyle w:val="normaltextrun"/>
          <w:rFonts w:cs="Arial"/>
          <w:i/>
          <w:iCs/>
          <w:szCs w:val="20"/>
        </w:rPr>
        <w:t>Today/Today Extra</w:t>
      </w:r>
      <w:r w:rsidR="00D41B7B" w:rsidRPr="000878D5">
        <w:rPr>
          <w:rStyle w:val="normaltextrun"/>
          <w:rFonts w:cs="Arial"/>
          <w:szCs w:val="20"/>
        </w:rPr>
        <w:t>)</w:t>
      </w:r>
      <w:r w:rsidR="0003592D" w:rsidRPr="000878D5">
        <w:rPr>
          <w:rStyle w:val="normaltextrun"/>
          <w:rFonts w:cs="Arial"/>
          <w:szCs w:val="20"/>
        </w:rPr>
        <w:t>.</w:t>
      </w:r>
    </w:p>
    <w:p w14:paraId="0F6182FD" w14:textId="02CC3603" w:rsidR="0091758D" w:rsidRPr="000878D5" w:rsidRDefault="008C01D6" w:rsidP="00B8438D">
      <w:pPr>
        <w:pStyle w:val="ListBulletLast"/>
      </w:pPr>
      <w:r>
        <w:t>N</w:t>
      </w:r>
      <w:r w:rsidR="0091758D" w:rsidRPr="000878D5">
        <w:t>ews program</w:t>
      </w:r>
      <w:r w:rsidR="00FA50DE">
        <w:t>s</w:t>
      </w:r>
      <w:r w:rsidR="0091758D" w:rsidRPr="000878D5">
        <w:t xml:space="preserve"> broadcast</w:t>
      </w:r>
      <w:r w:rsidR="00FA50DE">
        <w:t>ing</w:t>
      </w:r>
      <w:r w:rsidR="0091758D" w:rsidRPr="000878D5">
        <w:t xml:space="preserve"> a story about </w:t>
      </w:r>
      <w:r w:rsidR="005F6BBD">
        <w:t>commercial</w:t>
      </w:r>
      <w:r w:rsidR="00BC3180">
        <w:t xml:space="preserve"> entities or industries</w:t>
      </w:r>
      <w:r w:rsidR="00FA50DE">
        <w:t xml:space="preserve"> </w:t>
      </w:r>
      <w:r w:rsidR="0091758D" w:rsidRPr="000878D5">
        <w:t>using information primarily from press release</w:t>
      </w:r>
      <w:r w:rsidR="00FA50DE">
        <w:t>s</w:t>
      </w:r>
      <w:r w:rsidR="0091758D" w:rsidRPr="000878D5">
        <w:t xml:space="preserve">. </w:t>
      </w:r>
      <w:r w:rsidR="00A02F90" w:rsidRPr="000878D5">
        <w:t xml:space="preserve">For example, </w:t>
      </w:r>
      <w:r w:rsidR="0003592D" w:rsidRPr="000878D5">
        <w:rPr>
          <w:rStyle w:val="normaltextrun"/>
          <w:szCs w:val="20"/>
        </w:rPr>
        <w:t xml:space="preserve">during a </w:t>
      </w:r>
      <w:r w:rsidR="00A02F90" w:rsidRPr="000878D5">
        <w:rPr>
          <w:rStyle w:val="normaltextrun"/>
          <w:szCs w:val="20"/>
        </w:rPr>
        <w:t>Canberra 6.00 pm bulletin, WIN ran a story on the benefits of Australian beer and brewing for the economy. The report was overwhelmingly positive</w:t>
      </w:r>
      <w:r w:rsidR="00C72006">
        <w:rPr>
          <w:rStyle w:val="normaltextrun"/>
          <w:szCs w:val="20"/>
        </w:rPr>
        <w:t xml:space="preserve"> and closely followed information provided in a press release</w:t>
      </w:r>
      <w:r w:rsidR="00A02F90" w:rsidRPr="000878D5">
        <w:rPr>
          <w:rStyle w:val="normaltextrun"/>
          <w:szCs w:val="20"/>
        </w:rPr>
        <w:t xml:space="preserve"> </w:t>
      </w:r>
      <w:r w:rsidR="00C72006">
        <w:rPr>
          <w:rStyle w:val="normaltextrun"/>
          <w:szCs w:val="20"/>
        </w:rPr>
        <w:t>issued by</w:t>
      </w:r>
      <w:r w:rsidR="00A02F90" w:rsidRPr="000878D5">
        <w:rPr>
          <w:rStyle w:val="normaltextrun"/>
          <w:szCs w:val="20"/>
        </w:rPr>
        <w:t xml:space="preserve"> the Brewers Association </w:t>
      </w:r>
      <w:r w:rsidR="00BE113B">
        <w:rPr>
          <w:rStyle w:val="normaltextrun"/>
          <w:szCs w:val="20"/>
        </w:rPr>
        <w:t>of Australia</w:t>
      </w:r>
      <w:r w:rsidR="00A02F90" w:rsidRPr="000878D5">
        <w:rPr>
          <w:rStyle w:val="normaltextrun"/>
          <w:szCs w:val="20"/>
        </w:rPr>
        <w:t>.</w:t>
      </w:r>
    </w:p>
    <w:p w14:paraId="593F6034" w14:textId="3C98EC12" w:rsidR="0091758D" w:rsidRPr="000878D5" w:rsidRDefault="0091758D" w:rsidP="0091758D">
      <w:pPr>
        <w:pStyle w:val="Heading2"/>
      </w:pPr>
      <w:bookmarkStart w:id="56" w:name="_Toc19274889"/>
      <w:bookmarkStart w:id="57" w:name="_Toc24641683"/>
      <w:bookmarkStart w:id="58" w:name="_Toc29909884"/>
      <w:r w:rsidRPr="000878D5">
        <w:t>Regulatory approaches</w:t>
      </w:r>
      <w:bookmarkEnd w:id="56"/>
      <w:bookmarkEnd w:id="57"/>
      <w:bookmarkEnd w:id="58"/>
    </w:p>
    <w:p w14:paraId="6F5AA133" w14:textId="206BDB41" w:rsidR="0091758D" w:rsidRPr="000878D5" w:rsidRDefault="0091758D" w:rsidP="0091758D">
      <w:r w:rsidRPr="000878D5">
        <w:t xml:space="preserve">This section summarises the principles and regulatory approaches </w:t>
      </w:r>
      <w:r w:rsidR="0098563B" w:rsidRPr="00C8441A">
        <w:t xml:space="preserve">to commercial influence </w:t>
      </w:r>
      <w:r w:rsidRPr="000878D5">
        <w:t xml:space="preserve">reflected in </w:t>
      </w:r>
      <w:r w:rsidR="00854F16" w:rsidRPr="00C8441A">
        <w:t xml:space="preserve">relevant </w:t>
      </w:r>
      <w:r w:rsidRPr="000878D5">
        <w:t xml:space="preserve">broadcasting codes and standards. </w:t>
      </w:r>
    </w:p>
    <w:p w14:paraId="791B6A7A" w14:textId="23F34C7D" w:rsidR="00854F16" w:rsidRPr="00C8441A" w:rsidRDefault="00854F16" w:rsidP="00854F16">
      <w:pPr>
        <w:keepNext/>
        <w:rPr>
          <w:rFonts w:cs="Arial"/>
          <w:szCs w:val="20"/>
        </w:rPr>
      </w:pPr>
      <w:r w:rsidRPr="00C8441A">
        <w:t xml:space="preserve">The ACMA has a role in the registration and enforcement of the commercial television, commercial radio and subscription television codes of practice and these are therefore the focus of this inquiry. The ACMA does not </w:t>
      </w:r>
      <w:r w:rsidR="00903599">
        <w:t xml:space="preserve">currently </w:t>
      </w:r>
      <w:r w:rsidRPr="00C8441A">
        <w:t xml:space="preserve">have a role in </w:t>
      </w:r>
      <w:r w:rsidR="00903599">
        <w:t>registering codes of practice</w:t>
      </w:r>
      <w:r w:rsidRPr="00C8441A">
        <w:t xml:space="preserve"> that appl</w:t>
      </w:r>
      <w:r w:rsidR="00903599">
        <w:t>y</w:t>
      </w:r>
      <w:r w:rsidRPr="00C8441A">
        <w:t xml:space="preserve"> to the ABC or SBS, </w:t>
      </w:r>
      <w:r w:rsidR="00903599">
        <w:t xml:space="preserve">nor </w:t>
      </w:r>
      <w:r w:rsidRPr="00C8441A">
        <w:t>print media publishers or online news.</w:t>
      </w:r>
      <w:r w:rsidR="007612C3" w:rsidRPr="00C8441A">
        <w:rPr>
          <w:vertAlign w:val="superscript"/>
        </w:rPr>
        <w:footnoteReference w:id="94"/>
      </w:r>
      <w:r w:rsidRPr="00C8441A">
        <w:t xml:space="preserve"> </w:t>
      </w:r>
      <w:r w:rsidRPr="00C8441A">
        <w:lastRenderedPageBreak/>
        <w:t>Regulatory provisions that apply to these services, as well as broadcasting services in foreign jurisdictions, have been included as a point of comparison</w:t>
      </w:r>
      <w:r w:rsidR="002B0DEE" w:rsidRPr="00C8441A">
        <w:t xml:space="preserve"> only</w:t>
      </w:r>
      <w:r w:rsidRPr="00C8441A">
        <w:t xml:space="preserve">. </w:t>
      </w:r>
    </w:p>
    <w:p w14:paraId="02E71A77" w14:textId="77777777" w:rsidR="0091758D" w:rsidRPr="000878D5" w:rsidRDefault="0091758D" w:rsidP="004C03C6">
      <w:pPr>
        <w:pStyle w:val="Heading4"/>
      </w:pPr>
      <w:r w:rsidRPr="000878D5">
        <w:t>Co-regulatory codes of practice</w:t>
      </w:r>
    </w:p>
    <w:p w14:paraId="76EF014C" w14:textId="77777777" w:rsidR="0091758D" w:rsidRPr="000878D5" w:rsidRDefault="0091758D" w:rsidP="0091758D">
      <w:pPr>
        <w:pStyle w:val="Heading5"/>
        <w:spacing w:before="120"/>
      </w:pPr>
      <w:r w:rsidRPr="000878D5">
        <w:t>Commercial Television Industry Code of Practice 2015</w:t>
      </w:r>
    </w:p>
    <w:p w14:paraId="4A11B80C" w14:textId="47B41A4F" w:rsidR="0091758D" w:rsidRPr="000878D5" w:rsidRDefault="0091758D" w:rsidP="004C03C6">
      <w:bookmarkStart w:id="59" w:name="_Hlk15543782"/>
      <w:r w:rsidRPr="000878D5">
        <w:t>For factual programs (defined as current affairs programs, infotainment programs or documentary programs), the commercial television code requires commercial arrangements to be disclosed.</w:t>
      </w:r>
      <w:r w:rsidR="004A76C9">
        <w:rPr>
          <w:rStyle w:val="FootnoteReference"/>
          <w:iCs/>
        </w:rPr>
        <w:footnoteReference w:id="95"/>
      </w:r>
      <w:r w:rsidRPr="000878D5">
        <w:t xml:space="preserve"> </w:t>
      </w:r>
    </w:p>
    <w:p w14:paraId="24CE8372" w14:textId="77777777" w:rsidR="0091758D" w:rsidRPr="000878D5" w:rsidRDefault="0091758D" w:rsidP="004C03C6">
      <w:r w:rsidRPr="000878D5">
        <w:t>Disclosure can be made in any way that adequately brings the arrangement to the attention of viewers</w:t>
      </w:r>
      <w:r w:rsidR="00F77BD8">
        <w:t>, including</w:t>
      </w:r>
      <w:r w:rsidRPr="000878D5">
        <w:t xml:space="preserve"> during the program</w:t>
      </w:r>
      <w:r w:rsidR="00F77BD8">
        <w:t>, in the credits or on a billboard appearing directly before or after the program,</w:t>
      </w:r>
      <w:r w:rsidRPr="000878D5">
        <w:t xml:space="preserve"> or on the official website of the program. Disclosure is not required where products or services are supplied free of charge, including for review. </w:t>
      </w:r>
    </w:p>
    <w:p w14:paraId="21957326" w14:textId="3693EF85" w:rsidR="0091758D" w:rsidRPr="000878D5" w:rsidRDefault="0091758D" w:rsidP="004C03C6">
      <w:r w:rsidRPr="000878D5">
        <w:t>Disclosure obligations do not apply to news programs.</w:t>
      </w:r>
      <w:r w:rsidR="00397833" w:rsidRPr="000878D5">
        <w:t xml:space="preserve"> However, n</w:t>
      </w:r>
      <w:r w:rsidRPr="000878D5">
        <w:t xml:space="preserve">ews programs must be presented fairly and impartially. The code does not define these terms. </w:t>
      </w:r>
    </w:p>
    <w:p w14:paraId="7D6F3E43" w14:textId="4996B91A" w:rsidR="0091758D" w:rsidRPr="000878D5" w:rsidRDefault="0091758D" w:rsidP="004C03C6">
      <w:r w:rsidRPr="000878D5">
        <w:t>A commercial arrangement is defined in the code as ‘an arrangement under which a Licensee, or a presenter employed by a Licensee, agrees with a third party to endorse or feature the third party’s products or services in a Factual Program in return for payment or other valuable consideration</w:t>
      </w:r>
      <w:r w:rsidR="00D0301A">
        <w:t>’</w:t>
      </w:r>
      <w:r w:rsidRPr="000878D5">
        <w:t>.</w:t>
      </w:r>
    </w:p>
    <w:p w14:paraId="2FB478CB" w14:textId="77777777" w:rsidR="0091758D" w:rsidRPr="000878D5" w:rsidRDefault="0091758D" w:rsidP="004C03C6">
      <w:r w:rsidRPr="000878D5">
        <w:rPr>
          <w:bCs/>
          <w:iCs/>
        </w:rPr>
        <w:t xml:space="preserve">The commercial television code places restrictions on the amount of broadcast time devoted to advertisements; between 13 and 16 minutes per hour of ‘non-program matter’, which also includes station and program promotions. </w:t>
      </w:r>
      <w:r w:rsidRPr="000878D5">
        <w:t xml:space="preserve">In-program material is excluded from this definition except for content that meets the definition of a commercial and is </w:t>
      </w:r>
      <w:r w:rsidRPr="000878D5">
        <w:rPr>
          <w:bCs/>
          <w:iCs/>
        </w:rPr>
        <w:t xml:space="preserve">in the form of superimposed text or visual matter that occupies </w:t>
      </w:r>
      <w:proofErr w:type="gramStart"/>
      <w:r w:rsidRPr="000878D5">
        <w:rPr>
          <w:bCs/>
          <w:iCs/>
        </w:rPr>
        <w:t>all of</w:t>
      </w:r>
      <w:proofErr w:type="gramEnd"/>
      <w:r w:rsidRPr="000878D5">
        <w:rPr>
          <w:bCs/>
          <w:iCs/>
        </w:rPr>
        <w:t xml:space="preserve"> the screen</w:t>
      </w:r>
      <w:r w:rsidRPr="000878D5">
        <w:t>. Specific exclusion from the hourly limits applies to:</w:t>
      </w:r>
    </w:p>
    <w:p w14:paraId="398ABF51" w14:textId="77777777" w:rsidR="0091758D" w:rsidRPr="000878D5" w:rsidRDefault="0091758D" w:rsidP="004C03C6">
      <w:pPr>
        <w:pStyle w:val="ListBullet"/>
      </w:pPr>
      <w:r w:rsidRPr="000878D5">
        <w:t>product placement and commercial integration within a program</w:t>
      </w:r>
    </w:p>
    <w:p w14:paraId="1ADA496A" w14:textId="77777777" w:rsidR="0091758D" w:rsidRPr="000878D5" w:rsidRDefault="0091758D" w:rsidP="004C03C6">
      <w:pPr>
        <w:pStyle w:val="ListBullet"/>
      </w:pPr>
      <w:r w:rsidRPr="000878D5">
        <w:t>prize, competition or information segments which refer to commercial products or services</w:t>
      </w:r>
    </w:p>
    <w:p w14:paraId="433F29D2" w14:textId="77777777" w:rsidR="0091758D" w:rsidRPr="000878D5" w:rsidRDefault="0091758D" w:rsidP="004C03C6">
      <w:pPr>
        <w:pStyle w:val="ListBullet"/>
      </w:pPr>
      <w:r w:rsidRPr="000878D5">
        <w:t>certain sponsorship announcements</w:t>
      </w:r>
    </w:p>
    <w:p w14:paraId="69342D9C" w14:textId="77777777" w:rsidR="0091758D" w:rsidRPr="000878D5" w:rsidRDefault="0091758D" w:rsidP="00B8438D">
      <w:pPr>
        <w:pStyle w:val="ListBulletLast"/>
      </w:pPr>
      <w:r w:rsidRPr="000878D5">
        <w:t>shopping guides or infomercials, including infomercials within program breaks that are clearly distinguishable from other advertising.</w:t>
      </w:r>
    </w:p>
    <w:bookmarkEnd w:id="59"/>
    <w:p w14:paraId="11C6AF16" w14:textId="77777777" w:rsidR="0091758D" w:rsidRPr="000878D5" w:rsidRDefault="0091758D" w:rsidP="004C03C6">
      <w:pPr>
        <w:pStyle w:val="Heading5"/>
      </w:pPr>
      <w:r w:rsidRPr="000878D5">
        <w:t>Commercial Radio Code of Practice 2017</w:t>
      </w:r>
    </w:p>
    <w:p w14:paraId="0E37AAAC" w14:textId="00A06EDB" w:rsidR="0091758D" w:rsidRPr="000878D5" w:rsidRDefault="0091758D" w:rsidP="004C03C6">
      <w:r w:rsidRPr="000878D5">
        <w:t>The commercial radio code requires advertisements to be presented in such a manner that a reasonable listener is able to identify them as advertising material.</w:t>
      </w:r>
      <w:r w:rsidR="004A76C9">
        <w:rPr>
          <w:rStyle w:val="FootnoteReference"/>
        </w:rPr>
        <w:footnoteReference w:id="96"/>
      </w:r>
      <w:r w:rsidRPr="000878D5">
        <w:t xml:space="preserve"> </w:t>
      </w:r>
      <w:r w:rsidR="004A76C9">
        <w:br/>
      </w:r>
      <w:r w:rsidRPr="000878D5">
        <w:t>An advertisement is material for which consideration has been provided which draws public attention to, or promotes, directly or indirectly, a corporation, organisation, brand, product, service, belief or course of action</w:t>
      </w:r>
      <w:bookmarkStart w:id="60" w:name="_Hlk15471218"/>
      <w:r w:rsidRPr="000878D5">
        <w:t>.</w:t>
      </w:r>
      <w:bookmarkEnd w:id="60"/>
    </w:p>
    <w:p w14:paraId="089B4D7F" w14:textId="5A932E3D" w:rsidR="0091758D" w:rsidRPr="000878D5" w:rsidRDefault="0091758D" w:rsidP="004C03C6">
      <w:r w:rsidRPr="000878D5">
        <w:t>The commercial radio code does not place an hourly or daily limit on the</w:t>
      </w:r>
      <w:r w:rsidR="00C02C45" w:rsidRPr="000878D5">
        <w:t xml:space="preserve"> amount of</w:t>
      </w:r>
      <w:r w:rsidRPr="000878D5">
        <w:t xml:space="preserve"> broadcast time </w:t>
      </w:r>
      <w:r w:rsidR="00C02C45" w:rsidRPr="000878D5">
        <w:t xml:space="preserve">consisting of </w:t>
      </w:r>
      <w:r w:rsidRPr="000878D5">
        <w:t>advertis</w:t>
      </w:r>
      <w:r w:rsidR="00C02C45" w:rsidRPr="000878D5">
        <w:t>ing</w:t>
      </w:r>
      <w:r w:rsidRPr="000878D5">
        <w:t xml:space="preserve"> material.</w:t>
      </w:r>
    </w:p>
    <w:p w14:paraId="48F8BFC7" w14:textId="51F4B098" w:rsidR="0091758D" w:rsidRPr="000878D5" w:rsidRDefault="00C76BBC" w:rsidP="004C03C6">
      <w:pPr>
        <w:pStyle w:val="Heading5"/>
      </w:pPr>
      <w:r>
        <w:t>Broadcasting Services (</w:t>
      </w:r>
      <w:r w:rsidR="0091758D" w:rsidRPr="000878D5">
        <w:t>Commercial Radio Current Affairs Disclosure</w:t>
      </w:r>
      <w:r>
        <w:t>)</w:t>
      </w:r>
      <w:r w:rsidR="0091758D" w:rsidRPr="000878D5">
        <w:t xml:space="preserve"> Standard 2012 </w:t>
      </w:r>
    </w:p>
    <w:p w14:paraId="09E20971" w14:textId="78879663" w:rsidR="0091758D" w:rsidRPr="000878D5" w:rsidRDefault="0091758D" w:rsidP="004C03C6">
      <w:r w:rsidRPr="000878D5">
        <w:t>Commercial radio licensees must disclose commercial arrangements on air at the time that a third party’s products or services are promoted</w:t>
      </w:r>
      <w:r w:rsidR="008A70BC">
        <w:t xml:space="preserve"> by a presenter</w:t>
      </w:r>
      <w:r w:rsidRPr="000878D5">
        <w:t>.</w:t>
      </w:r>
      <w:r w:rsidR="0004517A">
        <w:rPr>
          <w:rStyle w:val="FootnoteReference"/>
        </w:rPr>
        <w:footnoteReference w:id="97"/>
      </w:r>
      <w:r w:rsidRPr="000878D5">
        <w:t xml:space="preserve"> Contributions by sponsors or advertisers to production costs must also be disclosed. Licensees are </w:t>
      </w:r>
      <w:r w:rsidRPr="000878D5">
        <w:lastRenderedPageBreak/>
        <w:t>required to maintain a public register of commercial arrangements, to keep copies of such arrangements, and to provide them to the ACMA on request.</w:t>
      </w:r>
    </w:p>
    <w:p w14:paraId="3F90E6DA" w14:textId="77777777" w:rsidR="0091758D" w:rsidRPr="000878D5" w:rsidRDefault="0091758D" w:rsidP="004C03C6">
      <w:pPr>
        <w:pStyle w:val="Heading5"/>
      </w:pPr>
      <w:r w:rsidRPr="000878D5">
        <w:t>Subscription Broadcast Television Code of Practice 2013</w:t>
      </w:r>
    </w:p>
    <w:p w14:paraId="34F518E1" w14:textId="3534A184" w:rsidR="0091758D" w:rsidRPr="000878D5" w:rsidRDefault="0091758D" w:rsidP="004C03C6">
      <w:r w:rsidRPr="000878D5">
        <w:t>Advertisements on subscription television must be readily distinguishable from program material.</w:t>
      </w:r>
      <w:r w:rsidR="0004517A">
        <w:rPr>
          <w:rStyle w:val="FootnoteReference"/>
        </w:rPr>
        <w:footnoteReference w:id="98"/>
      </w:r>
      <w:r w:rsidRPr="000878D5">
        <w:t xml:space="preserve"> No hourly or daily limit is placed on the </w:t>
      </w:r>
      <w:r w:rsidR="00C02C45" w:rsidRPr="000878D5">
        <w:t xml:space="preserve">amount of </w:t>
      </w:r>
      <w:r w:rsidRPr="000878D5">
        <w:t xml:space="preserve">broadcast time </w:t>
      </w:r>
      <w:r w:rsidR="00C02C45" w:rsidRPr="000878D5">
        <w:t xml:space="preserve">consisting </w:t>
      </w:r>
      <w:r w:rsidRPr="000878D5">
        <w:t>of advertisements.</w:t>
      </w:r>
    </w:p>
    <w:p w14:paraId="39C847DB" w14:textId="46A0E1F6" w:rsidR="0091758D" w:rsidRPr="000878D5" w:rsidRDefault="0091758D" w:rsidP="004C03C6">
      <w:pPr>
        <w:pStyle w:val="Heading5"/>
      </w:pPr>
      <w:r w:rsidRPr="000878D5">
        <w:t>SBS Code</w:t>
      </w:r>
      <w:r w:rsidR="0004517A">
        <w:t>s</w:t>
      </w:r>
      <w:r w:rsidRPr="000878D5">
        <w:t xml:space="preserve"> of Practice 2014</w:t>
      </w:r>
    </w:p>
    <w:p w14:paraId="53796769" w14:textId="71328C5B" w:rsidR="0091758D" w:rsidRPr="000878D5" w:rsidRDefault="0091758D" w:rsidP="004C03C6">
      <w:r w:rsidRPr="000878D5">
        <w:t>The SBS code</w:t>
      </w:r>
      <w:r w:rsidR="0004517A">
        <w:t>s</w:t>
      </w:r>
      <w:r w:rsidRPr="000878D5">
        <w:rPr>
          <w:b/>
          <w:bCs/>
        </w:rPr>
        <w:t xml:space="preserve"> </w:t>
      </w:r>
      <w:r w:rsidRPr="000878D5">
        <w:t>require advertisements and sponsorship announcements to be readily distinguishable from programming.</w:t>
      </w:r>
      <w:r w:rsidR="0004517A">
        <w:rPr>
          <w:rStyle w:val="FootnoteReference"/>
        </w:rPr>
        <w:footnoteReference w:id="99"/>
      </w:r>
      <w:r w:rsidRPr="000878D5">
        <w:t xml:space="preserve"> The code</w:t>
      </w:r>
      <w:r w:rsidR="0004517A">
        <w:t>s</w:t>
      </w:r>
      <w:r w:rsidRPr="000878D5">
        <w:t xml:space="preserve">, as required by the </w:t>
      </w:r>
      <w:r w:rsidRPr="000878D5">
        <w:rPr>
          <w:i/>
          <w:iCs/>
        </w:rPr>
        <w:t>Special Broadcasting Service Act 1991</w:t>
      </w:r>
      <w:r w:rsidRPr="000878D5">
        <w:t>,</w:t>
      </w:r>
      <w:r w:rsidRPr="000878D5">
        <w:rPr>
          <w:b/>
          <w:bCs/>
        </w:rPr>
        <w:t xml:space="preserve"> </w:t>
      </w:r>
      <w:r w:rsidRPr="000878D5">
        <w:t>limit the total broadcast time for advertising and sponsorships to no more than five minutes in any hour.</w:t>
      </w:r>
    </w:p>
    <w:p w14:paraId="73811297" w14:textId="77777777" w:rsidR="0091758D" w:rsidRPr="000878D5" w:rsidRDefault="0091758D" w:rsidP="004C03C6">
      <w:pPr>
        <w:pStyle w:val="Heading5"/>
      </w:pPr>
      <w:r w:rsidRPr="000878D5">
        <w:t>ABC Code of Practice 2019</w:t>
      </w:r>
    </w:p>
    <w:p w14:paraId="39B316D4" w14:textId="1E7E1D7A" w:rsidR="0091758D" w:rsidRPr="000878D5" w:rsidRDefault="0091758D" w:rsidP="004C03C6">
      <w:r w:rsidRPr="000878D5">
        <w:t>The ABC code contains no provisions addressing commercial influence.</w:t>
      </w:r>
      <w:r w:rsidR="0004517A">
        <w:rPr>
          <w:rStyle w:val="FootnoteReference"/>
          <w:iCs/>
        </w:rPr>
        <w:footnoteReference w:id="100"/>
      </w:r>
      <w:r w:rsidRPr="000878D5">
        <w:t xml:space="preserve"> Section 31 of the </w:t>
      </w:r>
      <w:r w:rsidRPr="000878D5">
        <w:rPr>
          <w:i/>
          <w:iCs/>
        </w:rPr>
        <w:t>Australian Broadcasting Corporation Act 1983</w:t>
      </w:r>
      <w:r w:rsidRPr="000878D5">
        <w:t xml:space="preserve"> prohibits advertising on ABC’s broadcasting or digital media services.</w:t>
      </w:r>
    </w:p>
    <w:p w14:paraId="267F931E" w14:textId="77777777" w:rsidR="0091758D" w:rsidRPr="00365430" w:rsidRDefault="0091758D" w:rsidP="00365430">
      <w:pPr>
        <w:pStyle w:val="Heading4"/>
      </w:pPr>
      <w:r w:rsidRPr="00365430">
        <w:t>Self-regulatory codes and editorial guidelines</w:t>
      </w:r>
    </w:p>
    <w:p w14:paraId="073BA00C" w14:textId="6B99DBB0" w:rsidR="0091758D" w:rsidRPr="000878D5" w:rsidRDefault="0091758D" w:rsidP="004C03C6">
      <w:r w:rsidRPr="000878D5">
        <w:t xml:space="preserve">The following codes and guidelines are applicable to broadcast news but </w:t>
      </w:r>
      <w:r w:rsidR="00C02C45" w:rsidRPr="000878D5">
        <w:t xml:space="preserve">are </w:t>
      </w:r>
      <w:r w:rsidRPr="000878D5">
        <w:t>developed and enforced without</w:t>
      </w:r>
      <w:r w:rsidR="0004517A">
        <w:t xml:space="preserve"> the</w:t>
      </w:r>
      <w:r w:rsidRPr="000878D5">
        <w:t xml:space="preserve"> </w:t>
      </w:r>
      <w:r w:rsidR="00C02C45" w:rsidRPr="000878D5">
        <w:t xml:space="preserve">involvement </w:t>
      </w:r>
      <w:r w:rsidR="0004517A">
        <w:t>of</w:t>
      </w:r>
      <w:r w:rsidRPr="000878D5">
        <w:t xml:space="preserve"> the ACMA. </w:t>
      </w:r>
    </w:p>
    <w:p w14:paraId="15779E0A" w14:textId="77777777" w:rsidR="0091758D" w:rsidRPr="000878D5" w:rsidRDefault="0091758D" w:rsidP="004C03C6">
      <w:pPr>
        <w:pStyle w:val="Heading5"/>
      </w:pPr>
      <w:r w:rsidRPr="000878D5">
        <w:t>ABC Editorial Policies (2016)</w:t>
      </w:r>
    </w:p>
    <w:p w14:paraId="28F6A985" w14:textId="46449F09" w:rsidR="0091758D" w:rsidRPr="000878D5" w:rsidRDefault="0091758D" w:rsidP="004C03C6">
      <w:r w:rsidRPr="000878D5">
        <w:t>No advertising is permitted in news content.</w:t>
      </w:r>
      <w:r w:rsidR="0004517A">
        <w:rPr>
          <w:rStyle w:val="FootnoteReference"/>
        </w:rPr>
        <w:footnoteReference w:id="101"/>
      </w:r>
      <w:r w:rsidRPr="000878D5">
        <w:t xml:space="preserve"> Product placement and other forms of embedded or surreptitious advertising are not permitted.</w:t>
      </w:r>
    </w:p>
    <w:p w14:paraId="19D21C86" w14:textId="77777777" w:rsidR="0091758D" w:rsidRPr="000878D5" w:rsidRDefault="0091758D" w:rsidP="004C03C6">
      <w:pPr>
        <w:pStyle w:val="Heading5"/>
      </w:pPr>
      <w:r w:rsidRPr="000878D5">
        <w:t>SBS Editorial Guidelines (2016)</w:t>
      </w:r>
    </w:p>
    <w:p w14:paraId="2C9D05EA" w14:textId="7C07001A" w:rsidR="0091758D" w:rsidRPr="00612030" w:rsidRDefault="0091758D" w:rsidP="00365430">
      <w:r w:rsidRPr="00612030">
        <w:t>Visual or aural cues must be used to distinguish and identify advertising and sponsorship, as appropriate to the medium (TV, radio or online).</w:t>
      </w:r>
      <w:r w:rsidR="0004517A">
        <w:rPr>
          <w:rStyle w:val="FootnoteReference"/>
        </w:rPr>
        <w:footnoteReference w:id="102"/>
      </w:r>
      <w:r w:rsidRPr="00612030">
        <w:t xml:space="preserve"> The guidelines also limit sponsorship of SBS news and current affairs content to specified segments such as weather, finance and sport.</w:t>
      </w:r>
    </w:p>
    <w:p w14:paraId="1EF8B58E" w14:textId="77777777" w:rsidR="0091758D" w:rsidRPr="000878D5" w:rsidRDefault="0091758D" w:rsidP="004C03C6">
      <w:pPr>
        <w:pStyle w:val="Heading5"/>
      </w:pPr>
      <w:r w:rsidRPr="000878D5">
        <w:t>Australian Association of National Advertisers Code of Ethics (2018)</w:t>
      </w:r>
    </w:p>
    <w:p w14:paraId="4659D05E" w14:textId="4ED8C7AA" w:rsidR="0091758D" w:rsidRPr="000878D5" w:rsidRDefault="0091758D" w:rsidP="004C03C6">
      <w:r w:rsidRPr="000878D5">
        <w:t>The AANA code applies to advertisers across all media</w:t>
      </w:r>
      <w:r w:rsidR="00693951" w:rsidRPr="000878D5">
        <w:t xml:space="preserve"> (rather than to broadcasting licensees)</w:t>
      </w:r>
      <w:r w:rsidRPr="000878D5">
        <w:t xml:space="preserve"> and requires advertisements to be clearly distinguishable as such to the relevant audience.</w:t>
      </w:r>
      <w:r w:rsidR="00891B91">
        <w:rPr>
          <w:rStyle w:val="FootnoteReference"/>
        </w:rPr>
        <w:footnoteReference w:id="103"/>
      </w:r>
    </w:p>
    <w:p w14:paraId="7E9B806F" w14:textId="672CC7A8" w:rsidR="0091758D" w:rsidRPr="004C03C6" w:rsidRDefault="0091758D" w:rsidP="004C03C6">
      <w:pPr>
        <w:pStyle w:val="Heading5"/>
      </w:pPr>
      <w:r w:rsidRPr="004C03C6">
        <w:t xml:space="preserve">Media, Entertainment and Arts Alliance </w:t>
      </w:r>
      <w:r w:rsidR="00891B91">
        <w:t xml:space="preserve">Journalist </w:t>
      </w:r>
      <w:r w:rsidRPr="004C03C6">
        <w:t>Code of Ethics (1999)</w:t>
      </w:r>
    </w:p>
    <w:p w14:paraId="2E9B1DCF" w14:textId="0C8456AE" w:rsidR="0091758D" w:rsidRPr="000878D5" w:rsidRDefault="0091758D" w:rsidP="004C03C6">
      <w:r w:rsidRPr="000878D5">
        <w:t xml:space="preserve">The MEAA </w:t>
      </w:r>
      <w:r w:rsidR="00891B91">
        <w:t>c</w:t>
      </w:r>
      <w:r w:rsidRPr="000878D5">
        <w:t>ode</w:t>
      </w:r>
      <w:r w:rsidR="00891B91">
        <w:rPr>
          <w:rStyle w:val="FootnoteReference"/>
        </w:rPr>
        <w:footnoteReference w:id="104"/>
      </w:r>
      <w:r w:rsidR="0090151E">
        <w:t xml:space="preserve"> </w:t>
      </w:r>
      <w:r w:rsidR="0090151E" w:rsidRPr="000878D5">
        <w:t>states that journalist members are to:</w:t>
      </w:r>
      <w:r w:rsidR="00891B91" w:rsidRPr="000878D5">
        <w:t xml:space="preserve"> </w:t>
      </w:r>
      <w:r w:rsidRPr="000878D5">
        <w:t xml:space="preserve"> </w:t>
      </w:r>
    </w:p>
    <w:p w14:paraId="0FD34EDE" w14:textId="77777777" w:rsidR="0091758D" w:rsidRPr="000878D5" w:rsidRDefault="0091758D" w:rsidP="004C03C6">
      <w:pPr>
        <w:pStyle w:val="ListBullet"/>
      </w:pPr>
      <w:r w:rsidRPr="000878D5">
        <w:lastRenderedPageBreak/>
        <w:t>disclose conflicts of interest that affect, or could be seen to affect, the accuracy, fairness or independence of their journalism</w:t>
      </w:r>
    </w:p>
    <w:p w14:paraId="388544C2" w14:textId="77777777" w:rsidR="0091758D" w:rsidRPr="000878D5" w:rsidRDefault="0091758D" w:rsidP="004C03C6">
      <w:pPr>
        <w:pStyle w:val="ListBullet"/>
      </w:pPr>
      <w:r w:rsidRPr="000878D5">
        <w:t>do their utmost to ensure disclosure of any direct or indirect payment made for interviews, pictures, information or stories</w:t>
      </w:r>
    </w:p>
    <w:p w14:paraId="6BABA376" w14:textId="77777777" w:rsidR="0091758D" w:rsidRPr="000878D5" w:rsidRDefault="0091758D" w:rsidP="00B8438D">
      <w:pPr>
        <w:pStyle w:val="ListBulletLast"/>
      </w:pPr>
      <w:r w:rsidRPr="000878D5">
        <w:t>not allow advertising or other commercial considerations to undermine accuracy, fairness or independence.</w:t>
      </w:r>
    </w:p>
    <w:p w14:paraId="32AACFAB" w14:textId="77777777" w:rsidR="0091758D" w:rsidRPr="004C03C6" w:rsidRDefault="0091758D" w:rsidP="004C03C6">
      <w:pPr>
        <w:pStyle w:val="Heading4"/>
      </w:pPr>
      <w:r w:rsidRPr="004C03C6">
        <w:t>Legislative obligation</w:t>
      </w:r>
    </w:p>
    <w:p w14:paraId="5DED98E1" w14:textId="77777777" w:rsidR="0091758D" w:rsidRPr="000878D5" w:rsidRDefault="0091758D" w:rsidP="004C03C6">
      <w:pPr>
        <w:rPr>
          <w:rFonts w:cs="Arial"/>
          <w:szCs w:val="20"/>
        </w:rPr>
      </w:pPr>
      <w:r w:rsidRPr="000878D5">
        <w:rPr>
          <w:rFonts w:cs="Arial"/>
          <w:szCs w:val="20"/>
        </w:rPr>
        <w:t xml:space="preserve">For commercial television and radio broadcasters, the BSA requires that cross-media relationships must be disclosed when broadcasting or publishing </w:t>
      </w:r>
      <w:bookmarkStart w:id="61" w:name="_Hlk15556023"/>
      <w:r w:rsidRPr="000878D5">
        <w:rPr>
          <w:rFonts w:cs="Arial"/>
          <w:szCs w:val="20"/>
        </w:rPr>
        <w:t xml:space="preserve">material about the business affairs of a </w:t>
      </w:r>
      <w:r w:rsidRPr="000878D5">
        <w:rPr>
          <w:szCs w:val="20"/>
        </w:rPr>
        <w:t xml:space="preserve">cross-controlled media </w:t>
      </w:r>
      <w:r w:rsidRPr="000878D5">
        <w:rPr>
          <w:rFonts w:cs="Arial"/>
          <w:szCs w:val="20"/>
        </w:rPr>
        <w:t>operation</w:t>
      </w:r>
      <w:bookmarkEnd w:id="61"/>
      <w:r w:rsidRPr="000878D5">
        <w:rPr>
          <w:rFonts w:cs="Arial"/>
          <w:szCs w:val="20"/>
        </w:rPr>
        <w:t xml:space="preserve"> in a set.</w:t>
      </w:r>
      <w:r w:rsidRPr="000878D5">
        <w:rPr>
          <w:rStyle w:val="FootnoteReference"/>
        </w:rPr>
        <w:footnoteReference w:id="105"/>
      </w:r>
    </w:p>
    <w:p w14:paraId="7F0ECDB2" w14:textId="10775E41" w:rsidR="0091758D" w:rsidRPr="000878D5" w:rsidRDefault="00764FAD" w:rsidP="004C03C6">
      <w:r w:rsidRPr="000878D5">
        <w:rPr>
          <w:rFonts w:cs="Arial"/>
          <w:szCs w:val="20"/>
        </w:rPr>
        <w:t>A set of m</w:t>
      </w:r>
      <w:r w:rsidR="0091758D" w:rsidRPr="000878D5">
        <w:rPr>
          <w:rFonts w:cs="Arial"/>
          <w:szCs w:val="20"/>
        </w:rPr>
        <w:t xml:space="preserve">edia </w:t>
      </w:r>
      <w:r w:rsidRPr="000878D5">
        <w:rPr>
          <w:rFonts w:cs="Arial"/>
          <w:szCs w:val="20"/>
        </w:rPr>
        <w:t xml:space="preserve">is </w:t>
      </w:r>
      <w:r w:rsidR="0091758D" w:rsidRPr="000878D5">
        <w:rPr>
          <w:rFonts w:cs="Arial"/>
          <w:szCs w:val="20"/>
        </w:rPr>
        <w:t xml:space="preserve">defined </w:t>
      </w:r>
      <w:r w:rsidRPr="000878D5">
        <w:rPr>
          <w:rFonts w:cs="Arial"/>
          <w:szCs w:val="20"/>
        </w:rPr>
        <w:t xml:space="preserve">in section 61BA of </w:t>
      </w:r>
      <w:r w:rsidR="0091758D" w:rsidRPr="000878D5">
        <w:rPr>
          <w:rFonts w:cs="Arial"/>
          <w:szCs w:val="20"/>
        </w:rPr>
        <w:t>the BSA as a commercial television licensee and a commercial radio licensee with the same licence area, or a newspaper that is associated with the licence area of either a commercial television or radio licensee</w:t>
      </w:r>
      <w:r w:rsidR="0091758D" w:rsidRPr="000878D5">
        <w:t>.</w:t>
      </w:r>
    </w:p>
    <w:p w14:paraId="75F61D52" w14:textId="4E67A1CE" w:rsidR="0091758D" w:rsidRPr="000878D5" w:rsidRDefault="0091758D" w:rsidP="00780C35">
      <w:pPr>
        <w:keepNext/>
        <w:keepLines/>
        <w:rPr>
          <w:rFonts w:cs="Arial"/>
          <w:szCs w:val="20"/>
          <w:lang w:val="en"/>
        </w:rPr>
      </w:pPr>
      <w:r w:rsidRPr="000878D5">
        <w:rPr>
          <w:rFonts w:cs="Arial"/>
          <w:szCs w:val="20"/>
        </w:rPr>
        <w:t xml:space="preserve">Disclosure must be in the form of a statement </w:t>
      </w:r>
      <w:r w:rsidRPr="000878D5">
        <w:rPr>
          <w:rFonts w:cs="Arial"/>
          <w:szCs w:val="20"/>
          <w:lang w:val="en"/>
        </w:rPr>
        <w:t xml:space="preserve">describing the relationship between the two parties and </w:t>
      </w:r>
      <w:r w:rsidRPr="000878D5">
        <w:rPr>
          <w:rFonts w:cs="Arial"/>
          <w:szCs w:val="20"/>
        </w:rPr>
        <w:t xml:space="preserve">must be broadcast or published </w:t>
      </w:r>
      <w:r w:rsidRPr="000878D5">
        <w:rPr>
          <w:rFonts w:cs="Arial"/>
          <w:szCs w:val="20"/>
          <w:lang w:val="en"/>
        </w:rPr>
        <w:t>in a way that will adequately bring the relationship to the attention of a reasonable person.</w:t>
      </w:r>
      <w:r w:rsidR="00693951" w:rsidRPr="000878D5">
        <w:rPr>
          <w:rFonts w:cs="Arial"/>
          <w:szCs w:val="20"/>
          <w:lang w:val="en"/>
        </w:rPr>
        <w:t xml:space="preserve"> It does not require disclosure of interests other than </w:t>
      </w:r>
      <w:r w:rsidR="00764FAD" w:rsidRPr="000878D5">
        <w:rPr>
          <w:rFonts w:cs="Arial"/>
          <w:szCs w:val="20"/>
          <w:lang w:val="en"/>
        </w:rPr>
        <w:t xml:space="preserve">the </w:t>
      </w:r>
      <w:r w:rsidR="00693951" w:rsidRPr="000878D5">
        <w:rPr>
          <w:rFonts w:cs="Arial"/>
          <w:szCs w:val="20"/>
          <w:lang w:val="en"/>
        </w:rPr>
        <w:t xml:space="preserve">ownership of </w:t>
      </w:r>
      <w:r w:rsidR="00764FAD" w:rsidRPr="000878D5">
        <w:rPr>
          <w:rFonts w:cs="Arial"/>
          <w:szCs w:val="20"/>
          <w:lang w:val="en"/>
        </w:rPr>
        <w:t xml:space="preserve">related </w:t>
      </w:r>
      <w:r w:rsidR="00693951" w:rsidRPr="000878D5">
        <w:rPr>
          <w:rFonts w:cs="Arial"/>
          <w:szCs w:val="20"/>
          <w:lang w:val="en"/>
        </w:rPr>
        <w:t>media businesses within that specific licen</w:t>
      </w:r>
      <w:r w:rsidR="00794E65" w:rsidRPr="000878D5">
        <w:rPr>
          <w:rFonts w:cs="Arial"/>
          <w:szCs w:val="20"/>
          <w:lang w:val="en"/>
        </w:rPr>
        <w:t>c</w:t>
      </w:r>
      <w:r w:rsidR="00693951" w:rsidRPr="000878D5">
        <w:rPr>
          <w:rFonts w:cs="Arial"/>
          <w:szCs w:val="20"/>
          <w:lang w:val="en"/>
        </w:rPr>
        <w:t xml:space="preserve">e area. </w:t>
      </w:r>
    </w:p>
    <w:p w14:paraId="7DCFD623" w14:textId="77777777" w:rsidR="0091758D" w:rsidRPr="004C03C6" w:rsidRDefault="0091758D" w:rsidP="004C03C6">
      <w:pPr>
        <w:pStyle w:val="Heading4"/>
      </w:pPr>
      <w:bookmarkStart w:id="62" w:name="_Hlk16147104"/>
      <w:r w:rsidRPr="004C03C6">
        <w:t>International approaches</w:t>
      </w:r>
    </w:p>
    <w:p w14:paraId="2956E697" w14:textId="68BE5237" w:rsidR="0091758D" w:rsidRPr="000878D5" w:rsidRDefault="0091758D" w:rsidP="004C03C6">
      <w:r w:rsidRPr="000878D5">
        <w:t xml:space="preserve">Nearly all comparable jurisdictions regulate commercial influences on news broadcasting to some extent, although the </w:t>
      </w:r>
      <w:r w:rsidR="008A70BC">
        <w:t>nature of the</w:t>
      </w:r>
      <w:r w:rsidRPr="000878D5">
        <w:t xml:space="preserve"> regulation can differ markedly.</w:t>
      </w:r>
    </w:p>
    <w:p w14:paraId="05D8FBA9" w14:textId="77777777" w:rsidR="0091758D" w:rsidRPr="000878D5" w:rsidRDefault="0091758D" w:rsidP="004C03C6">
      <w:pPr>
        <w:pStyle w:val="Heading5"/>
      </w:pPr>
      <w:r w:rsidRPr="004C03C6">
        <w:t>Canada</w:t>
      </w:r>
    </w:p>
    <w:p w14:paraId="703B3CD6" w14:textId="29CFAD62" w:rsidR="0091758D" w:rsidRPr="000878D5" w:rsidRDefault="0091758D" w:rsidP="004C03C6">
      <w:r w:rsidRPr="000878D5">
        <w:t xml:space="preserve">The </w:t>
      </w:r>
      <w:r w:rsidRPr="00B8438D">
        <w:t>Canadian Association of Broadcasters’ Code of Ethics</w:t>
      </w:r>
      <w:r w:rsidRPr="000878D5">
        <w:rPr>
          <w:i/>
          <w:iCs/>
        </w:rPr>
        <w:t xml:space="preserve"> </w:t>
      </w:r>
      <w:r w:rsidRPr="000878D5">
        <w:t>(2002)</w:t>
      </w:r>
      <w:r w:rsidRPr="000878D5">
        <w:rPr>
          <w:rStyle w:val="FootnoteReference"/>
        </w:rPr>
        <w:footnoteReference w:id="106"/>
      </w:r>
      <w:r w:rsidRPr="000878D5">
        <w:t xml:space="preserve"> and </w:t>
      </w:r>
      <w:r w:rsidRPr="00B8438D">
        <w:t>Radio Television Digital News Association Code of Journalistic Ethics</w:t>
      </w:r>
      <w:r w:rsidRPr="000878D5">
        <w:rPr>
          <w:i/>
          <w:iCs/>
        </w:rPr>
        <w:t xml:space="preserve"> </w:t>
      </w:r>
      <w:r w:rsidRPr="000878D5">
        <w:t>(Revised 2016)</w:t>
      </w:r>
      <w:r w:rsidRPr="000878D5">
        <w:rPr>
          <w:rStyle w:val="FootnoteReference"/>
        </w:rPr>
        <w:footnoteReference w:id="107"/>
      </w:r>
      <w:r w:rsidRPr="000878D5">
        <w:t xml:space="preserve"> set out requirements for advertising to be distinguishable from news or program content. The latter also encourages journalists to not accept gifts, free travel and other favours to avoid real or perceived conflicts of interests.</w:t>
      </w:r>
    </w:p>
    <w:p w14:paraId="2B99D1A8" w14:textId="77777777" w:rsidR="0091758D" w:rsidRPr="004C03C6" w:rsidRDefault="0091758D" w:rsidP="004C03C6">
      <w:pPr>
        <w:pStyle w:val="Heading5"/>
      </w:pPr>
      <w:r w:rsidRPr="004C03C6">
        <w:t>United Kingdom</w:t>
      </w:r>
    </w:p>
    <w:p w14:paraId="470CF3DF" w14:textId="7ED388E5" w:rsidR="0091758D" w:rsidRPr="000878D5" w:rsidRDefault="007C1796" w:rsidP="004C03C6">
      <w:r w:rsidRPr="000878D5">
        <w:t>Under t</w:t>
      </w:r>
      <w:r w:rsidR="0091758D" w:rsidRPr="000878D5">
        <w:t xml:space="preserve">he </w:t>
      </w:r>
      <w:proofErr w:type="spellStart"/>
      <w:r w:rsidR="0091758D" w:rsidRPr="00B8438D">
        <w:t>Ofcom</w:t>
      </w:r>
      <w:proofErr w:type="spellEnd"/>
      <w:r w:rsidR="0091758D" w:rsidRPr="00B8438D">
        <w:t xml:space="preserve"> Broadcasting Code (2019)</w:t>
      </w:r>
      <w:r w:rsidR="0091758D" w:rsidRPr="000878D5">
        <w:t xml:space="preserve"> advertising must be distinguishable from news or program content and any personal interests of a reporter should be made clear to the audience if it will affect the due impartiality of the news coverage.</w:t>
      </w:r>
      <w:r w:rsidR="00F72107" w:rsidRPr="00F72107">
        <w:rPr>
          <w:vertAlign w:val="superscript"/>
        </w:rPr>
        <w:footnoteReference w:id="108"/>
      </w:r>
      <w:r w:rsidR="0091758D" w:rsidRPr="000878D5">
        <w:t xml:space="preserve"> Under the code, broadcasters are restricted from having sponsors for news and current affairs programs. Stealth or surreptitious advertising is also explicitly prohibited.</w:t>
      </w:r>
    </w:p>
    <w:p w14:paraId="56F483AF" w14:textId="77777777" w:rsidR="0091758D" w:rsidRPr="004C03C6" w:rsidRDefault="0091758D" w:rsidP="004C03C6">
      <w:pPr>
        <w:pStyle w:val="Heading5"/>
      </w:pPr>
      <w:r w:rsidRPr="004C03C6">
        <w:t>Ireland</w:t>
      </w:r>
    </w:p>
    <w:p w14:paraId="7D6CA9F6" w14:textId="04BBCAAF" w:rsidR="0091758D" w:rsidRPr="000878D5" w:rsidRDefault="0091758D" w:rsidP="004C03C6">
      <w:r w:rsidRPr="000878D5">
        <w:t>In Ireland</w:t>
      </w:r>
      <w:r w:rsidR="007C1796" w:rsidRPr="000878D5">
        <w:t>, r</w:t>
      </w:r>
      <w:r w:rsidRPr="000878D5">
        <w:t xml:space="preserve">equirements that advertising be distinguishable from news or program content are contained in the </w:t>
      </w:r>
      <w:r w:rsidRPr="00B8438D">
        <w:t>General Commercial Communications Code (2017)</w:t>
      </w:r>
      <w:r w:rsidR="006D50A7" w:rsidRPr="000878D5">
        <w:t>,</w:t>
      </w:r>
      <w:r w:rsidRPr="000878D5">
        <w:rPr>
          <w:rStyle w:val="FootnoteReference"/>
        </w:rPr>
        <w:footnoteReference w:id="109"/>
      </w:r>
      <w:r w:rsidR="007C1796" w:rsidRPr="000878D5">
        <w:t xml:space="preserve"> administered by the Broadcasting Authority of Ireland</w:t>
      </w:r>
      <w:r w:rsidRPr="000878D5">
        <w:t xml:space="preserve">. Broadcasters are also restricted </w:t>
      </w:r>
      <w:r w:rsidRPr="000878D5">
        <w:lastRenderedPageBreak/>
        <w:t>from having sponsors for news and current affairs programs generally. Weather, entertainment and traffic segments can be sponsored, but sponsors cannot influence the content of any segment. This code also prohibits surreptitious, subliminal and misleading commercial communications.</w:t>
      </w:r>
    </w:p>
    <w:p w14:paraId="4CC136F5" w14:textId="4FAD954A" w:rsidR="0091758D" w:rsidRPr="000878D5" w:rsidRDefault="0091758D" w:rsidP="004C03C6">
      <w:r w:rsidRPr="000878D5">
        <w:t xml:space="preserve">The </w:t>
      </w:r>
      <w:r w:rsidRPr="00B8438D">
        <w:t>Code of Fairness</w:t>
      </w:r>
      <w:r w:rsidR="00833DAD" w:rsidRPr="00B8438D">
        <w:t>,</w:t>
      </w:r>
      <w:r w:rsidRPr="00B8438D">
        <w:t xml:space="preserve"> Objectivity and Impartiality in News and Current Affairs (2013)</w:t>
      </w:r>
      <w:r w:rsidRPr="000878D5">
        <w:rPr>
          <w:i/>
          <w:iCs/>
        </w:rPr>
        <w:t xml:space="preserve"> </w:t>
      </w:r>
      <w:r w:rsidRPr="000878D5">
        <w:t>requires any ‘personal, professional, business or financial interest’ of anyone with editorial involvement in news or current affairs</w:t>
      </w:r>
      <w:r w:rsidR="00764FAD" w:rsidRPr="000878D5">
        <w:t>,</w:t>
      </w:r>
      <w:r w:rsidRPr="000878D5">
        <w:t xml:space="preserve"> that might reasonably be perceived as affecting the objectivity of the content</w:t>
      </w:r>
      <w:r w:rsidR="00764FAD" w:rsidRPr="000878D5">
        <w:t>,</w:t>
      </w:r>
      <w:r w:rsidRPr="000878D5">
        <w:t xml:space="preserve"> </w:t>
      </w:r>
      <w:r w:rsidR="00764FAD" w:rsidRPr="000878D5">
        <w:t xml:space="preserve">to be </w:t>
      </w:r>
      <w:r w:rsidRPr="000878D5">
        <w:t>brought to the attention of the audience.</w:t>
      </w:r>
      <w:r w:rsidR="00F72107" w:rsidRPr="00F72107">
        <w:rPr>
          <w:vertAlign w:val="superscript"/>
        </w:rPr>
        <w:footnoteReference w:id="110"/>
      </w:r>
    </w:p>
    <w:p w14:paraId="2B6620C2" w14:textId="77777777" w:rsidR="0091758D" w:rsidRPr="004C03C6" w:rsidRDefault="0091758D" w:rsidP="004C03C6">
      <w:pPr>
        <w:pStyle w:val="Heading5"/>
      </w:pPr>
      <w:r w:rsidRPr="004C03C6">
        <w:t xml:space="preserve">New </w:t>
      </w:r>
      <w:r w:rsidRPr="000878D5">
        <w:t>Zealand</w:t>
      </w:r>
    </w:p>
    <w:p w14:paraId="08037E75" w14:textId="77777777" w:rsidR="0091758D" w:rsidRPr="000878D5" w:rsidRDefault="0091758D" w:rsidP="004C03C6">
      <w:r w:rsidRPr="000878D5">
        <w:t>In New Zealand, restrictions on advertising are addressed in the context of broader consumer protection frameworks. The New Zealand Advertising Standards Authority’s self-regulatory code states that advertisements must be identified, and content controlled either directly or indirectly by an advertiser must be obvious to the audience.</w:t>
      </w:r>
      <w:r w:rsidRPr="000878D5">
        <w:rPr>
          <w:rStyle w:val="FootnoteReference"/>
        </w:rPr>
        <w:footnoteReference w:id="111"/>
      </w:r>
    </w:p>
    <w:p w14:paraId="09170907" w14:textId="77777777" w:rsidR="0091758D" w:rsidRPr="004C03C6" w:rsidRDefault="0091758D" w:rsidP="004C03C6">
      <w:pPr>
        <w:pStyle w:val="Heading5"/>
      </w:pPr>
      <w:r w:rsidRPr="004C03C6">
        <w:t>United States</w:t>
      </w:r>
    </w:p>
    <w:p w14:paraId="53C1FFB3" w14:textId="77777777" w:rsidR="0091758D" w:rsidRPr="000878D5" w:rsidRDefault="0091758D" w:rsidP="004C03C6">
      <w:r w:rsidRPr="000878D5">
        <w:t>The First Amendment to the United States Constitution essentially prevents legislated regulations on broadcasters in that country, yet the Federal Trade Commission (FTC) provides some coverage of these issues through consumer law. The FTC considers an advertisement deceptive, and therefore prohibited, if it misleads reasonable consumers as to its nature or source, or into believing it is independent and impartial.</w:t>
      </w:r>
      <w:r w:rsidRPr="000878D5">
        <w:rPr>
          <w:rStyle w:val="FootnoteReference"/>
        </w:rPr>
        <w:footnoteReference w:id="112"/>
      </w:r>
    </w:p>
    <w:p w14:paraId="547B4BAB" w14:textId="6B54421D" w:rsidR="0091758D" w:rsidRPr="000878D5" w:rsidRDefault="0091758D" w:rsidP="004C03C6">
      <w:r w:rsidRPr="000878D5">
        <w:t>Additionally, the FCC</w:t>
      </w:r>
      <w:r w:rsidR="00493D8D" w:rsidRPr="000878D5">
        <w:t>’s</w:t>
      </w:r>
      <w:r w:rsidRPr="000878D5">
        <w:t xml:space="preserve"> </w:t>
      </w:r>
      <w:r w:rsidRPr="00B8438D">
        <w:t>Sponsorship Identification Rule</w:t>
      </w:r>
      <w:r w:rsidR="00833DAD">
        <w:rPr>
          <w:i/>
          <w:iCs/>
        </w:rPr>
        <w:t xml:space="preserve"> </w:t>
      </w:r>
      <w:r w:rsidRPr="000878D5">
        <w:t xml:space="preserve">requires broadcasters to </w:t>
      </w:r>
      <w:r w:rsidR="00764FAD" w:rsidRPr="000878D5">
        <w:t xml:space="preserve">make a </w:t>
      </w:r>
      <w:r w:rsidRPr="000878D5">
        <w:t>disclos</w:t>
      </w:r>
      <w:r w:rsidR="00764FAD" w:rsidRPr="000878D5">
        <w:t>ur</w:t>
      </w:r>
      <w:r w:rsidRPr="000878D5">
        <w:t>e to their listeners or viewers if matter has been aired in exchange for money, services or other valuable consideration.</w:t>
      </w:r>
      <w:r w:rsidR="00833DAD" w:rsidRPr="00833DAD">
        <w:rPr>
          <w:vertAlign w:val="superscript"/>
        </w:rPr>
        <w:footnoteReference w:id="113"/>
      </w:r>
      <w:r w:rsidR="00833DAD" w:rsidRPr="00833DAD">
        <w:t xml:space="preserve"> </w:t>
      </w:r>
      <w:r w:rsidRPr="000878D5">
        <w:t xml:space="preserve"> An announcement must be aired when the subject matter is broadcast indicating that the programming is sponsored, paid or furnished, giving the identity of the true or beneficial sponsor. </w:t>
      </w:r>
    </w:p>
    <w:p w14:paraId="1912D091" w14:textId="7FF918EA" w:rsidR="0091758D" w:rsidRPr="000878D5" w:rsidRDefault="00764FAD" w:rsidP="004C03C6">
      <w:r w:rsidRPr="000878D5">
        <w:rPr>
          <w:rFonts w:cs="Arial"/>
          <w:szCs w:val="20"/>
        </w:rPr>
        <w:t>J</w:t>
      </w:r>
      <w:r w:rsidR="0091758D" w:rsidRPr="000878D5">
        <w:rPr>
          <w:rFonts w:cs="Arial"/>
          <w:szCs w:val="20"/>
        </w:rPr>
        <w:t>ournalism industry body c</w:t>
      </w:r>
      <w:r w:rsidR="0091758D" w:rsidRPr="000878D5">
        <w:t xml:space="preserve">odes of ethics </w:t>
      </w:r>
      <w:r w:rsidRPr="000878D5">
        <w:t xml:space="preserve">(which are not legally enforceable) </w:t>
      </w:r>
      <w:r w:rsidR="0091758D" w:rsidRPr="000878D5">
        <w:t xml:space="preserve">encourage journalists to not accept gifts, free travel and other favours </w:t>
      </w:r>
      <w:r w:rsidRPr="000878D5">
        <w:t xml:space="preserve">in order </w:t>
      </w:r>
      <w:r w:rsidR="0091758D" w:rsidRPr="000878D5">
        <w:t>to avoid real or perceived conflicts of interests.</w:t>
      </w:r>
      <w:r w:rsidR="0091758D" w:rsidRPr="000878D5">
        <w:rPr>
          <w:rStyle w:val="FootnoteReference"/>
          <w:rFonts w:cs="Arial"/>
          <w:szCs w:val="20"/>
        </w:rPr>
        <w:footnoteReference w:id="114"/>
      </w:r>
    </w:p>
    <w:bookmarkEnd w:id="62"/>
    <w:p w14:paraId="01D7FE4E" w14:textId="77777777" w:rsidR="0091758D" w:rsidRPr="000878D5" w:rsidRDefault="0091758D" w:rsidP="00B8438D">
      <w:pPr>
        <w:pStyle w:val="Heading4"/>
        <w:keepLines/>
      </w:pPr>
      <w:r w:rsidRPr="000878D5">
        <w:t xml:space="preserve">Summary of key regulatory approaches </w:t>
      </w:r>
    </w:p>
    <w:p w14:paraId="5643AF95" w14:textId="77777777" w:rsidR="0091758D" w:rsidRPr="000878D5" w:rsidRDefault="0091758D" w:rsidP="00B8438D">
      <w:pPr>
        <w:keepNext/>
        <w:keepLines/>
      </w:pPr>
      <w:r w:rsidRPr="000878D5">
        <w:t xml:space="preserve">The three key areas of regulatory intervention are: </w:t>
      </w:r>
    </w:p>
    <w:p w14:paraId="7DB3B846" w14:textId="77777777" w:rsidR="0091758D" w:rsidRPr="000878D5" w:rsidRDefault="0091758D" w:rsidP="00B8438D">
      <w:pPr>
        <w:pStyle w:val="ListBullet"/>
        <w:keepNext/>
        <w:keepLines/>
      </w:pPr>
      <w:r w:rsidRPr="000878D5">
        <w:t>transparency—achieved through disclosure and/or distinguishability requirements</w:t>
      </w:r>
    </w:p>
    <w:p w14:paraId="72B161C5" w14:textId="77777777" w:rsidR="0091758D" w:rsidRPr="000878D5" w:rsidRDefault="0091758D" w:rsidP="00B8438D">
      <w:pPr>
        <w:pStyle w:val="ListBullet"/>
        <w:keepNext/>
        <w:keepLines/>
      </w:pPr>
      <w:r w:rsidRPr="000878D5">
        <w:t xml:space="preserve">requirements that limit certain types of advertisements or sponsorships in conjunction with news </w:t>
      </w:r>
    </w:p>
    <w:p w14:paraId="1A00A4A6" w14:textId="15040F76" w:rsidR="0091758D" w:rsidRPr="000878D5" w:rsidRDefault="0091758D" w:rsidP="00B8438D">
      <w:pPr>
        <w:pStyle w:val="ListBulletLast"/>
      </w:pPr>
      <w:r w:rsidRPr="000878D5">
        <w:t>requirements to avoid conflict</w:t>
      </w:r>
      <w:r w:rsidR="00764FAD" w:rsidRPr="000878D5">
        <w:t>s</w:t>
      </w:r>
      <w:r w:rsidRPr="000878D5">
        <w:t xml:space="preserve"> of interest, real or perceived. </w:t>
      </w:r>
    </w:p>
    <w:p w14:paraId="25B9454E" w14:textId="33626071" w:rsidR="0091758D" w:rsidRPr="000878D5" w:rsidRDefault="0091758D" w:rsidP="004C03C6">
      <w:r w:rsidRPr="000878D5">
        <w:t xml:space="preserve">In conjunction with the above, most codes include requirements for news and/or other factual programming to be presented impartially or free from bias. The concept of impartiality is explored </w:t>
      </w:r>
      <w:r w:rsidR="000E5EA3" w:rsidRPr="000878D5">
        <w:t>more fully in the previous chapter</w:t>
      </w:r>
      <w:r w:rsidRPr="000878D5">
        <w:t>.</w:t>
      </w:r>
    </w:p>
    <w:p w14:paraId="4FA48260" w14:textId="77777777" w:rsidR="0091758D" w:rsidRPr="000878D5" w:rsidRDefault="0091758D" w:rsidP="004C03C6">
      <w:pPr>
        <w:pStyle w:val="Heading5"/>
      </w:pPr>
      <w:r w:rsidRPr="000878D5">
        <w:lastRenderedPageBreak/>
        <w:t>Restrictions on advertising and sponsorship</w:t>
      </w:r>
    </w:p>
    <w:p w14:paraId="752A69D3" w14:textId="123DCF95" w:rsidR="0091758D" w:rsidRPr="000878D5" w:rsidRDefault="0091758D" w:rsidP="004C03C6">
      <w:pPr>
        <w:keepNext/>
      </w:pPr>
      <w:r w:rsidRPr="000878D5">
        <w:t xml:space="preserve">Various measures have been adopted that seek to limit the amount of commercial content that is presented alongside news or </w:t>
      </w:r>
      <w:r w:rsidR="00764FAD" w:rsidRPr="000878D5">
        <w:t xml:space="preserve">limit </w:t>
      </w:r>
      <w:r w:rsidRPr="000878D5">
        <w:t>the nature of commercial entities that can appropriately sponsor news content. Approaches of this nature include:</w:t>
      </w:r>
    </w:p>
    <w:p w14:paraId="772AB265" w14:textId="77777777" w:rsidR="0091758D" w:rsidRPr="000878D5" w:rsidRDefault="0091758D" w:rsidP="004C03C6">
      <w:pPr>
        <w:pStyle w:val="ListBullet"/>
      </w:pPr>
      <w:r w:rsidRPr="000878D5">
        <w:t>the full restriction of sponsorship arrangements in news (ABC and UK)</w:t>
      </w:r>
    </w:p>
    <w:p w14:paraId="3C0AB884" w14:textId="77777777" w:rsidR="0091758D" w:rsidRPr="002F7D84" w:rsidRDefault="0091758D" w:rsidP="004C03C6">
      <w:pPr>
        <w:pStyle w:val="ListBullet"/>
      </w:pPr>
      <w:r w:rsidRPr="002F7D84">
        <w:t xml:space="preserve">restrictions on the types of news segments that can be sponsored (SBS and Ireland)  </w:t>
      </w:r>
    </w:p>
    <w:p w14:paraId="20A1DB4A" w14:textId="77777777" w:rsidR="0091758D" w:rsidRPr="002F7D84" w:rsidRDefault="0091758D" w:rsidP="004C03C6">
      <w:pPr>
        <w:pStyle w:val="ListBullet"/>
      </w:pPr>
      <w:r w:rsidRPr="002F7D84">
        <w:t>limitations on the time allowed for commercial content (SBS and commercial television).</w:t>
      </w:r>
    </w:p>
    <w:p w14:paraId="7C6656CF" w14:textId="77777777" w:rsidR="0091758D" w:rsidRPr="000878D5" w:rsidRDefault="0091758D" w:rsidP="004C03C6">
      <w:pPr>
        <w:pStyle w:val="Heading5"/>
      </w:pPr>
      <w:r w:rsidRPr="000878D5">
        <w:t>Distinguishability requirements</w:t>
      </w:r>
    </w:p>
    <w:p w14:paraId="7D1D4B7E" w14:textId="227530F8" w:rsidR="0091758D" w:rsidRPr="000878D5" w:rsidRDefault="0091758D" w:rsidP="004C03C6">
      <w:pPr>
        <w:rPr>
          <w:i/>
          <w:iCs/>
        </w:rPr>
      </w:pPr>
      <w:r w:rsidRPr="000878D5">
        <w:rPr>
          <w:iCs/>
        </w:rPr>
        <w:t xml:space="preserve">Where advertising and sponsorship </w:t>
      </w:r>
      <w:r w:rsidR="00E72EE4">
        <w:rPr>
          <w:iCs/>
        </w:rPr>
        <w:t>are</w:t>
      </w:r>
      <w:r w:rsidRPr="000878D5">
        <w:rPr>
          <w:iCs/>
        </w:rPr>
        <w:t xml:space="preserve"> permitted, broadcasters are sometimes required to ensure this commercial content is distinguishable from program material.</w:t>
      </w:r>
    </w:p>
    <w:p w14:paraId="67E60A32" w14:textId="77777777" w:rsidR="0091758D" w:rsidRPr="000878D5" w:rsidRDefault="0091758D" w:rsidP="004C03C6">
      <w:pPr>
        <w:rPr>
          <w:iCs/>
        </w:rPr>
      </w:pPr>
      <w:r w:rsidRPr="000878D5">
        <w:t xml:space="preserve">Distinguishability requirements are common both in Australia and internationally. Canada, the UK, Ireland and New Zealand all have in place obligations of this nature. In some cases, including the </w:t>
      </w:r>
      <w:proofErr w:type="spellStart"/>
      <w:r w:rsidRPr="000878D5">
        <w:t>Ofcom</w:t>
      </w:r>
      <w:proofErr w:type="spellEnd"/>
      <w:r w:rsidRPr="000878D5">
        <w:t xml:space="preserve"> Broadcasting Code in the UK and the ABC editorial guidelines, these obligations are expressly directed at avoiding surreptitious advertising.</w:t>
      </w:r>
    </w:p>
    <w:p w14:paraId="7F220FE1" w14:textId="4C95AD11" w:rsidR="0091758D" w:rsidRPr="000878D5" w:rsidRDefault="0091758D" w:rsidP="004C03C6">
      <w:pPr>
        <w:rPr>
          <w:bCs/>
          <w:iCs/>
        </w:rPr>
      </w:pPr>
      <w:r w:rsidRPr="000878D5">
        <w:t>In Australia, the s</w:t>
      </w:r>
      <w:r w:rsidRPr="000878D5">
        <w:rPr>
          <w:bCs/>
          <w:iCs/>
        </w:rPr>
        <w:t>ubscription television, commercial radio and SBS codes all have express requirements for distinguishability that apply to news, while advertisers on all</w:t>
      </w:r>
      <w:r w:rsidR="001814D7">
        <w:rPr>
          <w:bCs/>
          <w:iCs/>
        </w:rPr>
        <w:t> </w:t>
      </w:r>
      <w:r w:rsidRPr="000878D5">
        <w:rPr>
          <w:bCs/>
          <w:iCs/>
        </w:rPr>
        <w:t>media must adhere to the distinguishability requirement in the self-regulatory AANA</w:t>
      </w:r>
      <w:r w:rsidR="001814D7">
        <w:rPr>
          <w:bCs/>
          <w:iCs/>
        </w:rPr>
        <w:t> </w:t>
      </w:r>
      <w:r w:rsidRPr="000878D5">
        <w:rPr>
          <w:bCs/>
          <w:iCs/>
        </w:rPr>
        <w:t>code.</w:t>
      </w:r>
      <w:r w:rsidRPr="000878D5">
        <w:rPr>
          <w:rStyle w:val="FootnoteReference"/>
          <w:bCs/>
          <w:iCs/>
        </w:rPr>
        <w:footnoteReference w:id="115"/>
      </w:r>
      <w:r w:rsidRPr="000878D5">
        <w:rPr>
          <w:bCs/>
          <w:iCs/>
        </w:rPr>
        <w:t xml:space="preserve"> </w:t>
      </w:r>
    </w:p>
    <w:p w14:paraId="58C82445" w14:textId="77777777" w:rsidR="0091758D" w:rsidRPr="000878D5" w:rsidRDefault="0091758D" w:rsidP="004C03C6">
      <w:pPr>
        <w:pStyle w:val="Heading5"/>
      </w:pPr>
      <w:r w:rsidRPr="000878D5">
        <w:t>Disclosure requirements</w:t>
      </w:r>
    </w:p>
    <w:p w14:paraId="11245CE3" w14:textId="77CB38AD" w:rsidR="0091758D" w:rsidRPr="000878D5" w:rsidRDefault="0091758D" w:rsidP="004C03C6">
      <w:r w:rsidRPr="000878D5">
        <w:t>In Australia, the MEAA code of ethics include</w:t>
      </w:r>
      <w:r w:rsidR="005D4DD5">
        <w:t>s</w:t>
      </w:r>
      <w:r w:rsidRPr="000878D5">
        <w:t xml:space="preserve"> standards for journalists to disclose direct or indirect payments for content. Disclosure requirements for journalists are used in </w:t>
      </w:r>
      <w:proofErr w:type="gramStart"/>
      <w:r w:rsidRPr="000878D5">
        <w:t>a number of</w:t>
      </w:r>
      <w:proofErr w:type="gramEnd"/>
      <w:r w:rsidRPr="000878D5">
        <w:t xml:space="preserve"> jurisdictions, including the UK and Ireland</w:t>
      </w:r>
      <w:r w:rsidR="005D4DD5">
        <w:t>,</w:t>
      </w:r>
      <w:r w:rsidRPr="000878D5">
        <w:t xml:space="preserve"> where these requirements </w:t>
      </w:r>
      <w:r w:rsidR="00B91A3A" w:rsidRPr="000878D5">
        <w:t>carry a penalty for breach</w:t>
      </w:r>
      <w:r w:rsidRPr="000878D5">
        <w:t>.</w:t>
      </w:r>
    </w:p>
    <w:p w14:paraId="3B0C2092" w14:textId="251D3414" w:rsidR="0091758D" w:rsidRPr="000878D5" w:rsidRDefault="0091758D" w:rsidP="004C03C6">
      <w:r w:rsidRPr="000878D5">
        <w:t>Requirements on Australian broadcasters are varied</w:t>
      </w:r>
      <w:r w:rsidR="005D4DD5">
        <w:t>;</w:t>
      </w:r>
      <w:r w:rsidRPr="000878D5">
        <w:t xml:space="preserve"> for example, the commercial television code and </w:t>
      </w:r>
      <w:r w:rsidR="00764FAD" w:rsidRPr="000878D5">
        <w:t xml:space="preserve">the </w:t>
      </w:r>
      <w:r w:rsidR="00C76BBC">
        <w:t>c</w:t>
      </w:r>
      <w:r w:rsidR="00764FAD" w:rsidRPr="00C76BBC">
        <w:t xml:space="preserve">ommercial </w:t>
      </w:r>
      <w:r w:rsidR="00C76BBC">
        <w:t>r</w:t>
      </w:r>
      <w:r w:rsidR="00764FAD" w:rsidRPr="00C76BBC">
        <w:t xml:space="preserve">adio </w:t>
      </w:r>
      <w:r w:rsidR="00C76BBC">
        <w:t>d</w:t>
      </w:r>
      <w:r w:rsidR="00764FAD" w:rsidRPr="00C76BBC">
        <w:t xml:space="preserve">isclosure </w:t>
      </w:r>
      <w:r w:rsidR="00C76BBC">
        <w:t>s</w:t>
      </w:r>
      <w:r w:rsidR="00764FAD" w:rsidRPr="00C76BBC">
        <w:t xml:space="preserve">tandard </w:t>
      </w:r>
      <w:r w:rsidRPr="000878D5">
        <w:t xml:space="preserve">place obligations on licensees to disclose commercial arrangements for current affairs programs, but do not extend these obligations to news programs, </w:t>
      </w:r>
      <w:r w:rsidR="00764FAD" w:rsidRPr="000878D5">
        <w:t xml:space="preserve">although news programs </w:t>
      </w:r>
      <w:r w:rsidRPr="000878D5">
        <w:t xml:space="preserve">are required to be impartial. </w:t>
      </w:r>
    </w:p>
    <w:p w14:paraId="5B4A4C0A" w14:textId="77777777" w:rsidR="0091758D" w:rsidRPr="00A9346C" w:rsidRDefault="0091758D" w:rsidP="004C03C6">
      <w:r w:rsidRPr="00A9346C">
        <w:t xml:space="preserve">Disclosure of corporate relationships is required only where the business affairs of a related media organisation within the same geographic area are discussed.  </w:t>
      </w:r>
    </w:p>
    <w:p w14:paraId="5762B102" w14:textId="77777777" w:rsidR="00F77BD8" w:rsidRDefault="00F77BD8" w:rsidP="00F77BD8">
      <w:r w:rsidRPr="002F7D84">
        <w:t>The commercial television code allows disclosure in any way that adequately brings the arrangement to the attention of viewers, including during the program, in the credits or on a billboard appearing directly before or after the program, or on the official website of the program.</w:t>
      </w:r>
      <w:r w:rsidRPr="00F77BD8">
        <w:t xml:space="preserve"> </w:t>
      </w:r>
    </w:p>
    <w:p w14:paraId="4C541504" w14:textId="77777777" w:rsidR="0091758D" w:rsidRPr="000878D5" w:rsidRDefault="0091758D" w:rsidP="004C03C6">
      <w:pPr>
        <w:pStyle w:val="Heading5"/>
      </w:pPr>
      <w:r w:rsidRPr="000878D5">
        <w:t>Conflicts of interest</w:t>
      </w:r>
    </w:p>
    <w:p w14:paraId="50B71E2F" w14:textId="77777777" w:rsidR="0091758D" w:rsidRPr="000878D5" w:rsidRDefault="0091758D" w:rsidP="004C03C6">
      <w:r w:rsidRPr="000878D5">
        <w:t xml:space="preserve">Some approaches to managing conflicts of interest require the avoidance of situations that may give rise to the apprehension of influence, including by refusing free goods or services. </w:t>
      </w:r>
    </w:p>
    <w:p w14:paraId="1C0DC1D9" w14:textId="77777777" w:rsidR="0091758D" w:rsidRPr="000878D5" w:rsidRDefault="0091758D" w:rsidP="004C03C6">
      <w:r w:rsidRPr="000878D5">
        <w:lastRenderedPageBreak/>
        <w:t>In Australia, these requirements are primarily addressed through requirements on journalists in editorial policies and the MEAA code. This approach resonates with self-regulatory codes in Canada and the US.</w:t>
      </w:r>
      <w:r w:rsidRPr="000878D5">
        <w:rPr>
          <w:rStyle w:val="FootnoteReference"/>
        </w:rPr>
        <w:footnoteReference w:id="116"/>
      </w:r>
      <w:r w:rsidRPr="000878D5">
        <w:t xml:space="preserve"> In Ireland, broadcasters are required to have policies which address conflicts of interest, including perceived conflicts.</w:t>
      </w:r>
      <w:r w:rsidRPr="000878D5">
        <w:rPr>
          <w:rStyle w:val="FootnoteReference"/>
        </w:rPr>
        <w:footnoteReference w:id="117"/>
      </w:r>
    </w:p>
    <w:p w14:paraId="56D27454" w14:textId="77777777" w:rsidR="0091758D" w:rsidRPr="000878D5" w:rsidRDefault="0091758D">
      <w:pPr>
        <w:pStyle w:val="Heading5"/>
      </w:pPr>
      <w:r w:rsidRPr="000878D5">
        <w:t>Impartiality requirements</w:t>
      </w:r>
    </w:p>
    <w:p w14:paraId="62C593D4" w14:textId="65E1D025" w:rsidR="00204663" w:rsidRPr="000878D5" w:rsidRDefault="0091758D" w:rsidP="004C03C6">
      <w:r w:rsidRPr="000878D5">
        <w:t xml:space="preserve">Requirements for the impartiality of news content apply within all broadcasting codes, but do not always extend to current affairs and other factual programming. Impartiality requirements are discussed in the </w:t>
      </w:r>
      <w:r w:rsidR="00493D8D" w:rsidRPr="000878D5">
        <w:t>preceding</w:t>
      </w:r>
      <w:r w:rsidRPr="000878D5">
        <w:t xml:space="preserve"> chapter.</w:t>
      </w:r>
    </w:p>
    <w:p w14:paraId="6157597F" w14:textId="146837D3" w:rsidR="002C1960" w:rsidRPr="004C03C6" w:rsidRDefault="002C1960" w:rsidP="004C03C6">
      <w:r w:rsidRPr="004C03C6">
        <w:br w:type="page"/>
      </w:r>
    </w:p>
    <w:p w14:paraId="11BF4EE2" w14:textId="3BFFB986" w:rsidR="00804367" w:rsidRPr="000878D5" w:rsidRDefault="00804367" w:rsidP="00804367">
      <w:pPr>
        <w:pStyle w:val="Heading2"/>
      </w:pPr>
      <w:bookmarkStart w:id="63" w:name="_Toc24641684"/>
      <w:bookmarkStart w:id="64" w:name="_Toc29909885"/>
      <w:r w:rsidRPr="000878D5">
        <w:lastRenderedPageBreak/>
        <w:t>Issues for comment</w:t>
      </w:r>
      <w:bookmarkEnd w:id="63"/>
      <w:bookmarkEnd w:id="64"/>
      <w:r w:rsidRPr="000878D5">
        <w:t xml:space="preserve"> </w:t>
      </w:r>
    </w:p>
    <w:p w14:paraId="7341E613" w14:textId="77777777" w:rsidR="00804367" w:rsidRPr="000878D5" w:rsidRDefault="00804367" w:rsidP="004C03C6">
      <w:pPr>
        <w:rPr>
          <w:rFonts w:cs="Arial"/>
        </w:rPr>
      </w:pPr>
      <w:r w:rsidRPr="000878D5">
        <w:rPr>
          <w:rFonts w:cs="Arial"/>
        </w:rPr>
        <w:t>The ACMA invites comments on the issues set out in this section.</w:t>
      </w:r>
    </w:p>
    <w:p w14:paraId="42246D06" w14:textId="77777777" w:rsidR="00804367" w:rsidRPr="000878D5" w:rsidRDefault="00804367" w:rsidP="004C03C6">
      <w:pPr>
        <w:pStyle w:val="Heading4"/>
      </w:pPr>
      <w:r w:rsidRPr="000878D5">
        <w:t xml:space="preserve">Commercial relationships </w:t>
      </w:r>
    </w:p>
    <w:p w14:paraId="0A775E6B" w14:textId="2F25A618" w:rsidR="00804367" w:rsidRPr="000878D5" w:rsidRDefault="00393643" w:rsidP="004C03C6">
      <w:r>
        <w:t>This</w:t>
      </w:r>
      <w:r w:rsidR="00804367" w:rsidRPr="000878D5">
        <w:t xml:space="preserve"> paper sets out a range of commercial arrangements including advertising, sponsorship, incentives and related business entities, and considers circumstances in which these arrangements may lead to potential or perceived commercial influence on journalistic content.</w:t>
      </w:r>
    </w:p>
    <w:p w14:paraId="206DDD2E"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Does the paper capture the broad types of commercial arrangement?</w:t>
      </w:r>
    </w:p>
    <w:p w14:paraId="31CAEAEE"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Do current ACMA-administered regulatory measures provide adequate and appropriate community safeguards that address the various types of commercial arrangement?</w:t>
      </w:r>
    </w:p>
    <w:p w14:paraId="50A36F4C"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To what extent should regulation address the perception of commercial influence and the ‘soft’ influence of advertisers in addition to explicit commercial arrangements?</w:t>
      </w:r>
    </w:p>
    <w:p w14:paraId="28F19159" w14:textId="77777777" w:rsidR="00804367" w:rsidRPr="000878D5" w:rsidRDefault="00804367" w:rsidP="00804367">
      <w:pPr>
        <w:pStyle w:val="Heading4"/>
      </w:pPr>
      <w:r w:rsidRPr="000878D5">
        <w:t xml:space="preserve">Regulatory approaches </w:t>
      </w:r>
    </w:p>
    <w:p w14:paraId="5661DBE5" w14:textId="77777777" w:rsidR="00804367" w:rsidRPr="000878D5" w:rsidRDefault="00804367" w:rsidP="00612030">
      <w:pPr>
        <w:pStyle w:val="ListNumber"/>
        <w:numPr>
          <w:ilvl w:val="0"/>
          <w:numId w:val="0"/>
        </w:numPr>
      </w:pPr>
      <w:r w:rsidRPr="000878D5">
        <w:t>Codes administered by the ACMA primarily reflect principles of disclosure and distinguishability, as well as types of sponsorship that should be avoided. These are not consistent across codes or program types. Self-regulatory codes address real and perceived conflicts of interest.</w:t>
      </w:r>
    </w:p>
    <w:p w14:paraId="033DD4DC"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What are the benefits or otherwise of the various approaches to transparency such as disclosure or distinguishability?</w:t>
      </w:r>
    </w:p>
    <w:p w14:paraId="761BA847" w14:textId="5261BBFD"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Can disclosure requirements be adequately acquitted through websites or program credits, rather than in real</w:t>
      </w:r>
      <w:r w:rsidR="00393643">
        <w:t xml:space="preserve"> </w:t>
      </w:r>
      <w:r w:rsidRPr="000878D5">
        <w:t>time during the broadcast?</w:t>
      </w:r>
    </w:p>
    <w:p w14:paraId="1E139A04"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 xml:space="preserve">Are distinguishability requirements best directed to advertisers (e.g. through the AANA Code of Ethics), broadcasters (e.g. through industry codes of practice) or both? </w:t>
      </w:r>
    </w:p>
    <w:p w14:paraId="71085D59"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Do current legislative requirements for the disclosure of cross-media interests within an individual licence area provide adequate identification of related interests? Are these still appropriate within the current media environment of networked services? Is ‘business affairs’ suitably defined?</w:t>
      </w:r>
    </w:p>
    <w:p w14:paraId="68F20DA0" w14:textId="62C5DF85"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Is a consistent regulatory approach to commercial influence desirable</w:t>
      </w:r>
      <w:r w:rsidR="00DC57BE">
        <w:t xml:space="preserve"> or feasible</w:t>
      </w:r>
      <w:r w:rsidRPr="000878D5">
        <w:t xml:space="preserve">? What principles would enable consistency across different sectors or platforms? </w:t>
      </w:r>
    </w:p>
    <w:p w14:paraId="3DB19892" w14:textId="71339A06"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 xml:space="preserve">Should there be consistency in the application and use of terms across codes of practice, such as ‘news’, ‘current affairs’, ‘advertising’, ‘commercial arrangements’ and ‘program material’? If so, what should those definitions be? </w:t>
      </w:r>
    </w:p>
    <w:p w14:paraId="613700D0" w14:textId="77777777" w:rsidR="00804367" w:rsidRPr="004C03C6" w:rsidRDefault="00804367" w:rsidP="004C03C6">
      <w:pPr>
        <w:pStyle w:val="Heading4"/>
      </w:pPr>
      <w:r w:rsidRPr="004C03C6">
        <w:t xml:space="preserve">Other models and additional principles </w:t>
      </w:r>
    </w:p>
    <w:p w14:paraId="16271B5C"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Are there alternative or overseas approaches to commercial influence not touched on in this paper that may provide more effective or more appropriate community safeguards?</w:t>
      </w:r>
    </w:p>
    <w:p w14:paraId="75514C32" w14:textId="77777777" w:rsidR="00804367" w:rsidRPr="000878D5" w:rsidRDefault="00804367" w:rsidP="00B8438D">
      <w:pPr>
        <w:pStyle w:val="ListNumber"/>
        <w:pBdr>
          <w:top w:val="single" w:sz="4" w:space="1" w:color="auto"/>
          <w:left w:val="single" w:sz="4" w:space="4" w:color="auto"/>
          <w:bottom w:val="single" w:sz="4" w:space="1" w:color="auto"/>
          <w:right w:val="single" w:sz="4" w:space="4" w:color="auto"/>
        </w:pBdr>
        <w:shd w:val="clear" w:color="auto" w:fill="F2F2F2" w:themeFill="background1" w:themeFillShade="F2"/>
      </w:pPr>
      <w:r w:rsidRPr="000878D5">
        <w:t>Are there other principles or considerations not included in this paper that the ACMA should have regard to in its consideration of regulating commercial influence?</w:t>
      </w:r>
    </w:p>
    <w:p w14:paraId="7D3267A6" w14:textId="77777777" w:rsidR="00804367" w:rsidRPr="004C03C6" w:rsidRDefault="00804367" w:rsidP="004C03C6"/>
    <w:p w14:paraId="4A9870E4" w14:textId="043FE1CD" w:rsidR="00204663" w:rsidRPr="000878D5" w:rsidRDefault="00204663" w:rsidP="00A2508C">
      <w:pPr>
        <w:pStyle w:val="Heading1"/>
      </w:pPr>
      <w:bookmarkStart w:id="65" w:name="_Toc19274890"/>
      <w:bookmarkStart w:id="66" w:name="_Toc24641685"/>
      <w:bookmarkStart w:id="67" w:name="_Toc29909886"/>
      <w:r w:rsidRPr="000878D5">
        <w:lastRenderedPageBreak/>
        <w:t>ACMA complaints and investigations</w:t>
      </w:r>
      <w:bookmarkEnd w:id="65"/>
      <w:bookmarkEnd w:id="66"/>
      <w:bookmarkEnd w:id="67"/>
    </w:p>
    <w:p w14:paraId="7E2E38BB" w14:textId="77777777" w:rsidR="00204663" w:rsidRPr="000878D5" w:rsidRDefault="00204663" w:rsidP="004C03C6">
      <w:bookmarkStart w:id="68" w:name="_Hlk17467868"/>
      <w:r w:rsidRPr="000878D5">
        <w:t xml:space="preserve">Under the co-regulatory scheme established by the BSA, complaints about potential breaches of broadcasting codes of practice should be made to the relevant licensee in the first instance. Where a complaint is not resolved to the complainant’s satisfaction, it may then be forwarded to the ACMA. Complaints about potential breaches of program standards or licence conditions can be made directly to the ACMA. </w:t>
      </w:r>
    </w:p>
    <w:p w14:paraId="6ED28FF1" w14:textId="693F4AD1" w:rsidR="00204663" w:rsidRPr="000878D5" w:rsidRDefault="002C1960" w:rsidP="004C03C6">
      <w:r w:rsidRPr="000878D5">
        <w:t xml:space="preserve">Although complaints and investigations data </w:t>
      </w:r>
      <w:r w:rsidR="007117FA" w:rsidRPr="000878D5">
        <w:t>are</w:t>
      </w:r>
      <w:r w:rsidRPr="000878D5">
        <w:t xml:space="preserve"> included here for reference, t</w:t>
      </w:r>
      <w:r w:rsidR="00204663" w:rsidRPr="000878D5">
        <w:t xml:space="preserve">he ACMA observes that, in general, complaints </w:t>
      </w:r>
      <w:r w:rsidR="00E76CBB" w:rsidRPr="000878D5">
        <w:t>may not be</w:t>
      </w:r>
      <w:r w:rsidR="00204663" w:rsidRPr="000878D5">
        <w:t xml:space="preserve"> reliable indicators of levels of community concern. News consumers may not be inclined to pursue a complaint where </w:t>
      </w:r>
      <w:r w:rsidR="0070655A" w:rsidRPr="000878D5">
        <w:t>the matter</w:t>
      </w:r>
      <w:r w:rsidR="00E76CBB" w:rsidRPr="000878D5">
        <w:t xml:space="preserve"> is an issue of general public interest</w:t>
      </w:r>
      <w:r w:rsidR="00204663" w:rsidRPr="000878D5">
        <w:t xml:space="preserve"> </w:t>
      </w:r>
      <w:r w:rsidR="00E76CBB" w:rsidRPr="000878D5">
        <w:t xml:space="preserve">rather than a concern about its personal </w:t>
      </w:r>
      <w:r w:rsidR="002C25C5" w:rsidRPr="000878D5">
        <w:t>impact</w:t>
      </w:r>
      <w:r w:rsidR="00204663" w:rsidRPr="000878D5">
        <w:t>.</w:t>
      </w:r>
      <w:r w:rsidR="00E76CBB" w:rsidRPr="000878D5">
        <w:t xml:space="preserve"> In the case of commercial influence, the consumer may not be aware that there is an issue.</w:t>
      </w:r>
      <w:r w:rsidR="00204663" w:rsidRPr="000878D5">
        <w:t xml:space="preserve"> In addition, since complaints are made against the provisions of the relevant code, these figures may not identify matters of consumer concern that are not currently addressed by the code. </w:t>
      </w:r>
    </w:p>
    <w:p w14:paraId="70A79A18" w14:textId="6E37A3BF" w:rsidR="00204663" w:rsidRPr="000878D5" w:rsidRDefault="002C1960" w:rsidP="004C03C6">
      <w:r w:rsidRPr="000878D5">
        <w:t>F</w:t>
      </w:r>
      <w:r w:rsidR="00204663" w:rsidRPr="000878D5">
        <w:t xml:space="preserve">rom 1 July 2015 to 30 June 2019 </w:t>
      </w:r>
      <w:r w:rsidRPr="000878D5">
        <w:t xml:space="preserve">the ACMA received </w:t>
      </w:r>
      <w:r w:rsidR="0048023A" w:rsidRPr="000878D5">
        <w:t>313 separate</w:t>
      </w:r>
      <w:r w:rsidR="00204663" w:rsidRPr="000878D5">
        <w:t xml:space="preserve"> </w:t>
      </w:r>
      <w:r w:rsidRPr="000878D5">
        <w:t xml:space="preserve">contacts </w:t>
      </w:r>
      <w:r w:rsidR="00204663" w:rsidRPr="000878D5">
        <w:t>about impartiality-related matters</w:t>
      </w:r>
      <w:r w:rsidR="00A069C0" w:rsidRPr="000878D5">
        <w:t xml:space="preserve"> (including commercial influence)</w:t>
      </w:r>
      <w:r w:rsidR="00327B72" w:rsidRPr="000878D5">
        <w:t xml:space="preserve"> on television and radio</w:t>
      </w:r>
      <w:r w:rsidR="00204663" w:rsidRPr="000878D5">
        <w:t>.</w:t>
      </w:r>
      <w:r w:rsidR="00A069C0" w:rsidRPr="000878D5">
        <w:t xml:space="preserve"> This comprised </w:t>
      </w:r>
      <w:r w:rsidR="0085637B">
        <w:t>six</w:t>
      </w:r>
      <w:r w:rsidR="00756AAA" w:rsidRPr="000878D5">
        <w:t xml:space="preserve"> </w:t>
      </w:r>
      <w:r w:rsidR="00CB3FA6" w:rsidRPr="000878D5">
        <w:t>per cent</w:t>
      </w:r>
      <w:r w:rsidR="00A069C0" w:rsidRPr="000878D5">
        <w:t xml:space="preserve"> of all contacts about broadcasting content matters.</w:t>
      </w:r>
      <w:r w:rsidR="00204663" w:rsidRPr="000878D5">
        <w:t xml:space="preserve"> </w:t>
      </w:r>
      <w:r w:rsidRPr="000878D5">
        <w:t xml:space="preserve">Contacts received by the ACMA may relate to multiple areas </w:t>
      </w:r>
      <w:r w:rsidR="00A069C0" w:rsidRPr="000878D5">
        <w:t>o</w:t>
      </w:r>
      <w:r w:rsidRPr="000878D5">
        <w:t xml:space="preserve">f complaint. </w:t>
      </w:r>
      <w:r w:rsidR="00204663" w:rsidRPr="000878D5">
        <w:t xml:space="preserve">These </w:t>
      </w:r>
      <w:r w:rsidR="00A069C0" w:rsidRPr="000878D5">
        <w:t>contacts included</w:t>
      </w:r>
      <w:r w:rsidR="00204663" w:rsidRPr="000878D5">
        <w:t>:</w:t>
      </w:r>
    </w:p>
    <w:p w14:paraId="68CF750A" w14:textId="77777777" w:rsidR="00204663" w:rsidRPr="000878D5" w:rsidRDefault="00204663" w:rsidP="00B8438D">
      <w:pPr>
        <w:pStyle w:val="ListBullet"/>
      </w:pPr>
      <w:r w:rsidRPr="000878D5">
        <w:t>230 complaints about impartiality</w:t>
      </w:r>
    </w:p>
    <w:p w14:paraId="79C9F73E" w14:textId="77777777" w:rsidR="00204663" w:rsidRPr="000878D5" w:rsidRDefault="00204663" w:rsidP="00B8438D">
      <w:pPr>
        <w:pStyle w:val="ListBullet"/>
      </w:pPr>
      <w:r w:rsidRPr="000878D5">
        <w:t>100 complaints about fairness in representing people and opinions</w:t>
      </w:r>
    </w:p>
    <w:p w14:paraId="541EF3F8" w14:textId="77777777" w:rsidR="00204663" w:rsidRPr="000878D5" w:rsidRDefault="00204663" w:rsidP="00B8438D">
      <w:pPr>
        <w:pStyle w:val="ListBullet"/>
      </w:pPr>
      <w:r w:rsidRPr="000878D5">
        <w:t>62 complaints about balance</w:t>
      </w:r>
    </w:p>
    <w:p w14:paraId="4282410B" w14:textId="7F96B72C" w:rsidR="00204663" w:rsidRPr="000878D5" w:rsidRDefault="00204663" w:rsidP="00B8438D">
      <w:pPr>
        <w:pStyle w:val="ListBullet"/>
      </w:pPr>
      <w:r w:rsidRPr="000878D5">
        <w:t>28 complaints about diversity of viewpoints</w:t>
      </w:r>
    </w:p>
    <w:p w14:paraId="53FE0493" w14:textId="717326A5" w:rsidR="008B5199" w:rsidRPr="000878D5" w:rsidRDefault="008B5199" w:rsidP="00B8438D">
      <w:pPr>
        <w:pStyle w:val="ListBullet"/>
      </w:pPr>
      <w:r w:rsidRPr="000878D5">
        <w:t>2</w:t>
      </w:r>
      <w:r w:rsidR="0082078E">
        <w:t>0</w:t>
      </w:r>
      <w:r w:rsidRPr="000878D5">
        <w:t xml:space="preserve"> complaints about commercial influence</w:t>
      </w:r>
    </w:p>
    <w:p w14:paraId="1A061592" w14:textId="77777777" w:rsidR="00204663" w:rsidRPr="000878D5" w:rsidRDefault="00204663" w:rsidP="00B8438D">
      <w:pPr>
        <w:pStyle w:val="ListBullet"/>
      </w:pPr>
      <w:r w:rsidRPr="000878D5">
        <w:t>10 complaints about the distinguishability of news and comment</w:t>
      </w:r>
    </w:p>
    <w:p w14:paraId="76763BF5" w14:textId="4D225528" w:rsidR="00204663" w:rsidRPr="000878D5" w:rsidRDefault="007174BE" w:rsidP="00B8438D">
      <w:pPr>
        <w:pStyle w:val="ListBulletLast"/>
      </w:pPr>
      <w:r>
        <w:t>4</w:t>
      </w:r>
      <w:r w:rsidR="00204663" w:rsidRPr="000878D5">
        <w:t xml:space="preserve"> complaints about a right of reply.</w:t>
      </w:r>
    </w:p>
    <w:p w14:paraId="20B723AA" w14:textId="5B184C3F" w:rsidR="005701E5" w:rsidRPr="000878D5" w:rsidRDefault="008B5199" w:rsidP="004C03C6">
      <w:r w:rsidRPr="000878D5">
        <w:t>Of the</w:t>
      </w:r>
      <w:r w:rsidR="005701E5" w:rsidRPr="000878D5">
        <w:t xml:space="preserve"> </w:t>
      </w:r>
      <w:r w:rsidR="005701E5" w:rsidRPr="003429C5">
        <w:t>2</w:t>
      </w:r>
      <w:r w:rsidR="002C1A58" w:rsidRPr="003429C5">
        <w:t>0</w:t>
      </w:r>
      <w:r w:rsidR="005701E5" w:rsidRPr="000878D5">
        <w:t xml:space="preserve"> complaints about potential commercial influence</w:t>
      </w:r>
      <w:r w:rsidRPr="000878D5">
        <w:t>, there were</w:t>
      </w:r>
      <w:r w:rsidR="005701E5" w:rsidRPr="000878D5">
        <w:t>:</w:t>
      </w:r>
    </w:p>
    <w:p w14:paraId="2CDFF35F" w14:textId="4E31FC88" w:rsidR="005701E5" w:rsidRPr="000878D5" w:rsidRDefault="002C1A58" w:rsidP="00B8438D">
      <w:pPr>
        <w:pStyle w:val="ListBullet"/>
      </w:pPr>
      <w:r w:rsidRPr="00301002">
        <w:t>11</w:t>
      </w:r>
      <w:r w:rsidR="005701E5" w:rsidRPr="000878D5">
        <w:t xml:space="preserve"> complaints about commercial television news programs</w:t>
      </w:r>
    </w:p>
    <w:p w14:paraId="26884959" w14:textId="0EBF59F3" w:rsidR="005701E5" w:rsidRPr="000878D5" w:rsidRDefault="007174BE" w:rsidP="00B8438D">
      <w:pPr>
        <w:pStyle w:val="ListBullet"/>
      </w:pPr>
      <w:r>
        <w:t>7</w:t>
      </w:r>
      <w:r w:rsidR="005701E5" w:rsidRPr="000878D5">
        <w:t xml:space="preserve"> complaints about commercial television current affairs programs</w:t>
      </w:r>
    </w:p>
    <w:p w14:paraId="2886D9BC" w14:textId="05A5EEC6" w:rsidR="005701E5" w:rsidRPr="000878D5" w:rsidRDefault="007174BE" w:rsidP="00B8438D">
      <w:pPr>
        <w:pStyle w:val="ListBulletLast"/>
      </w:pPr>
      <w:r>
        <w:t>2</w:t>
      </w:r>
      <w:r w:rsidR="005701E5" w:rsidRPr="000878D5">
        <w:t xml:space="preserve"> complaints about commercial radio talkback or current affairs programs.</w:t>
      </w:r>
    </w:p>
    <w:p w14:paraId="780B02F8" w14:textId="3FA93520" w:rsidR="002C1960" w:rsidRPr="000878D5" w:rsidRDefault="002C1960" w:rsidP="004C03C6">
      <w:pPr>
        <w:rPr>
          <w:b/>
          <w:bCs/>
          <w:i/>
          <w:iCs/>
        </w:rPr>
      </w:pPr>
      <w:r w:rsidRPr="000878D5">
        <w:t>The number of complaints in different categories should not be taken as a reliable indicator of which categories concern consumers the most. The different categories reflect the wording of provisions in different codes, and many complaints also concern</w:t>
      </w:r>
      <w:r w:rsidR="00E76CBB" w:rsidRPr="000878D5">
        <w:t>ed</w:t>
      </w:r>
      <w:r w:rsidRPr="000878D5">
        <w:t xml:space="preserve"> multiple impartiality-related provisions.</w:t>
      </w:r>
    </w:p>
    <w:p w14:paraId="30E70F81" w14:textId="02164075" w:rsidR="00204663" w:rsidRPr="000878D5" w:rsidRDefault="00204663" w:rsidP="004C03C6">
      <w:r w:rsidRPr="000878D5">
        <w:t xml:space="preserve">In the same period, the ACMA published </w:t>
      </w:r>
      <w:r w:rsidR="00A069C0" w:rsidRPr="000878D5">
        <w:t>70</w:t>
      </w:r>
      <w:r w:rsidRPr="000878D5">
        <w:t xml:space="preserve"> investigations</w:t>
      </w:r>
      <w:r w:rsidR="00A37E3C" w:rsidRPr="000878D5">
        <w:t xml:space="preserve"> </w:t>
      </w:r>
      <w:r w:rsidRPr="000878D5">
        <w:t>into impartiality</w:t>
      </w:r>
      <w:r w:rsidR="002C1960" w:rsidRPr="000878D5">
        <w:t>, commercial influence</w:t>
      </w:r>
      <w:r w:rsidRPr="000878D5">
        <w:t xml:space="preserve"> and related issues. These included:</w:t>
      </w:r>
    </w:p>
    <w:p w14:paraId="2B4A981D" w14:textId="77777777" w:rsidR="00204663" w:rsidRPr="000878D5" w:rsidRDefault="00204663" w:rsidP="00B8438D">
      <w:pPr>
        <w:pStyle w:val="ListBullet"/>
      </w:pPr>
      <w:r w:rsidRPr="000878D5">
        <w:t>33 published investigations about impartiality</w:t>
      </w:r>
    </w:p>
    <w:p w14:paraId="67BA589D" w14:textId="77777777" w:rsidR="00204663" w:rsidRPr="000878D5" w:rsidRDefault="00204663" w:rsidP="00B8438D">
      <w:pPr>
        <w:pStyle w:val="ListBullet"/>
      </w:pPr>
      <w:r w:rsidRPr="000878D5">
        <w:t>15 published investigations about fairness in representing people and opinions</w:t>
      </w:r>
    </w:p>
    <w:p w14:paraId="72E67532" w14:textId="58669A44" w:rsidR="00204663" w:rsidRPr="000878D5" w:rsidRDefault="00204663" w:rsidP="00B8438D">
      <w:pPr>
        <w:pStyle w:val="ListBullet"/>
      </w:pPr>
      <w:r w:rsidRPr="000878D5">
        <w:t>10 published investigations about balance</w:t>
      </w:r>
    </w:p>
    <w:p w14:paraId="1001B364" w14:textId="4462566C" w:rsidR="002C1960" w:rsidRPr="000878D5" w:rsidRDefault="007174BE" w:rsidP="00B8438D">
      <w:pPr>
        <w:pStyle w:val="ListBullet"/>
      </w:pPr>
      <w:r>
        <w:t>6</w:t>
      </w:r>
      <w:r w:rsidR="002C1960" w:rsidRPr="000878D5">
        <w:t xml:space="preserve"> published investigations about a right of reply</w:t>
      </w:r>
    </w:p>
    <w:p w14:paraId="0E2AEA2A" w14:textId="3649D0BC" w:rsidR="00204663" w:rsidRPr="000878D5" w:rsidRDefault="007174BE" w:rsidP="00B8438D">
      <w:pPr>
        <w:pStyle w:val="ListBullet"/>
      </w:pPr>
      <w:r>
        <w:t>4</w:t>
      </w:r>
      <w:r w:rsidR="00204663" w:rsidRPr="000878D5">
        <w:t xml:space="preserve"> published investigations about diversity of viewpoints</w:t>
      </w:r>
    </w:p>
    <w:p w14:paraId="11E31482" w14:textId="5BC6AC64" w:rsidR="002C1960" w:rsidRPr="000878D5" w:rsidRDefault="007174BE" w:rsidP="00145F2A">
      <w:pPr>
        <w:pStyle w:val="ListBullet"/>
        <w:keepNext/>
        <w:keepLines/>
      </w:pPr>
      <w:r>
        <w:lastRenderedPageBreak/>
        <w:t>1</w:t>
      </w:r>
      <w:r w:rsidR="00204663" w:rsidRPr="000878D5">
        <w:t xml:space="preserve"> published investigation about the distinguishability of news and comment</w:t>
      </w:r>
    </w:p>
    <w:p w14:paraId="1F660F6C" w14:textId="2568D33E" w:rsidR="00204663" w:rsidRPr="000878D5" w:rsidRDefault="007174BE" w:rsidP="00145F2A">
      <w:pPr>
        <w:pStyle w:val="ListBulletLast"/>
        <w:keepNext/>
        <w:keepLines/>
      </w:pPr>
      <w:r>
        <w:t>1</w:t>
      </w:r>
      <w:r w:rsidR="00E5524D" w:rsidRPr="000878D5">
        <w:t xml:space="preserve"> </w:t>
      </w:r>
      <w:r w:rsidR="002C1960" w:rsidRPr="000878D5">
        <w:t>published investigation about commercial influence.</w:t>
      </w:r>
    </w:p>
    <w:p w14:paraId="03BE0274" w14:textId="1D8EBF8D" w:rsidR="00A37E3C" w:rsidRPr="000878D5" w:rsidRDefault="00A37E3C" w:rsidP="004C03C6">
      <w:r w:rsidRPr="000878D5">
        <w:t>Of these investigations, four found breaches</w:t>
      </w:r>
      <w:r w:rsidR="0027294C" w:rsidRPr="000878D5">
        <w:t xml:space="preserve"> of</w:t>
      </w:r>
      <w:r w:rsidRPr="000878D5">
        <w:t xml:space="preserve"> the relevant code of practice.</w:t>
      </w:r>
    </w:p>
    <w:bookmarkEnd w:id="68"/>
    <w:p w14:paraId="24FC38AC" w14:textId="77777777" w:rsidR="0091758D" w:rsidRPr="000878D5" w:rsidRDefault="0091758D" w:rsidP="0091758D"/>
    <w:p w14:paraId="70B85A14" w14:textId="77777777" w:rsidR="00D97634" w:rsidRPr="004C03C6" w:rsidRDefault="00D97634" w:rsidP="004C03C6">
      <w:pPr>
        <w:rPr>
          <w:sz w:val="28"/>
        </w:rPr>
      </w:pPr>
      <w:r w:rsidRPr="000878D5">
        <w:br w:type="page"/>
      </w:r>
    </w:p>
    <w:p w14:paraId="74CA6688" w14:textId="77777777" w:rsidR="00871803" w:rsidRDefault="00871803" w:rsidP="00AF7551">
      <w:pPr>
        <w:pStyle w:val="Heading1"/>
        <w:sectPr w:rsidR="00871803" w:rsidSect="007E504D">
          <w:headerReference w:type="even" r:id="rId26"/>
          <w:headerReference w:type="default" r:id="rId27"/>
          <w:footerReference w:type="even" r:id="rId28"/>
          <w:footerReference w:type="default" r:id="rId29"/>
          <w:headerReference w:type="first" r:id="rId30"/>
          <w:pgSz w:w="11906" w:h="16838" w:code="9"/>
          <w:pgMar w:top="1945" w:right="3101" w:bottom="1418" w:left="1134" w:header="709" w:footer="119" w:gutter="0"/>
          <w:pgNumType w:start="1"/>
          <w:cols w:space="708"/>
          <w:docGrid w:linePitch="360"/>
        </w:sectPr>
      </w:pPr>
      <w:bookmarkStart w:id="69" w:name="_Toc19274894"/>
    </w:p>
    <w:p w14:paraId="7C7DD508" w14:textId="41805F07" w:rsidR="006C1631" w:rsidRPr="000878D5" w:rsidRDefault="006C1631" w:rsidP="00AF7551">
      <w:pPr>
        <w:pStyle w:val="Heading1"/>
      </w:pPr>
      <w:bookmarkStart w:id="70" w:name="_Toc24641686"/>
      <w:bookmarkStart w:id="71" w:name="_Toc29909887"/>
      <w:r w:rsidRPr="000878D5">
        <w:lastRenderedPageBreak/>
        <w:t>Invitation to comment</w:t>
      </w:r>
      <w:bookmarkEnd w:id="69"/>
      <w:bookmarkEnd w:id="70"/>
      <w:bookmarkEnd w:id="71"/>
    </w:p>
    <w:p w14:paraId="02627ED5" w14:textId="77777777" w:rsidR="006C1631" w:rsidRPr="000878D5" w:rsidRDefault="006C1631" w:rsidP="006C1631">
      <w:pPr>
        <w:pStyle w:val="Heading2"/>
      </w:pPr>
      <w:bookmarkStart w:id="72" w:name="_Toc433122131"/>
      <w:bookmarkStart w:id="73" w:name="_Toc348105637"/>
      <w:bookmarkStart w:id="74" w:name="_Toc300909556"/>
      <w:bookmarkStart w:id="75" w:name="_Toc298924673"/>
      <w:bookmarkStart w:id="76" w:name="_Toc19274895"/>
      <w:bookmarkStart w:id="77" w:name="_Toc24641687"/>
      <w:bookmarkStart w:id="78" w:name="_Toc29909888"/>
      <w:bookmarkStart w:id="79" w:name="_Toc348105638"/>
      <w:bookmarkStart w:id="80" w:name="_Toc300909557"/>
      <w:bookmarkStart w:id="81" w:name="_Toc298924674"/>
      <w:bookmarkStart w:id="82" w:name="_Toc274296357"/>
      <w:r w:rsidRPr="000878D5">
        <w:t>Making a submission</w:t>
      </w:r>
      <w:bookmarkEnd w:id="72"/>
      <w:bookmarkEnd w:id="73"/>
      <w:bookmarkEnd w:id="74"/>
      <w:bookmarkEnd w:id="75"/>
      <w:bookmarkEnd w:id="76"/>
      <w:bookmarkEnd w:id="77"/>
      <w:bookmarkEnd w:id="78"/>
    </w:p>
    <w:p w14:paraId="17A86CA6" w14:textId="77777777" w:rsidR="006C1631" w:rsidRPr="000878D5" w:rsidRDefault="006C1631" w:rsidP="001241E1">
      <w:pPr>
        <w:spacing w:after="240" w:line="240" w:lineRule="atLeast"/>
      </w:pPr>
      <w:r w:rsidRPr="000878D5">
        <w:t xml:space="preserve">The ACMA invites comments on the issues set out in this discussion paper. </w:t>
      </w:r>
    </w:p>
    <w:p w14:paraId="335CE9C9" w14:textId="68B90007" w:rsidR="006C1631" w:rsidRPr="000878D5" w:rsidRDefault="00C518B7" w:rsidP="001241E1">
      <w:hyperlink r:id="rId31" w:history="1">
        <w:r w:rsidR="00840FBC" w:rsidRPr="00840FBC">
          <w:rPr>
            <w:color w:val="0000FF"/>
            <w:u w:val="single" w:color="0000FF"/>
          </w:rPr>
          <w:t>Online submissions</w:t>
        </w:r>
      </w:hyperlink>
      <w:r w:rsidR="006C1631" w:rsidRPr="000878D5">
        <w:t xml:space="preserve"> can be made by uploading a document. Submissions in </w:t>
      </w:r>
      <w:r w:rsidR="00710AE1">
        <w:t xml:space="preserve">PDF, </w:t>
      </w:r>
      <w:bookmarkStart w:id="83" w:name="_GoBack"/>
      <w:bookmarkEnd w:id="83"/>
      <w:r w:rsidR="006C1631" w:rsidRPr="000878D5">
        <w:t>Microsoft Word or Rich Text Format are preferred.</w:t>
      </w:r>
    </w:p>
    <w:p w14:paraId="60BBA882" w14:textId="4FA7FF4A" w:rsidR="00840FBC" w:rsidRPr="00840FBC" w:rsidRDefault="00840FBC" w:rsidP="00840FBC">
      <w:pPr>
        <w:tabs>
          <w:tab w:val="num" w:pos="295"/>
        </w:tabs>
        <w:spacing w:after="80" w:line="240" w:lineRule="atLeast"/>
        <w:ind w:left="295" w:hanging="295"/>
        <w:rPr>
          <w:rFonts w:cs="Arial"/>
        </w:rPr>
      </w:pPr>
      <w:r w:rsidRPr="00840FBC">
        <w:rPr>
          <w:rFonts w:cs="Arial"/>
        </w:rPr>
        <w:t xml:space="preserve">You can leave a comment on our </w:t>
      </w:r>
      <w:hyperlink r:id="rId32" w:history="1">
        <w:r w:rsidRPr="00840FBC">
          <w:rPr>
            <w:rFonts w:cs="Arial"/>
            <w:color w:val="0000FF"/>
            <w:u w:val="single" w:color="0000FF"/>
          </w:rPr>
          <w:t>Facebook</w:t>
        </w:r>
      </w:hyperlink>
      <w:r w:rsidRPr="00840FBC">
        <w:rPr>
          <w:rFonts w:cs="Arial"/>
        </w:rPr>
        <w:t xml:space="preserve">, </w:t>
      </w:r>
      <w:hyperlink r:id="rId33" w:history="1">
        <w:r w:rsidRPr="00840FBC">
          <w:rPr>
            <w:rFonts w:cs="Arial"/>
            <w:color w:val="0000FF"/>
            <w:u w:val="single" w:color="0000FF"/>
          </w:rPr>
          <w:t>Twitter</w:t>
        </w:r>
      </w:hyperlink>
      <w:r w:rsidRPr="00840FBC">
        <w:rPr>
          <w:rFonts w:cs="Arial"/>
        </w:rPr>
        <w:t xml:space="preserve"> or </w:t>
      </w:r>
      <w:hyperlink r:id="rId34" w:history="1">
        <w:r w:rsidRPr="00840FBC">
          <w:rPr>
            <w:rFonts w:cs="Arial"/>
            <w:color w:val="0000FF"/>
            <w:u w:val="single" w:color="0000FF"/>
          </w:rPr>
          <w:t>LinkedIn</w:t>
        </w:r>
      </w:hyperlink>
      <w:r w:rsidRPr="00840FBC">
        <w:rPr>
          <w:rFonts w:cs="Arial"/>
        </w:rPr>
        <w:t xml:space="preserve"> page. </w:t>
      </w:r>
    </w:p>
    <w:p w14:paraId="0E818775" w14:textId="77777777" w:rsidR="006C1631" w:rsidRPr="000878D5" w:rsidRDefault="006C1631" w:rsidP="001241E1">
      <w:pPr>
        <w:tabs>
          <w:tab w:val="num" w:pos="295"/>
        </w:tabs>
        <w:spacing w:after="80" w:line="240" w:lineRule="atLeast"/>
        <w:ind w:left="295" w:hanging="295"/>
      </w:pPr>
      <w:r w:rsidRPr="000878D5">
        <w:t xml:space="preserve">Submissions by post can be sent to: </w:t>
      </w:r>
    </w:p>
    <w:p w14:paraId="136084A7" w14:textId="3DBDF31C" w:rsidR="006C1631" w:rsidRPr="000878D5" w:rsidRDefault="006C1631" w:rsidP="001241E1">
      <w:pPr>
        <w:spacing w:after="240" w:line="240" w:lineRule="atLeast"/>
        <w:ind w:left="295"/>
        <w:rPr>
          <w:szCs w:val="20"/>
        </w:rPr>
      </w:pPr>
      <w:r w:rsidRPr="000878D5">
        <w:rPr>
          <w:szCs w:val="20"/>
        </w:rPr>
        <w:t>The Manager</w:t>
      </w:r>
      <w:r w:rsidR="00335081">
        <w:rPr>
          <w:szCs w:val="20"/>
        </w:rPr>
        <w:br/>
      </w:r>
      <w:r w:rsidR="00E654CE" w:rsidRPr="000878D5">
        <w:rPr>
          <w:szCs w:val="20"/>
        </w:rPr>
        <w:t>Content Projects and Policy</w:t>
      </w:r>
      <w:r w:rsidRPr="000878D5">
        <w:rPr>
          <w:szCs w:val="20"/>
        </w:rPr>
        <w:t xml:space="preserve"> Section</w:t>
      </w:r>
      <w:r w:rsidR="00335081">
        <w:rPr>
          <w:szCs w:val="20"/>
        </w:rPr>
        <w:br/>
      </w:r>
      <w:r w:rsidRPr="000878D5">
        <w:rPr>
          <w:szCs w:val="20"/>
        </w:rPr>
        <w:t>Australian Communications and Media Authority</w:t>
      </w:r>
      <w:r w:rsidR="00335081">
        <w:rPr>
          <w:szCs w:val="20"/>
        </w:rPr>
        <w:br/>
      </w:r>
      <w:r w:rsidRPr="000878D5">
        <w:rPr>
          <w:szCs w:val="20"/>
        </w:rPr>
        <w:t xml:space="preserve">PO Box </w:t>
      </w:r>
      <w:r w:rsidR="00A7377F" w:rsidRPr="000878D5">
        <w:rPr>
          <w:szCs w:val="20"/>
        </w:rPr>
        <w:t>Q500</w:t>
      </w:r>
      <w:r w:rsidR="00335081">
        <w:rPr>
          <w:szCs w:val="20"/>
        </w:rPr>
        <w:br/>
      </w:r>
      <w:r w:rsidR="00A7377F" w:rsidRPr="000878D5">
        <w:rPr>
          <w:szCs w:val="20"/>
        </w:rPr>
        <w:t>Queen Victoria Building</w:t>
      </w:r>
      <w:r w:rsidRPr="000878D5">
        <w:rPr>
          <w:szCs w:val="20"/>
        </w:rPr>
        <w:t xml:space="preserve"> </w:t>
      </w:r>
      <w:r w:rsidR="00A7377F" w:rsidRPr="000878D5">
        <w:rPr>
          <w:szCs w:val="20"/>
        </w:rPr>
        <w:t>NSW</w:t>
      </w:r>
      <w:r w:rsidRPr="000878D5">
        <w:rPr>
          <w:szCs w:val="20"/>
        </w:rPr>
        <w:t xml:space="preserve"> </w:t>
      </w:r>
      <w:r w:rsidR="00A7377F" w:rsidRPr="000878D5">
        <w:rPr>
          <w:szCs w:val="20"/>
        </w:rPr>
        <w:t>1230</w:t>
      </w:r>
    </w:p>
    <w:p w14:paraId="78CDC48B" w14:textId="7D5D891B" w:rsidR="006C1631" w:rsidRPr="001241E1" w:rsidRDefault="006C1631" w:rsidP="001241E1">
      <w:pPr>
        <w:spacing w:after="240" w:line="240" w:lineRule="atLeast"/>
      </w:pPr>
      <w:r w:rsidRPr="001241E1">
        <w:t xml:space="preserve">The closing date for submissions is COB, </w:t>
      </w:r>
      <w:r w:rsidR="009B6F64">
        <w:t>Friday 28 February</w:t>
      </w:r>
      <w:r w:rsidR="00C14A51" w:rsidRPr="009B6F64">
        <w:t xml:space="preserve"> </w:t>
      </w:r>
      <w:r w:rsidR="00840FBC" w:rsidRPr="009B6F64">
        <w:t>20</w:t>
      </w:r>
      <w:r w:rsidR="00C14A51" w:rsidRPr="009B6F64">
        <w:t>20</w:t>
      </w:r>
      <w:r w:rsidRPr="001241E1">
        <w:t>.</w:t>
      </w:r>
    </w:p>
    <w:p w14:paraId="08FA0C73" w14:textId="2BBE78A0" w:rsidR="006C1631" w:rsidRPr="000878D5" w:rsidRDefault="006C1631" w:rsidP="001241E1">
      <w:pPr>
        <w:spacing w:after="240" w:line="240" w:lineRule="atLeast"/>
        <w:rPr>
          <w:szCs w:val="20"/>
        </w:rPr>
      </w:pPr>
      <w:r w:rsidRPr="000878D5">
        <w:t xml:space="preserve">Consultation enquiries can be emailed </w:t>
      </w:r>
      <w:r w:rsidRPr="000878D5">
        <w:rPr>
          <w:szCs w:val="20"/>
        </w:rPr>
        <w:t xml:space="preserve">to </w:t>
      </w:r>
      <w:hyperlink r:id="rId35" w:history="1">
        <w:r w:rsidR="00840FBC" w:rsidRPr="00840FBC">
          <w:rPr>
            <w:color w:val="0000FF"/>
            <w:szCs w:val="20"/>
            <w:u w:val="single" w:color="0000FF"/>
          </w:rPr>
          <w:t>haveyoursay@acma.gov.au</w:t>
        </w:r>
      </w:hyperlink>
      <w:r w:rsidR="00840FBC" w:rsidRPr="00840FBC">
        <w:rPr>
          <w:szCs w:val="20"/>
        </w:rPr>
        <w:t>.</w:t>
      </w:r>
    </w:p>
    <w:p w14:paraId="7BBC464E" w14:textId="77777777" w:rsidR="006C1631" w:rsidRPr="001241E1" w:rsidRDefault="006C1631" w:rsidP="001241E1">
      <w:pPr>
        <w:spacing w:before="240" w:after="0" w:line="240" w:lineRule="atLeast"/>
        <w:outlineLvl w:val="3"/>
        <w:rPr>
          <w:b/>
          <w:i/>
        </w:rPr>
      </w:pPr>
      <w:bookmarkStart w:id="84" w:name="_Toc348105639"/>
      <w:bookmarkStart w:id="85" w:name="_Toc300909558"/>
      <w:bookmarkEnd w:id="79"/>
      <w:bookmarkEnd w:id="80"/>
      <w:r w:rsidRPr="001241E1">
        <w:rPr>
          <w:b/>
          <w:i/>
        </w:rPr>
        <w:t>Publication of submissions</w:t>
      </w:r>
      <w:bookmarkEnd w:id="81"/>
      <w:bookmarkEnd w:id="82"/>
      <w:bookmarkEnd w:id="84"/>
      <w:bookmarkEnd w:id="85"/>
    </w:p>
    <w:p w14:paraId="00E216D3" w14:textId="77777777" w:rsidR="006C1631" w:rsidRPr="000878D5" w:rsidRDefault="006C1631" w:rsidP="001241E1">
      <w:pPr>
        <w:spacing w:after="240" w:line="240" w:lineRule="atLeast"/>
      </w:pPr>
      <w:bookmarkStart w:id="86" w:name="_Toc348105640"/>
      <w:bookmarkStart w:id="87" w:name="_Toc300909559"/>
      <w:bookmarkStart w:id="88" w:name="_Toc265246234"/>
      <w:r w:rsidRPr="000878D5">
        <w:t>The ACMA publishes submissions on our website</w:t>
      </w:r>
      <w:r w:rsidRPr="000878D5">
        <w:rPr>
          <w:rFonts w:cs="Arial"/>
        </w:rPr>
        <w:t>, including personal information (such as names and contact details)</w:t>
      </w:r>
      <w:r w:rsidRPr="000878D5">
        <w:t xml:space="preserve">, except for information that you have claimed (and we have accepted) is confidential. </w:t>
      </w:r>
    </w:p>
    <w:p w14:paraId="7C92531F" w14:textId="77777777" w:rsidR="006C1631" w:rsidRPr="000878D5" w:rsidRDefault="006C1631" w:rsidP="001241E1">
      <w:pPr>
        <w:spacing w:after="240" w:line="240" w:lineRule="atLeast"/>
      </w:pPr>
      <w:r w:rsidRPr="000878D5">
        <w:t>Confidential information will not be published or otherwise released unless required or authorised by law.</w:t>
      </w:r>
    </w:p>
    <w:p w14:paraId="148BCE7E" w14:textId="77777777" w:rsidR="006C1631" w:rsidRPr="001241E1" w:rsidRDefault="006C1631" w:rsidP="001241E1">
      <w:pPr>
        <w:spacing w:before="240" w:after="0" w:line="240" w:lineRule="atLeast"/>
        <w:outlineLvl w:val="3"/>
        <w:rPr>
          <w:b/>
          <w:i/>
        </w:rPr>
      </w:pPr>
      <w:r w:rsidRPr="001241E1">
        <w:rPr>
          <w:b/>
          <w:i/>
        </w:rPr>
        <w:t>Privacy</w:t>
      </w:r>
    </w:p>
    <w:p w14:paraId="527D6AF3" w14:textId="6CE0A1B8" w:rsidR="006C1631" w:rsidRPr="000878D5" w:rsidRDefault="00C518B7" w:rsidP="001241E1">
      <w:pPr>
        <w:spacing w:after="240" w:line="240" w:lineRule="atLeast"/>
      </w:pPr>
      <w:hyperlink r:id="rId36" w:history="1">
        <w:r w:rsidR="00840FBC" w:rsidRPr="00840FBC">
          <w:rPr>
            <w:rFonts w:cs="Arial"/>
            <w:i/>
            <w:color w:val="0000FF"/>
            <w:u w:val="single" w:color="0000FF"/>
          </w:rPr>
          <w:t>Publication of submissions</w:t>
        </w:r>
      </w:hyperlink>
      <w:r w:rsidR="006C1631" w:rsidRPr="000878D5">
        <w:t xml:space="preserve"> provides information about the ACMA’s collection of personal information during consultation and how we handle that information.</w:t>
      </w:r>
    </w:p>
    <w:bookmarkEnd w:id="86"/>
    <w:bookmarkEnd w:id="87"/>
    <w:bookmarkEnd w:id="88"/>
    <w:p w14:paraId="7EE929D5" w14:textId="434840E9" w:rsidR="00840FBC" w:rsidRPr="00840FBC" w:rsidRDefault="006C1631" w:rsidP="00840FBC">
      <w:pPr>
        <w:spacing w:after="240" w:line="240" w:lineRule="atLeast"/>
        <w:rPr>
          <w:rFonts w:cs="Arial"/>
        </w:rPr>
      </w:pPr>
      <w:r w:rsidRPr="000878D5">
        <w:t xml:space="preserve">Information on the </w:t>
      </w:r>
      <w:r w:rsidRPr="000878D5">
        <w:rPr>
          <w:i/>
        </w:rPr>
        <w:t xml:space="preserve">Privacy Act 1988 </w:t>
      </w:r>
      <w:r w:rsidRPr="000878D5">
        <w:t xml:space="preserve">and the ACMA’s privacy policy (including how to access or correct personal information, how to make a privacy complaint and how we will deal with the complaint) is available at </w:t>
      </w:r>
      <w:hyperlink r:id="rId37" w:tooltip="ACMA Privacy Policy" w:history="1">
        <w:r w:rsidR="00840FBC" w:rsidRPr="00840FBC">
          <w:rPr>
            <w:rFonts w:cs="Arial"/>
            <w:color w:val="0000FF"/>
            <w:u w:val="single" w:color="0000FF"/>
          </w:rPr>
          <w:t>acma.gov.au/privacy-policy</w:t>
        </w:r>
      </w:hyperlink>
      <w:r w:rsidR="00840FBC" w:rsidRPr="00840FBC">
        <w:rPr>
          <w:rFonts w:cs="Arial"/>
        </w:rPr>
        <w:t xml:space="preserve">. </w:t>
      </w:r>
    </w:p>
    <w:p w14:paraId="3C5609EA" w14:textId="71270AB0" w:rsidR="00763FB3" w:rsidRPr="00763FB3" w:rsidRDefault="00763FB3" w:rsidP="00871803"/>
    <w:sectPr w:rsidR="00763FB3" w:rsidRPr="00763FB3" w:rsidSect="00871803">
      <w:headerReference w:type="even" r:id="rId38"/>
      <w:headerReference w:type="default" r:id="rId39"/>
      <w:footerReference w:type="default" r:id="rId40"/>
      <w:headerReference w:type="first" r:id="rId41"/>
      <w:pgSz w:w="11906" w:h="16838" w:code="9"/>
      <w:pgMar w:top="1945" w:right="3117"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FD7702" w14:textId="77777777" w:rsidR="00C518B7" w:rsidRDefault="00C518B7" w:rsidP="00FA62C2">
      <w:r>
        <w:separator/>
      </w:r>
    </w:p>
    <w:p w14:paraId="0ECB69BC" w14:textId="77777777" w:rsidR="00C518B7" w:rsidRDefault="00C518B7"/>
  </w:endnote>
  <w:endnote w:type="continuationSeparator" w:id="0">
    <w:p w14:paraId="2EB64ACE" w14:textId="77777777" w:rsidR="00C518B7" w:rsidRDefault="00C518B7" w:rsidP="00FA62C2">
      <w:r>
        <w:continuationSeparator/>
      </w:r>
    </w:p>
    <w:p w14:paraId="22609189" w14:textId="77777777" w:rsidR="00C518B7" w:rsidRDefault="00C518B7"/>
  </w:endnote>
  <w:endnote w:type="continuationNotice" w:id="1">
    <w:p w14:paraId="6064410B" w14:textId="77777777" w:rsidR="00C518B7" w:rsidRDefault="00C518B7" w:rsidP="00FA62C2"/>
    <w:p w14:paraId="01203052" w14:textId="77777777" w:rsidR="00C518B7" w:rsidRDefault="00C518B7" w:rsidP="00AD5EE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46B152" w14:textId="77777777" w:rsidR="00C518B7" w:rsidRDefault="00C518B7" w:rsidP="003F620D">
    <w:pPr>
      <w:pStyle w:val="Footer"/>
      <w:tabs>
        <w:tab w:val="left" w:pos="1910"/>
        <w:tab w:val="right" w:pos="9780"/>
      </w:tabs>
    </w:pPr>
    <w:r>
      <w:tab/>
    </w:r>
    <w:r>
      <w:tab/>
    </w:r>
    <w:r>
      <w:tab/>
    </w:r>
    <w:r w:rsidRPr="005E250B">
      <w:rPr>
        <w:noProof/>
        <w:vertAlign w:val="subscript"/>
      </w:rPr>
      <w:drawing>
        <wp:inline distT="0" distB="0" distL="0" distR="0" wp14:anchorId="150D86A9" wp14:editId="42F3BC23">
          <wp:extent cx="1066800" cy="277368"/>
          <wp:effectExtent l="0" t="0" r="0" b="0"/>
          <wp:docPr id="6" name="Picture 6"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p w14:paraId="3F800922" w14:textId="452B40ED" w:rsidR="00C518B7" w:rsidRPr="00A5474E" w:rsidRDefault="00C518B7"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E7E058" w14:textId="77777777" w:rsidR="00C518B7" w:rsidRDefault="00C518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3B6058" w14:textId="77777777" w:rsidR="00C518B7" w:rsidRDefault="00C518B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DA7716" w14:textId="77777777" w:rsidR="00C518B7" w:rsidRPr="00622A3B" w:rsidRDefault="00C518B7" w:rsidP="004C03C6">
    <w:pPr>
      <w:pStyle w:val="Footer"/>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4C03C6">
      <w:fldChar w:fldCharType="begin"/>
    </w:r>
    <w:r w:rsidRPr="004C03C6">
      <w:instrText xml:space="preserve"> PAGE  \* roman  \* MERGEFORMAT </w:instrText>
    </w:r>
    <w:r w:rsidRPr="004C03C6">
      <w:fldChar w:fldCharType="separate"/>
    </w:r>
    <w:r w:rsidRPr="004C03C6">
      <w:t>iv</w:t>
    </w:r>
    <w:r w:rsidRPr="004C03C6">
      <w:fldChar w:fldCharType="end"/>
    </w:r>
  </w:p>
  <w:p w14:paraId="01175CA4" w14:textId="77777777" w:rsidR="00C518B7" w:rsidRPr="00A5474E" w:rsidRDefault="00C518B7"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30AB3D" w14:textId="77777777" w:rsidR="00C518B7" w:rsidRPr="00622A3B" w:rsidRDefault="00C518B7" w:rsidP="004C03C6">
    <w:pPr>
      <w:pStyle w:val="Footer"/>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4C03C6">
      <w:fldChar w:fldCharType="begin"/>
    </w:r>
    <w:r w:rsidRPr="004C03C6">
      <w:instrText xml:space="preserve"> PAGE  \* roman  \* MERGEFORMAT </w:instrText>
    </w:r>
    <w:r w:rsidRPr="004C03C6">
      <w:fldChar w:fldCharType="separate"/>
    </w:r>
    <w:r w:rsidRPr="004C03C6">
      <w:t>v</w:t>
    </w:r>
    <w:r w:rsidRPr="004C03C6">
      <w:fldChar w:fldCharType="end"/>
    </w:r>
  </w:p>
  <w:p w14:paraId="32260805" w14:textId="77777777" w:rsidR="00C518B7" w:rsidRPr="00A5474E" w:rsidRDefault="00C518B7"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26807D" w14:textId="77777777" w:rsidR="00C518B7" w:rsidRPr="00622A3B" w:rsidRDefault="00C518B7" w:rsidP="004C03C6">
    <w:pPr>
      <w:pStyle w:val="Footer"/>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4C03C6">
      <w:fldChar w:fldCharType="begin"/>
    </w:r>
    <w:r w:rsidRPr="004C03C6">
      <w:instrText xml:space="preserve"> PAGE  \* roman  \* MERGEFORMAT </w:instrText>
    </w:r>
    <w:r w:rsidRPr="004C03C6">
      <w:fldChar w:fldCharType="separate"/>
    </w:r>
    <w:r w:rsidRPr="004C03C6">
      <w:t>iii</w:t>
    </w:r>
    <w:r w:rsidRPr="004C03C6">
      <w:fldChar w:fldCharType="end"/>
    </w:r>
  </w:p>
  <w:p w14:paraId="631C13E6" w14:textId="77777777" w:rsidR="00C518B7" w:rsidRPr="00A5474E" w:rsidRDefault="00C518B7"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02E4CE" w14:textId="77777777" w:rsidR="00C518B7" w:rsidRPr="00622A3B" w:rsidRDefault="00C518B7" w:rsidP="007E504D">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2107A19" w14:textId="77777777" w:rsidR="00C518B7" w:rsidRPr="00A5474E" w:rsidRDefault="00C518B7" w:rsidP="007E504D">
    <w:pPr>
      <w:pStyle w:val="Footer"/>
      <w:tabs>
        <w:tab w:val="clear" w:pos="113"/>
        <w:tab w:val="left" w:pos="1440"/>
      </w:tabs>
    </w:pPr>
    <w:r>
      <w:tab/>
    </w:r>
  </w:p>
  <w:p w14:paraId="2CF8ECEF" w14:textId="77777777" w:rsidR="00C518B7" w:rsidRPr="00A5474E" w:rsidRDefault="00C518B7"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66D564" w14:textId="77777777" w:rsidR="00C518B7" w:rsidRPr="00622A3B" w:rsidRDefault="00C518B7" w:rsidP="007E504D">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3</w:t>
    </w:r>
    <w:r w:rsidRPr="00575AC5">
      <w:rPr>
        <w:color w:val="505050"/>
      </w:rPr>
      <w:fldChar w:fldCharType="end"/>
    </w:r>
  </w:p>
  <w:p w14:paraId="14154841" w14:textId="36F2CE74" w:rsidR="00C518B7" w:rsidRPr="00A5474E" w:rsidRDefault="00C518B7" w:rsidP="00B8438D">
    <w:pPr>
      <w:pStyle w:val="Footer"/>
      <w:tabs>
        <w:tab w:val="left" w:pos="2620"/>
      </w:tabs>
    </w:pPr>
    <w:r>
      <w:tab/>
    </w:r>
    <w:r>
      <w:tab/>
    </w:r>
  </w:p>
  <w:p w14:paraId="101DC2E3" w14:textId="77777777" w:rsidR="00C518B7" w:rsidRPr="00A5474E" w:rsidRDefault="00C518B7" w:rsidP="0006243A">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32F09C" w14:textId="5EA28E0B" w:rsidR="00C518B7" w:rsidRPr="00622A3B" w:rsidRDefault="00C518B7" w:rsidP="004C03C6">
    <w:pPr>
      <w:pStyle w:val="Footer"/>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A97F00">
      <w:fldChar w:fldCharType="begin"/>
    </w:r>
    <w:r w:rsidRPr="00A97F00">
      <w:instrText xml:space="preserve"> PAGE  \* Arabic  \* MERGEFORMAT </w:instrText>
    </w:r>
    <w:r w:rsidRPr="00A97F00">
      <w:fldChar w:fldCharType="separate"/>
    </w:r>
    <w:r w:rsidRPr="00A97F00">
      <w:t>32</w:t>
    </w:r>
    <w:r w:rsidRPr="00A97F00">
      <w:fldChar w:fldCharType="end"/>
    </w:r>
  </w:p>
  <w:p w14:paraId="5D4557B4" w14:textId="77777777" w:rsidR="00C518B7" w:rsidRPr="00A5474E" w:rsidRDefault="00C518B7"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9B8E42" w14:textId="77777777" w:rsidR="00C518B7" w:rsidRDefault="00C518B7">
      <w:r>
        <w:separator/>
      </w:r>
    </w:p>
  </w:footnote>
  <w:footnote w:type="continuationSeparator" w:id="0">
    <w:p w14:paraId="2E13BA82" w14:textId="77777777" w:rsidR="00C518B7" w:rsidRDefault="00C518B7" w:rsidP="00FA62C2">
      <w:r>
        <w:continuationSeparator/>
      </w:r>
    </w:p>
    <w:p w14:paraId="45E6C86B" w14:textId="77777777" w:rsidR="00C518B7" w:rsidRDefault="00C518B7"/>
  </w:footnote>
  <w:footnote w:type="continuationNotice" w:id="1">
    <w:p w14:paraId="3CE758F1" w14:textId="77777777" w:rsidR="00C518B7" w:rsidRDefault="00C518B7" w:rsidP="00FA62C2"/>
    <w:p w14:paraId="124BE401" w14:textId="77777777" w:rsidR="00C518B7" w:rsidRDefault="00C518B7" w:rsidP="004C03C6"/>
  </w:footnote>
  <w:footnote w:id="2">
    <w:p w14:paraId="46653AD4" w14:textId="55A422AD" w:rsidR="00C518B7" w:rsidRDefault="00C518B7" w:rsidP="003429C5">
      <w:pPr>
        <w:pStyle w:val="FootnoteText"/>
      </w:pPr>
      <w:r>
        <w:rPr>
          <w:rStyle w:val="FootnoteReference"/>
        </w:rPr>
        <w:footnoteRef/>
      </w:r>
      <w:r>
        <w:t xml:space="preserve">   Australian Competition and Consumer Commission, </w:t>
      </w:r>
      <w:r w:rsidRPr="00DB4EF3">
        <w:rPr>
          <w:i/>
          <w:iCs/>
        </w:rPr>
        <w:t>Digital Platforms Inquiry: Final Report</w:t>
      </w:r>
      <w:r>
        <w:t xml:space="preserve">, Canberra, 2019, pp. 1, 283. </w:t>
      </w:r>
    </w:p>
  </w:footnote>
  <w:footnote w:id="3">
    <w:p w14:paraId="565DF9F8" w14:textId="77777777" w:rsidR="00C518B7" w:rsidRDefault="00C518B7" w:rsidP="00ED0FC6">
      <w:pPr>
        <w:pStyle w:val="FootnoteText"/>
      </w:pPr>
      <w:r>
        <w:rPr>
          <w:rStyle w:val="FootnoteReference"/>
        </w:rPr>
        <w:footnoteRef/>
      </w:r>
      <w:r>
        <w:t xml:space="preserve"> </w:t>
      </w:r>
      <w:r>
        <w:tab/>
        <w:t xml:space="preserve">Roy Morgan, </w:t>
      </w:r>
      <w:r w:rsidRPr="004C03C6">
        <w:rPr>
          <w:i/>
        </w:rPr>
        <w:t>Consumer Use of News</w:t>
      </w:r>
      <w:r w:rsidRPr="00DC7CA6">
        <w:rPr>
          <w:i/>
        </w:rPr>
        <w:t>: Final Report</w:t>
      </w:r>
      <w:r w:rsidRPr="00DC7CA6">
        <w:t>, prepared for Australian Competition and Consumer Commission</w:t>
      </w:r>
      <w:r w:rsidRPr="00600549">
        <w:t>,</w:t>
      </w:r>
      <w:r>
        <w:t xml:space="preserve"> 2018, </w:t>
      </w:r>
      <w:r w:rsidRPr="00600549">
        <w:t>p</w:t>
      </w:r>
      <w:r>
        <w:t>. 8.</w:t>
      </w:r>
    </w:p>
  </w:footnote>
  <w:footnote w:id="4">
    <w:p w14:paraId="563E8953" w14:textId="1342CE5B" w:rsidR="00C518B7" w:rsidRDefault="00C518B7" w:rsidP="00562326">
      <w:pPr>
        <w:pStyle w:val="FootnoteText"/>
      </w:pPr>
      <w:r>
        <w:rPr>
          <w:rStyle w:val="FootnoteReference"/>
        </w:rPr>
        <w:footnoteRef/>
      </w:r>
      <w:r>
        <w:t xml:space="preserve"> </w:t>
      </w:r>
      <w:r>
        <w:tab/>
      </w:r>
      <w:r w:rsidRPr="006564AF">
        <w:t xml:space="preserve">Australian Competition and Consumer </w:t>
      </w:r>
      <w:r>
        <w:t>Commission</w:t>
      </w:r>
      <w:r w:rsidRPr="006564AF">
        <w:t xml:space="preserve">, </w:t>
      </w:r>
      <w:r w:rsidRPr="006564AF">
        <w:rPr>
          <w:i/>
          <w:iCs/>
        </w:rPr>
        <w:t>Digital Platforms Inquiry: Final Report</w:t>
      </w:r>
      <w:r w:rsidRPr="006564AF">
        <w:t xml:space="preserve">, Canberra, 2019, p. </w:t>
      </w:r>
      <w:r>
        <w:t>280</w:t>
      </w:r>
      <w:r w:rsidRPr="006564AF">
        <w:t>.</w:t>
      </w:r>
    </w:p>
  </w:footnote>
  <w:footnote w:id="5">
    <w:p w14:paraId="5B8CD004" w14:textId="515CEC27" w:rsidR="00C518B7" w:rsidRPr="00112329" w:rsidRDefault="00C518B7" w:rsidP="00AB4475">
      <w:pPr>
        <w:pStyle w:val="FootnoteText"/>
      </w:pPr>
      <w:r w:rsidRPr="00112329">
        <w:rPr>
          <w:rStyle w:val="FootnoteReference"/>
        </w:rPr>
        <w:footnoteRef/>
      </w:r>
      <w:r w:rsidRPr="00112329">
        <w:t xml:space="preserve"> </w:t>
      </w:r>
      <w:r>
        <w:tab/>
      </w:r>
      <w:r w:rsidRPr="005D7B84">
        <w:t xml:space="preserve">Roy Morgan, </w:t>
      </w:r>
      <w:r w:rsidRPr="005D7B84">
        <w:rPr>
          <w:i/>
        </w:rPr>
        <w:t>Consumer Use of News: Final Report</w:t>
      </w:r>
      <w:r w:rsidRPr="005D7B84">
        <w:t>, prepared for Australian Competition and Consumer Commission, 2018,</w:t>
      </w:r>
      <w:r w:rsidRPr="009A5DC0">
        <w:t xml:space="preserve"> p. </w:t>
      </w:r>
      <w:r>
        <w:t>7</w:t>
      </w:r>
      <w:r w:rsidRPr="009A5DC0">
        <w:t>.</w:t>
      </w:r>
    </w:p>
  </w:footnote>
  <w:footnote w:id="6">
    <w:p w14:paraId="1928FA77" w14:textId="77777777" w:rsidR="00C518B7" w:rsidRDefault="00C518B7" w:rsidP="003D52A0">
      <w:pPr>
        <w:pStyle w:val="FootnoteText"/>
      </w:pPr>
      <w:r>
        <w:rPr>
          <w:rStyle w:val="FootnoteReference"/>
        </w:rPr>
        <w:footnoteRef/>
      </w:r>
      <w:r>
        <w:t xml:space="preserve"> </w:t>
      </w:r>
      <w:r>
        <w:tab/>
        <w:t>ibid., p. 7.</w:t>
      </w:r>
    </w:p>
  </w:footnote>
  <w:footnote w:id="7">
    <w:p w14:paraId="7C0F4404" w14:textId="164A4EB5" w:rsidR="00C518B7" w:rsidRDefault="00C518B7" w:rsidP="00AB4475">
      <w:pPr>
        <w:pStyle w:val="FootnoteText"/>
      </w:pPr>
      <w:r>
        <w:rPr>
          <w:rStyle w:val="FootnoteReference"/>
        </w:rPr>
        <w:footnoteRef/>
      </w:r>
      <w:r>
        <w:t xml:space="preserve"> </w:t>
      </w:r>
      <w:r>
        <w:tab/>
        <w:t>ibid., p. 8.</w:t>
      </w:r>
    </w:p>
  </w:footnote>
  <w:footnote w:id="8">
    <w:p w14:paraId="31A5CBB0" w14:textId="435971BC" w:rsidR="00C518B7" w:rsidRPr="00A571F5" w:rsidRDefault="00C518B7" w:rsidP="002131BC">
      <w:pPr>
        <w:pStyle w:val="FootnoteText"/>
        <w:rPr>
          <w:i/>
          <w:iCs/>
        </w:rPr>
      </w:pPr>
      <w:r w:rsidRPr="00926950">
        <w:rPr>
          <w:rStyle w:val="FootnoteReference"/>
        </w:rPr>
        <w:footnoteRef/>
      </w:r>
      <w:r>
        <w:t xml:space="preserve"> </w:t>
      </w:r>
      <w:r>
        <w:tab/>
      </w:r>
      <w:bookmarkStart w:id="9" w:name="_Hlk29981786"/>
      <w:r w:rsidRPr="007F618C">
        <w:t xml:space="preserve">Australian Communications and Media Authority, </w:t>
      </w:r>
      <w:r w:rsidRPr="002131BC">
        <w:rPr>
          <w:i/>
          <w:iCs/>
        </w:rPr>
        <w:t>A</w:t>
      </w:r>
      <w:r>
        <w:rPr>
          <w:i/>
          <w:iCs/>
        </w:rPr>
        <w:t>ttitudes to news today</w:t>
      </w:r>
      <w:r w:rsidRPr="002131BC">
        <w:rPr>
          <w:i/>
          <w:iCs/>
        </w:rPr>
        <w:t>—</w:t>
      </w:r>
      <w:r>
        <w:rPr>
          <w:i/>
          <w:iCs/>
        </w:rPr>
        <w:t>I</w:t>
      </w:r>
      <w:r w:rsidRPr="002131BC">
        <w:rPr>
          <w:i/>
          <w:iCs/>
        </w:rPr>
        <w:t>mpartiality and commercial influence</w:t>
      </w:r>
      <w:r>
        <w:rPr>
          <w:iCs/>
        </w:rPr>
        <w:t>: quantitative research</w:t>
      </w:r>
      <w:r w:rsidRPr="007F618C">
        <w:t>, 20</w:t>
      </w:r>
      <w:r>
        <w:t>20</w:t>
      </w:r>
      <w:bookmarkEnd w:id="9"/>
      <w:r>
        <w:t>, pp. 8–10.</w:t>
      </w:r>
    </w:p>
  </w:footnote>
  <w:footnote w:id="9">
    <w:p w14:paraId="5BE02A30" w14:textId="77777777" w:rsidR="00C518B7" w:rsidRDefault="00C518B7" w:rsidP="00FA62C2">
      <w:pPr>
        <w:pStyle w:val="FootnoteText"/>
      </w:pPr>
      <w:r>
        <w:rPr>
          <w:rStyle w:val="FootnoteReference"/>
        </w:rPr>
        <w:footnoteRef/>
      </w:r>
      <w:r>
        <w:t xml:space="preserve"> </w:t>
      </w:r>
      <w:r>
        <w:tab/>
      </w:r>
      <w:r w:rsidRPr="00096EC5">
        <w:t xml:space="preserve">Rates of concern </w:t>
      </w:r>
      <w:r>
        <w:t>indicated here</w:t>
      </w:r>
      <w:r w:rsidRPr="00096EC5">
        <w:t xml:space="preserve"> include</w:t>
      </w:r>
      <w:r>
        <w:t xml:space="preserve"> responses of</w:t>
      </w:r>
      <w:r w:rsidRPr="00096EC5">
        <w:t xml:space="preserve"> ‘very concerned’ and ‘a little concerned’,</w:t>
      </w:r>
      <w:r>
        <w:t xml:space="preserve"> and</w:t>
      </w:r>
      <w:r w:rsidRPr="00096EC5">
        <w:t xml:space="preserve"> exclude ‘not very concerned’</w:t>
      </w:r>
      <w:r>
        <w:t xml:space="preserve"> and ‘not at all concerned’. </w:t>
      </w:r>
      <w:r w:rsidRPr="00096EC5">
        <w:t xml:space="preserve">A very small proportion </w:t>
      </w:r>
      <w:r>
        <w:t xml:space="preserve">of respondents </w:t>
      </w:r>
      <w:r w:rsidRPr="00096EC5">
        <w:t>either refused</w:t>
      </w:r>
      <w:r>
        <w:t xml:space="preserve"> to respond</w:t>
      </w:r>
      <w:r w:rsidRPr="00096EC5">
        <w:t xml:space="preserve"> or selected ‘don’t know’.</w:t>
      </w:r>
    </w:p>
  </w:footnote>
  <w:footnote w:id="10">
    <w:p w14:paraId="6AEA9B58" w14:textId="65B9BEC8" w:rsidR="00C518B7" w:rsidRDefault="00C518B7">
      <w:pPr>
        <w:pStyle w:val="FootnoteText"/>
      </w:pPr>
      <w:r>
        <w:rPr>
          <w:rStyle w:val="FootnoteReference"/>
        </w:rPr>
        <w:footnoteRef/>
      </w:r>
      <w:r>
        <w:t xml:space="preserve"> </w:t>
      </w:r>
      <w:r>
        <w:tab/>
      </w:r>
      <w:r w:rsidRPr="002131BC">
        <w:t xml:space="preserve">Australian Communications and Media Authority, </w:t>
      </w:r>
      <w:r w:rsidRPr="002131BC">
        <w:rPr>
          <w:i/>
          <w:iCs/>
        </w:rPr>
        <w:t>Australians and news—</w:t>
      </w:r>
      <w:r>
        <w:rPr>
          <w:i/>
          <w:iCs/>
        </w:rPr>
        <w:t>I</w:t>
      </w:r>
      <w:r w:rsidRPr="002131BC">
        <w:rPr>
          <w:i/>
          <w:iCs/>
        </w:rPr>
        <w:t>mpartiality and commercial influence</w:t>
      </w:r>
      <w:r>
        <w:rPr>
          <w:iCs/>
        </w:rPr>
        <w:t>: qualitative research</w:t>
      </w:r>
      <w:r w:rsidRPr="002131BC">
        <w:t xml:space="preserve">, 2020, p. </w:t>
      </w:r>
      <w:r>
        <w:t>10.</w:t>
      </w:r>
    </w:p>
  </w:footnote>
  <w:footnote w:id="11">
    <w:p w14:paraId="71121DE2" w14:textId="29CA1EEF" w:rsidR="00C518B7" w:rsidRDefault="00C518B7" w:rsidP="00822654">
      <w:pPr>
        <w:pStyle w:val="FootnoteText"/>
      </w:pPr>
      <w:r>
        <w:rPr>
          <w:rStyle w:val="FootnoteReference"/>
        </w:rPr>
        <w:footnoteRef/>
      </w:r>
      <w:r>
        <w:t xml:space="preserve"> </w:t>
      </w:r>
      <w:r>
        <w:tab/>
      </w:r>
      <w:r w:rsidRPr="002131BC">
        <w:t xml:space="preserve">Australian Communications and Media Authority, </w:t>
      </w:r>
      <w:r w:rsidRPr="002131BC">
        <w:rPr>
          <w:i/>
          <w:iCs/>
        </w:rPr>
        <w:t>Australians and news—</w:t>
      </w:r>
      <w:r>
        <w:rPr>
          <w:i/>
          <w:iCs/>
        </w:rPr>
        <w:t>I</w:t>
      </w:r>
      <w:r w:rsidRPr="002131BC">
        <w:rPr>
          <w:i/>
          <w:iCs/>
        </w:rPr>
        <w:t>mpartiality and commercial influence</w:t>
      </w:r>
      <w:r>
        <w:rPr>
          <w:iCs/>
        </w:rPr>
        <w:t>: qualitative research</w:t>
      </w:r>
      <w:r w:rsidRPr="002131BC">
        <w:t>, 2020</w:t>
      </w:r>
      <w:r>
        <w:t>, p. 8.</w:t>
      </w:r>
    </w:p>
  </w:footnote>
  <w:footnote w:id="12">
    <w:p w14:paraId="524E9FF1" w14:textId="510109C7" w:rsidR="00C518B7" w:rsidRDefault="00C518B7">
      <w:pPr>
        <w:pStyle w:val="FootnoteText"/>
      </w:pPr>
      <w:r>
        <w:rPr>
          <w:rStyle w:val="FootnoteReference"/>
        </w:rPr>
        <w:footnoteRef/>
      </w:r>
      <w:r>
        <w:t xml:space="preserve"> </w:t>
      </w:r>
      <w:r>
        <w:tab/>
      </w:r>
      <w:r w:rsidRPr="007F618C">
        <w:t xml:space="preserve">Australian Communications and Media Authority, </w:t>
      </w:r>
      <w:r w:rsidRPr="002131BC">
        <w:rPr>
          <w:i/>
          <w:iCs/>
        </w:rPr>
        <w:t>A</w:t>
      </w:r>
      <w:r>
        <w:rPr>
          <w:i/>
          <w:iCs/>
        </w:rPr>
        <w:t>ttitudes to news today</w:t>
      </w:r>
      <w:r w:rsidRPr="002131BC">
        <w:rPr>
          <w:i/>
          <w:iCs/>
        </w:rPr>
        <w:t>—</w:t>
      </w:r>
      <w:r>
        <w:rPr>
          <w:i/>
          <w:iCs/>
        </w:rPr>
        <w:t>I</w:t>
      </w:r>
      <w:r w:rsidRPr="002131BC">
        <w:rPr>
          <w:i/>
          <w:iCs/>
        </w:rPr>
        <w:t>mpartiality and commercial influence</w:t>
      </w:r>
      <w:r>
        <w:rPr>
          <w:iCs/>
        </w:rPr>
        <w:t>: quantitative research</w:t>
      </w:r>
      <w:r w:rsidRPr="007F618C">
        <w:t>, 20</w:t>
      </w:r>
      <w:r>
        <w:t>20</w:t>
      </w:r>
      <w:r w:rsidRPr="00EE64FE">
        <w:t>, p</w:t>
      </w:r>
      <w:r>
        <w:t>p</w:t>
      </w:r>
      <w:r w:rsidRPr="00EE64FE">
        <w:t xml:space="preserve">. </w:t>
      </w:r>
      <w:r>
        <w:t>13–1</w:t>
      </w:r>
      <w:r w:rsidRPr="00EE64FE">
        <w:t>5.</w:t>
      </w:r>
    </w:p>
  </w:footnote>
  <w:footnote w:id="13">
    <w:p w14:paraId="78CC593C" w14:textId="3EB6D773" w:rsidR="00C518B7" w:rsidRPr="00D92355" w:rsidRDefault="00C518B7" w:rsidP="003B0F8D">
      <w:pPr>
        <w:pStyle w:val="FootnoteText"/>
      </w:pPr>
      <w:r>
        <w:rPr>
          <w:rStyle w:val="FootnoteReference"/>
        </w:rPr>
        <w:footnoteRef/>
      </w:r>
      <w:r>
        <w:t xml:space="preserve"> </w:t>
      </w:r>
      <w:r>
        <w:tab/>
        <w:t>ibid., p. 7.</w:t>
      </w:r>
    </w:p>
  </w:footnote>
  <w:footnote w:id="14">
    <w:p w14:paraId="202552A1" w14:textId="6D278004" w:rsidR="00C518B7" w:rsidRPr="00112329" w:rsidRDefault="00C518B7" w:rsidP="00FA62C2">
      <w:pPr>
        <w:pStyle w:val="FootnoteText"/>
      </w:pPr>
      <w:r w:rsidRPr="00112329">
        <w:rPr>
          <w:rStyle w:val="FootnoteReference"/>
        </w:rPr>
        <w:footnoteRef/>
      </w:r>
      <w:r w:rsidRPr="00112329">
        <w:t xml:space="preserve"> </w:t>
      </w:r>
      <w:r>
        <w:tab/>
      </w:r>
      <w:r w:rsidRPr="00AE644E">
        <w:t xml:space="preserve">Roy Morgan, </w:t>
      </w:r>
      <w:r w:rsidRPr="00AE644E">
        <w:rPr>
          <w:i/>
        </w:rPr>
        <w:t>Consumer Use of News: Final Report</w:t>
      </w:r>
      <w:r w:rsidRPr="00AE644E">
        <w:t>, prepared for Australian Competition and Consumer Commission, 2018, p.</w:t>
      </w:r>
      <w:r w:rsidRPr="00E46F03">
        <w:t xml:space="preserve"> 1</w:t>
      </w:r>
      <w:r>
        <w:t>4</w:t>
      </w:r>
      <w:r w:rsidRPr="00E46F03">
        <w:t>.</w:t>
      </w:r>
    </w:p>
  </w:footnote>
  <w:footnote w:id="15">
    <w:p w14:paraId="3C61BCBA" w14:textId="38F1D740" w:rsidR="00C518B7" w:rsidRDefault="00C518B7">
      <w:pPr>
        <w:pStyle w:val="FootnoteText"/>
      </w:pPr>
      <w:r>
        <w:rPr>
          <w:rStyle w:val="FootnoteReference"/>
        </w:rPr>
        <w:footnoteRef/>
      </w:r>
      <w:r>
        <w:t xml:space="preserve"> </w:t>
      </w:r>
      <w:r w:rsidRPr="00A72C85">
        <w:tab/>
        <w:t xml:space="preserve">Australian Competition and Consumer </w:t>
      </w:r>
      <w:r>
        <w:t>Commission</w:t>
      </w:r>
      <w:r w:rsidRPr="00A72C85">
        <w:t xml:space="preserve">, </w:t>
      </w:r>
      <w:r w:rsidRPr="00A72C85">
        <w:rPr>
          <w:i/>
          <w:iCs/>
        </w:rPr>
        <w:t>Digital Platforms Inquiry: Final Report</w:t>
      </w:r>
      <w:r w:rsidRPr="00A72C85">
        <w:t>, Canberra, 2019, pp. 342–5.</w:t>
      </w:r>
    </w:p>
  </w:footnote>
  <w:footnote w:id="16">
    <w:p w14:paraId="1C63AEEF" w14:textId="4CC72399" w:rsidR="00C518B7" w:rsidRDefault="00C518B7">
      <w:pPr>
        <w:pStyle w:val="FootnoteText"/>
      </w:pPr>
      <w:r>
        <w:rPr>
          <w:rStyle w:val="FootnoteReference"/>
        </w:rPr>
        <w:footnoteRef/>
      </w:r>
      <w:r>
        <w:t xml:space="preserve"> </w:t>
      </w:r>
      <w:r>
        <w:tab/>
        <w:t>ibid</w:t>
      </w:r>
      <w:r w:rsidRPr="007529D8">
        <w:t>.</w:t>
      </w:r>
    </w:p>
  </w:footnote>
  <w:footnote w:id="17">
    <w:p w14:paraId="23A80D3A" w14:textId="0FD7B566" w:rsidR="00C518B7" w:rsidRDefault="00C518B7" w:rsidP="00947640">
      <w:pPr>
        <w:pStyle w:val="FootnoteText"/>
      </w:pPr>
      <w:r>
        <w:rPr>
          <w:rStyle w:val="FootnoteReference"/>
        </w:rPr>
        <w:footnoteRef/>
      </w:r>
      <w:r>
        <w:t xml:space="preserve"> </w:t>
      </w:r>
      <w:r>
        <w:tab/>
      </w:r>
      <w:hyperlink r:id="rId1" w:history="1">
        <w:r w:rsidRPr="00AF7DC8">
          <w:rPr>
            <w:rStyle w:val="Hyperlink"/>
          </w:rPr>
          <w:t>www.acma.gov.au/compliance-priorities</w:t>
        </w:r>
      </w:hyperlink>
      <w:r>
        <w:t>, April 2019.</w:t>
      </w:r>
    </w:p>
  </w:footnote>
  <w:footnote w:id="18">
    <w:p w14:paraId="01101D07" w14:textId="59050CD1" w:rsidR="00C518B7" w:rsidRDefault="00C518B7" w:rsidP="00947640">
      <w:pPr>
        <w:pStyle w:val="FootnoteText"/>
      </w:pPr>
      <w:r>
        <w:rPr>
          <w:rStyle w:val="FootnoteReference"/>
        </w:rPr>
        <w:footnoteRef/>
      </w:r>
      <w:r>
        <w:t xml:space="preserve"> </w:t>
      </w:r>
      <w:r>
        <w:tab/>
        <w:t xml:space="preserve">See </w:t>
      </w:r>
      <w:hyperlink r:id="rId2" w:history="1">
        <w:r w:rsidRPr="00AF7DC8">
          <w:rPr>
            <w:rStyle w:val="Hyperlink"/>
          </w:rPr>
          <w:t>www.acma.gov.au/publications/2019-04/creina-chapman-commsday-summit-2019</w:t>
        </w:r>
      </w:hyperlink>
      <w:r>
        <w:t xml:space="preserve">. This compliance priority forms part of a larger body of work being undertaken by the ACMA looking at news services, </w:t>
      </w:r>
      <w:r>
        <w:rPr>
          <w:rFonts w:eastAsia="Calibri"/>
        </w:rPr>
        <w:t xml:space="preserve">including </w:t>
      </w:r>
      <w:r>
        <w:t xml:space="preserve">media plurality and local news content. </w:t>
      </w:r>
    </w:p>
  </w:footnote>
  <w:footnote w:id="19">
    <w:p w14:paraId="6D3385AB" w14:textId="21D0EAD6" w:rsidR="00C518B7" w:rsidRDefault="00C518B7" w:rsidP="008844AA">
      <w:pPr>
        <w:pStyle w:val="FootnoteText"/>
      </w:pPr>
      <w:r w:rsidRPr="007910E3">
        <w:rPr>
          <w:rStyle w:val="FootnoteReference"/>
        </w:rPr>
        <w:footnoteRef/>
      </w:r>
      <w:r w:rsidRPr="007910E3">
        <w:t xml:space="preserve"> </w:t>
      </w:r>
      <w:r>
        <w:tab/>
      </w:r>
      <w:r w:rsidRPr="00F21B1F">
        <w:t xml:space="preserve">Although accuracy of news </w:t>
      </w:r>
      <w:r>
        <w:t>has emerged as</w:t>
      </w:r>
      <w:r w:rsidRPr="00F21B1F">
        <w:t xml:space="preserve"> an area of concern to consumers, much of this concern occurs in the context of online news, which is the subject of other recent reviews such as the Digital Platforms Inquiry.</w:t>
      </w:r>
    </w:p>
  </w:footnote>
  <w:footnote w:id="20">
    <w:p w14:paraId="0A85EC47" w14:textId="6FD81684" w:rsidR="00C518B7" w:rsidRDefault="00C518B7" w:rsidP="003A5804">
      <w:pPr>
        <w:pStyle w:val="FootnoteText"/>
      </w:pPr>
      <w:r>
        <w:rPr>
          <w:rStyle w:val="FootnoteReference"/>
        </w:rPr>
        <w:footnoteRef/>
      </w:r>
      <w:r>
        <w:t xml:space="preserve"> </w:t>
      </w:r>
      <w:r>
        <w:tab/>
        <w:t>Paragraph 3(1)(g) of the BSA.</w:t>
      </w:r>
    </w:p>
  </w:footnote>
  <w:footnote w:id="21">
    <w:p w14:paraId="4EC618AA" w14:textId="4FE4BF09" w:rsidR="00C518B7" w:rsidRDefault="00C518B7" w:rsidP="003A5804">
      <w:pPr>
        <w:pStyle w:val="FootnoteText"/>
      </w:pPr>
      <w:r>
        <w:rPr>
          <w:rStyle w:val="FootnoteReference"/>
        </w:rPr>
        <w:footnoteRef/>
      </w:r>
      <w:r>
        <w:t xml:space="preserve"> </w:t>
      </w:r>
      <w:r>
        <w:tab/>
        <w:t>Paragraph 3(1)(h) of the BSA.</w:t>
      </w:r>
    </w:p>
  </w:footnote>
  <w:footnote w:id="22">
    <w:p w14:paraId="065DD4DB" w14:textId="13964673" w:rsidR="00C518B7" w:rsidRDefault="00C518B7" w:rsidP="003A5804">
      <w:pPr>
        <w:pStyle w:val="FootnoteText"/>
      </w:pPr>
      <w:r>
        <w:rPr>
          <w:rStyle w:val="FootnoteReference"/>
        </w:rPr>
        <w:footnoteRef/>
      </w:r>
      <w:r>
        <w:t xml:space="preserve"> </w:t>
      </w:r>
      <w:r>
        <w:tab/>
        <w:t xml:space="preserve">Paragraphs 123(2)(d), </w:t>
      </w:r>
      <w:r w:rsidRPr="00F35927">
        <w:t>123(2)(</w:t>
      </w:r>
      <w:r>
        <w:t>f</w:t>
      </w:r>
      <w:r w:rsidRPr="00F35927">
        <w:t>)</w:t>
      </w:r>
      <w:r>
        <w:t xml:space="preserve"> and </w:t>
      </w:r>
      <w:r w:rsidRPr="00F35927">
        <w:t>123(2)(</w:t>
      </w:r>
      <w:r>
        <w:t>l</w:t>
      </w:r>
      <w:r w:rsidRPr="00F35927">
        <w:t>)</w:t>
      </w:r>
      <w:r>
        <w:t xml:space="preserve"> of the BSA.</w:t>
      </w:r>
    </w:p>
  </w:footnote>
  <w:footnote w:id="23">
    <w:p w14:paraId="6ABEFA74" w14:textId="2570E329" w:rsidR="00C518B7" w:rsidRDefault="00C518B7" w:rsidP="0082483D">
      <w:pPr>
        <w:pStyle w:val="FootnoteText"/>
      </w:pPr>
      <w:r>
        <w:rPr>
          <w:rStyle w:val="FootnoteReference"/>
        </w:rPr>
        <w:footnoteRef/>
      </w:r>
      <w:r>
        <w:t xml:space="preserve"> </w:t>
      </w:r>
      <w:r>
        <w:tab/>
        <w:t>See ‘Regulatory approaches’ in the chapters on Impartiality and Commercial Influence for details on relevant code provisions.</w:t>
      </w:r>
    </w:p>
  </w:footnote>
  <w:footnote w:id="24">
    <w:p w14:paraId="41971153" w14:textId="73EA4EF9" w:rsidR="00C518B7" w:rsidRPr="00112329" w:rsidRDefault="00C518B7" w:rsidP="003E7E56">
      <w:pPr>
        <w:pStyle w:val="FootnoteText"/>
      </w:pPr>
      <w:r w:rsidRPr="00112329">
        <w:rPr>
          <w:rStyle w:val="FootnoteReference"/>
        </w:rPr>
        <w:footnoteRef/>
      </w:r>
      <w:r w:rsidRPr="00112329">
        <w:t xml:space="preserve"> </w:t>
      </w:r>
      <w:r>
        <w:tab/>
      </w:r>
      <w:r w:rsidRPr="00112329">
        <w:t>Paragraph 123(4)(b) of the BSA.</w:t>
      </w:r>
    </w:p>
  </w:footnote>
  <w:footnote w:id="25">
    <w:p w14:paraId="5B806801" w14:textId="7EE48A09" w:rsidR="00C518B7" w:rsidRPr="00112329" w:rsidRDefault="00C518B7" w:rsidP="003E7E56">
      <w:pPr>
        <w:pStyle w:val="FootnoteText"/>
      </w:pPr>
      <w:r w:rsidRPr="00112329">
        <w:rPr>
          <w:rStyle w:val="FootnoteReference"/>
        </w:rPr>
        <w:footnoteRef/>
      </w:r>
      <w:r w:rsidRPr="00112329">
        <w:t xml:space="preserve"> </w:t>
      </w:r>
      <w:r>
        <w:tab/>
      </w:r>
      <w:r w:rsidRPr="00112329">
        <w:t>Subsection 125(1) of the BSA.</w:t>
      </w:r>
    </w:p>
  </w:footnote>
  <w:footnote w:id="26">
    <w:p w14:paraId="1BAF918E" w14:textId="77338F5C" w:rsidR="00C518B7" w:rsidRDefault="00C518B7" w:rsidP="004C03C6">
      <w:pPr>
        <w:pStyle w:val="FootnoteText"/>
      </w:pPr>
      <w:r>
        <w:rPr>
          <w:rStyle w:val="FootnoteReference"/>
        </w:rPr>
        <w:footnoteRef/>
      </w:r>
      <w:r>
        <w:t xml:space="preserve"> </w:t>
      </w:r>
      <w:r>
        <w:tab/>
        <w:t>Accuracy is a related concept used in codes of practice pertaining to news, sometimes in combination with impartiality provisions. A</w:t>
      </w:r>
      <w:r w:rsidRPr="00F21B1F">
        <w:t>ccuracy is not intended to be a distinct focus of this paper but may be relevant insofar as it relates to impartiality broadly conceived</w:t>
      </w:r>
      <w:r>
        <w:t>.</w:t>
      </w:r>
    </w:p>
  </w:footnote>
  <w:footnote w:id="27">
    <w:p w14:paraId="5F36F718" w14:textId="5061012D" w:rsidR="00C518B7" w:rsidRPr="001970CC" w:rsidRDefault="00C518B7" w:rsidP="004C03C6">
      <w:pPr>
        <w:pStyle w:val="FootnoteText"/>
        <w:rPr>
          <w:i/>
          <w:iCs/>
        </w:rPr>
      </w:pPr>
      <w:r>
        <w:rPr>
          <w:rStyle w:val="FootnoteReference"/>
        </w:rPr>
        <w:footnoteRef/>
      </w:r>
      <w:r>
        <w:t xml:space="preserve"> </w:t>
      </w:r>
      <w:r>
        <w:tab/>
      </w:r>
      <w:r w:rsidRPr="001970CC">
        <w:t xml:space="preserve">The ACMA, in its investigations into broadcasting complaints, relies on standard definitions of the terms when applying the relevant code provisions. The ACMA has also explored the definition and application of these concepts from a compliance perspective in its paper </w:t>
      </w:r>
      <w:r w:rsidRPr="001970CC">
        <w:rPr>
          <w:i/>
          <w:iCs/>
        </w:rPr>
        <w:t xml:space="preserve">Investigation </w:t>
      </w:r>
      <w:r>
        <w:rPr>
          <w:i/>
          <w:iCs/>
        </w:rPr>
        <w:t>c</w:t>
      </w:r>
      <w:r w:rsidRPr="001970CC">
        <w:rPr>
          <w:i/>
          <w:iCs/>
        </w:rPr>
        <w:t xml:space="preserve">oncepts—Fairness, </w:t>
      </w:r>
      <w:r>
        <w:rPr>
          <w:i/>
          <w:iCs/>
        </w:rPr>
        <w:t>i</w:t>
      </w:r>
      <w:r w:rsidRPr="001970CC">
        <w:rPr>
          <w:i/>
          <w:iCs/>
        </w:rPr>
        <w:t xml:space="preserve">mpartiality and </w:t>
      </w:r>
      <w:r>
        <w:rPr>
          <w:i/>
          <w:iCs/>
        </w:rPr>
        <w:t>v</w:t>
      </w:r>
      <w:r w:rsidRPr="001970CC">
        <w:rPr>
          <w:i/>
          <w:iCs/>
        </w:rPr>
        <w:t>iewpoints</w:t>
      </w:r>
      <w:r>
        <w:t xml:space="preserve">. </w:t>
      </w:r>
      <w:r w:rsidRPr="001970CC">
        <w:t xml:space="preserve">The latest version of this paper is available </w:t>
      </w:r>
      <w:hyperlink r:id="rId3" w:history="1">
        <w:r w:rsidRPr="001970CC">
          <w:rPr>
            <w:rStyle w:val="Hyperlink"/>
          </w:rPr>
          <w:t>on the ACMA website</w:t>
        </w:r>
      </w:hyperlink>
      <w:r w:rsidRPr="001970CC">
        <w:t>.</w:t>
      </w:r>
    </w:p>
  </w:footnote>
  <w:footnote w:id="28">
    <w:p w14:paraId="3B59D3CD" w14:textId="3A1E5613" w:rsidR="00C518B7" w:rsidRPr="00105EC5" w:rsidRDefault="00C518B7" w:rsidP="004C03C6">
      <w:pPr>
        <w:pStyle w:val="FootnoteText"/>
      </w:pPr>
      <w:r>
        <w:rPr>
          <w:rStyle w:val="FootnoteReference"/>
        </w:rPr>
        <w:footnoteRef/>
      </w:r>
      <w:r>
        <w:t xml:space="preserve"> </w:t>
      </w:r>
      <w:r>
        <w:tab/>
        <w:t xml:space="preserve">Australian Communications and Media Authority, </w:t>
      </w:r>
      <w:r w:rsidRPr="0017459D">
        <w:rPr>
          <w:i/>
          <w:iCs/>
        </w:rPr>
        <w:t xml:space="preserve">Investigation </w:t>
      </w:r>
      <w:r>
        <w:rPr>
          <w:i/>
          <w:iCs/>
        </w:rPr>
        <w:t>c</w:t>
      </w:r>
      <w:r w:rsidRPr="0017459D">
        <w:rPr>
          <w:i/>
          <w:iCs/>
        </w:rPr>
        <w:t xml:space="preserve">oncepts—Fairness, </w:t>
      </w:r>
      <w:r>
        <w:rPr>
          <w:i/>
          <w:iCs/>
        </w:rPr>
        <w:t>i</w:t>
      </w:r>
      <w:r w:rsidRPr="0017459D">
        <w:rPr>
          <w:i/>
          <w:iCs/>
        </w:rPr>
        <w:t xml:space="preserve">mpartiality and </w:t>
      </w:r>
      <w:r>
        <w:rPr>
          <w:i/>
          <w:iCs/>
        </w:rPr>
        <w:t>v</w:t>
      </w:r>
      <w:r w:rsidRPr="0017459D">
        <w:rPr>
          <w:i/>
          <w:iCs/>
        </w:rPr>
        <w:t>iewpoints</w:t>
      </w:r>
      <w:r>
        <w:t>, updated July 2018, p. 10.</w:t>
      </w:r>
    </w:p>
  </w:footnote>
  <w:footnote w:id="29">
    <w:p w14:paraId="27498906" w14:textId="77777777" w:rsidR="00C518B7" w:rsidRDefault="00C518B7" w:rsidP="00F72107">
      <w:pPr>
        <w:pStyle w:val="FootnoteText"/>
      </w:pPr>
      <w:r>
        <w:rPr>
          <w:rStyle w:val="FootnoteReference"/>
        </w:rPr>
        <w:footnoteRef/>
      </w:r>
      <w:r>
        <w:t xml:space="preserve"> </w:t>
      </w:r>
      <w:r>
        <w:tab/>
        <w:t>ibid.</w:t>
      </w:r>
      <w:r w:rsidRPr="001F6716">
        <w:t xml:space="preserve">, p. </w:t>
      </w:r>
      <w:r>
        <w:t>21.</w:t>
      </w:r>
    </w:p>
  </w:footnote>
  <w:footnote w:id="30">
    <w:p w14:paraId="0B35B9DA" w14:textId="25D5A6D7" w:rsidR="00C518B7" w:rsidRDefault="00C518B7" w:rsidP="004C03C6">
      <w:pPr>
        <w:pStyle w:val="FootnoteText"/>
      </w:pPr>
      <w:r w:rsidRPr="00B04294">
        <w:rPr>
          <w:rStyle w:val="FootnoteReference"/>
        </w:rPr>
        <w:footnoteRef/>
      </w:r>
      <w:r w:rsidRPr="00B04294">
        <w:t xml:space="preserve"> </w:t>
      </w:r>
      <w:r>
        <w:tab/>
        <w:t xml:space="preserve">For example, </w:t>
      </w:r>
      <w:bookmarkStart w:id="32" w:name="_Hlk17726440"/>
      <w:r w:rsidRPr="009D1726">
        <w:t xml:space="preserve">B </w:t>
      </w:r>
      <w:r w:rsidRPr="009D1726">
        <w:rPr>
          <w:lang w:val="en-US"/>
        </w:rPr>
        <w:t>McNair, T Flew, S Harrington, &amp; A Swift</w:t>
      </w:r>
      <w:r w:rsidRPr="00B04294">
        <w:rPr>
          <w:lang w:val="en-US"/>
        </w:rPr>
        <w:t xml:space="preserve">, </w:t>
      </w:r>
      <w:r w:rsidRPr="00B04294">
        <w:rPr>
          <w:i/>
          <w:lang w:val="en-US"/>
        </w:rPr>
        <w:t>Politics, Media and Democracy in Australia: Public and Producer Perceptions of the Political Public Sphere</w:t>
      </w:r>
      <w:r w:rsidRPr="00B04294">
        <w:rPr>
          <w:lang w:val="en-US"/>
        </w:rPr>
        <w:t>, Routledge, 2017, p.</w:t>
      </w:r>
      <w:r>
        <w:rPr>
          <w:lang w:val="en-US"/>
        </w:rPr>
        <w:t xml:space="preserve"> </w:t>
      </w:r>
      <w:r w:rsidRPr="00B04294">
        <w:rPr>
          <w:lang w:val="en-US"/>
        </w:rPr>
        <w:t>208</w:t>
      </w:r>
      <w:bookmarkEnd w:id="32"/>
      <w:r w:rsidRPr="00B04294">
        <w:t xml:space="preserve">; </w:t>
      </w:r>
      <w:r>
        <w:t xml:space="preserve">D </w:t>
      </w:r>
      <w:r w:rsidRPr="00B04294">
        <w:t>Wilding</w:t>
      </w:r>
      <w:r>
        <w:t xml:space="preserve">, P Fray, S </w:t>
      </w:r>
      <w:proofErr w:type="spellStart"/>
      <w:r>
        <w:t>Molitorisz</w:t>
      </w:r>
      <w:proofErr w:type="spellEnd"/>
      <w:r>
        <w:t xml:space="preserve"> &amp; E </w:t>
      </w:r>
      <w:proofErr w:type="spellStart"/>
      <w:r>
        <w:t>McKewon</w:t>
      </w:r>
      <w:proofErr w:type="spellEnd"/>
      <w:r w:rsidRPr="00B04294">
        <w:t xml:space="preserve">, </w:t>
      </w:r>
      <w:r w:rsidRPr="009D1726">
        <w:rPr>
          <w:i/>
          <w:iCs/>
        </w:rPr>
        <w:t>The Impact of Digital Platforms on News and Journalistic Content</w:t>
      </w:r>
      <w:r>
        <w:rPr>
          <w:i/>
          <w:iCs/>
        </w:rPr>
        <w:t xml:space="preserve">, </w:t>
      </w:r>
      <w:r>
        <w:t xml:space="preserve">Centre for Media Transition, University of Technology Sydney, 2018, </w:t>
      </w:r>
      <w:r w:rsidRPr="00B04294">
        <w:t>p. 17</w:t>
      </w:r>
      <w:r>
        <w:t>.</w:t>
      </w:r>
    </w:p>
  </w:footnote>
  <w:footnote w:id="31">
    <w:p w14:paraId="2AB1FCE4" w14:textId="376BFA4F" w:rsidR="00C518B7" w:rsidRDefault="00C518B7" w:rsidP="004C03C6">
      <w:pPr>
        <w:pStyle w:val="FootnoteText"/>
      </w:pPr>
      <w:r w:rsidRPr="00B04294">
        <w:rPr>
          <w:rStyle w:val="FootnoteReference"/>
        </w:rPr>
        <w:footnoteRef/>
      </w:r>
      <w:r>
        <w:rPr>
          <w:lang w:val="en-US"/>
        </w:rPr>
        <w:t xml:space="preserve"> </w:t>
      </w:r>
      <w:r>
        <w:rPr>
          <w:lang w:val="en-US"/>
        </w:rPr>
        <w:tab/>
      </w:r>
      <w:r w:rsidRPr="009D1726">
        <w:t xml:space="preserve">B </w:t>
      </w:r>
      <w:r w:rsidRPr="009D1726">
        <w:rPr>
          <w:lang w:val="en-US"/>
        </w:rPr>
        <w:t>McNair, T Flew, S Harrington, &amp; A Swift</w:t>
      </w:r>
      <w:r w:rsidRPr="00B04294">
        <w:rPr>
          <w:lang w:val="en-US"/>
        </w:rPr>
        <w:t xml:space="preserve">, </w:t>
      </w:r>
      <w:r w:rsidRPr="00EC2CCD">
        <w:rPr>
          <w:i/>
          <w:iCs/>
          <w:lang w:val="en-US"/>
        </w:rPr>
        <w:t>Politics, Media and Democracy in Australia: Public and Producer Perceptions of the Political Public Sphere</w:t>
      </w:r>
      <w:r w:rsidRPr="00B04294">
        <w:rPr>
          <w:lang w:val="en-US"/>
        </w:rPr>
        <w:t>, Routledge, 2017, p.</w:t>
      </w:r>
      <w:r>
        <w:rPr>
          <w:lang w:val="en-US"/>
        </w:rPr>
        <w:t xml:space="preserve"> </w:t>
      </w:r>
      <w:r w:rsidRPr="00B04294">
        <w:rPr>
          <w:lang w:val="en-US"/>
        </w:rPr>
        <w:t>208.</w:t>
      </w:r>
      <w:r>
        <w:rPr>
          <w:lang w:val="en-US"/>
        </w:rPr>
        <w:t xml:space="preserve"> See also </w:t>
      </w:r>
      <w:r w:rsidRPr="00775A5B">
        <w:t xml:space="preserve">Australian Competition and Consumer </w:t>
      </w:r>
      <w:r>
        <w:t>Commission</w:t>
      </w:r>
      <w:r w:rsidRPr="00775A5B">
        <w:t xml:space="preserve">, </w:t>
      </w:r>
      <w:r w:rsidRPr="00775A5B">
        <w:rPr>
          <w:i/>
          <w:iCs/>
        </w:rPr>
        <w:t>Digital Platforms Inquiry: Final Report</w:t>
      </w:r>
      <w:r w:rsidRPr="00775A5B">
        <w:t>, Canberra, 2019, p</w:t>
      </w:r>
      <w:r>
        <w:t>. 345</w:t>
      </w:r>
      <w:r w:rsidRPr="004C03C6">
        <w:t>.</w:t>
      </w:r>
    </w:p>
  </w:footnote>
  <w:footnote w:id="32">
    <w:p w14:paraId="46DE3642" w14:textId="671B92C7" w:rsidR="00C518B7" w:rsidRPr="00112329" w:rsidRDefault="00C518B7" w:rsidP="004C03C6">
      <w:pPr>
        <w:pStyle w:val="FootnoteText"/>
      </w:pPr>
      <w:r w:rsidRPr="00112329">
        <w:rPr>
          <w:rStyle w:val="FootnoteReference"/>
        </w:rPr>
        <w:footnoteRef/>
      </w:r>
      <w:r w:rsidRPr="00112329">
        <w:t xml:space="preserve"> </w:t>
      </w:r>
      <w:r>
        <w:tab/>
      </w:r>
      <w:r w:rsidRPr="00112329">
        <w:t xml:space="preserve">C Warren, ‘The immense problem with Australian political journalism’, </w:t>
      </w:r>
      <w:r w:rsidRPr="00112329">
        <w:rPr>
          <w:i/>
          <w:iCs/>
        </w:rPr>
        <w:t>Crikey</w:t>
      </w:r>
      <w:r w:rsidRPr="00112329">
        <w:t xml:space="preserve"> 16 July 2019. See also B. Keane, ‘Tax cuts coverage ignored substance, focused on trivia’, </w:t>
      </w:r>
      <w:r w:rsidRPr="00112329">
        <w:rPr>
          <w:i/>
          <w:iCs/>
        </w:rPr>
        <w:t>Crikey</w:t>
      </w:r>
      <w:r w:rsidRPr="00112329">
        <w:t>, July 8, 2019. This issue was also raised in the panel discussion at the launch of the</w:t>
      </w:r>
      <w:r w:rsidRPr="009D1726">
        <w:rPr>
          <w:i/>
          <w:iCs/>
        </w:rPr>
        <w:t xml:space="preserve"> Digital News Report: Australia 2019</w:t>
      </w:r>
      <w:r w:rsidRPr="00112329">
        <w:t xml:space="preserve"> in Sydney, in the context of that report’s finding that Australians were decreasingly interested in </w:t>
      </w:r>
      <w:r>
        <w:t xml:space="preserve">media coverage of </w:t>
      </w:r>
      <w:r w:rsidRPr="00112329">
        <w:t>politics and increasingly likely to avoid news.</w:t>
      </w:r>
    </w:p>
  </w:footnote>
  <w:footnote w:id="33">
    <w:p w14:paraId="313FB120" w14:textId="73127E04" w:rsidR="00C518B7" w:rsidRPr="00DB4EF3" w:rsidRDefault="00C518B7" w:rsidP="004C03C6">
      <w:pPr>
        <w:pStyle w:val="FootnoteText"/>
      </w:pPr>
      <w:r>
        <w:rPr>
          <w:rStyle w:val="FootnoteReference"/>
        </w:rPr>
        <w:footnoteRef/>
      </w:r>
      <w:r>
        <w:t xml:space="preserve"> </w:t>
      </w:r>
      <w:r>
        <w:tab/>
        <w:t xml:space="preserve">See Australian Competition and Consumer Commission, </w:t>
      </w:r>
      <w:r w:rsidRPr="00DB4EF3">
        <w:rPr>
          <w:i/>
          <w:iCs/>
        </w:rPr>
        <w:t>Digital Platforms Inquiry: Final Report</w:t>
      </w:r>
      <w:r>
        <w:t xml:space="preserve">, Canberra, 2019, pp. 1–3, and chapters 2–5, </w:t>
      </w:r>
      <w:r>
        <w:rPr>
          <w:i/>
          <w:iCs/>
        </w:rPr>
        <w:t>passim</w:t>
      </w:r>
      <w:r>
        <w:t>.</w:t>
      </w:r>
    </w:p>
  </w:footnote>
  <w:footnote w:id="34">
    <w:p w14:paraId="18C52992" w14:textId="675E766C" w:rsidR="00C518B7" w:rsidRDefault="00C518B7">
      <w:pPr>
        <w:pStyle w:val="FootnoteText"/>
      </w:pPr>
      <w:r>
        <w:rPr>
          <w:rStyle w:val="FootnoteReference"/>
        </w:rPr>
        <w:footnoteRef/>
      </w:r>
      <w:r>
        <w:t xml:space="preserve"> </w:t>
      </w:r>
      <w:r>
        <w:tab/>
        <w:t>ibid., pp. 342</w:t>
      </w:r>
      <w:r>
        <w:softHyphen/>
        <w:t>–5.</w:t>
      </w:r>
    </w:p>
  </w:footnote>
  <w:footnote w:id="35">
    <w:p w14:paraId="690796FE" w14:textId="1B6BDDF2" w:rsidR="00C518B7" w:rsidRDefault="00C518B7" w:rsidP="004C03C6">
      <w:pPr>
        <w:pStyle w:val="FootnoteText"/>
      </w:pPr>
      <w:r>
        <w:rPr>
          <w:rStyle w:val="FootnoteReference"/>
        </w:rPr>
        <w:footnoteRef/>
      </w:r>
      <w:r>
        <w:t xml:space="preserve"> </w:t>
      </w:r>
      <w:r>
        <w:tab/>
        <w:t xml:space="preserve">A </w:t>
      </w:r>
      <w:r w:rsidRPr="00CC1255">
        <w:t xml:space="preserve">Carson and </w:t>
      </w:r>
      <w:r>
        <w:t xml:space="preserve">D </w:t>
      </w:r>
      <w:r w:rsidRPr="00CC1255">
        <w:t xml:space="preserve">Muller, </w:t>
      </w:r>
      <w:r w:rsidRPr="00CC1255">
        <w:rPr>
          <w:i/>
          <w:iCs/>
        </w:rPr>
        <w:t>The Future Newsroom</w:t>
      </w:r>
      <w:r w:rsidRPr="00CC1255">
        <w:t xml:space="preserve">, </w:t>
      </w:r>
      <w:r w:rsidRPr="00CC1255">
        <w:rPr>
          <w:lang w:val="en-US"/>
        </w:rPr>
        <w:t>Centre for Advancing Journalism, the University of Melbourne, 2017</w:t>
      </w:r>
      <w:r>
        <w:rPr>
          <w:lang w:val="en-US"/>
        </w:rPr>
        <w:t>, p. 16.</w:t>
      </w:r>
    </w:p>
  </w:footnote>
  <w:footnote w:id="36">
    <w:p w14:paraId="1A35D848" w14:textId="16D71728" w:rsidR="00C518B7" w:rsidRDefault="00C518B7" w:rsidP="004C03C6">
      <w:pPr>
        <w:pStyle w:val="FootnoteText"/>
      </w:pPr>
      <w:r w:rsidRPr="00C918E3">
        <w:rPr>
          <w:rStyle w:val="FootnoteReference"/>
        </w:rPr>
        <w:footnoteRef/>
      </w:r>
      <w:r w:rsidRPr="00C918E3">
        <w:t xml:space="preserve"> </w:t>
      </w:r>
      <w:r>
        <w:t xml:space="preserve"> </w:t>
      </w:r>
      <w:r w:rsidRPr="00C918E3">
        <w:t xml:space="preserve">Kellie Riordan has explored the transparency opportunities of online media in K Riordan, </w:t>
      </w:r>
      <w:r w:rsidRPr="00C918E3">
        <w:rPr>
          <w:i/>
          <w:iCs/>
        </w:rPr>
        <w:t>Accuracy, Independence, and Impartiality: How Legacy Media and Digital Natives Approach Standards in the Digital Age</w:t>
      </w:r>
      <w:r w:rsidRPr="00C918E3">
        <w:t>, Reuters Institute for the Study of Journalism, 2015, p.</w:t>
      </w:r>
      <w:r>
        <w:t xml:space="preserve"> </w:t>
      </w:r>
      <w:r w:rsidRPr="00C918E3">
        <w:t>3.</w:t>
      </w:r>
    </w:p>
  </w:footnote>
  <w:footnote w:id="37">
    <w:p w14:paraId="2D8F8648" w14:textId="71854D3D" w:rsidR="00C518B7" w:rsidRPr="00622222" w:rsidRDefault="00C518B7" w:rsidP="002E72A8">
      <w:pPr>
        <w:pStyle w:val="FootnoteText"/>
      </w:pPr>
      <w:r w:rsidRPr="00622222">
        <w:rPr>
          <w:rStyle w:val="FootnoteReference"/>
        </w:rPr>
        <w:footnoteRef/>
      </w:r>
      <w:r w:rsidRPr="00622222">
        <w:t xml:space="preserve"> </w:t>
      </w:r>
      <w:r>
        <w:tab/>
        <w:t>The full research findings are available in the quantitative research report:</w:t>
      </w:r>
      <w:r w:rsidRPr="002E72A8">
        <w:rPr>
          <w:i/>
          <w:iCs/>
        </w:rPr>
        <w:t xml:space="preserve"> </w:t>
      </w:r>
      <w:r w:rsidRPr="002131BC">
        <w:rPr>
          <w:i/>
          <w:iCs/>
        </w:rPr>
        <w:t>A</w:t>
      </w:r>
      <w:r>
        <w:rPr>
          <w:i/>
          <w:iCs/>
        </w:rPr>
        <w:t>ttitudes to news today</w:t>
      </w:r>
      <w:r w:rsidRPr="002131BC">
        <w:rPr>
          <w:i/>
          <w:iCs/>
        </w:rPr>
        <w:t>—</w:t>
      </w:r>
      <w:r>
        <w:rPr>
          <w:i/>
          <w:iCs/>
        </w:rPr>
        <w:t>I</w:t>
      </w:r>
      <w:r w:rsidRPr="002131BC">
        <w:rPr>
          <w:i/>
          <w:iCs/>
        </w:rPr>
        <w:t>mpartiality and commercial influence</w:t>
      </w:r>
      <w:r>
        <w:t xml:space="preserve"> published alongside this discussion paper and available from the consultation page on the ACMA website. </w:t>
      </w:r>
    </w:p>
  </w:footnote>
  <w:footnote w:id="38">
    <w:p w14:paraId="5E3C6045" w14:textId="24B1950D" w:rsidR="00C518B7" w:rsidRDefault="00C518B7" w:rsidP="00191A50">
      <w:pPr>
        <w:pStyle w:val="FootnoteText"/>
      </w:pPr>
      <w:r w:rsidRPr="00622222">
        <w:rPr>
          <w:rStyle w:val="FootnoteReference"/>
        </w:rPr>
        <w:footnoteRef/>
      </w:r>
      <w:r w:rsidRPr="00622222">
        <w:t xml:space="preserve"> </w:t>
      </w:r>
      <w:r>
        <w:tab/>
        <w:t>ibid.</w:t>
      </w:r>
      <w:r w:rsidRPr="002417EA">
        <w:t>,</w:t>
      </w:r>
      <w:r>
        <w:t xml:space="preserve"> </w:t>
      </w:r>
      <w:r w:rsidRPr="002417EA">
        <w:t xml:space="preserve">p. </w:t>
      </w:r>
      <w:r>
        <w:t>11</w:t>
      </w:r>
      <w:r w:rsidRPr="002417EA">
        <w:t>.</w:t>
      </w:r>
      <w:r>
        <w:t xml:space="preserve"> </w:t>
      </w:r>
      <w:r w:rsidRPr="00622222">
        <w:t>Rates of concern indicated here include responses of ‘very concerned’ and ‘a little concerned</w:t>
      </w:r>
      <w:proofErr w:type="gramStart"/>
      <w:r w:rsidRPr="00622222">
        <w:t>’,</w:t>
      </w:r>
      <w:r>
        <w:t xml:space="preserve"> </w:t>
      </w:r>
      <w:r w:rsidRPr="00622222">
        <w:t>and</w:t>
      </w:r>
      <w:proofErr w:type="gramEnd"/>
      <w:r w:rsidRPr="00622222">
        <w:t xml:space="preserve"> exclude ‘not very concerned’ and ‘not at all concerned’. A very small proportion of respondents either refused to respond or selected ‘don’t know’.</w:t>
      </w:r>
    </w:p>
  </w:footnote>
  <w:footnote w:id="39">
    <w:p w14:paraId="54ED613F" w14:textId="341C5171" w:rsidR="00C518B7" w:rsidRDefault="00C518B7" w:rsidP="00A5380C">
      <w:pPr>
        <w:pStyle w:val="FootnoteText"/>
      </w:pPr>
      <w:r>
        <w:rPr>
          <w:rStyle w:val="FootnoteReference"/>
        </w:rPr>
        <w:footnoteRef/>
      </w:r>
      <w:r>
        <w:t xml:space="preserve"> </w:t>
      </w:r>
      <w:r>
        <w:tab/>
      </w:r>
      <w:r w:rsidRPr="002131BC">
        <w:t xml:space="preserve">Australian Communications and Media Authority, </w:t>
      </w:r>
      <w:r w:rsidRPr="002131BC">
        <w:rPr>
          <w:i/>
          <w:iCs/>
        </w:rPr>
        <w:t>Australians and news—</w:t>
      </w:r>
      <w:r>
        <w:rPr>
          <w:i/>
          <w:iCs/>
        </w:rPr>
        <w:t>I</w:t>
      </w:r>
      <w:r w:rsidRPr="002131BC">
        <w:rPr>
          <w:i/>
          <w:iCs/>
        </w:rPr>
        <w:t>mpartiality and commercial influence</w:t>
      </w:r>
      <w:r>
        <w:rPr>
          <w:iCs/>
        </w:rPr>
        <w:t>: qualitative research</w:t>
      </w:r>
      <w:r w:rsidRPr="002131BC">
        <w:t>, 2020</w:t>
      </w:r>
      <w:r w:rsidRPr="00353807">
        <w:t>.</w:t>
      </w:r>
    </w:p>
  </w:footnote>
  <w:footnote w:id="40">
    <w:p w14:paraId="20D9E1ED" w14:textId="49A9050F" w:rsidR="00C518B7" w:rsidRDefault="00C518B7">
      <w:pPr>
        <w:pStyle w:val="FootnoteText"/>
      </w:pPr>
      <w:r>
        <w:rPr>
          <w:rStyle w:val="FootnoteReference"/>
        </w:rPr>
        <w:footnoteRef/>
      </w:r>
      <w:r>
        <w:t xml:space="preserve"> </w:t>
      </w:r>
      <w:r>
        <w:tab/>
        <w:t>ibid., p. 10.</w:t>
      </w:r>
    </w:p>
  </w:footnote>
  <w:footnote w:id="41">
    <w:p w14:paraId="68E264EC" w14:textId="5AF85119" w:rsidR="00C518B7" w:rsidRDefault="00C518B7">
      <w:pPr>
        <w:pStyle w:val="FootnoteText"/>
      </w:pPr>
      <w:r>
        <w:rPr>
          <w:rStyle w:val="FootnoteReference"/>
        </w:rPr>
        <w:footnoteRef/>
      </w:r>
      <w:r>
        <w:t xml:space="preserve"> </w:t>
      </w:r>
      <w:r>
        <w:tab/>
        <w:t>ibid., p. 11.</w:t>
      </w:r>
    </w:p>
  </w:footnote>
  <w:footnote w:id="42">
    <w:p w14:paraId="173E3864" w14:textId="32D3E36D" w:rsidR="00C518B7" w:rsidRDefault="00C518B7">
      <w:pPr>
        <w:pStyle w:val="FootnoteText"/>
      </w:pPr>
      <w:r>
        <w:rPr>
          <w:rStyle w:val="FootnoteReference"/>
        </w:rPr>
        <w:footnoteRef/>
      </w:r>
      <w:r>
        <w:t xml:space="preserve"> </w:t>
      </w:r>
      <w:r>
        <w:tab/>
        <w:t>ibid., p. 10.</w:t>
      </w:r>
    </w:p>
  </w:footnote>
  <w:footnote w:id="43">
    <w:p w14:paraId="262C7B6D" w14:textId="47CAB0D8" w:rsidR="00C518B7" w:rsidRDefault="00C518B7">
      <w:pPr>
        <w:pStyle w:val="FootnoteText"/>
      </w:pPr>
      <w:r>
        <w:rPr>
          <w:rStyle w:val="FootnoteReference"/>
        </w:rPr>
        <w:footnoteRef/>
      </w:r>
      <w:r>
        <w:t xml:space="preserve"> </w:t>
      </w:r>
      <w:r>
        <w:tab/>
        <w:t>ibid., p. 11.</w:t>
      </w:r>
    </w:p>
  </w:footnote>
  <w:footnote w:id="44">
    <w:p w14:paraId="79533A26" w14:textId="5A609F43" w:rsidR="00C518B7" w:rsidRDefault="00C518B7">
      <w:pPr>
        <w:pStyle w:val="FootnoteText"/>
      </w:pPr>
      <w:r>
        <w:rPr>
          <w:rStyle w:val="FootnoteReference"/>
        </w:rPr>
        <w:footnoteRef/>
      </w:r>
      <w:r>
        <w:t xml:space="preserve"> </w:t>
      </w:r>
      <w:r>
        <w:tab/>
        <w:t>ibid., p. 10.</w:t>
      </w:r>
    </w:p>
  </w:footnote>
  <w:footnote w:id="45">
    <w:p w14:paraId="042C21E4" w14:textId="23541B35" w:rsidR="00C518B7" w:rsidRDefault="00C518B7">
      <w:pPr>
        <w:pStyle w:val="FootnoteText"/>
      </w:pPr>
      <w:r>
        <w:rPr>
          <w:rStyle w:val="FootnoteReference"/>
        </w:rPr>
        <w:footnoteRef/>
      </w:r>
      <w:r>
        <w:t xml:space="preserve"> </w:t>
      </w:r>
      <w:r>
        <w:tab/>
        <w:t>ibid., p. 11.</w:t>
      </w:r>
    </w:p>
  </w:footnote>
  <w:footnote w:id="46">
    <w:p w14:paraId="68F39321" w14:textId="0329E281" w:rsidR="00C518B7" w:rsidRPr="00112329" w:rsidRDefault="00C518B7" w:rsidP="004C03C6">
      <w:pPr>
        <w:pStyle w:val="FootnoteText"/>
      </w:pPr>
      <w:r w:rsidRPr="00112329">
        <w:rPr>
          <w:rStyle w:val="FootnoteReference"/>
        </w:rPr>
        <w:footnoteRef/>
      </w:r>
      <w:r w:rsidRPr="00112329">
        <w:t xml:space="preserve"> </w:t>
      </w:r>
      <w:r>
        <w:tab/>
      </w:r>
      <w:r w:rsidRPr="009A5DC0">
        <w:t xml:space="preserve">J </w:t>
      </w:r>
      <w:r w:rsidRPr="009A5DC0">
        <w:rPr>
          <w:lang w:val="en-US"/>
        </w:rPr>
        <w:t xml:space="preserve">Urban and W Schweiger, 'News quality from the recipients' perspective: Investigating recipients' ability to judge the normative quality of news', </w:t>
      </w:r>
      <w:r w:rsidRPr="009A5DC0">
        <w:rPr>
          <w:i/>
          <w:lang w:val="en-US"/>
        </w:rPr>
        <w:t>Journalism Studies</w:t>
      </w:r>
      <w:r w:rsidRPr="009A5DC0">
        <w:rPr>
          <w:lang w:val="en-US"/>
        </w:rPr>
        <w:t>, vol. 15, no. 6, 2014,</w:t>
      </w:r>
      <w:r w:rsidRPr="009A5DC0">
        <w:rPr>
          <w:b/>
          <w:lang w:val="en-US"/>
        </w:rPr>
        <w:t xml:space="preserve"> </w:t>
      </w:r>
      <w:r w:rsidRPr="009A5DC0">
        <w:rPr>
          <w:lang w:val="en-US"/>
        </w:rPr>
        <w:t>pp. 821</w:t>
      </w:r>
      <w:r>
        <w:rPr>
          <w:lang w:val="en-US"/>
        </w:rPr>
        <w:t>–</w:t>
      </w:r>
      <w:r w:rsidRPr="009A5DC0">
        <w:rPr>
          <w:lang w:val="en-US"/>
        </w:rPr>
        <w:t>40</w:t>
      </w:r>
      <w:r>
        <w:rPr>
          <w:lang w:val="en-US"/>
        </w:rPr>
        <w:t>.</w:t>
      </w:r>
    </w:p>
  </w:footnote>
  <w:footnote w:id="47">
    <w:p w14:paraId="63604F39" w14:textId="4DFA4DB1" w:rsidR="00C518B7" w:rsidRPr="00112329" w:rsidRDefault="00C518B7" w:rsidP="004C03C6">
      <w:pPr>
        <w:pStyle w:val="FootnoteText"/>
      </w:pPr>
      <w:r w:rsidRPr="00112329">
        <w:rPr>
          <w:rStyle w:val="FootnoteReference"/>
        </w:rPr>
        <w:footnoteRef/>
      </w:r>
      <w:r w:rsidRPr="00112329">
        <w:t xml:space="preserve"> </w:t>
      </w:r>
      <w:r>
        <w:tab/>
      </w:r>
      <w:r w:rsidRPr="009A5DC0">
        <w:t xml:space="preserve">Roy Morgan, </w:t>
      </w:r>
      <w:r w:rsidRPr="009A5DC0">
        <w:rPr>
          <w:i/>
        </w:rPr>
        <w:t>Consumer Use of News</w:t>
      </w:r>
      <w:r>
        <w:rPr>
          <w:i/>
        </w:rPr>
        <w:t>: Final Report</w:t>
      </w:r>
      <w:r w:rsidRPr="009A5DC0">
        <w:t>,</w:t>
      </w:r>
      <w:r>
        <w:t xml:space="preserve"> prepared for Australian Competition and Consumer Commission, 2018,</w:t>
      </w:r>
      <w:r w:rsidRPr="009A5DC0">
        <w:t xml:space="preserve"> </w:t>
      </w:r>
      <w:r w:rsidRPr="009A5DC0">
        <w:rPr>
          <w:lang w:val="en-US"/>
        </w:rPr>
        <w:t>p. 20</w:t>
      </w:r>
      <w:r>
        <w:rPr>
          <w:lang w:val="en-US"/>
        </w:rPr>
        <w:t>.</w:t>
      </w:r>
    </w:p>
  </w:footnote>
  <w:footnote w:id="48">
    <w:p w14:paraId="5838D604" w14:textId="1B2F70BB" w:rsidR="00C518B7" w:rsidRPr="00112329" w:rsidRDefault="00C518B7" w:rsidP="004C03C6">
      <w:pPr>
        <w:pStyle w:val="FootnoteText"/>
      </w:pPr>
      <w:r w:rsidRPr="00112329">
        <w:rPr>
          <w:rStyle w:val="FootnoteReference"/>
        </w:rPr>
        <w:footnoteRef/>
      </w:r>
      <w:r w:rsidRPr="00112329">
        <w:t xml:space="preserve"> </w:t>
      </w:r>
      <w:r>
        <w:tab/>
      </w:r>
      <w:r w:rsidRPr="009A5DC0">
        <w:t xml:space="preserve">Roy Morgan, </w:t>
      </w:r>
      <w:r w:rsidRPr="00C918E3">
        <w:rPr>
          <w:i/>
          <w:lang w:val="en-US"/>
        </w:rPr>
        <w:t xml:space="preserve">Consumer Views and </w:t>
      </w:r>
      <w:proofErr w:type="spellStart"/>
      <w:r w:rsidRPr="00C918E3">
        <w:rPr>
          <w:i/>
          <w:lang w:val="en-US"/>
        </w:rPr>
        <w:t>Behaviours</w:t>
      </w:r>
      <w:proofErr w:type="spellEnd"/>
      <w:r w:rsidRPr="00C918E3">
        <w:rPr>
          <w:i/>
          <w:lang w:val="en-US"/>
        </w:rPr>
        <w:t xml:space="preserve"> on Digital Platforms: Final Report</w:t>
      </w:r>
      <w:r w:rsidRPr="009A5DC0">
        <w:rPr>
          <w:lang w:val="en-US"/>
        </w:rPr>
        <w:t xml:space="preserve">, </w:t>
      </w:r>
      <w:r>
        <w:rPr>
          <w:lang w:val="en-US"/>
        </w:rPr>
        <w:t>p</w:t>
      </w:r>
      <w:r w:rsidRPr="009A5DC0">
        <w:rPr>
          <w:lang w:val="en-US"/>
        </w:rPr>
        <w:t xml:space="preserve">repared for Australian Competition and Consumer Commission, </w:t>
      </w:r>
      <w:r w:rsidRPr="009A5DC0">
        <w:t>2018, p. 37.</w:t>
      </w:r>
    </w:p>
  </w:footnote>
  <w:footnote w:id="49">
    <w:p w14:paraId="00CC2FAD" w14:textId="2535745C" w:rsidR="00C518B7" w:rsidRPr="00112329" w:rsidRDefault="00C518B7" w:rsidP="008D1787">
      <w:pPr>
        <w:pStyle w:val="FootnoteText"/>
      </w:pPr>
      <w:r w:rsidRPr="00112329">
        <w:rPr>
          <w:rStyle w:val="FootnoteReference"/>
        </w:rPr>
        <w:footnoteRef/>
      </w:r>
      <w:r w:rsidRPr="00112329">
        <w:t xml:space="preserve"> </w:t>
      </w:r>
      <w:r>
        <w:tab/>
      </w:r>
      <w:r w:rsidRPr="005D7B84">
        <w:t xml:space="preserve">J Watkins, S Park, C Fisher, R W Blood, G Fuller, V </w:t>
      </w:r>
      <w:proofErr w:type="spellStart"/>
      <w:r w:rsidRPr="005D7B84">
        <w:t>Hausegger</w:t>
      </w:r>
      <w:proofErr w:type="spellEnd"/>
      <w:r w:rsidRPr="005D7B84">
        <w:t xml:space="preserve">, </w:t>
      </w:r>
      <w:r w:rsidRPr="005D7B84">
        <w:rPr>
          <w:i/>
          <w:iCs/>
        </w:rPr>
        <w:t>Digital News Report: Australia 2017</w:t>
      </w:r>
      <w:r w:rsidRPr="005D7B84">
        <w:t>, News &amp; Media Research Centre, University of Canberra, 2017</w:t>
      </w:r>
      <w:r w:rsidRPr="009A5DC0">
        <w:t>, p. 13</w:t>
      </w:r>
      <w:r>
        <w:t>.</w:t>
      </w:r>
    </w:p>
  </w:footnote>
  <w:footnote w:id="50">
    <w:p w14:paraId="799B2C24" w14:textId="1A228670" w:rsidR="00C518B7" w:rsidRPr="00112329" w:rsidRDefault="00C518B7" w:rsidP="00A70DFA">
      <w:pPr>
        <w:pStyle w:val="FootnoteText"/>
      </w:pPr>
      <w:r w:rsidRPr="00112329">
        <w:rPr>
          <w:rStyle w:val="FootnoteReference"/>
        </w:rPr>
        <w:footnoteRef/>
      </w:r>
      <w:r w:rsidRPr="00112329">
        <w:t xml:space="preserve"> </w:t>
      </w:r>
      <w:r>
        <w:tab/>
        <w:t>ibid.</w:t>
      </w:r>
      <w:r w:rsidRPr="00D32984">
        <w:t>,</w:t>
      </w:r>
      <w:r w:rsidRPr="005D7B84">
        <w:t xml:space="preserve"> p. </w:t>
      </w:r>
      <w:r w:rsidRPr="009A5DC0">
        <w:t>63.</w:t>
      </w:r>
    </w:p>
  </w:footnote>
  <w:footnote w:id="51">
    <w:p w14:paraId="3E0F511B" w14:textId="77777777" w:rsidR="00C518B7" w:rsidRPr="00112329" w:rsidRDefault="00C518B7" w:rsidP="00AB4475">
      <w:pPr>
        <w:pStyle w:val="FootnoteText"/>
      </w:pPr>
      <w:r w:rsidRPr="00112329">
        <w:rPr>
          <w:rStyle w:val="FootnoteReference"/>
        </w:rPr>
        <w:footnoteRef/>
      </w:r>
      <w:r w:rsidRPr="00112329">
        <w:t xml:space="preserve"> </w:t>
      </w:r>
      <w:r>
        <w:tab/>
        <w:t>ibid</w:t>
      </w:r>
      <w:r w:rsidRPr="009A5DC0">
        <w:t>., p. 14.</w:t>
      </w:r>
    </w:p>
  </w:footnote>
  <w:footnote w:id="52">
    <w:p w14:paraId="0B9F6FD6" w14:textId="2454E884" w:rsidR="00C518B7" w:rsidRDefault="00C518B7">
      <w:pPr>
        <w:pStyle w:val="FootnoteText"/>
      </w:pPr>
      <w:r>
        <w:rPr>
          <w:rStyle w:val="FootnoteReference"/>
        </w:rPr>
        <w:footnoteRef/>
      </w:r>
      <w:r>
        <w:t xml:space="preserve"> </w:t>
      </w:r>
      <w:r>
        <w:tab/>
      </w:r>
      <w:r w:rsidRPr="00D60E14">
        <w:t xml:space="preserve">C Fisher, S Park, J Y Lee, G Fuller, Y Sang, </w:t>
      </w:r>
      <w:r w:rsidRPr="00D60E14">
        <w:rPr>
          <w:i/>
          <w:lang w:val="en-US"/>
        </w:rPr>
        <w:t>Digital News Report: Australia 2019</w:t>
      </w:r>
      <w:r w:rsidRPr="00D60E14">
        <w:rPr>
          <w:lang w:val="en-US"/>
        </w:rPr>
        <w:t>, News &amp; Media Research Centre, University of Canberra, Canberra,</w:t>
      </w:r>
      <w:r w:rsidRPr="00D60E14">
        <w:t xml:space="preserve"> 2019, p. </w:t>
      </w:r>
      <w:r>
        <w:t>8</w:t>
      </w:r>
      <w:r w:rsidRPr="00D60E14">
        <w:t>.</w:t>
      </w:r>
    </w:p>
  </w:footnote>
  <w:footnote w:id="53">
    <w:p w14:paraId="6CA75EDC" w14:textId="77777777" w:rsidR="00C518B7" w:rsidRPr="00112329" w:rsidRDefault="00C518B7" w:rsidP="00AB4475">
      <w:pPr>
        <w:pStyle w:val="FootnoteText"/>
      </w:pPr>
      <w:r w:rsidRPr="00112329">
        <w:rPr>
          <w:rStyle w:val="FootnoteReference"/>
        </w:rPr>
        <w:footnoteRef/>
      </w:r>
      <w:r w:rsidRPr="00112329">
        <w:t xml:space="preserve"> </w:t>
      </w:r>
      <w:r>
        <w:tab/>
      </w:r>
      <w:r w:rsidRPr="005D7B84">
        <w:t xml:space="preserve">Roy Morgan, </w:t>
      </w:r>
      <w:r w:rsidRPr="005D7B84">
        <w:rPr>
          <w:i/>
        </w:rPr>
        <w:t>Consumer Use of News: Final Report</w:t>
      </w:r>
      <w:r w:rsidRPr="005D7B84">
        <w:t>, prepared for Australian Competition and Consumer Commission, 2018,</w:t>
      </w:r>
      <w:r w:rsidRPr="009A5DC0">
        <w:t xml:space="preserve"> p. 21.</w:t>
      </w:r>
    </w:p>
  </w:footnote>
  <w:footnote w:id="54">
    <w:p w14:paraId="3A95CD2F" w14:textId="6F656712" w:rsidR="00C518B7" w:rsidRPr="00831086" w:rsidRDefault="00C518B7" w:rsidP="004C03C6">
      <w:pPr>
        <w:pStyle w:val="FootnoteText"/>
      </w:pPr>
      <w:r w:rsidRPr="00112329">
        <w:rPr>
          <w:rStyle w:val="FootnoteReference"/>
        </w:rPr>
        <w:footnoteRef/>
      </w:r>
      <w:r w:rsidRPr="00112329">
        <w:t xml:space="preserve"> </w:t>
      </w:r>
      <w:r w:rsidRPr="00AB4475">
        <w:t xml:space="preserve">C Fisher, S Park, J Y Lee, G Fuller, Y Sang, </w:t>
      </w:r>
      <w:r w:rsidRPr="00AB4475">
        <w:rPr>
          <w:i/>
          <w:lang w:val="en-US"/>
        </w:rPr>
        <w:t>Digital News Report: Australia 2019</w:t>
      </w:r>
      <w:r w:rsidRPr="00AB4475">
        <w:rPr>
          <w:lang w:val="en-US"/>
        </w:rPr>
        <w:t>, News &amp; Media Research Centre, University of Canberra, Canberra,</w:t>
      </w:r>
      <w:r w:rsidRPr="00AB4475">
        <w:t xml:space="preserve"> 2019, p. 19</w:t>
      </w:r>
      <w:r>
        <w:t>.</w:t>
      </w:r>
    </w:p>
  </w:footnote>
  <w:footnote w:id="55">
    <w:p w14:paraId="6765A248" w14:textId="77777777" w:rsidR="00C518B7" w:rsidRPr="00F5421E" w:rsidRDefault="00C518B7" w:rsidP="004C03C6">
      <w:pPr>
        <w:pStyle w:val="FootnoteText"/>
        <w:rPr>
          <w:highlight w:val="yellow"/>
        </w:rPr>
      </w:pPr>
      <w:r w:rsidRPr="00324C44">
        <w:rPr>
          <w:rStyle w:val="FootnoteReference"/>
        </w:rPr>
        <w:footnoteRef/>
      </w:r>
      <w:r w:rsidRPr="00324C44">
        <w:t xml:space="preserve"> </w:t>
      </w:r>
      <w:r w:rsidRPr="00324C44">
        <w:tab/>
        <w:t>B McNair</w:t>
      </w:r>
      <w:r>
        <w:t>, T</w:t>
      </w:r>
      <w:r w:rsidRPr="00324C44">
        <w:t xml:space="preserve"> Flew,</w:t>
      </w:r>
      <w:r>
        <w:t xml:space="preserve"> S</w:t>
      </w:r>
      <w:r w:rsidRPr="00324C44">
        <w:t xml:space="preserve"> Harrington, </w:t>
      </w:r>
      <w:r>
        <w:t>A</w:t>
      </w:r>
      <w:r w:rsidRPr="00324C44">
        <w:t xml:space="preserve"> Swift, </w:t>
      </w:r>
      <w:r w:rsidRPr="000356E5">
        <w:rPr>
          <w:i/>
          <w:iCs/>
        </w:rPr>
        <w:t>Politics, Media and Democracy in Australia: Public and Producer Perceptions of the Political Public Sphere</w:t>
      </w:r>
      <w:r w:rsidRPr="00324C44">
        <w:t>, Routledge</w:t>
      </w:r>
      <w:r>
        <w:t>, 2017,</w:t>
      </w:r>
      <w:r w:rsidRPr="00324C44">
        <w:t xml:space="preserve"> p. 138</w:t>
      </w:r>
      <w:r>
        <w:t>.</w:t>
      </w:r>
    </w:p>
  </w:footnote>
  <w:footnote w:id="56">
    <w:p w14:paraId="697A1A51" w14:textId="60D48347" w:rsidR="00C518B7" w:rsidRDefault="00C518B7">
      <w:pPr>
        <w:pStyle w:val="FootnoteText"/>
      </w:pPr>
      <w:r>
        <w:rPr>
          <w:rStyle w:val="FootnoteReference"/>
        </w:rPr>
        <w:footnoteRef/>
      </w:r>
      <w:r>
        <w:t xml:space="preserve"> </w:t>
      </w:r>
      <w:r>
        <w:tab/>
        <w:t xml:space="preserve">P </w:t>
      </w:r>
      <w:r w:rsidRPr="006539C0">
        <w:t xml:space="preserve">Fray, </w:t>
      </w:r>
      <w:r>
        <w:t xml:space="preserve">S </w:t>
      </w:r>
      <w:proofErr w:type="spellStart"/>
      <w:r w:rsidRPr="006539C0">
        <w:t>Molitorisz</w:t>
      </w:r>
      <w:proofErr w:type="spellEnd"/>
      <w:r>
        <w:t xml:space="preserve"> &amp; C</w:t>
      </w:r>
      <w:r w:rsidRPr="006539C0">
        <w:t xml:space="preserve"> Marshall</w:t>
      </w:r>
      <w:r>
        <w:t>,</w:t>
      </w:r>
      <w:r w:rsidRPr="006539C0">
        <w:t xml:space="preserve"> 2018, </w:t>
      </w:r>
      <w:r w:rsidRPr="00B7632F">
        <w:rPr>
          <w:i/>
          <w:iCs/>
        </w:rPr>
        <w:t>Trust and News Media: A Qualitative Study</w:t>
      </w:r>
      <w:r w:rsidRPr="006539C0">
        <w:t>, Sydney, Australia: Centre for Media Transition, University of Technology Sydney</w:t>
      </w:r>
      <w:r>
        <w:t>.</w:t>
      </w:r>
    </w:p>
  </w:footnote>
  <w:footnote w:id="57">
    <w:p w14:paraId="7BD14D47" w14:textId="032CE069" w:rsidR="00C518B7" w:rsidRDefault="00C518B7" w:rsidP="00C8441A">
      <w:pPr>
        <w:pStyle w:val="FootnoteText"/>
      </w:pPr>
      <w:r>
        <w:rPr>
          <w:rStyle w:val="FootnoteReference"/>
        </w:rPr>
        <w:footnoteRef/>
      </w:r>
      <w:r>
        <w:t xml:space="preserve"> </w:t>
      </w:r>
      <w:r>
        <w:tab/>
        <w:t>However, the ACMA has a role in enforcing the ABC and SBS codes of practice.</w:t>
      </w:r>
    </w:p>
  </w:footnote>
  <w:footnote w:id="58">
    <w:p w14:paraId="05A75F94" w14:textId="3F757CC5" w:rsidR="00C518B7" w:rsidRDefault="00C518B7">
      <w:pPr>
        <w:pStyle w:val="FootnoteText"/>
      </w:pPr>
      <w:r>
        <w:rPr>
          <w:rStyle w:val="FootnoteReference"/>
        </w:rPr>
        <w:footnoteRef/>
      </w:r>
      <w:r>
        <w:t xml:space="preserve"> </w:t>
      </w:r>
      <w:r>
        <w:tab/>
        <w:t xml:space="preserve">See the </w:t>
      </w:r>
      <w:hyperlink r:id="rId4" w:history="1">
        <w:r>
          <w:rPr>
            <w:rStyle w:val="Hyperlink"/>
            <w:iCs/>
          </w:rPr>
          <w:t>Commercial Television Industry Code of Practice 2015</w:t>
        </w:r>
      </w:hyperlink>
      <w:r>
        <w:rPr>
          <w:iCs/>
        </w:rPr>
        <w:t>.</w:t>
      </w:r>
    </w:p>
  </w:footnote>
  <w:footnote w:id="59">
    <w:p w14:paraId="65FFC544" w14:textId="6777C8FA" w:rsidR="00C518B7" w:rsidRDefault="00C518B7" w:rsidP="00C518B7">
      <w:pPr>
        <w:pStyle w:val="FootnoteText"/>
        <w:spacing w:after="0"/>
      </w:pPr>
      <w:r>
        <w:rPr>
          <w:rStyle w:val="FootnoteReference"/>
        </w:rPr>
        <w:footnoteRef/>
      </w:r>
      <w:r>
        <w:t xml:space="preserve"> </w:t>
      </w:r>
      <w:r>
        <w:tab/>
        <w:t xml:space="preserve">See the </w:t>
      </w:r>
      <w:hyperlink r:id="rId5" w:history="1">
        <w:r w:rsidRPr="003A016A">
          <w:rPr>
            <w:rStyle w:val="Hyperlink"/>
          </w:rPr>
          <w:t>Commercial Radio Code of Practice 2017</w:t>
        </w:r>
      </w:hyperlink>
      <w:r>
        <w:t>.</w:t>
      </w:r>
    </w:p>
  </w:footnote>
  <w:footnote w:id="60">
    <w:p w14:paraId="0B97E358" w14:textId="1494289C" w:rsidR="00C518B7" w:rsidRDefault="00C518B7">
      <w:pPr>
        <w:pStyle w:val="FootnoteText"/>
      </w:pPr>
      <w:r>
        <w:rPr>
          <w:rStyle w:val="FootnoteReference"/>
        </w:rPr>
        <w:footnoteRef/>
      </w:r>
      <w:r>
        <w:t xml:space="preserve"> </w:t>
      </w:r>
      <w:r>
        <w:tab/>
        <w:t xml:space="preserve">See the </w:t>
      </w:r>
      <w:hyperlink r:id="rId6" w:history="1">
        <w:r w:rsidRPr="008D1B49">
          <w:rPr>
            <w:rStyle w:val="Hyperlink"/>
          </w:rPr>
          <w:t>Subscription Broadcast Television Code</w:t>
        </w:r>
        <w:r>
          <w:rPr>
            <w:rStyle w:val="Hyperlink"/>
          </w:rPr>
          <w:t>s</w:t>
        </w:r>
        <w:r w:rsidRPr="008D1B49">
          <w:rPr>
            <w:rStyle w:val="Hyperlink"/>
          </w:rPr>
          <w:t xml:space="preserve"> of Practice 2013</w:t>
        </w:r>
      </w:hyperlink>
      <w:r w:rsidRPr="001A0924">
        <w:rPr>
          <w:rStyle w:val="Hyperlink"/>
          <w:u w:val="none"/>
        </w:rPr>
        <w:t>.</w:t>
      </w:r>
    </w:p>
  </w:footnote>
  <w:footnote w:id="61">
    <w:p w14:paraId="1C1DEBD7" w14:textId="66D172D1" w:rsidR="00C518B7" w:rsidRDefault="00C518B7">
      <w:pPr>
        <w:pStyle w:val="FootnoteText"/>
      </w:pPr>
      <w:r>
        <w:rPr>
          <w:rStyle w:val="FootnoteReference"/>
        </w:rPr>
        <w:footnoteRef/>
      </w:r>
      <w:r>
        <w:t xml:space="preserve"> </w:t>
      </w:r>
      <w:r>
        <w:tab/>
        <w:t xml:space="preserve">See the </w:t>
      </w:r>
      <w:hyperlink r:id="rId7" w:history="1">
        <w:r w:rsidRPr="003A016A">
          <w:rPr>
            <w:rStyle w:val="Hyperlink"/>
          </w:rPr>
          <w:t>SBS Codes of Practice 2014</w:t>
        </w:r>
      </w:hyperlink>
      <w:r>
        <w:t>.</w:t>
      </w:r>
    </w:p>
  </w:footnote>
  <w:footnote w:id="62">
    <w:p w14:paraId="65B31EA4" w14:textId="0967D66D" w:rsidR="00C518B7" w:rsidRDefault="00C518B7">
      <w:pPr>
        <w:pStyle w:val="FootnoteText"/>
      </w:pPr>
      <w:r>
        <w:rPr>
          <w:rStyle w:val="FootnoteReference"/>
        </w:rPr>
        <w:footnoteRef/>
      </w:r>
      <w:r>
        <w:t xml:space="preserve"> </w:t>
      </w:r>
      <w:r>
        <w:tab/>
        <w:t xml:space="preserve">See the </w:t>
      </w:r>
      <w:hyperlink r:id="rId8" w:history="1">
        <w:r w:rsidRPr="008D1B49">
          <w:rPr>
            <w:rStyle w:val="Hyperlink"/>
            <w:iCs/>
          </w:rPr>
          <w:t>ABC Code of Practice 2019</w:t>
        </w:r>
      </w:hyperlink>
      <w:r>
        <w:rPr>
          <w:iCs/>
        </w:rPr>
        <w:t>.</w:t>
      </w:r>
    </w:p>
  </w:footnote>
  <w:footnote w:id="63">
    <w:p w14:paraId="47A28858" w14:textId="16309D85" w:rsidR="00C518B7" w:rsidRDefault="00C518B7">
      <w:pPr>
        <w:pStyle w:val="FootnoteText"/>
      </w:pPr>
      <w:r>
        <w:rPr>
          <w:rStyle w:val="FootnoteReference"/>
        </w:rPr>
        <w:footnoteRef/>
      </w:r>
      <w:r>
        <w:t xml:space="preserve"> </w:t>
      </w:r>
      <w:r>
        <w:tab/>
        <w:t xml:space="preserve">See the </w:t>
      </w:r>
      <w:hyperlink r:id="rId9" w:history="1">
        <w:r>
          <w:rPr>
            <w:rStyle w:val="Hyperlink"/>
          </w:rPr>
          <w:t>MEAA Journalist Code of Ethics 1999</w:t>
        </w:r>
      </w:hyperlink>
      <w:r>
        <w:t>.</w:t>
      </w:r>
    </w:p>
  </w:footnote>
  <w:footnote w:id="64">
    <w:p w14:paraId="5E225626" w14:textId="526C23BB" w:rsidR="00C518B7" w:rsidRDefault="00C518B7">
      <w:pPr>
        <w:pStyle w:val="FootnoteText"/>
      </w:pPr>
      <w:r>
        <w:rPr>
          <w:rStyle w:val="FootnoteReference"/>
        </w:rPr>
        <w:footnoteRef/>
      </w:r>
      <w:r>
        <w:t xml:space="preserve"> </w:t>
      </w:r>
      <w:r>
        <w:tab/>
        <w:t xml:space="preserve">See the </w:t>
      </w:r>
      <w:hyperlink r:id="rId10" w:history="1">
        <w:r>
          <w:rPr>
            <w:rStyle w:val="Hyperlink"/>
          </w:rPr>
          <w:t>Australian Press Council Standards of Practice 2014</w:t>
        </w:r>
      </w:hyperlink>
      <w:r>
        <w:t>.</w:t>
      </w:r>
    </w:p>
  </w:footnote>
  <w:footnote w:id="65">
    <w:p w14:paraId="1D67A6F4" w14:textId="78E03DED" w:rsidR="00C518B7" w:rsidRPr="00330F3E" w:rsidRDefault="00C518B7" w:rsidP="00A571F5">
      <w:pPr>
        <w:pStyle w:val="FootnoteText"/>
      </w:pPr>
      <w:r w:rsidRPr="00330F3E">
        <w:rPr>
          <w:rStyle w:val="FootnoteReference"/>
        </w:rPr>
        <w:footnoteRef/>
      </w:r>
      <w:r w:rsidRPr="00330F3E">
        <w:t xml:space="preserve"> It should also be noted that in many cases, news businesses have their own internal editorial policies that complement </w:t>
      </w:r>
      <w:r>
        <w:t>self-regulatory codes and standards</w:t>
      </w:r>
      <w:r w:rsidRPr="00330F3E">
        <w:t>.</w:t>
      </w:r>
    </w:p>
  </w:footnote>
  <w:footnote w:id="66">
    <w:p w14:paraId="4F3D7696" w14:textId="77777777" w:rsidR="00C518B7" w:rsidRPr="00112329" w:rsidRDefault="00C518B7" w:rsidP="00F72107">
      <w:pPr>
        <w:pStyle w:val="FootnoteText"/>
      </w:pPr>
      <w:r w:rsidRPr="00112329">
        <w:rPr>
          <w:rStyle w:val="FootnoteReference"/>
        </w:rPr>
        <w:footnoteRef/>
      </w:r>
      <w:r w:rsidRPr="00112329">
        <w:t xml:space="preserve"> </w:t>
      </w:r>
      <w:r>
        <w:tab/>
      </w:r>
      <w:r w:rsidRPr="009A5DC0">
        <w:t xml:space="preserve">See </w:t>
      </w:r>
      <w:hyperlink r:id="rId11" w:history="1">
        <w:r w:rsidRPr="0056416B">
          <w:rPr>
            <w:rStyle w:val="Hyperlink"/>
          </w:rPr>
          <w:t>www.cbsc.ca</w:t>
        </w:r>
      </w:hyperlink>
      <w:r>
        <w:t xml:space="preserve">. </w:t>
      </w:r>
      <w:r w:rsidRPr="00112329">
        <w:t xml:space="preserve"> </w:t>
      </w:r>
    </w:p>
  </w:footnote>
  <w:footnote w:id="67">
    <w:p w14:paraId="4B9C90F2" w14:textId="3D2E60B7" w:rsidR="00C518B7" w:rsidRPr="00112329" w:rsidRDefault="00C518B7" w:rsidP="004C03C6">
      <w:pPr>
        <w:pStyle w:val="FootnoteText"/>
      </w:pPr>
      <w:r w:rsidRPr="00112329">
        <w:rPr>
          <w:rStyle w:val="FootnoteReference"/>
        </w:rPr>
        <w:footnoteRef/>
      </w:r>
      <w:r w:rsidRPr="00112329">
        <w:t xml:space="preserve"> </w:t>
      </w:r>
      <w:r>
        <w:tab/>
      </w:r>
      <w:r w:rsidRPr="009A5DC0">
        <w:t xml:space="preserve">See </w:t>
      </w:r>
      <w:hyperlink r:id="rId12" w:history="1">
        <w:r w:rsidRPr="009A5DC0">
          <w:rPr>
            <w:rStyle w:val="Hyperlink"/>
          </w:rPr>
          <w:t>cbc.radio-canada.ca</w:t>
        </w:r>
      </w:hyperlink>
      <w:r w:rsidRPr="009A5DC0">
        <w:t>.</w:t>
      </w:r>
    </w:p>
  </w:footnote>
  <w:footnote w:id="68">
    <w:p w14:paraId="6AEC5140" w14:textId="77777777" w:rsidR="00C518B7" w:rsidRPr="00112329" w:rsidRDefault="00C518B7" w:rsidP="00F72107">
      <w:pPr>
        <w:pStyle w:val="FootnoteText"/>
      </w:pPr>
      <w:r w:rsidRPr="00112329">
        <w:rPr>
          <w:rStyle w:val="FootnoteReference"/>
        </w:rPr>
        <w:footnoteRef/>
      </w:r>
      <w:r w:rsidRPr="00112329">
        <w:t xml:space="preserve"> </w:t>
      </w:r>
      <w:r>
        <w:tab/>
      </w:r>
      <w:r w:rsidRPr="009A5DC0">
        <w:t xml:space="preserve">See </w:t>
      </w:r>
      <w:hyperlink r:id="rId13" w:history="1">
        <w:r w:rsidRPr="009A5DC0">
          <w:rPr>
            <w:rStyle w:val="Hyperlink"/>
          </w:rPr>
          <w:t>www.ofcom.org.uk</w:t>
        </w:r>
      </w:hyperlink>
      <w:r w:rsidRPr="009A5DC0">
        <w:t>.</w:t>
      </w:r>
    </w:p>
  </w:footnote>
  <w:footnote w:id="69">
    <w:p w14:paraId="286A2F5C" w14:textId="4BFA43FC" w:rsidR="00C518B7" w:rsidRPr="00112329" w:rsidRDefault="00C518B7" w:rsidP="004C03C6">
      <w:pPr>
        <w:pStyle w:val="FootnoteText"/>
      </w:pPr>
      <w:r w:rsidRPr="00112329">
        <w:rPr>
          <w:rStyle w:val="FootnoteReference"/>
        </w:rPr>
        <w:footnoteRef/>
      </w:r>
      <w:r w:rsidRPr="00112329">
        <w:t xml:space="preserve"> </w:t>
      </w:r>
      <w:r>
        <w:tab/>
      </w:r>
      <w:r w:rsidRPr="00112329">
        <w:t xml:space="preserve">Established in sections 319 and 320 of the </w:t>
      </w:r>
      <w:r w:rsidRPr="00760A49">
        <w:rPr>
          <w:i/>
        </w:rPr>
        <w:t>Communication</w:t>
      </w:r>
      <w:r>
        <w:rPr>
          <w:i/>
        </w:rPr>
        <w:t>s</w:t>
      </w:r>
      <w:r w:rsidRPr="00760A49">
        <w:rPr>
          <w:i/>
        </w:rPr>
        <w:t xml:space="preserve"> Act 2003</w:t>
      </w:r>
      <w:r w:rsidRPr="00112329">
        <w:t xml:space="preserve"> (UK).</w:t>
      </w:r>
    </w:p>
  </w:footnote>
  <w:footnote w:id="70">
    <w:p w14:paraId="2D263DE9" w14:textId="77777777" w:rsidR="00C518B7" w:rsidRPr="00112329" w:rsidRDefault="00C518B7" w:rsidP="00F72107">
      <w:pPr>
        <w:pStyle w:val="FootnoteText"/>
      </w:pPr>
      <w:r w:rsidRPr="00112329">
        <w:rPr>
          <w:rStyle w:val="FootnoteReference"/>
        </w:rPr>
        <w:footnoteRef/>
      </w:r>
      <w:r w:rsidRPr="00112329">
        <w:t xml:space="preserve"> </w:t>
      </w:r>
      <w:r>
        <w:tab/>
      </w:r>
      <w:r w:rsidRPr="009A5DC0">
        <w:t xml:space="preserve">Section 39, available at </w:t>
      </w:r>
      <w:hyperlink r:id="rId14" w:history="1">
        <w:r w:rsidRPr="009A5DC0">
          <w:rPr>
            <w:rStyle w:val="Hyperlink"/>
          </w:rPr>
          <w:t>www.irishstatutebook.ie</w:t>
        </w:r>
      </w:hyperlink>
      <w:r w:rsidRPr="009A5DC0">
        <w:t>.</w:t>
      </w:r>
    </w:p>
  </w:footnote>
  <w:footnote w:id="71">
    <w:p w14:paraId="4E41E903" w14:textId="77777777" w:rsidR="00C518B7" w:rsidRPr="00112329" w:rsidRDefault="00C518B7" w:rsidP="00F72107">
      <w:pPr>
        <w:pStyle w:val="FootnoteText"/>
      </w:pPr>
      <w:r w:rsidRPr="00112329">
        <w:rPr>
          <w:rStyle w:val="FootnoteReference"/>
        </w:rPr>
        <w:footnoteRef/>
      </w:r>
      <w:r w:rsidRPr="00112329">
        <w:t xml:space="preserve"> </w:t>
      </w:r>
      <w:r>
        <w:tab/>
      </w:r>
      <w:r w:rsidRPr="009A5DC0">
        <w:t xml:space="preserve">See </w:t>
      </w:r>
      <w:hyperlink r:id="rId15" w:history="1">
        <w:r w:rsidRPr="009A5DC0">
          <w:rPr>
            <w:rStyle w:val="Hyperlink"/>
          </w:rPr>
          <w:t>www.bai.ie</w:t>
        </w:r>
      </w:hyperlink>
      <w:r w:rsidRPr="009A5DC0">
        <w:t>.</w:t>
      </w:r>
    </w:p>
  </w:footnote>
  <w:footnote w:id="72">
    <w:p w14:paraId="7715F83D" w14:textId="77777777" w:rsidR="00C518B7" w:rsidRPr="00112329" w:rsidRDefault="00C518B7" w:rsidP="00F72107">
      <w:pPr>
        <w:pStyle w:val="FootnoteText"/>
      </w:pPr>
      <w:r w:rsidRPr="00112329">
        <w:rPr>
          <w:rStyle w:val="FootnoteReference"/>
        </w:rPr>
        <w:footnoteRef/>
      </w:r>
      <w:r w:rsidRPr="00112329">
        <w:t xml:space="preserve"> </w:t>
      </w:r>
      <w:r>
        <w:tab/>
      </w:r>
      <w:r w:rsidRPr="009A5DC0">
        <w:t xml:space="preserve">See </w:t>
      </w:r>
      <w:hyperlink r:id="rId16" w:history="1">
        <w:r w:rsidRPr="009A5DC0">
          <w:rPr>
            <w:rStyle w:val="Hyperlink"/>
          </w:rPr>
          <w:t>www.bsa.govt.nz</w:t>
        </w:r>
      </w:hyperlink>
      <w:r w:rsidRPr="009A5DC0">
        <w:t>.</w:t>
      </w:r>
    </w:p>
  </w:footnote>
  <w:footnote w:id="73">
    <w:p w14:paraId="0140A476" w14:textId="4E7D5129" w:rsidR="00C518B7" w:rsidRPr="00112329" w:rsidRDefault="00C518B7" w:rsidP="008D1787">
      <w:pPr>
        <w:pStyle w:val="FootnoteText"/>
      </w:pPr>
      <w:r w:rsidRPr="00112329">
        <w:rPr>
          <w:rStyle w:val="FootnoteReference"/>
        </w:rPr>
        <w:footnoteRef/>
      </w:r>
      <w:r w:rsidRPr="00112329">
        <w:t xml:space="preserve"> </w:t>
      </w:r>
      <w:r>
        <w:tab/>
      </w:r>
      <w:r w:rsidRPr="00112329">
        <w:t xml:space="preserve">Reflected in section 326 of the </w:t>
      </w:r>
      <w:r w:rsidRPr="00760A49">
        <w:rPr>
          <w:i/>
        </w:rPr>
        <w:t>Communications Act 1934</w:t>
      </w:r>
      <w:r w:rsidRPr="00112329">
        <w:t xml:space="preserve"> (USA)</w:t>
      </w:r>
      <w:r>
        <w:t xml:space="preserve">, </w:t>
      </w:r>
      <w:r w:rsidRPr="009A5DC0">
        <w:t xml:space="preserve">available </w:t>
      </w:r>
      <w:r>
        <w:t>at</w:t>
      </w:r>
      <w:r w:rsidRPr="009A5DC0">
        <w:t xml:space="preserve"> </w:t>
      </w:r>
      <w:hyperlink r:id="rId17" w:history="1">
        <w:r w:rsidRPr="009A5DC0">
          <w:rPr>
            <w:rStyle w:val="Hyperlink"/>
          </w:rPr>
          <w:t>transition.fcc.gov</w:t>
        </w:r>
      </w:hyperlink>
      <w:r w:rsidRPr="009A5DC0">
        <w:t>.</w:t>
      </w:r>
    </w:p>
  </w:footnote>
  <w:footnote w:id="74">
    <w:p w14:paraId="27F1F2C0" w14:textId="5317AE0F" w:rsidR="00C518B7" w:rsidRPr="00112329" w:rsidRDefault="00C518B7" w:rsidP="004C03C6">
      <w:pPr>
        <w:pStyle w:val="FootnoteText"/>
      </w:pPr>
      <w:r w:rsidRPr="00112329">
        <w:rPr>
          <w:rStyle w:val="FootnoteReference"/>
        </w:rPr>
        <w:footnoteRef/>
      </w:r>
      <w:r w:rsidRPr="00112329">
        <w:t xml:space="preserve"> </w:t>
      </w:r>
      <w:r>
        <w:tab/>
      </w:r>
      <w:r w:rsidRPr="009A5DC0">
        <w:t xml:space="preserve">Federal Communications Commission, </w:t>
      </w:r>
      <w:hyperlink r:id="rId18" w:history="1">
        <w:r w:rsidRPr="009A5DC0">
          <w:rPr>
            <w:rStyle w:val="Hyperlink"/>
            <w:i/>
          </w:rPr>
          <w:t>The Public and Broadcasting</w:t>
        </w:r>
      </w:hyperlink>
      <w:r w:rsidRPr="009A5DC0">
        <w:t>, FCC, Washington, 2019, p. 12.</w:t>
      </w:r>
    </w:p>
  </w:footnote>
  <w:footnote w:id="75">
    <w:p w14:paraId="07FA65DA" w14:textId="10BD8EB0" w:rsidR="00C518B7" w:rsidRPr="00112329" w:rsidRDefault="00C518B7" w:rsidP="004C03C6">
      <w:pPr>
        <w:pStyle w:val="FootnoteText"/>
      </w:pPr>
      <w:r w:rsidRPr="00112329">
        <w:rPr>
          <w:rStyle w:val="FootnoteReference"/>
        </w:rPr>
        <w:footnoteRef/>
      </w:r>
      <w:r w:rsidRPr="00112329">
        <w:t xml:space="preserve"> </w:t>
      </w:r>
      <w:r>
        <w:tab/>
      </w:r>
      <w:hyperlink r:id="rId19" w:history="1">
        <w:r w:rsidRPr="007C55FA">
          <w:rPr>
            <w:rStyle w:val="Hyperlink"/>
          </w:rPr>
          <w:t>Society of Professional Journalists Code of Ethics</w:t>
        </w:r>
      </w:hyperlink>
      <w:r w:rsidRPr="00112329">
        <w:t xml:space="preserve"> (2014)</w:t>
      </w:r>
      <w:r>
        <w:t>;</w:t>
      </w:r>
      <w:r w:rsidRPr="00112329">
        <w:t xml:space="preserve"> </w:t>
      </w:r>
      <w:hyperlink r:id="rId20" w:history="1">
        <w:r w:rsidRPr="007C55FA">
          <w:rPr>
            <w:rStyle w:val="Hyperlink"/>
          </w:rPr>
          <w:t>Radio Television Digital News Association Code of Ethics</w:t>
        </w:r>
      </w:hyperlink>
      <w:r w:rsidRPr="00112329">
        <w:t xml:space="preserve"> (2015)</w:t>
      </w:r>
      <w:r>
        <w:t>.</w:t>
      </w:r>
    </w:p>
  </w:footnote>
  <w:footnote w:id="76">
    <w:p w14:paraId="6729B215" w14:textId="4BC1C13C" w:rsidR="00C518B7" w:rsidRDefault="00C518B7" w:rsidP="004C03C6">
      <w:pPr>
        <w:pStyle w:val="FootnoteText"/>
      </w:pPr>
      <w:r>
        <w:rPr>
          <w:rStyle w:val="FootnoteReference"/>
        </w:rPr>
        <w:footnoteRef/>
      </w:r>
      <w:r>
        <w:t xml:space="preserve"> </w:t>
      </w:r>
      <w:r>
        <w:tab/>
        <w:t xml:space="preserve">In their integration of commercial and journalistic content, these formats are </w:t>
      </w:r>
      <w:proofErr w:type="gramStart"/>
      <w:r>
        <w:t>similar to</w:t>
      </w:r>
      <w:proofErr w:type="gramEnd"/>
      <w:r>
        <w:t xml:space="preserve"> native advertising in online journalism and advertorials in print journalism, which</w:t>
      </w:r>
      <w:r w:rsidRPr="00835787">
        <w:rPr>
          <w:iCs/>
        </w:rPr>
        <w:t xml:space="preserve"> integrate product references and promotions </w:t>
      </w:r>
      <w:r>
        <w:rPr>
          <w:iCs/>
        </w:rPr>
        <w:t>by</w:t>
      </w:r>
      <w:r w:rsidRPr="00835787">
        <w:rPr>
          <w:iCs/>
        </w:rPr>
        <w:t xml:space="preserve"> using a publication’s standard editorial format as well as what appears to be </w:t>
      </w:r>
      <w:r>
        <w:rPr>
          <w:iCs/>
        </w:rPr>
        <w:t>journalistic</w:t>
      </w:r>
      <w:r w:rsidRPr="00835787">
        <w:rPr>
          <w:iCs/>
        </w:rPr>
        <w:t xml:space="preserve"> content within the advertisement.</w:t>
      </w:r>
    </w:p>
  </w:footnote>
  <w:footnote w:id="77">
    <w:p w14:paraId="1C3BEE24" w14:textId="2C3F0A4A" w:rsidR="00C518B7" w:rsidRDefault="00C518B7">
      <w:pPr>
        <w:pStyle w:val="FootnoteText"/>
      </w:pPr>
      <w:r>
        <w:rPr>
          <w:rStyle w:val="FootnoteReference"/>
        </w:rPr>
        <w:footnoteRef/>
      </w:r>
      <w:r>
        <w:t xml:space="preserve"> </w:t>
      </w:r>
      <w:r>
        <w:tab/>
      </w:r>
      <w:r w:rsidRPr="007F618C">
        <w:t xml:space="preserve">Australian Communications and Media Authority, </w:t>
      </w:r>
      <w:r w:rsidRPr="002131BC">
        <w:rPr>
          <w:i/>
          <w:iCs/>
        </w:rPr>
        <w:t>A</w:t>
      </w:r>
      <w:r>
        <w:rPr>
          <w:i/>
          <w:iCs/>
        </w:rPr>
        <w:t>ttitudes to news today</w:t>
      </w:r>
      <w:r w:rsidRPr="002131BC">
        <w:rPr>
          <w:i/>
          <w:iCs/>
        </w:rPr>
        <w:t>—</w:t>
      </w:r>
      <w:r>
        <w:rPr>
          <w:i/>
          <w:iCs/>
        </w:rPr>
        <w:t>I</w:t>
      </w:r>
      <w:r w:rsidRPr="002131BC">
        <w:rPr>
          <w:i/>
          <w:iCs/>
        </w:rPr>
        <w:t>mpartiality and commercial influence</w:t>
      </w:r>
      <w:r>
        <w:rPr>
          <w:iCs/>
        </w:rPr>
        <w:t>: quantitative research</w:t>
      </w:r>
      <w:r w:rsidRPr="007F618C">
        <w:t>, 20</w:t>
      </w:r>
      <w:r>
        <w:t>20, p.18.</w:t>
      </w:r>
    </w:p>
  </w:footnote>
  <w:footnote w:id="78">
    <w:p w14:paraId="3503F5A9" w14:textId="34AF60FB" w:rsidR="00C518B7" w:rsidRDefault="00C518B7">
      <w:pPr>
        <w:pStyle w:val="FootnoteText"/>
      </w:pPr>
      <w:r>
        <w:rPr>
          <w:rStyle w:val="FootnoteReference"/>
        </w:rPr>
        <w:footnoteRef/>
      </w:r>
      <w:r>
        <w:tab/>
        <w:t>ibid.</w:t>
      </w:r>
      <w:r w:rsidRPr="0089612C">
        <w:t>,</w:t>
      </w:r>
      <w:r>
        <w:t xml:space="preserve"> </w:t>
      </w:r>
      <w:r w:rsidRPr="0089612C">
        <w:t>pp. 1</w:t>
      </w:r>
      <w:r>
        <w:t>4</w:t>
      </w:r>
      <w:r w:rsidRPr="0089612C">
        <w:t>–15.</w:t>
      </w:r>
    </w:p>
  </w:footnote>
  <w:footnote w:id="79">
    <w:p w14:paraId="0BF426F8" w14:textId="207D6CE0" w:rsidR="00C518B7" w:rsidRDefault="00C518B7">
      <w:pPr>
        <w:pStyle w:val="FootnoteText"/>
      </w:pPr>
      <w:r>
        <w:rPr>
          <w:rStyle w:val="FootnoteReference"/>
        </w:rPr>
        <w:footnoteRef/>
      </w:r>
      <w:r>
        <w:t xml:space="preserve"> </w:t>
      </w:r>
      <w:r>
        <w:tab/>
        <w:t xml:space="preserve">ibid., p. 13. </w:t>
      </w:r>
      <w:r w:rsidRPr="00611681">
        <w:t>Concern in this context includes responses of ‘very concerned’ and ‘a little concerned’ but excludes ‘not very concerned’. A very small proportion either refused or selected ‘don’t know’.</w:t>
      </w:r>
    </w:p>
  </w:footnote>
  <w:footnote w:id="80">
    <w:p w14:paraId="0C574336" w14:textId="77777777" w:rsidR="00C518B7" w:rsidRDefault="00C518B7" w:rsidP="00611681">
      <w:pPr>
        <w:pStyle w:val="FootnoteText"/>
      </w:pPr>
      <w:r>
        <w:rPr>
          <w:rStyle w:val="FootnoteReference"/>
        </w:rPr>
        <w:footnoteRef/>
      </w:r>
      <w:r>
        <w:t xml:space="preserve"> </w:t>
      </w:r>
      <w:r>
        <w:tab/>
        <w:t>ibid.</w:t>
      </w:r>
    </w:p>
  </w:footnote>
  <w:footnote w:id="81">
    <w:p w14:paraId="3E0A3B59" w14:textId="65E4C0A8" w:rsidR="00C518B7" w:rsidRDefault="00C518B7" w:rsidP="0043763F">
      <w:pPr>
        <w:pStyle w:val="FootnoteText"/>
      </w:pPr>
      <w:r>
        <w:rPr>
          <w:rStyle w:val="FootnoteReference"/>
        </w:rPr>
        <w:footnoteRef/>
      </w:r>
      <w:r>
        <w:t xml:space="preserve"> </w:t>
      </w:r>
      <w:r>
        <w:tab/>
      </w:r>
      <w:r w:rsidR="00710AE1" w:rsidRPr="002131BC">
        <w:t xml:space="preserve">Australian Communications and Media Authority, </w:t>
      </w:r>
      <w:r w:rsidR="00710AE1" w:rsidRPr="002131BC">
        <w:rPr>
          <w:i/>
          <w:iCs/>
        </w:rPr>
        <w:t>Australians and news—</w:t>
      </w:r>
      <w:r w:rsidR="00710AE1">
        <w:rPr>
          <w:i/>
          <w:iCs/>
        </w:rPr>
        <w:t>I</w:t>
      </w:r>
      <w:r w:rsidR="00710AE1" w:rsidRPr="002131BC">
        <w:rPr>
          <w:i/>
          <w:iCs/>
        </w:rPr>
        <w:t>mpartiality and commercial influence</w:t>
      </w:r>
      <w:r w:rsidR="00710AE1">
        <w:rPr>
          <w:iCs/>
        </w:rPr>
        <w:t>: qualitative research</w:t>
      </w:r>
      <w:r w:rsidR="00710AE1" w:rsidRPr="002131BC">
        <w:t>, 2020</w:t>
      </w:r>
      <w:r>
        <w:t>, p.14</w:t>
      </w:r>
      <w:r w:rsidRPr="00A571F5">
        <w:t>.</w:t>
      </w:r>
    </w:p>
  </w:footnote>
  <w:footnote w:id="82">
    <w:p w14:paraId="13C5C642" w14:textId="1EF50801" w:rsidR="00C518B7" w:rsidRDefault="00C518B7">
      <w:pPr>
        <w:pStyle w:val="FootnoteText"/>
      </w:pPr>
      <w:r>
        <w:rPr>
          <w:rStyle w:val="FootnoteReference"/>
        </w:rPr>
        <w:footnoteRef/>
      </w:r>
      <w:r>
        <w:t xml:space="preserve"> </w:t>
      </w:r>
      <w:r>
        <w:tab/>
        <w:t>ibid., p. 15.</w:t>
      </w:r>
    </w:p>
  </w:footnote>
  <w:footnote w:id="83">
    <w:p w14:paraId="069480D8" w14:textId="77777777" w:rsidR="00C518B7" w:rsidRDefault="00C518B7" w:rsidP="003C65CC">
      <w:pPr>
        <w:pStyle w:val="FootnoteText"/>
      </w:pPr>
      <w:r>
        <w:rPr>
          <w:rStyle w:val="FootnoteReference"/>
        </w:rPr>
        <w:footnoteRef/>
      </w:r>
      <w:r>
        <w:t xml:space="preserve"> </w:t>
      </w:r>
      <w:r>
        <w:tab/>
        <w:t>ibid., pp. 15–16.</w:t>
      </w:r>
    </w:p>
  </w:footnote>
  <w:footnote w:id="84">
    <w:p w14:paraId="6A50766F" w14:textId="19CAE9A7" w:rsidR="00C518B7" w:rsidRDefault="00C518B7">
      <w:pPr>
        <w:pStyle w:val="FootnoteText"/>
      </w:pPr>
      <w:r>
        <w:rPr>
          <w:rStyle w:val="FootnoteReference"/>
        </w:rPr>
        <w:footnoteRef/>
      </w:r>
      <w:r>
        <w:t xml:space="preserve"> </w:t>
      </w:r>
      <w:r>
        <w:tab/>
        <w:t>ibid., p. 16.</w:t>
      </w:r>
    </w:p>
  </w:footnote>
  <w:footnote w:id="85">
    <w:p w14:paraId="79A71E5B" w14:textId="1D13885B" w:rsidR="00C518B7" w:rsidRDefault="00C518B7">
      <w:pPr>
        <w:pStyle w:val="FootnoteText"/>
      </w:pPr>
      <w:r>
        <w:rPr>
          <w:rStyle w:val="FootnoteReference"/>
        </w:rPr>
        <w:footnoteRef/>
      </w:r>
      <w:r>
        <w:t xml:space="preserve"> </w:t>
      </w:r>
      <w:r>
        <w:tab/>
        <w:t>ibid., p. 14.</w:t>
      </w:r>
    </w:p>
  </w:footnote>
  <w:footnote w:id="86">
    <w:p w14:paraId="181CB270" w14:textId="17A65E0C" w:rsidR="00C518B7" w:rsidRDefault="00C518B7">
      <w:pPr>
        <w:pStyle w:val="FootnoteText"/>
      </w:pPr>
      <w:r>
        <w:rPr>
          <w:rStyle w:val="FootnoteReference"/>
        </w:rPr>
        <w:footnoteRef/>
      </w:r>
      <w:r>
        <w:t xml:space="preserve"> </w:t>
      </w:r>
      <w:r>
        <w:tab/>
        <w:t>ibid., p. 16.</w:t>
      </w:r>
    </w:p>
  </w:footnote>
  <w:footnote w:id="87">
    <w:p w14:paraId="1DE36DD2" w14:textId="398F4AE8" w:rsidR="00C518B7" w:rsidRDefault="00C518B7">
      <w:pPr>
        <w:pStyle w:val="FootnoteText"/>
      </w:pPr>
      <w:r>
        <w:rPr>
          <w:rStyle w:val="FootnoteReference"/>
        </w:rPr>
        <w:footnoteRef/>
      </w:r>
      <w:r>
        <w:t xml:space="preserve"> </w:t>
      </w:r>
      <w:r>
        <w:tab/>
        <w:t>ibid., p. 14.</w:t>
      </w:r>
    </w:p>
  </w:footnote>
  <w:footnote w:id="88">
    <w:p w14:paraId="3D0C2169" w14:textId="29AF62A7" w:rsidR="00C518B7" w:rsidRDefault="00C518B7">
      <w:pPr>
        <w:pStyle w:val="FootnoteText"/>
      </w:pPr>
      <w:r>
        <w:rPr>
          <w:rStyle w:val="FootnoteReference"/>
        </w:rPr>
        <w:footnoteRef/>
      </w:r>
      <w:r>
        <w:t xml:space="preserve"> </w:t>
      </w:r>
      <w:r>
        <w:tab/>
        <w:t>ibid., p. 21.</w:t>
      </w:r>
    </w:p>
  </w:footnote>
  <w:footnote w:id="89">
    <w:p w14:paraId="7783D2AC" w14:textId="28361D30" w:rsidR="00C518B7" w:rsidRPr="00021F27" w:rsidRDefault="00C518B7" w:rsidP="004C03C6">
      <w:pPr>
        <w:pStyle w:val="FootnoteText"/>
      </w:pPr>
      <w:r>
        <w:rPr>
          <w:rStyle w:val="FootnoteReference"/>
        </w:rPr>
        <w:footnoteRef/>
      </w:r>
      <w:r>
        <w:t xml:space="preserve"> </w:t>
      </w:r>
      <w:r>
        <w:tab/>
      </w:r>
      <w:r w:rsidRPr="005D7B84">
        <w:t xml:space="preserve">J Watkins, S Park, C Fisher, R W Blood, G Fuller, V </w:t>
      </w:r>
      <w:proofErr w:type="spellStart"/>
      <w:r w:rsidRPr="005D7B84">
        <w:t>Hausegger</w:t>
      </w:r>
      <w:proofErr w:type="spellEnd"/>
      <w:r w:rsidRPr="005D7B84">
        <w:t xml:space="preserve">, </w:t>
      </w:r>
      <w:r w:rsidRPr="005D7B84">
        <w:rPr>
          <w:i/>
          <w:iCs/>
        </w:rPr>
        <w:t>Digital News Report: Australia 2017</w:t>
      </w:r>
      <w:r w:rsidRPr="005D7B84">
        <w:t>, News &amp; Media Research Centre, University of Canberra, 2017</w:t>
      </w:r>
      <w:r w:rsidRPr="008D1787">
        <w:t>, p. 13.</w:t>
      </w:r>
    </w:p>
  </w:footnote>
  <w:footnote w:id="90">
    <w:p w14:paraId="1735F856" w14:textId="5124F543" w:rsidR="00C518B7" w:rsidRPr="00D25EF8" w:rsidRDefault="00C518B7" w:rsidP="004C03C6">
      <w:pPr>
        <w:pStyle w:val="FootnoteText"/>
      </w:pPr>
      <w:r w:rsidRPr="00D25EF8">
        <w:rPr>
          <w:rStyle w:val="FootnoteReference"/>
        </w:rPr>
        <w:footnoteRef/>
      </w:r>
      <w:r w:rsidRPr="00D25EF8">
        <w:t xml:space="preserve"> </w:t>
      </w:r>
      <w:r>
        <w:tab/>
      </w:r>
      <w:r w:rsidRPr="00D25EF8">
        <w:t xml:space="preserve">Roy Morgan, </w:t>
      </w:r>
      <w:r w:rsidRPr="00D25EF8">
        <w:rPr>
          <w:i/>
          <w:iCs/>
        </w:rPr>
        <w:t>Consumer Use of News: Final Report</w:t>
      </w:r>
      <w:r w:rsidRPr="00D25EF8">
        <w:t xml:space="preserve">, </w:t>
      </w:r>
      <w:r>
        <w:t xml:space="preserve">prepared for </w:t>
      </w:r>
      <w:r w:rsidRPr="00D25EF8">
        <w:t>Australian Competition and Consumer Commission, 2018</w:t>
      </w:r>
      <w:r>
        <w:t>, p. 24</w:t>
      </w:r>
      <w:r w:rsidRPr="00D25EF8">
        <w:t>.</w:t>
      </w:r>
    </w:p>
  </w:footnote>
  <w:footnote w:id="91">
    <w:p w14:paraId="0C84CBCB" w14:textId="77777777" w:rsidR="00C518B7" w:rsidRPr="00D25EF8" w:rsidRDefault="00C518B7" w:rsidP="004C03C6">
      <w:pPr>
        <w:pStyle w:val="FootnoteText"/>
      </w:pPr>
      <w:r w:rsidRPr="00D25EF8">
        <w:rPr>
          <w:rStyle w:val="FootnoteReference"/>
        </w:rPr>
        <w:footnoteRef/>
      </w:r>
      <w:r w:rsidRPr="00D25EF8">
        <w:t xml:space="preserve"> </w:t>
      </w:r>
      <w:r>
        <w:tab/>
      </w:r>
      <w:r w:rsidRPr="00D25EF8">
        <w:t>S Park,</w:t>
      </w:r>
      <w:r>
        <w:t xml:space="preserve"> C Fisher, G Fuller, J Y Lee</w:t>
      </w:r>
      <w:r w:rsidRPr="00D25EF8">
        <w:t>,</w:t>
      </w:r>
      <w:r w:rsidRPr="00D25EF8">
        <w:rPr>
          <w:i/>
          <w:iCs/>
        </w:rPr>
        <w:t xml:space="preserve"> Digital News Report: Australia 2018</w:t>
      </w:r>
      <w:r w:rsidRPr="00D25EF8">
        <w:t>, News &amp; Media Research Centre, University of Canberra, 2018, p. 35.</w:t>
      </w:r>
    </w:p>
  </w:footnote>
  <w:footnote w:id="92">
    <w:p w14:paraId="5D8AE856" w14:textId="27943E1B" w:rsidR="00C518B7" w:rsidRDefault="00C518B7" w:rsidP="004C03C6">
      <w:pPr>
        <w:pStyle w:val="FootnoteText"/>
      </w:pPr>
      <w:r w:rsidRPr="00D25EF8">
        <w:rPr>
          <w:rStyle w:val="FootnoteReference"/>
        </w:rPr>
        <w:footnoteRef/>
      </w:r>
      <w:r w:rsidRPr="00D25EF8">
        <w:t xml:space="preserve"> </w:t>
      </w:r>
      <w:r>
        <w:tab/>
      </w:r>
      <w:r w:rsidRPr="00D25EF8">
        <w:t>Australian Communications and Media Authority,</w:t>
      </w:r>
      <w:r w:rsidRPr="00D25EF8">
        <w:rPr>
          <w:i/>
          <w:iCs/>
        </w:rPr>
        <w:t xml:space="preserve"> Listener Attitudes to Advertising, Sponsorship and Influence on Commercial Radio</w:t>
      </w:r>
      <w:r w:rsidRPr="00D25EF8">
        <w:t>, Canberra, Australia, 2010</w:t>
      </w:r>
      <w:r>
        <w:t>, p. 40</w:t>
      </w:r>
      <w:r w:rsidRPr="00D25EF8">
        <w:t>.</w:t>
      </w:r>
    </w:p>
  </w:footnote>
  <w:footnote w:id="93">
    <w:p w14:paraId="69FC006C" w14:textId="7A834FAB" w:rsidR="00C518B7" w:rsidRDefault="00C518B7">
      <w:pPr>
        <w:pStyle w:val="FootnoteText"/>
      </w:pPr>
      <w:r w:rsidRPr="00104F8D">
        <w:rPr>
          <w:rStyle w:val="FootnoteReference"/>
        </w:rPr>
        <w:footnoteRef/>
      </w:r>
      <w:r w:rsidRPr="00104F8D">
        <w:t xml:space="preserve"> </w:t>
      </w:r>
      <w:r w:rsidRPr="00104F8D">
        <w:tab/>
      </w:r>
      <w:r>
        <w:t>Ongoing ACMA</w:t>
      </w:r>
      <w:r w:rsidRPr="00104F8D">
        <w:t xml:space="preserve"> monitoring </w:t>
      </w:r>
      <w:r>
        <w:t>includes</w:t>
      </w:r>
      <w:r w:rsidRPr="00104F8D">
        <w:t xml:space="preserve"> regional television and commercial radio.</w:t>
      </w:r>
    </w:p>
  </w:footnote>
  <w:footnote w:id="94">
    <w:p w14:paraId="2B6DD23F" w14:textId="2B259383" w:rsidR="00C518B7" w:rsidRDefault="00C518B7" w:rsidP="007612C3">
      <w:pPr>
        <w:pStyle w:val="FootnoteText"/>
      </w:pPr>
      <w:r>
        <w:rPr>
          <w:rStyle w:val="FootnoteReference"/>
        </w:rPr>
        <w:footnoteRef/>
      </w:r>
      <w:r>
        <w:t xml:space="preserve"> </w:t>
      </w:r>
      <w:r>
        <w:tab/>
        <w:t>However, the ACMA does have a role in enforcing the ABC and SBS codes of practice.</w:t>
      </w:r>
    </w:p>
  </w:footnote>
  <w:footnote w:id="95">
    <w:p w14:paraId="19A7D762" w14:textId="16517133" w:rsidR="00C518B7" w:rsidRDefault="00C518B7" w:rsidP="004A76C9">
      <w:pPr>
        <w:pStyle w:val="FootnoteText"/>
      </w:pPr>
      <w:r>
        <w:rPr>
          <w:rStyle w:val="FootnoteReference"/>
        </w:rPr>
        <w:footnoteRef/>
      </w:r>
      <w:r>
        <w:t xml:space="preserve"> </w:t>
      </w:r>
      <w:r>
        <w:tab/>
        <w:t xml:space="preserve">See the </w:t>
      </w:r>
      <w:hyperlink r:id="rId21" w:history="1">
        <w:r>
          <w:rPr>
            <w:rStyle w:val="Hyperlink"/>
            <w:iCs/>
          </w:rPr>
          <w:t>Commercial Television Industry Code of Practice 2015</w:t>
        </w:r>
      </w:hyperlink>
      <w:r>
        <w:rPr>
          <w:iCs/>
        </w:rPr>
        <w:t>.</w:t>
      </w:r>
    </w:p>
  </w:footnote>
  <w:footnote w:id="96">
    <w:p w14:paraId="0A2E9768" w14:textId="2FC391DC" w:rsidR="00C518B7" w:rsidRDefault="00C518B7" w:rsidP="004A76C9">
      <w:pPr>
        <w:pStyle w:val="FootnoteText"/>
      </w:pPr>
      <w:r>
        <w:rPr>
          <w:rStyle w:val="FootnoteReference"/>
        </w:rPr>
        <w:footnoteRef/>
      </w:r>
      <w:r>
        <w:t xml:space="preserve"> </w:t>
      </w:r>
      <w:r>
        <w:tab/>
        <w:t xml:space="preserve">See the </w:t>
      </w:r>
      <w:hyperlink r:id="rId22" w:history="1">
        <w:r w:rsidRPr="003A016A">
          <w:rPr>
            <w:rStyle w:val="Hyperlink"/>
          </w:rPr>
          <w:t>Commercial Radio Code of Practice 2017</w:t>
        </w:r>
      </w:hyperlink>
      <w:r>
        <w:t>.</w:t>
      </w:r>
    </w:p>
  </w:footnote>
  <w:footnote w:id="97">
    <w:p w14:paraId="04A15DFD" w14:textId="5E207FB4" w:rsidR="00C518B7" w:rsidRDefault="00C518B7">
      <w:pPr>
        <w:pStyle w:val="FootnoteText"/>
      </w:pPr>
      <w:r>
        <w:rPr>
          <w:rStyle w:val="FootnoteReference"/>
        </w:rPr>
        <w:footnoteRef/>
      </w:r>
      <w:r>
        <w:t xml:space="preserve"> </w:t>
      </w:r>
      <w:r>
        <w:tab/>
        <w:t xml:space="preserve">See the </w:t>
      </w:r>
      <w:hyperlink r:id="rId23" w:history="1">
        <w:r>
          <w:rPr>
            <w:rStyle w:val="Hyperlink"/>
          </w:rPr>
          <w:t>Broadcasting Services (C</w:t>
        </w:r>
        <w:r w:rsidRPr="0004517A">
          <w:rPr>
            <w:rStyle w:val="Hyperlink"/>
          </w:rPr>
          <w:t>ommercial Radio Current Affairs Disclosure</w:t>
        </w:r>
        <w:r>
          <w:rPr>
            <w:rStyle w:val="Hyperlink"/>
          </w:rPr>
          <w:t>)</w:t>
        </w:r>
        <w:r w:rsidRPr="0004517A">
          <w:rPr>
            <w:rStyle w:val="Hyperlink"/>
          </w:rPr>
          <w:t xml:space="preserve"> Standar</w:t>
        </w:r>
        <w:r>
          <w:rPr>
            <w:rStyle w:val="Hyperlink"/>
          </w:rPr>
          <w:t>d 2012</w:t>
        </w:r>
      </w:hyperlink>
      <w:r>
        <w:t>.</w:t>
      </w:r>
    </w:p>
  </w:footnote>
  <w:footnote w:id="98">
    <w:p w14:paraId="36DEC2E7" w14:textId="26DB6CE1" w:rsidR="00C518B7" w:rsidRDefault="00C518B7" w:rsidP="0004517A">
      <w:pPr>
        <w:pStyle w:val="FootnoteText"/>
      </w:pPr>
      <w:r>
        <w:rPr>
          <w:rStyle w:val="FootnoteReference"/>
        </w:rPr>
        <w:footnoteRef/>
      </w:r>
      <w:r>
        <w:t xml:space="preserve"> </w:t>
      </w:r>
      <w:r>
        <w:tab/>
        <w:t xml:space="preserve">See the </w:t>
      </w:r>
      <w:hyperlink r:id="rId24" w:history="1">
        <w:r w:rsidRPr="008D1B49">
          <w:rPr>
            <w:rStyle w:val="Hyperlink"/>
          </w:rPr>
          <w:t>Subscription Broadcast Television Code of Practice 2013</w:t>
        </w:r>
      </w:hyperlink>
      <w:r>
        <w:rPr>
          <w:rStyle w:val="Hyperlink"/>
        </w:rPr>
        <w:t>.</w:t>
      </w:r>
    </w:p>
  </w:footnote>
  <w:footnote w:id="99">
    <w:p w14:paraId="32FC5907" w14:textId="77777777" w:rsidR="00C518B7" w:rsidRDefault="00C518B7" w:rsidP="0004517A">
      <w:pPr>
        <w:pStyle w:val="FootnoteText"/>
      </w:pPr>
      <w:r>
        <w:rPr>
          <w:rStyle w:val="FootnoteReference"/>
        </w:rPr>
        <w:footnoteRef/>
      </w:r>
      <w:r>
        <w:t xml:space="preserve"> </w:t>
      </w:r>
      <w:r>
        <w:tab/>
        <w:t xml:space="preserve">See the </w:t>
      </w:r>
      <w:hyperlink r:id="rId25" w:history="1">
        <w:r w:rsidRPr="003A016A">
          <w:rPr>
            <w:rStyle w:val="Hyperlink"/>
          </w:rPr>
          <w:t>SBS Codes of Practice 2014</w:t>
        </w:r>
      </w:hyperlink>
      <w:r>
        <w:t>.</w:t>
      </w:r>
    </w:p>
  </w:footnote>
  <w:footnote w:id="100">
    <w:p w14:paraId="59F93E37" w14:textId="77777777" w:rsidR="00C518B7" w:rsidRDefault="00C518B7" w:rsidP="0004517A">
      <w:pPr>
        <w:pStyle w:val="FootnoteText"/>
      </w:pPr>
      <w:r>
        <w:rPr>
          <w:rStyle w:val="FootnoteReference"/>
        </w:rPr>
        <w:footnoteRef/>
      </w:r>
      <w:r>
        <w:t xml:space="preserve"> </w:t>
      </w:r>
      <w:r>
        <w:tab/>
        <w:t xml:space="preserve">See the </w:t>
      </w:r>
      <w:hyperlink r:id="rId26" w:history="1">
        <w:r w:rsidRPr="008D1B49">
          <w:rPr>
            <w:rStyle w:val="Hyperlink"/>
            <w:iCs/>
          </w:rPr>
          <w:t>ABC Code of Practice 2019</w:t>
        </w:r>
      </w:hyperlink>
      <w:r>
        <w:rPr>
          <w:iCs/>
        </w:rPr>
        <w:t>.</w:t>
      </w:r>
    </w:p>
  </w:footnote>
  <w:footnote w:id="101">
    <w:p w14:paraId="5195EDF1" w14:textId="47289C75" w:rsidR="00C518B7" w:rsidRDefault="00C518B7">
      <w:pPr>
        <w:pStyle w:val="FootnoteText"/>
      </w:pPr>
      <w:r>
        <w:rPr>
          <w:rStyle w:val="FootnoteReference"/>
        </w:rPr>
        <w:footnoteRef/>
      </w:r>
      <w:r>
        <w:t xml:space="preserve"> </w:t>
      </w:r>
      <w:r>
        <w:tab/>
        <w:t>See the</w:t>
      </w:r>
      <w:hyperlink r:id="rId27" w:history="1">
        <w:r w:rsidRPr="0004517A">
          <w:rPr>
            <w:rStyle w:val="Hyperlink"/>
          </w:rPr>
          <w:t xml:space="preserve"> ABC Editorial Policies</w:t>
        </w:r>
      </w:hyperlink>
      <w:r>
        <w:t>.</w:t>
      </w:r>
    </w:p>
  </w:footnote>
  <w:footnote w:id="102">
    <w:p w14:paraId="339BF037" w14:textId="15F37A77" w:rsidR="00C518B7" w:rsidRDefault="00C518B7">
      <w:pPr>
        <w:pStyle w:val="FootnoteText"/>
      </w:pPr>
      <w:r>
        <w:rPr>
          <w:rStyle w:val="FootnoteReference"/>
        </w:rPr>
        <w:footnoteRef/>
      </w:r>
      <w:r>
        <w:t xml:space="preserve"> </w:t>
      </w:r>
      <w:r>
        <w:tab/>
        <w:t xml:space="preserve">See the </w:t>
      </w:r>
      <w:hyperlink r:id="rId28" w:history="1">
        <w:r w:rsidRPr="0004517A">
          <w:rPr>
            <w:rStyle w:val="Hyperlink"/>
          </w:rPr>
          <w:t>SBS Editorial Guidelines</w:t>
        </w:r>
      </w:hyperlink>
      <w:r>
        <w:t>.</w:t>
      </w:r>
    </w:p>
  </w:footnote>
  <w:footnote w:id="103">
    <w:p w14:paraId="6D70B5D2" w14:textId="228590B8" w:rsidR="00C518B7" w:rsidRDefault="00C518B7">
      <w:pPr>
        <w:pStyle w:val="FootnoteText"/>
      </w:pPr>
      <w:r>
        <w:rPr>
          <w:rStyle w:val="FootnoteReference"/>
        </w:rPr>
        <w:footnoteRef/>
      </w:r>
      <w:r>
        <w:t xml:space="preserve"> </w:t>
      </w:r>
      <w:r>
        <w:tab/>
        <w:t xml:space="preserve">See the </w:t>
      </w:r>
      <w:hyperlink r:id="rId29" w:history="1">
        <w:r w:rsidRPr="00891B91">
          <w:rPr>
            <w:rStyle w:val="Hyperlink"/>
          </w:rPr>
          <w:t>Australian Association of National Advertisers Code of Ethics</w:t>
        </w:r>
      </w:hyperlink>
      <w:r>
        <w:t>.</w:t>
      </w:r>
    </w:p>
  </w:footnote>
  <w:footnote w:id="104">
    <w:p w14:paraId="32B36A6E" w14:textId="77777777" w:rsidR="00C518B7" w:rsidRDefault="00C518B7" w:rsidP="00891B91">
      <w:pPr>
        <w:pStyle w:val="FootnoteText"/>
      </w:pPr>
      <w:r>
        <w:rPr>
          <w:rStyle w:val="FootnoteReference"/>
        </w:rPr>
        <w:footnoteRef/>
      </w:r>
      <w:r>
        <w:t xml:space="preserve"> </w:t>
      </w:r>
      <w:r>
        <w:tab/>
        <w:t xml:space="preserve">See the </w:t>
      </w:r>
      <w:hyperlink r:id="rId30" w:history="1">
        <w:r>
          <w:rPr>
            <w:rStyle w:val="Hyperlink"/>
          </w:rPr>
          <w:t>MEAA Journalist Code of Ethics 1999</w:t>
        </w:r>
      </w:hyperlink>
      <w:r>
        <w:t>.</w:t>
      </w:r>
    </w:p>
  </w:footnote>
  <w:footnote w:id="105">
    <w:p w14:paraId="350010EC" w14:textId="61E50892" w:rsidR="00C518B7" w:rsidRDefault="00C518B7" w:rsidP="0091758D">
      <w:pPr>
        <w:pStyle w:val="FootnoteText"/>
      </w:pPr>
      <w:r>
        <w:rPr>
          <w:rStyle w:val="FootnoteReference"/>
        </w:rPr>
        <w:footnoteRef/>
      </w:r>
      <w:r>
        <w:t xml:space="preserve"> </w:t>
      </w:r>
      <w:r>
        <w:tab/>
        <w:t xml:space="preserve">Division 5B of Part 5 of the BSA. For newspapers, which are not subject to the licensing scheme, enforcement of the obligation is by way of criminal offence. </w:t>
      </w:r>
    </w:p>
  </w:footnote>
  <w:footnote w:id="106">
    <w:p w14:paraId="5E95F3DE" w14:textId="77777777" w:rsidR="00C518B7" w:rsidRPr="00112329" w:rsidRDefault="00C518B7" w:rsidP="0091758D">
      <w:pPr>
        <w:pStyle w:val="FootnoteText"/>
      </w:pPr>
      <w:r w:rsidRPr="00112329">
        <w:rPr>
          <w:rStyle w:val="FootnoteReference"/>
        </w:rPr>
        <w:footnoteRef/>
      </w:r>
      <w:r w:rsidRPr="00112329">
        <w:t xml:space="preserve"> </w:t>
      </w:r>
      <w:r>
        <w:tab/>
      </w:r>
      <w:r w:rsidRPr="009A5DC0">
        <w:t xml:space="preserve">See </w:t>
      </w:r>
      <w:hyperlink r:id="rId31" w:history="1">
        <w:r w:rsidRPr="009A5DC0">
          <w:rPr>
            <w:rStyle w:val="Hyperlink"/>
          </w:rPr>
          <w:t>www.cbsc.ca</w:t>
        </w:r>
      </w:hyperlink>
      <w:r w:rsidRPr="009A5DC0">
        <w:t>.</w:t>
      </w:r>
    </w:p>
  </w:footnote>
  <w:footnote w:id="107">
    <w:p w14:paraId="39B96616" w14:textId="77777777" w:rsidR="00C518B7" w:rsidRDefault="00C518B7" w:rsidP="0091758D">
      <w:pPr>
        <w:pStyle w:val="FootnoteText"/>
      </w:pPr>
      <w:r>
        <w:rPr>
          <w:rStyle w:val="FootnoteReference"/>
        </w:rPr>
        <w:footnoteRef/>
      </w:r>
      <w:r>
        <w:t xml:space="preserve"> </w:t>
      </w:r>
      <w:r>
        <w:tab/>
        <w:t xml:space="preserve">See </w:t>
      </w:r>
      <w:hyperlink r:id="rId32" w:history="1">
        <w:r w:rsidRPr="00DE0A8B">
          <w:rPr>
            <w:rStyle w:val="Hyperlink"/>
          </w:rPr>
          <w:t>www.rtdnacanada.com</w:t>
        </w:r>
      </w:hyperlink>
      <w:r>
        <w:t xml:space="preserve">. </w:t>
      </w:r>
    </w:p>
  </w:footnote>
  <w:footnote w:id="108">
    <w:p w14:paraId="63C0DB5A" w14:textId="77777777" w:rsidR="00C518B7" w:rsidRPr="00112329" w:rsidRDefault="00C518B7" w:rsidP="00F72107">
      <w:pPr>
        <w:pStyle w:val="FootnoteText"/>
      </w:pPr>
      <w:r w:rsidRPr="00112329">
        <w:rPr>
          <w:rStyle w:val="FootnoteReference"/>
        </w:rPr>
        <w:footnoteRef/>
      </w:r>
      <w:r w:rsidRPr="00112329">
        <w:t xml:space="preserve"> </w:t>
      </w:r>
      <w:r>
        <w:tab/>
      </w:r>
      <w:r w:rsidRPr="009A5DC0">
        <w:t xml:space="preserve">See </w:t>
      </w:r>
      <w:hyperlink r:id="rId33" w:history="1">
        <w:r w:rsidRPr="009A5DC0">
          <w:rPr>
            <w:rStyle w:val="Hyperlink"/>
          </w:rPr>
          <w:t>www.ofcom.org.uk</w:t>
        </w:r>
      </w:hyperlink>
      <w:r w:rsidRPr="009A5DC0">
        <w:t>.</w:t>
      </w:r>
    </w:p>
  </w:footnote>
  <w:footnote w:id="109">
    <w:p w14:paraId="23C8D425" w14:textId="77777777" w:rsidR="00C518B7" w:rsidRDefault="00C518B7" w:rsidP="0091758D">
      <w:pPr>
        <w:pStyle w:val="FootnoteText"/>
      </w:pPr>
      <w:r>
        <w:rPr>
          <w:rStyle w:val="FootnoteReference"/>
        </w:rPr>
        <w:footnoteRef/>
      </w:r>
      <w:r>
        <w:t xml:space="preserve"> </w:t>
      </w:r>
      <w:r>
        <w:tab/>
        <w:t xml:space="preserve">See </w:t>
      </w:r>
      <w:hyperlink r:id="rId34" w:history="1">
        <w:r w:rsidRPr="00DE0A8B">
          <w:rPr>
            <w:rStyle w:val="Hyperlink"/>
          </w:rPr>
          <w:t>www.bai.ie</w:t>
        </w:r>
      </w:hyperlink>
      <w:r>
        <w:t xml:space="preserve">. </w:t>
      </w:r>
    </w:p>
  </w:footnote>
  <w:footnote w:id="110">
    <w:p w14:paraId="3BACECE3" w14:textId="77777777" w:rsidR="00C518B7" w:rsidRPr="00112329" w:rsidRDefault="00C518B7" w:rsidP="00F72107">
      <w:pPr>
        <w:pStyle w:val="FootnoteText"/>
      </w:pPr>
      <w:r w:rsidRPr="00112329">
        <w:rPr>
          <w:rStyle w:val="FootnoteReference"/>
        </w:rPr>
        <w:footnoteRef/>
      </w:r>
      <w:r w:rsidRPr="00112329">
        <w:t xml:space="preserve"> </w:t>
      </w:r>
      <w:r>
        <w:tab/>
      </w:r>
      <w:r w:rsidRPr="009A5DC0">
        <w:t xml:space="preserve">See </w:t>
      </w:r>
      <w:hyperlink r:id="rId35" w:history="1">
        <w:r w:rsidRPr="009A5DC0">
          <w:rPr>
            <w:rStyle w:val="Hyperlink"/>
          </w:rPr>
          <w:t>www.bai.ie</w:t>
        </w:r>
      </w:hyperlink>
      <w:r w:rsidRPr="009A5DC0">
        <w:t>.</w:t>
      </w:r>
    </w:p>
  </w:footnote>
  <w:footnote w:id="111">
    <w:p w14:paraId="33AC2FB4" w14:textId="77777777" w:rsidR="00C518B7" w:rsidRDefault="00C518B7" w:rsidP="004C03C6">
      <w:pPr>
        <w:pStyle w:val="FootnoteText"/>
      </w:pPr>
      <w:r>
        <w:rPr>
          <w:rStyle w:val="FootnoteReference"/>
        </w:rPr>
        <w:footnoteRef/>
      </w:r>
      <w:r>
        <w:t xml:space="preserve"> </w:t>
      </w:r>
      <w:r>
        <w:tab/>
        <w:t xml:space="preserve">See </w:t>
      </w:r>
      <w:hyperlink r:id="rId36" w:history="1">
        <w:r w:rsidRPr="00DE0A8B">
          <w:rPr>
            <w:rStyle w:val="Hyperlink"/>
          </w:rPr>
          <w:t>www.anza.co.nz</w:t>
        </w:r>
      </w:hyperlink>
      <w:r>
        <w:t xml:space="preserve">. </w:t>
      </w:r>
    </w:p>
  </w:footnote>
  <w:footnote w:id="112">
    <w:p w14:paraId="6FAECCFA" w14:textId="77777777" w:rsidR="00C518B7" w:rsidRDefault="00C518B7" w:rsidP="004C03C6">
      <w:pPr>
        <w:pStyle w:val="FootnoteText"/>
      </w:pPr>
      <w:r>
        <w:rPr>
          <w:rStyle w:val="FootnoteReference"/>
        </w:rPr>
        <w:footnoteRef/>
      </w:r>
      <w:r>
        <w:t xml:space="preserve"> </w:t>
      </w:r>
      <w:r>
        <w:tab/>
        <w:t xml:space="preserve">See </w:t>
      </w:r>
      <w:hyperlink r:id="rId37" w:history="1">
        <w:r w:rsidRPr="00DE0A8B">
          <w:rPr>
            <w:rStyle w:val="Hyperlink"/>
          </w:rPr>
          <w:t>www.ftc.gov</w:t>
        </w:r>
      </w:hyperlink>
      <w:r>
        <w:t>.</w:t>
      </w:r>
    </w:p>
  </w:footnote>
  <w:footnote w:id="113">
    <w:p w14:paraId="15D79122" w14:textId="432B344E" w:rsidR="00C518B7" w:rsidRDefault="00C518B7" w:rsidP="00833DAD">
      <w:pPr>
        <w:pStyle w:val="FootnoteText"/>
      </w:pPr>
      <w:r>
        <w:rPr>
          <w:rStyle w:val="FootnoteReference"/>
        </w:rPr>
        <w:footnoteRef/>
      </w:r>
      <w:r>
        <w:t xml:space="preserve"> See </w:t>
      </w:r>
      <w:hyperlink r:id="rId38" w:history="1">
        <w:r w:rsidRPr="00DE0A8B">
          <w:rPr>
            <w:rStyle w:val="Hyperlink"/>
          </w:rPr>
          <w:t>www.fcc.gov</w:t>
        </w:r>
      </w:hyperlink>
      <w:r>
        <w:t>.</w:t>
      </w:r>
    </w:p>
  </w:footnote>
  <w:footnote w:id="114">
    <w:p w14:paraId="68747B1E" w14:textId="6B82669B" w:rsidR="00C518B7" w:rsidRPr="00112329" w:rsidRDefault="00C518B7" w:rsidP="004C03C6">
      <w:pPr>
        <w:pStyle w:val="FootnoteText"/>
      </w:pPr>
      <w:r w:rsidRPr="00112329">
        <w:rPr>
          <w:rStyle w:val="FootnoteReference"/>
        </w:rPr>
        <w:footnoteRef/>
      </w:r>
      <w:r w:rsidRPr="00112329">
        <w:t xml:space="preserve"> </w:t>
      </w:r>
      <w:hyperlink r:id="rId39" w:history="1">
        <w:r w:rsidRPr="007C55FA">
          <w:rPr>
            <w:rStyle w:val="Hyperlink"/>
          </w:rPr>
          <w:t>Society of Professional Journalists Code of Ethics</w:t>
        </w:r>
      </w:hyperlink>
      <w:r w:rsidRPr="00112329">
        <w:t xml:space="preserve"> (2014)</w:t>
      </w:r>
      <w:r>
        <w:t>;</w:t>
      </w:r>
      <w:r w:rsidRPr="00112329">
        <w:t xml:space="preserve"> </w:t>
      </w:r>
      <w:hyperlink r:id="rId40" w:history="1">
        <w:r w:rsidRPr="002E25EC">
          <w:rPr>
            <w:rStyle w:val="Hyperlink"/>
            <w:i/>
            <w:iCs/>
          </w:rPr>
          <w:t>Radio Television Digital News Association Code of Ethics</w:t>
        </w:r>
      </w:hyperlink>
      <w:r w:rsidRPr="00112329">
        <w:t xml:space="preserve"> (2015)</w:t>
      </w:r>
      <w:r>
        <w:t>.</w:t>
      </w:r>
    </w:p>
  </w:footnote>
  <w:footnote w:id="115">
    <w:p w14:paraId="57A41E4A" w14:textId="4AECC9E8" w:rsidR="00C518B7" w:rsidRDefault="00C518B7" w:rsidP="0091758D">
      <w:pPr>
        <w:pStyle w:val="FootnoteText"/>
      </w:pPr>
      <w:r>
        <w:rPr>
          <w:rStyle w:val="FootnoteReference"/>
        </w:rPr>
        <w:footnoteRef/>
      </w:r>
      <w:r>
        <w:t xml:space="preserve"> </w:t>
      </w:r>
      <w:r w:rsidRPr="002D597A">
        <w:t xml:space="preserve">The 2010 </w:t>
      </w:r>
      <w:r>
        <w:t xml:space="preserve">commercial television </w:t>
      </w:r>
      <w:r w:rsidRPr="002D597A">
        <w:t>code</w:t>
      </w:r>
      <w:r>
        <w:t xml:space="preserve">, which preceded the current 2015 code, </w:t>
      </w:r>
      <w:r w:rsidRPr="002D597A">
        <w:t>included a general distinguishability provision that applied to all programs</w:t>
      </w:r>
      <w:r>
        <w:t xml:space="preserve">. </w:t>
      </w:r>
      <w:r w:rsidRPr="002D597A">
        <w:t xml:space="preserve">This provision required any paid-for content to be distinguishable from other content. In the 2015 </w:t>
      </w:r>
      <w:r>
        <w:t xml:space="preserve">commercial television </w:t>
      </w:r>
      <w:r w:rsidRPr="002D597A">
        <w:t>code this provision was removed.</w:t>
      </w:r>
      <w:r>
        <w:t xml:space="preserve"> </w:t>
      </w:r>
    </w:p>
  </w:footnote>
  <w:footnote w:id="116">
    <w:p w14:paraId="4E2AE868" w14:textId="790A9EC5" w:rsidR="00C518B7" w:rsidRDefault="00C518B7" w:rsidP="0091758D">
      <w:pPr>
        <w:pStyle w:val="FootnoteText"/>
      </w:pPr>
      <w:r>
        <w:rPr>
          <w:rStyle w:val="FootnoteReference"/>
        </w:rPr>
        <w:footnoteRef/>
      </w:r>
      <w:r>
        <w:t xml:space="preserve"> </w:t>
      </w:r>
      <w:hyperlink r:id="rId41" w:history="1">
        <w:r w:rsidRPr="000C232B">
          <w:rPr>
            <w:rStyle w:val="Hyperlink"/>
            <w:i/>
            <w:iCs/>
          </w:rPr>
          <w:t>Radio Television Digital News Association Code of Journalistic Ethics</w:t>
        </w:r>
      </w:hyperlink>
      <w:r>
        <w:rPr>
          <w:i/>
          <w:iCs/>
        </w:rPr>
        <w:t xml:space="preserve"> </w:t>
      </w:r>
      <w:r>
        <w:t xml:space="preserve">(Revised 2016); </w:t>
      </w:r>
      <w:hyperlink r:id="rId42" w:history="1">
        <w:r w:rsidRPr="007C55FA">
          <w:rPr>
            <w:rStyle w:val="Hyperlink"/>
          </w:rPr>
          <w:t>Society of Professional Journalists Code of Ethics</w:t>
        </w:r>
      </w:hyperlink>
      <w:r w:rsidRPr="00112329">
        <w:t xml:space="preserve"> (2014)</w:t>
      </w:r>
      <w:r>
        <w:t>.</w:t>
      </w:r>
    </w:p>
  </w:footnote>
  <w:footnote w:id="117">
    <w:p w14:paraId="5F22AA5B" w14:textId="768CA6B6" w:rsidR="00C518B7" w:rsidRDefault="00C518B7" w:rsidP="0091758D">
      <w:pPr>
        <w:pStyle w:val="FootnoteText"/>
      </w:pPr>
      <w:r>
        <w:rPr>
          <w:rStyle w:val="FootnoteReference"/>
        </w:rPr>
        <w:footnoteRef/>
      </w:r>
      <w:r>
        <w:t xml:space="preserve"> </w:t>
      </w:r>
      <w:hyperlink r:id="rId43" w:history="1">
        <w:r w:rsidRPr="0017459D">
          <w:rPr>
            <w:rStyle w:val="Hyperlink"/>
          </w:rPr>
          <w:t>www.bai.ie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1A512" w14:textId="2CEE70D9" w:rsidR="00C518B7" w:rsidRPr="00A5474E" w:rsidRDefault="00C518B7" w:rsidP="003F1AEA">
    <w:pPr>
      <w:pStyle w:val="Header"/>
    </w:pPr>
    <w:r>
      <w:rPr>
        <w:noProof/>
      </w:rPr>
      <w:drawing>
        <wp:inline distT="0" distB="0" distL="0" distR="0" wp14:anchorId="5CF68D56" wp14:editId="799913D3">
          <wp:extent cx="6210300" cy="571134"/>
          <wp:effectExtent l="0" t="0" r="0" b="0"/>
          <wp:docPr id="2" name="Picture 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p w14:paraId="0CDD1B2A" w14:textId="192151DE" w:rsidR="00C518B7" w:rsidRPr="00A5474E" w:rsidRDefault="00C518B7" w:rsidP="00A547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C8A5F8" w14:textId="7C155136" w:rsidR="00C518B7" w:rsidRPr="00A5474E" w:rsidRDefault="00C518B7"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11730A" w14:textId="11F54247" w:rsidR="00C518B7" w:rsidRDefault="00C518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7E5899" w14:textId="08FC5BFD" w:rsidR="00C518B7" w:rsidRDefault="00C518B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2222F" w14:textId="526BF079" w:rsidR="00C518B7" w:rsidRDefault="00C518B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C518B7" w14:paraId="79E5BBA2" w14:textId="77777777" w:rsidTr="00BC41D9">
      <w:trPr>
        <w:trHeight w:hRule="exact" w:val="988"/>
      </w:trPr>
      <w:tc>
        <w:tcPr>
          <w:tcW w:w="7678" w:type="dxa"/>
          <w:shd w:val="clear" w:color="auto" w:fill="auto"/>
        </w:tcPr>
        <w:p w14:paraId="5953AB76" w14:textId="77777777" w:rsidR="00C518B7" w:rsidRDefault="00C518B7" w:rsidP="00971914">
          <w:pPr>
            <w:pStyle w:val="Header"/>
          </w:pPr>
        </w:p>
      </w:tc>
    </w:tr>
    <w:tr w:rsidR="00C518B7" w14:paraId="562AE1E7" w14:textId="77777777" w:rsidTr="00BC41D9">
      <w:tc>
        <w:tcPr>
          <w:tcW w:w="7678" w:type="dxa"/>
          <w:shd w:val="clear" w:color="auto" w:fill="auto"/>
        </w:tcPr>
        <w:p w14:paraId="7D5C3A06" w14:textId="77777777" w:rsidR="00C518B7" w:rsidRDefault="00C518B7" w:rsidP="00971914">
          <w:pPr>
            <w:pStyle w:val="GridTable31"/>
          </w:pPr>
          <w:r>
            <w:t xml:space="preserve">Contents </w:t>
          </w:r>
          <w:r w:rsidRPr="004C03C6">
            <w:t>(Continued)</w:t>
          </w:r>
        </w:p>
      </w:tc>
    </w:tr>
    <w:tr w:rsidR="00C518B7" w14:paraId="378EB47E" w14:textId="77777777" w:rsidTr="00BC41D9">
      <w:trPr>
        <w:trHeight w:val="1220"/>
      </w:trPr>
      <w:tc>
        <w:tcPr>
          <w:tcW w:w="7678" w:type="dxa"/>
          <w:shd w:val="clear" w:color="auto" w:fill="auto"/>
        </w:tcPr>
        <w:p w14:paraId="46294025" w14:textId="77777777" w:rsidR="00C518B7" w:rsidRDefault="00C518B7" w:rsidP="00971914"/>
      </w:tc>
    </w:tr>
  </w:tbl>
  <w:p w14:paraId="78AF1292" w14:textId="40C0736A" w:rsidR="00C518B7" w:rsidRDefault="00C518B7"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C518B7" w14:paraId="2ED3FE76" w14:textId="77777777" w:rsidTr="00BC41D9">
      <w:trPr>
        <w:trHeight w:hRule="exact" w:val="988"/>
      </w:trPr>
      <w:tc>
        <w:tcPr>
          <w:tcW w:w="7678" w:type="dxa"/>
          <w:shd w:val="clear" w:color="auto" w:fill="auto"/>
        </w:tcPr>
        <w:p w14:paraId="14F24F2C" w14:textId="77777777" w:rsidR="00C518B7" w:rsidRDefault="00C518B7" w:rsidP="00971914">
          <w:pPr>
            <w:pStyle w:val="Header"/>
          </w:pPr>
        </w:p>
      </w:tc>
    </w:tr>
    <w:tr w:rsidR="00C518B7" w14:paraId="452E7586" w14:textId="77777777" w:rsidTr="00BC41D9">
      <w:tc>
        <w:tcPr>
          <w:tcW w:w="7678" w:type="dxa"/>
          <w:shd w:val="clear" w:color="auto" w:fill="auto"/>
        </w:tcPr>
        <w:p w14:paraId="15D5C68B" w14:textId="77777777" w:rsidR="00C518B7" w:rsidRDefault="00C518B7" w:rsidP="00971914">
          <w:pPr>
            <w:pStyle w:val="GridTable31"/>
          </w:pPr>
          <w:r>
            <w:t xml:space="preserve">Contents </w:t>
          </w:r>
          <w:r w:rsidRPr="004C03C6">
            <w:t>(Continued)</w:t>
          </w:r>
        </w:p>
      </w:tc>
    </w:tr>
    <w:tr w:rsidR="00C518B7" w14:paraId="40888709" w14:textId="77777777" w:rsidTr="00BC41D9">
      <w:trPr>
        <w:trHeight w:val="1220"/>
      </w:trPr>
      <w:tc>
        <w:tcPr>
          <w:tcW w:w="7678" w:type="dxa"/>
          <w:shd w:val="clear" w:color="auto" w:fill="auto"/>
        </w:tcPr>
        <w:p w14:paraId="225F63E8" w14:textId="77777777" w:rsidR="00C518B7" w:rsidRDefault="00C518B7" w:rsidP="00971914"/>
      </w:tc>
    </w:tr>
  </w:tbl>
  <w:p w14:paraId="50B1303F" w14:textId="321886F2" w:rsidR="00C518B7" w:rsidRPr="00A5474E" w:rsidRDefault="00C518B7"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320F5D" w14:textId="5461A33E" w:rsidR="00C518B7" w:rsidRPr="00B51A20" w:rsidRDefault="00C518B7" w:rsidP="00B51A20">
    <w:pPr>
      <w:spacing w:before="1200" w:after="240"/>
      <w:rPr>
        <w:b/>
        <w:color w:val="323232"/>
        <w:spacing w:val="-28"/>
        <w:sz w:val="53"/>
      </w:rPr>
    </w:pPr>
    <w:r w:rsidRPr="00B51A20">
      <w:rPr>
        <w:b/>
        <w:color w:val="323232"/>
        <w:spacing w:val="-28"/>
        <w:sz w:val="53"/>
      </w:rPr>
      <w:t>Contents</w:t>
    </w:r>
  </w:p>
  <w:p w14:paraId="0B76BB2A" w14:textId="0AABB1E6" w:rsidR="00C518B7" w:rsidRDefault="00C518B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E0A18" w14:textId="2DA73D82" w:rsidR="00C518B7" w:rsidRPr="00E70D62" w:rsidRDefault="00C518B7" w:rsidP="00E70D62">
    <w:pPr>
      <w:pStyle w:val="Header"/>
      <w:jc w:val="center"/>
      <w:rPr>
        <w:b/>
        <w:bCs/>
        <w:color w:val="FF0000"/>
        <w:sz w:val="22"/>
        <w:szCs w:val="2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7F434F" w14:textId="03EF5E26" w:rsidR="00C518B7" w:rsidRPr="00191A50" w:rsidRDefault="00C518B7" w:rsidP="00191A5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BE1DF8" w14:textId="71FDB8CB" w:rsidR="00C518B7" w:rsidRDefault="00C518B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B117F9" w14:textId="1F73DFCD" w:rsidR="00C518B7" w:rsidRDefault="00C518B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39E7C2" w14:textId="3B5D838E" w:rsidR="00C518B7" w:rsidRDefault="00C518B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062602" w14:textId="10FB9AF2" w:rsidR="00C518B7" w:rsidRDefault="00C518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01AF7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7A87E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B38AC3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4" w15:restartNumberingAfterBreak="0">
    <w:nsid w:val="FFFFFF80"/>
    <w:multiLevelType w:val="singleLevel"/>
    <w:tmpl w:val="6D8295E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518C30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4FE5E4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DB6E024"/>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E36AEB80"/>
    <w:lvl w:ilvl="0">
      <w:start w:val="1"/>
      <w:numFmt w:val="decimal"/>
      <w:pStyle w:val="ListNumber"/>
      <w:lvlText w:val="%1."/>
      <w:lvlJc w:val="left"/>
      <w:pPr>
        <w:ind w:left="502" w:hanging="360"/>
      </w:pPr>
      <w:rPr>
        <w:rFonts w:hint="default"/>
        <w:caps/>
        <w:sz w:val="20"/>
      </w:rPr>
    </w:lvl>
  </w:abstractNum>
  <w:abstractNum w:abstractNumId="9" w15:restartNumberingAfterBreak="0">
    <w:nsid w:val="FFFFFF89"/>
    <w:multiLevelType w:val="singleLevel"/>
    <w:tmpl w:val="F7D41912"/>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026689D"/>
    <w:multiLevelType w:val="hybridMultilevel"/>
    <w:tmpl w:val="31222CA2"/>
    <w:lvl w:ilvl="0" w:tplc="B72A35A2">
      <w:start w:val="9"/>
      <w:numFmt w:val="decimal"/>
      <w:lvlText w:val="%1."/>
      <w:lvlJc w:val="left"/>
      <w:pPr>
        <w:ind w:left="737" w:hanging="73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6A94355"/>
    <w:multiLevelType w:val="hybridMultilevel"/>
    <w:tmpl w:val="CF3EF8F4"/>
    <w:lvl w:ilvl="0" w:tplc="65944A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A7D2167"/>
    <w:multiLevelType w:val="hybridMultilevel"/>
    <w:tmpl w:val="506CD3E8"/>
    <w:lvl w:ilvl="0" w:tplc="70C46B4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75C6C68"/>
    <w:multiLevelType w:val="hybridMultilevel"/>
    <w:tmpl w:val="29CE0BFC"/>
    <w:lvl w:ilvl="0" w:tplc="43ACAD80">
      <w:start w:val="1"/>
      <w:numFmt w:val="decimal"/>
      <w:lvlText w:val="%1."/>
      <w:lvlJc w:val="left"/>
      <w:pPr>
        <w:ind w:left="528" w:hanging="386"/>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14" w15:restartNumberingAfterBreak="0">
    <w:nsid w:val="17FF3C08"/>
    <w:multiLevelType w:val="hybridMultilevel"/>
    <w:tmpl w:val="29CE0BFC"/>
    <w:lvl w:ilvl="0" w:tplc="43ACAD80">
      <w:start w:val="1"/>
      <w:numFmt w:val="decimal"/>
      <w:lvlText w:val="%1."/>
      <w:lvlJc w:val="left"/>
      <w:pPr>
        <w:ind w:left="528" w:hanging="386"/>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15" w15:restartNumberingAfterBreak="0">
    <w:nsid w:val="1DBF683B"/>
    <w:multiLevelType w:val="hybridMultilevel"/>
    <w:tmpl w:val="EE12B412"/>
    <w:lvl w:ilvl="0" w:tplc="0C090003">
      <w:start w:val="1"/>
      <w:numFmt w:val="bullet"/>
      <w:lvlText w:val="o"/>
      <w:lvlJc w:val="left"/>
      <w:pPr>
        <w:ind w:left="1205" w:hanging="360"/>
      </w:pPr>
      <w:rPr>
        <w:rFonts w:ascii="Courier New" w:hAnsi="Courier New" w:cs="Courier New" w:hint="default"/>
      </w:rPr>
    </w:lvl>
    <w:lvl w:ilvl="1" w:tplc="0C090003" w:tentative="1">
      <w:start w:val="1"/>
      <w:numFmt w:val="bullet"/>
      <w:lvlText w:val="o"/>
      <w:lvlJc w:val="left"/>
      <w:pPr>
        <w:ind w:left="1925" w:hanging="360"/>
      </w:pPr>
      <w:rPr>
        <w:rFonts w:ascii="Courier New" w:hAnsi="Courier New" w:cs="Courier New" w:hint="default"/>
      </w:rPr>
    </w:lvl>
    <w:lvl w:ilvl="2" w:tplc="0C090005" w:tentative="1">
      <w:start w:val="1"/>
      <w:numFmt w:val="bullet"/>
      <w:lvlText w:val=""/>
      <w:lvlJc w:val="left"/>
      <w:pPr>
        <w:ind w:left="2645" w:hanging="360"/>
      </w:pPr>
      <w:rPr>
        <w:rFonts w:ascii="Wingdings" w:hAnsi="Wingdings" w:hint="default"/>
      </w:rPr>
    </w:lvl>
    <w:lvl w:ilvl="3" w:tplc="0C090001" w:tentative="1">
      <w:start w:val="1"/>
      <w:numFmt w:val="bullet"/>
      <w:lvlText w:val=""/>
      <w:lvlJc w:val="left"/>
      <w:pPr>
        <w:ind w:left="3365" w:hanging="360"/>
      </w:pPr>
      <w:rPr>
        <w:rFonts w:ascii="Symbol" w:hAnsi="Symbol" w:hint="default"/>
      </w:rPr>
    </w:lvl>
    <w:lvl w:ilvl="4" w:tplc="0C090003" w:tentative="1">
      <w:start w:val="1"/>
      <w:numFmt w:val="bullet"/>
      <w:lvlText w:val="o"/>
      <w:lvlJc w:val="left"/>
      <w:pPr>
        <w:ind w:left="4085" w:hanging="360"/>
      </w:pPr>
      <w:rPr>
        <w:rFonts w:ascii="Courier New" w:hAnsi="Courier New" w:cs="Courier New" w:hint="default"/>
      </w:rPr>
    </w:lvl>
    <w:lvl w:ilvl="5" w:tplc="0C090005" w:tentative="1">
      <w:start w:val="1"/>
      <w:numFmt w:val="bullet"/>
      <w:lvlText w:val=""/>
      <w:lvlJc w:val="left"/>
      <w:pPr>
        <w:ind w:left="4805" w:hanging="360"/>
      </w:pPr>
      <w:rPr>
        <w:rFonts w:ascii="Wingdings" w:hAnsi="Wingdings" w:hint="default"/>
      </w:rPr>
    </w:lvl>
    <w:lvl w:ilvl="6" w:tplc="0C090001" w:tentative="1">
      <w:start w:val="1"/>
      <w:numFmt w:val="bullet"/>
      <w:lvlText w:val=""/>
      <w:lvlJc w:val="left"/>
      <w:pPr>
        <w:ind w:left="5525" w:hanging="360"/>
      </w:pPr>
      <w:rPr>
        <w:rFonts w:ascii="Symbol" w:hAnsi="Symbol" w:hint="default"/>
      </w:rPr>
    </w:lvl>
    <w:lvl w:ilvl="7" w:tplc="0C090003" w:tentative="1">
      <w:start w:val="1"/>
      <w:numFmt w:val="bullet"/>
      <w:lvlText w:val="o"/>
      <w:lvlJc w:val="left"/>
      <w:pPr>
        <w:ind w:left="6245" w:hanging="360"/>
      </w:pPr>
      <w:rPr>
        <w:rFonts w:ascii="Courier New" w:hAnsi="Courier New" w:cs="Courier New" w:hint="default"/>
      </w:rPr>
    </w:lvl>
    <w:lvl w:ilvl="8" w:tplc="0C090005" w:tentative="1">
      <w:start w:val="1"/>
      <w:numFmt w:val="bullet"/>
      <w:lvlText w:val=""/>
      <w:lvlJc w:val="left"/>
      <w:pPr>
        <w:ind w:left="6965" w:hanging="360"/>
      </w:pPr>
      <w:rPr>
        <w:rFonts w:ascii="Wingdings" w:hAnsi="Wingdings" w:hint="default"/>
      </w:rPr>
    </w:lvl>
  </w:abstractNum>
  <w:abstractNum w:abstractNumId="16" w15:restartNumberingAfterBreak="0">
    <w:nsid w:val="1EDE5A02"/>
    <w:multiLevelType w:val="hybridMultilevel"/>
    <w:tmpl w:val="7ED63B76"/>
    <w:lvl w:ilvl="0" w:tplc="65944A88">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7" w15:restartNumberingAfterBreak="0">
    <w:nsid w:val="2442390C"/>
    <w:multiLevelType w:val="hybridMultilevel"/>
    <w:tmpl w:val="7D661B90"/>
    <w:lvl w:ilvl="0" w:tplc="A92A4922">
      <w:start w:val="1"/>
      <w:numFmt w:val="bullet"/>
      <w:lvlText w:val=""/>
      <w:lvlJc w:val="left"/>
      <w:pPr>
        <w:ind w:left="360" w:hanging="360"/>
      </w:pPr>
      <w:rPr>
        <w:rFonts w:ascii="Symbol" w:hAnsi="Symbol" w:hint="default"/>
      </w:rPr>
    </w:lvl>
    <w:lvl w:ilvl="1" w:tplc="0C09000F">
      <w:start w:val="1"/>
      <w:numFmt w:val="decimal"/>
      <w:lvlText w:val="%2."/>
      <w:lvlJc w:val="left"/>
      <w:pPr>
        <w:ind w:left="1080" w:hanging="360"/>
      </w:pPr>
      <w:rPr>
        <w:rFonts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9821960"/>
    <w:multiLevelType w:val="hybridMultilevel"/>
    <w:tmpl w:val="7C5AE5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B010ACB"/>
    <w:multiLevelType w:val="hybridMultilevel"/>
    <w:tmpl w:val="58729A9E"/>
    <w:lvl w:ilvl="0" w:tplc="4EC0793E">
      <w:start w:val="1"/>
      <w:numFmt w:val="bullet"/>
      <w:lvlText w:val=""/>
      <w:lvlJc w:val="left"/>
      <w:pPr>
        <w:tabs>
          <w:tab w:val="num" w:pos="720"/>
        </w:tabs>
        <w:ind w:left="720" w:hanging="360"/>
      </w:pPr>
      <w:rPr>
        <w:rFonts w:ascii="Symbol" w:hAnsi="Symbol" w:hint="default"/>
      </w:rPr>
    </w:lvl>
    <w:lvl w:ilvl="1" w:tplc="A7D2CDA0" w:tentative="1">
      <w:start w:val="1"/>
      <w:numFmt w:val="bullet"/>
      <w:lvlText w:val=""/>
      <w:lvlJc w:val="left"/>
      <w:pPr>
        <w:tabs>
          <w:tab w:val="num" w:pos="1440"/>
        </w:tabs>
        <w:ind w:left="1440" w:hanging="360"/>
      </w:pPr>
      <w:rPr>
        <w:rFonts w:ascii="Symbol" w:hAnsi="Symbol" w:hint="default"/>
      </w:rPr>
    </w:lvl>
    <w:lvl w:ilvl="2" w:tplc="24369A52" w:tentative="1">
      <w:start w:val="1"/>
      <w:numFmt w:val="bullet"/>
      <w:lvlText w:val=""/>
      <w:lvlJc w:val="left"/>
      <w:pPr>
        <w:tabs>
          <w:tab w:val="num" w:pos="2160"/>
        </w:tabs>
        <w:ind w:left="2160" w:hanging="360"/>
      </w:pPr>
      <w:rPr>
        <w:rFonts w:ascii="Symbol" w:hAnsi="Symbol" w:hint="default"/>
      </w:rPr>
    </w:lvl>
    <w:lvl w:ilvl="3" w:tplc="EC58707A" w:tentative="1">
      <w:start w:val="1"/>
      <w:numFmt w:val="bullet"/>
      <w:lvlText w:val=""/>
      <w:lvlJc w:val="left"/>
      <w:pPr>
        <w:tabs>
          <w:tab w:val="num" w:pos="2880"/>
        </w:tabs>
        <w:ind w:left="2880" w:hanging="360"/>
      </w:pPr>
      <w:rPr>
        <w:rFonts w:ascii="Symbol" w:hAnsi="Symbol" w:hint="default"/>
      </w:rPr>
    </w:lvl>
    <w:lvl w:ilvl="4" w:tplc="8C46E8BC" w:tentative="1">
      <w:start w:val="1"/>
      <w:numFmt w:val="bullet"/>
      <w:lvlText w:val=""/>
      <w:lvlJc w:val="left"/>
      <w:pPr>
        <w:tabs>
          <w:tab w:val="num" w:pos="3600"/>
        </w:tabs>
        <w:ind w:left="3600" w:hanging="360"/>
      </w:pPr>
      <w:rPr>
        <w:rFonts w:ascii="Symbol" w:hAnsi="Symbol" w:hint="default"/>
      </w:rPr>
    </w:lvl>
    <w:lvl w:ilvl="5" w:tplc="1B82A8E6" w:tentative="1">
      <w:start w:val="1"/>
      <w:numFmt w:val="bullet"/>
      <w:lvlText w:val=""/>
      <w:lvlJc w:val="left"/>
      <w:pPr>
        <w:tabs>
          <w:tab w:val="num" w:pos="4320"/>
        </w:tabs>
        <w:ind w:left="4320" w:hanging="360"/>
      </w:pPr>
      <w:rPr>
        <w:rFonts w:ascii="Symbol" w:hAnsi="Symbol" w:hint="default"/>
      </w:rPr>
    </w:lvl>
    <w:lvl w:ilvl="6" w:tplc="EE70FA68" w:tentative="1">
      <w:start w:val="1"/>
      <w:numFmt w:val="bullet"/>
      <w:lvlText w:val=""/>
      <w:lvlJc w:val="left"/>
      <w:pPr>
        <w:tabs>
          <w:tab w:val="num" w:pos="5040"/>
        </w:tabs>
        <w:ind w:left="5040" w:hanging="360"/>
      </w:pPr>
      <w:rPr>
        <w:rFonts w:ascii="Symbol" w:hAnsi="Symbol" w:hint="default"/>
      </w:rPr>
    </w:lvl>
    <w:lvl w:ilvl="7" w:tplc="F9CA44B2" w:tentative="1">
      <w:start w:val="1"/>
      <w:numFmt w:val="bullet"/>
      <w:lvlText w:val=""/>
      <w:lvlJc w:val="left"/>
      <w:pPr>
        <w:tabs>
          <w:tab w:val="num" w:pos="5760"/>
        </w:tabs>
        <w:ind w:left="5760" w:hanging="360"/>
      </w:pPr>
      <w:rPr>
        <w:rFonts w:ascii="Symbol" w:hAnsi="Symbol" w:hint="default"/>
      </w:rPr>
    </w:lvl>
    <w:lvl w:ilvl="8" w:tplc="D8BAD0DA" w:tentative="1">
      <w:start w:val="1"/>
      <w:numFmt w:val="bullet"/>
      <w:lvlText w:val=""/>
      <w:lvlJc w:val="left"/>
      <w:pPr>
        <w:tabs>
          <w:tab w:val="num" w:pos="6480"/>
        </w:tabs>
        <w:ind w:left="6480" w:hanging="360"/>
      </w:pPr>
      <w:rPr>
        <w:rFonts w:ascii="Symbol" w:hAnsi="Symbol" w:hint="default"/>
      </w:rPr>
    </w:lvl>
  </w:abstractNum>
  <w:abstractNum w:abstractNumId="2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1" w15:restartNumberingAfterBreak="0">
    <w:nsid w:val="2FDF455D"/>
    <w:multiLevelType w:val="hybridMultilevel"/>
    <w:tmpl w:val="34868670"/>
    <w:lvl w:ilvl="0" w:tplc="73AE6A64">
      <w:start w:val="1"/>
      <w:numFmt w:val="bullet"/>
      <w:pStyle w:val="ListParagraph"/>
      <w:lvlText w:val="&gt;"/>
      <w:lvlJc w:val="left"/>
      <w:pPr>
        <w:ind w:left="720" w:hanging="360"/>
      </w:pPr>
      <w:rPr>
        <w:rFonts w:ascii="Arial" w:hAnsi="Arial" w:hint="default"/>
        <w:b w:val="0"/>
        <w:bCs w:val="0"/>
        <w:i w:val="0"/>
        <w:iCs w:val="0"/>
        <w:caps w:val="0"/>
        <w:strike w:val="0"/>
        <w:dstrike w:val="0"/>
        <w:vanish w:val="0"/>
        <w:color w:val="404040" w:themeColor="text1" w:themeTint="BF"/>
        <w:spacing w:val="0"/>
        <w:kern w:val="0"/>
        <w:position w:val="0"/>
        <w:sz w:val="21"/>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2966ECC"/>
    <w:multiLevelType w:val="hybridMultilevel"/>
    <w:tmpl w:val="AC745D1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33155C22"/>
    <w:multiLevelType w:val="hybridMultilevel"/>
    <w:tmpl w:val="688C30C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338E7B50"/>
    <w:multiLevelType w:val="hybridMultilevel"/>
    <w:tmpl w:val="9D648518"/>
    <w:lvl w:ilvl="0" w:tplc="65944A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8ED28F9"/>
    <w:multiLevelType w:val="hybridMultilevel"/>
    <w:tmpl w:val="724A2202"/>
    <w:lvl w:ilvl="0" w:tplc="65944A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9A64B1B"/>
    <w:multiLevelType w:val="hybridMultilevel"/>
    <w:tmpl w:val="3556B056"/>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27" w15:restartNumberingAfterBreak="0">
    <w:nsid w:val="46A85F1B"/>
    <w:multiLevelType w:val="multilevel"/>
    <w:tmpl w:val="A014D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9B273B0"/>
    <w:multiLevelType w:val="hybridMultilevel"/>
    <w:tmpl w:val="A768ED44"/>
    <w:lvl w:ilvl="0" w:tplc="AFFAA5C2">
      <w:start w:val="1"/>
      <w:numFmt w:val="decimal"/>
      <w:lvlText w:val="%1."/>
      <w:lvlJc w:val="left"/>
      <w:pPr>
        <w:ind w:left="528" w:hanging="386"/>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29" w15:restartNumberingAfterBreak="0">
    <w:nsid w:val="49F2060C"/>
    <w:multiLevelType w:val="hybridMultilevel"/>
    <w:tmpl w:val="5FB081B4"/>
    <w:lvl w:ilvl="0" w:tplc="3FB2F91E">
      <w:start w:val="3"/>
      <w:numFmt w:val="decimal"/>
      <w:lvlText w:val="%1."/>
      <w:lvlJc w:val="left"/>
      <w:pPr>
        <w:ind w:left="737" w:hanging="73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B826CFF"/>
    <w:multiLevelType w:val="hybridMultilevel"/>
    <w:tmpl w:val="699E40D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1" w15:restartNumberingAfterBreak="0">
    <w:nsid w:val="50603C4F"/>
    <w:multiLevelType w:val="hybridMultilevel"/>
    <w:tmpl w:val="807ED5C8"/>
    <w:lvl w:ilvl="0" w:tplc="F0DCE58A">
      <w:start w:val="1"/>
      <w:numFmt w:val="bullet"/>
      <w:lvlText w:val=""/>
      <w:lvlJc w:val="left"/>
      <w:pPr>
        <w:ind w:left="1021" w:hanging="360"/>
      </w:pPr>
      <w:rPr>
        <w:rFonts w:ascii="Symbol" w:hAnsi="Symbol" w:hint="default"/>
        <w:sz w:val="20"/>
        <w:szCs w:val="20"/>
      </w:rPr>
    </w:lvl>
    <w:lvl w:ilvl="1" w:tplc="0C090003" w:tentative="1">
      <w:start w:val="1"/>
      <w:numFmt w:val="bullet"/>
      <w:lvlText w:val="o"/>
      <w:lvlJc w:val="left"/>
      <w:pPr>
        <w:ind w:left="1741" w:hanging="360"/>
      </w:pPr>
      <w:rPr>
        <w:rFonts w:ascii="Courier New" w:hAnsi="Courier New" w:cs="Courier New" w:hint="default"/>
      </w:rPr>
    </w:lvl>
    <w:lvl w:ilvl="2" w:tplc="0C090005" w:tentative="1">
      <w:start w:val="1"/>
      <w:numFmt w:val="bullet"/>
      <w:lvlText w:val=""/>
      <w:lvlJc w:val="left"/>
      <w:pPr>
        <w:ind w:left="2461" w:hanging="360"/>
      </w:pPr>
      <w:rPr>
        <w:rFonts w:ascii="Wingdings" w:hAnsi="Wingdings" w:hint="default"/>
      </w:rPr>
    </w:lvl>
    <w:lvl w:ilvl="3" w:tplc="0C090001" w:tentative="1">
      <w:start w:val="1"/>
      <w:numFmt w:val="bullet"/>
      <w:lvlText w:val=""/>
      <w:lvlJc w:val="left"/>
      <w:pPr>
        <w:ind w:left="3181" w:hanging="360"/>
      </w:pPr>
      <w:rPr>
        <w:rFonts w:ascii="Symbol" w:hAnsi="Symbol" w:hint="default"/>
      </w:rPr>
    </w:lvl>
    <w:lvl w:ilvl="4" w:tplc="0C090003" w:tentative="1">
      <w:start w:val="1"/>
      <w:numFmt w:val="bullet"/>
      <w:lvlText w:val="o"/>
      <w:lvlJc w:val="left"/>
      <w:pPr>
        <w:ind w:left="3901" w:hanging="360"/>
      </w:pPr>
      <w:rPr>
        <w:rFonts w:ascii="Courier New" w:hAnsi="Courier New" w:cs="Courier New" w:hint="default"/>
      </w:rPr>
    </w:lvl>
    <w:lvl w:ilvl="5" w:tplc="0C090005" w:tentative="1">
      <w:start w:val="1"/>
      <w:numFmt w:val="bullet"/>
      <w:lvlText w:val=""/>
      <w:lvlJc w:val="left"/>
      <w:pPr>
        <w:ind w:left="4621" w:hanging="360"/>
      </w:pPr>
      <w:rPr>
        <w:rFonts w:ascii="Wingdings" w:hAnsi="Wingdings" w:hint="default"/>
      </w:rPr>
    </w:lvl>
    <w:lvl w:ilvl="6" w:tplc="0C090001" w:tentative="1">
      <w:start w:val="1"/>
      <w:numFmt w:val="bullet"/>
      <w:lvlText w:val=""/>
      <w:lvlJc w:val="left"/>
      <w:pPr>
        <w:ind w:left="5341" w:hanging="360"/>
      </w:pPr>
      <w:rPr>
        <w:rFonts w:ascii="Symbol" w:hAnsi="Symbol" w:hint="default"/>
      </w:rPr>
    </w:lvl>
    <w:lvl w:ilvl="7" w:tplc="0C090003" w:tentative="1">
      <w:start w:val="1"/>
      <w:numFmt w:val="bullet"/>
      <w:lvlText w:val="o"/>
      <w:lvlJc w:val="left"/>
      <w:pPr>
        <w:ind w:left="6061" w:hanging="360"/>
      </w:pPr>
      <w:rPr>
        <w:rFonts w:ascii="Courier New" w:hAnsi="Courier New" w:cs="Courier New" w:hint="default"/>
      </w:rPr>
    </w:lvl>
    <w:lvl w:ilvl="8" w:tplc="0C090005" w:tentative="1">
      <w:start w:val="1"/>
      <w:numFmt w:val="bullet"/>
      <w:lvlText w:val=""/>
      <w:lvlJc w:val="left"/>
      <w:pPr>
        <w:ind w:left="6781" w:hanging="360"/>
      </w:pPr>
      <w:rPr>
        <w:rFonts w:ascii="Wingdings" w:hAnsi="Wingdings" w:hint="default"/>
      </w:rPr>
    </w:lvl>
  </w:abstractNum>
  <w:abstractNum w:abstractNumId="32" w15:restartNumberingAfterBreak="0">
    <w:nsid w:val="52AF5797"/>
    <w:multiLevelType w:val="hybridMultilevel"/>
    <w:tmpl w:val="197C102C"/>
    <w:lvl w:ilvl="0" w:tplc="035ACDD6">
      <w:start w:val="1"/>
      <w:numFmt w:val="bullet"/>
      <w:lvlText w:val=""/>
      <w:lvlJc w:val="left"/>
      <w:pPr>
        <w:ind w:left="928" w:hanging="360"/>
      </w:pPr>
      <w:rPr>
        <w:rFonts w:ascii="Symbol" w:hAnsi="Symbol" w:hint="default"/>
      </w:rPr>
    </w:lvl>
    <w:lvl w:ilvl="1" w:tplc="035ACDD6">
      <w:start w:val="1"/>
      <w:numFmt w:val="bullet"/>
      <w:lvlText w:val=""/>
      <w:lvlJc w:val="left"/>
      <w:pPr>
        <w:ind w:left="1648" w:hanging="360"/>
      </w:pPr>
      <w:rPr>
        <w:rFonts w:ascii="Symbol" w:hAnsi="Symbol"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33"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789697B"/>
    <w:multiLevelType w:val="hybridMultilevel"/>
    <w:tmpl w:val="E11201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8C42679"/>
    <w:multiLevelType w:val="hybridMultilevel"/>
    <w:tmpl w:val="589A98FA"/>
    <w:lvl w:ilvl="0" w:tplc="43ACAD80">
      <w:start w:val="1"/>
      <w:numFmt w:val="decimal"/>
      <w:lvlText w:val="%1."/>
      <w:lvlJc w:val="left"/>
      <w:pPr>
        <w:ind w:left="528" w:hanging="386"/>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36" w15:restartNumberingAfterBreak="0">
    <w:nsid w:val="5ACA2DA6"/>
    <w:multiLevelType w:val="hybridMultilevel"/>
    <w:tmpl w:val="FAFC2BBE"/>
    <w:lvl w:ilvl="0" w:tplc="0C090017">
      <w:start w:val="1"/>
      <w:numFmt w:val="lowerLetter"/>
      <w:lvlText w:val="%1)"/>
      <w:lvlJc w:val="left"/>
      <w:pPr>
        <w:ind w:left="1331" w:hanging="360"/>
      </w:pPr>
    </w:lvl>
    <w:lvl w:ilvl="1" w:tplc="0C090019" w:tentative="1">
      <w:start w:val="1"/>
      <w:numFmt w:val="lowerLetter"/>
      <w:lvlText w:val="%2."/>
      <w:lvlJc w:val="left"/>
      <w:pPr>
        <w:ind w:left="2051" w:hanging="360"/>
      </w:pPr>
    </w:lvl>
    <w:lvl w:ilvl="2" w:tplc="0C09001B" w:tentative="1">
      <w:start w:val="1"/>
      <w:numFmt w:val="lowerRoman"/>
      <w:lvlText w:val="%3."/>
      <w:lvlJc w:val="right"/>
      <w:pPr>
        <w:ind w:left="2771" w:hanging="180"/>
      </w:pPr>
    </w:lvl>
    <w:lvl w:ilvl="3" w:tplc="0C09000F" w:tentative="1">
      <w:start w:val="1"/>
      <w:numFmt w:val="decimal"/>
      <w:lvlText w:val="%4."/>
      <w:lvlJc w:val="left"/>
      <w:pPr>
        <w:ind w:left="3491" w:hanging="360"/>
      </w:pPr>
    </w:lvl>
    <w:lvl w:ilvl="4" w:tplc="0C090019" w:tentative="1">
      <w:start w:val="1"/>
      <w:numFmt w:val="lowerLetter"/>
      <w:lvlText w:val="%5."/>
      <w:lvlJc w:val="left"/>
      <w:pPr>
        <w:ind w:left="4211" w:hanging="360"/>
      </w:pPr>
    </w:lvl>
    <w:lvl w:ilvl="5" w:tplc="0C09001B" w:tentative="1">
      <w:start w:val="1"/>
      <w:numFmt w:val="lowerRoman"/>
      <w:lvlText w:val="%6."/>
      <w:lvlJc w:val="right"/>
      <w:pPr>
        <w:ind w:left="4931" w:hanging="180"/>
      </w:pPr>
    </w:lvl>
    <w:lvl w:ilvl="6" w:tplc="0C09000F" w:tentative="1">
      <w:start w:val="1"/>
      <w:numFmt w:val="decimal"/>
      <w:lvlText w:val="%7."/>
      <w:lvlJc w:val="left"/>
      <w:pPr>
        <w:ind w:left="5651" w:hanging="360"/>
      </w:pPr>
    </w:lvl>
    <w:lvl w:ilvl="7" w:tplc="0C090019" w:tentative="1">
      <w:start w:val="1"/>
      <w:numFmt w:val="lowerLetter"/>
      <w:lvlText w:val="%8."/>
      <w:lvlJc w:val="left"/>
      <w:pPr>
        <w:ind w:left="6371" w:hanging="360"/>
      </w:pPr>
    </w:lvl>
    <w:lvl w:ilvl="8" w:tplc="0C09001B" w:tentative="1">
      <w:start w:val="1"/>
      <w:numFmt w:val="lowerRoman"/>
      <w:lvlText w:val="%9."/>
      <w:lvlJc w:val="right"/>
      <w:pPr>
        <w:ind w:left="7091" w:hanging="180"/>
      </w:pPr>
    </w:lvl>
  </w:abstractNum>
  <w:abstractNum w:abstractNumId="37" w15:restartNumberingAfterBreak="0">
    <w:nsid w:val="5B1B71FC"/>
    <w:multiLevelType w:val="hybridMultilevel"/>
    <w:tmpl w:val="29CE0BFC"/>
    <w:lvl w:ilvl="0" w:tplc="43ACAD80">
      <w:start w:val="1"/>
      <w:numFmt w:val="decimal"/>
      <w:lvlText w:val="%1."/>
      <w:lvlJc w:val="left"/>
      <w:pPr>
        <w:ind w:left="528" w:hanging="386"/>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38" w15:restartNumberingAfterBreak="0">
    <w:nsid w:val="61314F3A"/>
    <w:multiLevelType w:val="hybridMultilevel"/>
    <w:tmpl w:val="604CC38E"/>
    <w:lvl w:ilvl="0" w:tplc="70C46B4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1AD6D7B"/>
    <w:multiLevelType w:val="hybridMultilevel"/>
    <w:tmpl w:val="96CA6646"/>
    <w:lvl w:ilvl="0" w:tplc="4B4CF9A4">
      <w:start w:val="4"/>
      <w:numFmt w:val="decimal"/>
      <w:lvlText w:val="%1."/>
      <w:lvlJc w:val="left"/>
      <w:pPr>
        <w:ind w:left="528" w:hanging="386"/>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1E901DE"/>
    <w:multiLevelType w:val="hybridMultilevel"/>
    <w:tmpl w:val="85A0DAB6"/>
    <w:lvl w:ilvl="0" w:tplc="0C090003">
      <w:start w:val="1"/>
      <w:numFmt w:val="bullet"/>
      <w:lvlText w:val="o"/>
      <w:lvlJc w:val="left"/>
      <w:pPr>
        <w:ind w:left="928" w:hanging="360"/>
      </w:pPr>
      <w:rPr>
        <w:rFonts w:ascii="Courier New" w:hAnsi="Courier New" w:cs="Courier New" w:hint="default"/>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4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3C8350A"/>
    <w:multiLevelType w:val="hybridMultilevel"/>
    <w:tmpl w:val="E2BA7996"/>
    <w:lvl w:ilvl="0" w:tplc="6874CA96">
      <w:start w:val="1"/>
      <w:numFmt w:val="decimal"/>
      <w:lvlText w:val="%1."/>
      <w:lvlJc w:val="left"/>
      <w:pPr>
        <w:ind w:left="737" w:hanging="737"/>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646547D5"/>
    <w:multiLevelType w:val="hybridMultilevel"/>
    <w:tmpl w:val="FFB8FEFC"/>
    <w:lvl w:ilvl="0" w:tplc="0C090003">
      <w:start w:val="1"/>
      <w:numFmt w:val="bullet"/>
      <w:lvlText w:val="o"/>
      <w:lvlJc w:val="left"/>
      <w:pPr>
        <w:ind w:left="928" w:hanging="360"/>
      </w:pPr>
      <w:rPr>
        <w:rFonts w:ascii="Courier New" w:hAnsi="Courier New" w:cs="Courier New" w:hint="default"/>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44"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7557ECF"/>
    <w:multiLevelType w:val="hybridMultilevel"/>
    <w:tmpl w:val="0346E1E8"/>
    <w:lvl w:ilvl="0" w:tplc="5B9CE8E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832008F"/>
    <w:multiLevelType w:val="hybridMultilevel"/>
    <w:tmpl w:val="22BCFD98"/>
    <w:lvl w:ilvl="0" w:tplc="E926EA1C">
      <w:start w:val="6"/>
      <w:numFmt w:val="decimal"/>
      <w:lvlText w:val="%1."/>
      <w:lvlJc w:val="left"/>
      <w:pPr>
        <w:ind w:left="528" w:hanging="386"/>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ABB5E0B"/>
    <w:multiLevelType w:val="hybridMultilevel"/>
    <w:tmpl w:val="34EC92C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F52712A"/>
    <w:multiLevelType w:val="hybridMultilevel"/>
    <w:tmpl w:val="44FC0E3C"/>
    <w:lvl w:ilvl="0" w:tplc="65944A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0263054"/>
    <w:multiLevelType w:val="hybridMultilevel"/>
    <w:tmpl w:val="9B941740"/>
    <w:lvl w:ilvl="0" w:tplc="0C090003">
      <w:start w:val="1"/>
      <w:numFmt w:val="bullet"/>
      <w:lvlText w:val="o"/>
      <w:lvlJc w:val="left"/>
      <w:pPr>
        <w:ind w:left="644" w:hanging="360"/>
      </w:pPr>
      <w:rPr>
        <w:rFonts w:ascii="Courier New" w:hAnsi="Courier New" w:cs="Courier New" w:hint="default"/>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51" w15:restartNumberingAfterBreak="0">
    <w:nsid w:val="727C51E5"/>
    <w:multiLevelType w:val="multilevel"/>
    <w:tmpl w:val="C5644578"/>
    <w:lvl w:ilvl="0">
      <w:start w:val="3"/>
      <w:numFmt w:val="decimal"/>
      <w:lvlText w:val="%1"/>
      <w:lvlJc w:val="left"/>
      <w:pPr>
        <w:ind w:left="435" w:hanging="435"/>
      </w:pPr>
      <w:rPr>
        <w:rFonts w:cs="Arial" w:hint="default"/>
      </w:rPr>
    </w:lvl>
    <w:lvl w:ilvl="1">
      <w:start w:val="1"/>
      <w:numFmt w:val="decimal"/>
      <w:lvlText w:val="%1.%2"/>
      <w:lvlJc w:val="left"/>
      <w:pPr>
        <w:ind w:left="435" w:hanging="435"/>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800" w:hanging="1800"/>
      </w:pPr>
      <w:rPr>
        <w:rFonts w:cs="Arial" w:hint="default"/>
      </w:rPr>
    </w:lvl>
  </w:abstractNum>
  <w:abstractNum w:abstractNumId="52" w15:restartNumberingAfterBreak="0">
    <w:nsid w:val="78A22C85"/>
    <w:multiLevelType w:val="hybridMultilevel"/>
    <w:tmpl w:val="562076F2"/>
    <w:lvl w:ilvl="0" w:tplc="A92A492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8"/>
  </w:num>
  <w:num w:numId="4">
    <w:abstractNumId w:val="3"/>
  </w:num>
  <w:num w:numId="5">
    <w:abstractNumId w:val="20"/>
  </w:num>
  <w:num w:numId="6">
    <w:abstractNumId w:val="44"/>
  </w:num>
  <w:num w:numId="7">
    <w:abstractNumId w:val="33"/>
  </w:num>
  <w:num w:numId="8">
    <w:abstractNumId w:val="41"/>
  </w:num>
  <w:num w:numId="9">
    <w:abstractNumId w:val="48"/>
  </w:num>
  <w:num w:numId="10">
    <w:abstractNumId w:val="9"/>
  </w:num>
  <w:num w:numId="11">
    <w:abstractNumId w:val="21"/>
  </w:num>
  <w:num w:numId="12">
    <w:abstractNumId w:val="36"/>
  </w:num>
  <w:num w:numId="13">
    <w:abstractNumId w:val="45"/>
  </w:num>
  <w:num w:numId="14">
    <w:abstractNumId w:val="51"/>
  </w:num>
  <w:num w:numId="15">
    <w:abstractNumId w:val="42"/>
  </w:num>
  <w:num w:numId="16">
    <w:abstractNumId w:val="29"/>
  </w:num>
  <w:num w:numId="17">
    <w:abstractNumId w:val="10"/>
  </w:num>
  <w:num w:numId="18">
    <w:abstractNumId w:val="23"/>
  </w:num>
  <w:num w:numId="19">
    <w:abstractNumId w:val="34"/>
  </w:num>
  <w:num w:numId="20">
    <w:abstractNumId w:val="30"/>
  </w:num>
  <w:num w:numId="21">
    <w:abstractNumId w:val="35"/>
  </w:num>
  <w:num w:numId="22">
    <w:abstractNumId w:val="43"/>
  </w:num>
  <w:num w:numId="23">
    <w:abstractNumId w:val="40"/>
  </w:num>
  <w:num w:numId="24">
    <w:abstractNumId w:val="28"/>
  </w:num>
  <w:num w:numId="25">
    <w:abstractNumId w:val="14"/>
  </w:num>
  <w:num w:numId="26">
    <w:abstractNumId w:val="39"/>
  </w:num>
  <w:num w:numId="27">
    <w:abstractNumId w:val="37"/>
  </w:num>
  <w:num w:numId="28">
    <w:abstractNumId w:val="46"/>
  </w:num>
  <w:num w:numId="29">
    <w:abstractNumId w:val="6"/>
  </w:num>
  <w:num w:numId="30">
    <w:abstractNumId w:val="5"/>
  </w:num>
  <w:num w:numId="31">
    <w:abstractNumId w:val="4"/>
  </w:num>
  <w:num w:numId="32">
    <w:abstractNumId w:val="2"/>
  </w:num>
  <w:num w:numId="33">
    <w:abstractNumId w:val="1"/>
  </w:num>
  <w:num w:numId="34">
    <w:abstractNumId w:val="0"/>
  </w:num>
  <w:num w:numId="35">
    <w:abstractNumId w:val="15"/>
  </w:num>
  <w:num w:numId="36">
    <w:abstractNumId w:val="7"/>
  </w:num>
  <w:num w:numId="37">
    <w:abstractNumId w:val="7"/>
  </w:num>
  <w:num w:numId="38">
    <w:abstractNumId w:val="47"/>
  </w:num>
  <w:num w:numId="39">
    <w:abstractNumId w:val="9"/>
  </w:num>
  <w:num w:numId="40">
    <w:abstractNumId w:val="9"/>
  </w:num>
  <w:num w:numId="41">
    <w:abstractNumId w:val="13"/>
  </w:num>
  <w:num w:numId="42">
    <w:abstractNumId w:val="8"/>
  </w:num>
  <w:num w:numId="43">
    <w:abstractNumId w:val="24"/>
  </w:num>
  <w:num w:numId="44">
    <w:abstractNumId w:val="49"/>
  </w:num>
  <w:num w:numId="45">
    <w:abstractNumId w:val="11"/>
  </w:num>
  <w:num w:numId="46">
    <w:abstractNumId w:val="16"/>
  </w:num>
  <w:num w:numId="47">
    <w:abstractNumId w:val="8"/>
  </w:num>
  <w:num w:numId="48">
    <w:abstractNumId w:val="25"/>
  </w:num>
  <w:num w:numId="49">
    <w:abstractNumId w:val="22"/>
  </w:num>
  <w:num w:numId="50">
    <w:abstractNumId w:val="8"/>
    <w:lvlOverride w:ilvl="0">
      <w:startOverride w:val="1"/>
    </w:lvlOverride>
  </w:num>
  <w:num w:numId="51">
    <w:abstractNumId w:val="27"/>
  </w:num>
  <w:num w:numId="52">
    <w:abstractNumId w:val="31"/>
  </w:num>
  <w:num w:numId="53">
    <w:abstractNumId w:val="52"/>
  </w:num>
  <w:num w:numId="54">
    <w:abstractNumId w:val="17"/>
  </w:num>
  <w:num w:numId="55">
    <w:abstractNumId w:val="32"/>
  </w:num>
  <w:num w:numId="56">
    <w:abstractNumId w:val="38"/>
  </w:num>
  <w:num w:numId="57">
    <w:abstractNumId w:val="12"/>
  </w:num>
  <w:num w:numId="58">
    <w:abstractNumId w:val="9"/>
  </w:num>
  <w:num w:numId="59">
    <w:abstractNumId w:val="19"/>
  </w:num>
  <w:num w:numId="60">
    <w:abstractNumId w:val="21"/>
  </w:num>
  <w:num w:numId="61">
    <w:abstractNumId w:val="9"/>
  </w:num>
  <w:num w:numId="62">
    <w:abstractNumId w:val="26"/>
  </w:num>
  <w:num w:numId="63">
    <w:abstractNumId w:val="50"/>
  </w:num>
  <w:num w:numId="64">
    <w:abstractNumId w:val="9"/>
  </w:num>
  <w:num w:numId="65">
    <w:abstractNumId w:val="9"/>
  </w:num>
  <w:num w:numId="66">
    <w:abstractNumId w:val="9"/>
  </w:num>
  <w:num w:numId="67">
    <w:abstractNumId w:val="9"/>
  </w:num>
  <w:num w:numId="68">
    <w:abstractNumId w:val="9"/>
  </w:num>
  <w:num w:numId="69">
    <w:abstractNumId w:val="18"/>
  </w:num>
  <w:num w:numId="70">
    <w:abstractNumId w:val="9"/>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removePersonalInformation/>
  <w:removeDateAndTime/>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284"/>
  <w:evenAndOddHeaders/>
  <w:drawingGridHorizontalSpacing w:val="100"/>
  <w:displayHorizontalDrawingGridEvery w:val="2"/>
  <w:characterSpacingControl w:val="doNotCompress"/>
  <w:hdrShapeDefaults>
    <o:shapedefaults v:ext="edit" spidmax="1638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4CE"/>
    <w:rsid w:val="000018AD"/>
    <w:rsid w:val="00001F58"/>
    <w:rsid w:val="0000280C"/>
    <w:rsid w:val="000038B2"/>
    <w:rsid w:val="00003B75"/>
    <w:rsid w:val="000041E2"/>
    <w:rsid w:val="00004F92"/>
    <w:rsid w:val="00005E72"/>
    <w:rsid w:val="00005F61"/>
    <w:rsid w:val="0000637E"/>
    <w:rsid w:val="000065AF"/>
    <w:rsid w:val="00006663"/>
    <w:rsid w:val="00006C87"/>
    <w:rsid w:val="00007906"/>
    <w:rsid w:val="00010667"/>
    <w:rsid w:val="000109AF"/>
    <w:rsid w:val="00010A33"/>
    <w:rsid w:val="00011FFA"/>
    <w:rsid w:val="00012950"/>
    <w:rsid w:val="000129D5"/>
    <w:rsid w:val="00012E8F"/>
    <w:rsid w:val="00013561"/>
    <w:rsid w:val="0001475C"/>
    <w:rsid w:val="00014A46"/>
    <w:rsid w:val="00014EF6"/>
    <w:rsid w:val="00015AE7"/>
    <w:rsid w:val="00016AC7"/>
    <w:rsid w:val="00016B0C"/>
    <w:rsid w:val="00016E21"/>
    <w:rsid w:val="0001719C"/>
    <w:rsid w:val="0001765A"/>
    <w:rsid w:val="00017D2E"/>
    <w:rsid w:val="00017FB9"/>
    <w:rsid w:val="00020C22"/>
    <w:rsid w:val="00021F27"/>
    <w:rsid w:val="0002224E"/>
    <w:rsid w:val="0002267B"/>
    <w:rsid w:val="00023399"/>
    <w:rsid w:val="000238EB"/>
    <w:rsid w:val="0002391A"/>
    <w:rsid w:val="0002418C"/>
    <w:rsid w:val="000245E5"/>
    <w:rsid w:val="0002463F"/>
    <w:rsid w:val="000249BD"/>
    <w:rsid w:val="0002634E"/>
    <w:rsid w:val="00026F91"/>
    <w:rsid w:val="00027408"/>
    <w:rsid w:val="00031C79"/>
    <w:rsid w:val="00032235"/>
    <w:rsid w:val="00032B3E"/>
    <w:rsid w:val="00032CD5"/>
    <w:rsid w:val="00034C72"/>
    <w:rsid w:val="00035146"/>
    <w:rsid w:val="000356E5"/>
    <w:rsid w:val="0003592D"/>
    <w:rsid w:val="0003621C"/>
    <w:rsid w:val="000370E0"/>
    <w:rsid w:val="000375FE"/>
    <w:rsid w:val="00037B3D"/>
    <w:rsid w:val="00040368"/>
    <w:rsid w:val="00042047"/>
    <w:rsid w:val="00042650"/>
    <w:rsid w:val="00042712"/>
    <w:rsid w:val="00043240"/>
    <w:rsid w:val="00043406"/>
    <w:rsid w:val="0004348E"/>
    <w:rsid w:val="000437B7"/>
    <w:rsid w:val="00044374"/>
    <w:rsid w:val="0004517A"/>
    <w:rsid w:val="000454F3"/>
    <w:rsid w:val="00045682"/>
    <w:rsid w:val="0004568D"/>
    <w:rsid w:val="000459DC"/>
    <w:rsid w:val="00047091"/>
    <w:rsid w:val="000470D9"/>
    <w:rsid w:val="00047488"/>
    <w:rsid w:val="0004764C"/>
    <w:rsid w:val="00047B3C"/>
    <w:rsid w:val="0005011A"/>
    <w:rsid w:val="0005045A"/>
    <w:rsid w:val="00051815"/>
    <w:rsid w:val="00051B9F"/>
    <w:rsid w:val="00051C1E"/>
    <w:rsid w:val="00052D3A"/>
    <w:rsid w:val="000539F9"/>
    <w:rsid w:val="00054C27"/>
    <w:rsid w:val="00055247"/>
    <w:rsid w:val="00055514"/>
    <w:rsid w:val="00055990"/>
    <w:rsid w:val="00055EC3"/>
    <w:rsid w:val="000563CE"/>
    <w:rsid w:val="00057136"/>
    <w:rsid w:val="00057A55"/>
    <w:rsid w:val="00060BD2"/>
    <w:rsid w:val="00060C99"/>
    <w:rsid w:val="0006129F"/>
    <w:rsid w:val="0006145D"/>
    <w:rsid w:val="00061975"/>
    <w:rsid w:val="00061A0B"/>
    <w:rsid w:val="0006243A"/>
    <w:rsid w:val="000629C1"/>
    <w:rsid w:val="00062EB7"/>
    <w:rsid w:val="000630F7"/>
    <w:rsid w:val="000632EE"/>
    <w:rsid w:val="00065139"/>
    <w:rsid w:val="000652E4"/>
    <w:rsid w:val="000659B6"/>
    <w:rsid w:val="0006686F"/>
    <w:rsid w:val="0006722A"/>
    <w:rsid w:val="00071D27"/>
    <w:rsid w:val="0007212E"/>
    <w:rsid w:val="00072D86"/>
    <w:rsid w:val="0007323F"/>
    <w:rsid w:val="000732CF"/>
    <w:rsid w:val="0007390F"/>
    <w:rsid w:val="00074068"/>
    <w:rsid w:val="00075471"/>
    <w:rsid w:val="000755B6"/>
    <w:rsid w:val="00075B96"/>
    <w:rsid w:val="00075ED9"/>
    <w:rsid w:val="00076D01"/>
    <w:rsid w:val="000770A6"/>
    <w:rsid w:val="0007711E"/>
    <w:rsid w:val="000776DF"/>
    <w:rsid w:val="00080D11"/>
    <w:rsid w:val="00080D1B"/>
    <w:rsid w:val="00081846"/>
    <w:rsid w:val="0008196A"/>
    <w:rsid w:val="00081EDC"/>
    <w:rsid w:val="0008204B"/>
    <w:rsid w:val="00083DBB"/>
    <w:rsid w:val="000846A3"/>
    <w:rsid w:val="00084EB5"/>
    <w:rsid w:val="00085615"/>
    <w:rsid w:val="00085C13"/>
    <w:rsid w:val="000861D5"/>
    <w:rsid w:val="00087410"/>
    <w:rsid w:val="000878D5"/>
    <w:rsid w:val="00090214"/>
    <w:rsid w:val="00090CD8"/>
    <w:rsid w:val="000915ED"/>
    <w:rsid w:val="0009209D"/>
    <w:rsid w:val="00092A21"/>
    <w:rsid w:val="000931B1"/>
    <w:rsid w:val="000937F2"/>
    <w:rsid w:val="00093D25"/>
    <w:rsid w:val="000969BD"/>
    <w:rsid w:val="000969BF"/>
    <w:rsid w:val="00096EC5"/>
    <w:rsid w:val="0009749E"/>
    <w:rsid w:val="00097829"/>
    <w:rsid w:val="00097926"/>
    <w:rsid w:val="000A00F8"/>
    <w:rsid w:val="000A045E"/>
    <w:rsid w:val="000A0693"/>
    <w:rsid w:val="000A0C22"/>
    <w:rsid w:val="000A104F"/>
    <w:rsid w:val="000A1400"/>
    <w:rsid w:val="000A1A49"/>
    <w:rsid w:val="000A1B6D"/>
    <w:rsid w:val="000A2896"/>
    <w:rsid w:val="000A2CD2"/>
    <w:rsid w:val="000A3032"/>
    <w:rsid w:val="000A3C43"/>
    <w:rsid w:val="000A4434"/>
    <w:rsid w:val="000A4755"/>
    <w:rsid w:val="000A4A51"/>
    <w:rsid w:val="000A4D5D"/>
    <w:rsid w:val="000A4F25"/>
    <w:rsid w:val="000A55A2"/>
    <w:rsid w:val="000A58A1"/>
    <w:rsid w:val="000A5D2B"/>
    <w:rsid w:val="000A6877"/>
    <w:rsid w:val="000A74EB"/>
    <w:rsid w:val="000B240F"/>
    <w:rsid w:val="000B348B"/>
    <w:rsid w:val="000B41A4"/>
    <w:rsid w:val="000B47D0"/>
    <w:rsid w:val="000B52F2"/>
    <w:rsid w:val="000B53A8"/>
    <w:rsid w:val="000B5BAB"/>
    <w:rsid w:val="000B5DE3"/>
    <w:rsid w:val="000B765A"/>
    <w:rsid w:val="000B7919"/>
    <w:rsid w:val="000B7A27"/>
    <w:rsid w:val="000C02EC"/>
    <w:rsid w:val="000C0965"/>
    <w:rsid w:val="000C0A57"/>
    <w:rsid w:val="000C2016"/>
    <w:rsid w:val="000C230C"/>
    <w:rsid w:val="000C232B"/>
    <w:rsid w:val="000C276D"/>
    <w:rsid w:val="000C29DD"/>
    <w:rsid w:val="000C5A01"/>
    <w:rsid w:val="000C6201"/>
    <w:rsid w:val="000C6219"/>
    <w:rsid w:val="000C65D1"/>
    <w:rsid w:val="000C6819"/>
    <w:rsid w:val="000C6885"/>
    <w:rsid w:val="000C6AB4"/>
    <w:rsid w:val="000D1817"/>
    <w:rsid w:val="000D1820"/>
    <w:rsid w:val="000D1896"/>
    <w:rsid w:val="000D2E7E"/>
    <w:rsid w:val="000D40CA"/>
    <w:rsid w:val="000D48D8"/>
    <w:rsid w:val="000D4BAF"/>
    <w:rsid w:val="000D5C48"/>
    <w:rsid w:val="000D5D3F"/>
    <w:rsid w:val="000D71D9"/>
    <w:rsid w:val="000D76E0"/>
    <w:rsid w:val="000D7B7F"/>
    <w:rsid w:val="000D7C47"/>
    <w:rsid w:val="000D7E8B"/>
    <w:rsid w:val="000E0DEF"/>
    <w:rsid w:val="000E194D"/>
    <w:rsid w:val="000E1B34"/>
    <w:rsid w:val="000E1C4D"/>
    <w:rsid w:val="000E357E"/>
    <w:rsid w:val="000E4449"/>
    <w:rsid w:val="000E4B10"/>
    <w:rsid w:val="000E4BE7"/>
    <w:rsid w:val="000E4BF3"/>
    <w:rsid w:val="000E4CFD"/>
    <w:rsid w:val="000E5EA3"/>
    <w:rsid w:val="000E604D"/>
    <w:rsid w:val="000E6097"/>
    <w:rsid w:val="000E70F7"/>
    <w:rsid w:val="000E7943"/>
    <w:rsid w:val="000F0700"/>
    <w:rsid w:val="000F0731"/>
    <w:rsid w:val="000F38F7"/>
    <w:rsid w:val="000F3A0A"/>
    <w:rsid w:val="000F3B3F"/>
    <w:rsid w:val="000F4118"/>
    <w:rsid w:val="000F49E3"/>
    <w:rsid w:val="000F4F2B"/>
    <w:rsid w:val="000F5C68"/>
    <w:rsid w:val="000F6266"/>
    <w:rsid w:val="000F658C"/>
    <w:rsid w:val="000F6854"/>
    <w:rsid w:val="000F77D4"/>
    <w:rsid w:val="000F77FE"/>
    <w:rsid w:val="000F7A41"/>
    <w:rsid w:val="0010029F"/>
    <w:rsid w:val="00100E29"/>
    <w:rsid w:val="001020E2"/>
    <w:rsid w:val="00102B59"/>
    <w:rsid w:val="00102F13"/>
    <w:rsid w:val="001033CA"/>
    <w:rsid w:val="00103829"/>
    <w:rsid w:val="001045C0"/>
    <w:rsid w:val="00104DF7"/>
    <w:rsid w:val="00104F8D"/>
    <w:rsid w:val="001057BD"/>
    <w:rsid w:val="00105D72"/>
    <w:rsid w:val="00105EC5"/>
    <w:rsid w:val="00106566"/>
    <w:rsid w:val="00107086"/>
    <w:rsid w:val="00107D2D"/>
    <w:rsid w:val="001113C9"/>
    <w:rsid w:val="00111524"/>
    <w:rsid w:val="00111FCE"/>
    <w:rsid w:val="00112329"/>
    <w:rsid w:val="00112C3F"/>
    <w:rsid w:val="00112D3D"/>
    <w:rsid w:val="0011397B"/>
    <w:rsid w:val="00114752"/>
    <w:rsid w:val="001152AB"/>
    <w:rsid w:val="00115A01"/>
    <w:rsid w:val="00115A87"/>
    <w:rsid w:val="00116330"/>
    <w:rsid w:val="001175E4"/>
    <w:rsid w:val="00117D3E"/>
    <w:rsid w:val="00120E30"/>
    <w:rsid w:val="00120FE2"/>
    <w:rsid w:val="0012102C"/>
    <w:rsid w:val="001215A7"/>
    <w:rsid w:val="001225FC"/>
    <w:rsid w:val="001229A5"/>
    <w:rsid w:val="00122BCD"/>
    <w:rsid w:val="00122EEC"/>
    <w:rsid w:val="0012356F"/>
    <w:rsid w:val="00123777"/>
    <w:rsid w:val="00123D59"/>
    <w:rsid w:val="001241E1"/>
    <w:rsid w:val="0012468D"/>
    <w:rsid w:val="0012489B"/>
    <w:rsid w:val="00124B0F"/>
    <w:rsid w:val="001252B2"/>
    <w:rsid w:val="001252F0"/>
    <w:rsid w:val="00125444"/>
    <w:rsid w:val="00125517"/>
    <w:rsid w:val="001255EF"/>
    <w:rsid w:val="001257E6"/>
    <w:rsid w:val="00125D46"/>
    <w:rsid w:val="001260BC"/>
    <w:rsid w:val="001261C5"/>
    <w:rsid w:val="00127037"/>
    <w:rsid w:val="001276A2"/>
    <w:rsid w:val="00130017"/>
    <w:rsid w:val="001306F6"/>
    <w:rsid w:val="00130C81"/>
    <w:rsid w:val="00130DC5"/>
    <w:rsid w:val="00130F91"/>
    <w:rsid w:val="001317B0"/>
    <w:rsid w:val="001327E5"/>
    <w:rsid w:val="001342C3"/>
    <w:rsid w:val="001349ED"/>
    <w:rsid w:val="00134E8C"/>
    <w:rsid w:val="00136606"/>
    <w:rsid w:val="00136FB6"/>
    <w:rsid w:val="00137424"/>
    <w:rsid w:val="00137C1B"/>
    <w:rsid w:val="00137DD9"/>
    <w:rsid w:val="00140318"/>
    <w:rsid w:val="00140681"/>
    <w:rsid w:val="00141AD9"/>
    <w:rsid w:val="001434C0"/>
    <w:rsid w:val="001439E3"/>
    <w:rsid w:val="00143CBA"/>
    <w:rsid w:val="00143D25"/>
    <w:rsid w:val="00144860"/>
    <w:rsid w:val="001450B1"/>
    <w:rsid w:val="00145F2A"/>
    <w:rsid w:val="00146CE6"/>
    <w:rsid w:val="00146F30"/>
    <w:rsid w:val="00147748"/>
    <w:rsid w:val="001509DA"/>
    <w:rsid w:val="0015126E"/>
    <w:rsid w:val="00152903"/>
    <w:rsid w:val="00152E2B"/>
    <w:rsid w:val="00152EDF"/>
    <w:rsid w:val="00153FD5"/>
    <w:rsid w:val="00154082"/>
    <w:rsid w:val="00154C37"/>
    <w:rsid w:val="00155B2B"/>
    <w:rsid w:val="00155C77"/>
    <w:rsid w:val="001560EF"/>
    <w:rsid w:val="0015614F"/>
    <w:rsid w:val="001564E0"/>
    <w:rsid w:val="001573BA"/>
    <w:rsid w:val="001577C2"/>
    <w:rsid w:val="00160773"/>
    <w:rsid w:val="001616E0"/>
    <w:rsid w:val="001618F1"/>
    <w:rsid w:val="00161E33"/>
    <w:rsid w:val="00161FFE"/>
    <w:rsid w:val="001620E1"/>
    <w:rsid w:val="0016245A"/>
    <w:rsid w:val="001625EB"/>
    <w:rsid w:val="001628CB"/>
    <w:rsid w:val="00162FEF"/>
    <w:rsid w:val="0016326E"/>
    <w:rsid w:val="001633C4"/>
    <w:rsid w:val="001638C6"/>
    <w:rsid w:val="001656AD"/>
    <w:rsid w:val="00166F1C"/>
    <w:rsid w:val="00167381"/>
    <w:rsid w:val="0016766F"/>
    <w:rsid w:val="00167C55"/>
    <w:rsid w:val="001704D5"/>
    <w:rsid w:val="0017108E"/>
    <w:rsid w:val="001711CF"/>
    <w:rsid w:val="00171420"/>
    <w:rsid w:val="00171506"/>
    <w:rsid w:val="00171591"/>
    <w:rsid w:val="00171B81"/>
    <w:rsid w:val="001722A3"/>
    <w:rsid w:val="00172E02"/>
    <w:rsid w:val="00173981"/>
    <w:rsid w:val="001742D6"/>
    <w:rsid w:val="0017459D"/>
    <w:rsid w:val="00174902"/>
    <w:rsid w:val="00174E3B"/>
    <w:rsid w:val="001757D3"/>
    <w:rsid w:val="001761F8"/>
    <w:rsid w:val="0017651C"/>
    <w:rsid w:val="00176F41"/>
    <w:rsid w:val="0017719D"/>
    <w:rsid w:val="00177993"/>
    <w:rsid w:val="0018098E"/>
    <w:rsid w:val="00180CD4"/>
    <w:rsid w:val="00180EC4"/>
    <w:rsid w:val="00180EE7"/>
    <w:rsid w:val="001814C3"/>
    <w:rsid w:val="001814D7"/>
    <w:rsid w:val="001821E6"/>
    <w:rsid w:val="00182640"/>
    <w:rsid w:val="00182E08"/>
    <w:rsid w:val="00182EBA"/>
    <w:rsid w:val="00183068"/>
    <w:rsid w:val="00183274"/>
    <w:rsid w:val="0018365D"/>
    <w:rsid w:val="001837B7"/>
    <w:rsid w:val="001837DA"/>
    <w:rsid w:val="00183FD7"/>
    <w:rsid w:val="001844A2"/>
    <w:rsid w:val="0018468E"/>
    <w:rsid w:val="00184723"/>
    <w:rsid w:val="00185CAB"/>
    <w:rsid w:val="00185EF7"/>
    <w:rsid w:val="0018652B"/>
    <w:rsid w:val="00186976"/>
    <w:rsid w:val="001875B7"/>
    <w:rsid w:val="001876C0"/>
    <w:rsid w:val="00187CB3"/>
    <w:rsid w:val="0019050A"/>
    <w:rsid w:val="001910D4"/>
    <w:rsid w:val="00191A50"/>
    <w:rsid w:val="00191C65"/>
    <w:rsid w:val="001923E6"/>
    <w:rsid w:val="00192977"/>
    <w:rsid w:val="001929FC"/>
    <w:rsid w:val="00193006"/>
    <w:rsid w:val="001935CA"/>
    <w:rsid w:val="00193867"/>
    <w:rsid w:val="00195E1D"/>
    <w:rsid w:val="00196EF2"/>
    <w:rsid w:val="001970CC"/>
    <w:rsid w:val="00197182"/>
    <w:rsid w:val="001976E3"/>
    <w:rsid w:val="00197780"/>
    <w:rsid w:val="00197BFD"/>
    <w:rsid w:val="001A0924"/>
    <w:rsid w:val="001A0976"/>
    <w:rsid w:val="001A1354"/>
    <w:rsid w:val="001A14AC"/>
    <w:rsid w:val="001A1E0D"/>
    <w:rsid w:val="001A1E22"/>
    <w:rsid w:val="001A1FC6"/>
    <w:rsid w:val="001A2746"/>
    <w:rsid w:val="001A2DC3"/>
    <w:rsid w:val="001A2F3D"/>
    <w:rsid w:val="001A319E"/>
    <w:rsid w:val="001A4304"/>
    <w:rsid w:val="001A44EC"/>
    <w:rsid w:val="001A45BE"/>
    <w:rsid w:val="001A4866"/>
    <w:rsid w:val="001A48CA"/>
    <w:rsid w:val="001A493E"/>
    <w:rsid w:val="001A62DA"/>
    <w:rsid w:val="001A648C"/>
    <w:rsid w:val="001A6519"/>
    <w:rsid w:val="001A728F"/>
    <w:rsid w:val="001A79CC"/>
    <w:rsid w:val="001B051D"/>
    <w:rsid w:val="001B09A9"/>
    <w:rsid w:val="001B0D90"/>
    <w:rsid w:val="001B255D"/>
    <w:rsid w:val="001B2835"/>
    <w:rsid w:val="001B3261"/>
    <w:rsid w:val="001B3BF7"/>
    <w:rsid w:val="001B4DC8"/>
    <w:rsid w:val="001B58AA"/>
    <w:rsid w:val="001B658A"/>
    <w:rsid w:val="001B6E6B"/>
    <w:rsid w:val="001B6F1B"/>
    <w:rsid w:val="001B7294"/>
    <w:rsid w:val="001B74AD"/>
    <w:rsid w:val="001B7BCC"/>
    <w:rsid w:val="001B7E48"/>
    <w:rsid w:val="001C03FD"/>
    <w:rsid w:val="001C1520"/>
    <w:rsid w:val="001C17CE"/>
    <w:rsid w:val="001C19E5"/>
    <w:rsid w:val="001C2211"/>
    <w:rsid w:val="001C22A0"/>
    <w:rsid w:val="001C2342"/>
    <w:rsid w:val="001C27FA"/>
    <w:rsid w:val="001C36CA"/>
    <w:rsid w:val="001C38CD"/>
    <w:rsid w:val="001C44D1"/>
    <w:rsid w:val="001C45CE"/>
    <w:rsid w:val="001C4DF9"/>
    <w:rsid w:val="001C62D3"/>
    <w:rsid w:val="001C6AEE"/>
    <w:rsid w:val="001C7098"/>
    <w:rsid w:val="001C7630"/>
    <w:rsid w:val="001D0570"/>
    <w:rsid w:val="001D0A91"/>
    <w:rsid w:val="001D1553"/>
    <w:rsid w:val="001D18E3"/>
    <w:rsid w:val="001D1C0B"/>
    <w:rsid w:val="001D1E04"/>
    <w:rsid w:val="001D23CD"/>
    <w:rsid w:val="001D29AF"/>
    <w:rsid w:val="001D2A7C"/>
    <w:rsid w:val="001D6D15"/>
    <w:rsid w:val="001D6F2E"/>
    <w:rsid w:val="001D6FD8"/>
    <w:rsid w:val="001E0186"/>
    <w:rsid w:val="001E0FF1"/>
    <w:rsid w:val="001E1591"/>
    <w:rsid w:val="001E1C3A"/>
    <w:rsid w:val="001E1C48"/>
    <w:rsid w:val="001E2B0F"/>
    <w:rsid w:val="001E2F4E"/>
    <w:rsid w:val="001E3B7A"/>
    <w:rsid w:val="001E3EEA"/>
    <w:rsid w:val="001E4B7D"/>
    <w:rsid w:val="001E5548"/>
    <w:rsid w:val="001E556F"/>
    <w:rsid w:val="001E6086"/>
    <w:rsid w:val="001F1F28"/>
    <w:rsid w:val="001F33D5"/>
    <w:rsid w:val="001F3841"/>
    <w:rsid w:val="001F3DD0"/>
    <w:rsid w:val="001F484B"/>
    <w:rsid w:val="001F49BD"/>
    <w:rsid w:val="001F49C6"/>
    <w:rsid w:val="001F4CD7"/>
    <w:rsid w:val="001F51DF"/>
    <w:rsid w:val="001F5670"/>
    <w:rsid w:val="001F586B"/>
    <w:rsid w:val="001F5BBD"/>
    <w:rsid w:val="001F5DB2"/>
    <w:rsid w:val="001F5FBB"/>
    <w:rsid w:val="001F6716"/>
    <w:rsid w:val="001F7126"/>
    <w:rsid w:val="001F7558"/>
    <w:rsid w:val="001F797B"/>
    <w:rsid w:val="001F7CE7"/>
    <w:rsid w:val="00201ED9"/>
    <w:rsid w:val="0020361C"/>
    <w:rsid w:val="00203630"/>
    <w:rsid w:val="00203A09"/>
    <w:rsid w:val="00203F2E"/>
    <w:rsid w:val="00204663"/>
    <w:rsid w:val="00205482"/>
    <w:rsid w:val="00205A84"/>
    <w:rsid w:val="00205B57"/>
    <w:rsid w:val="00206D64"/>
    <w:rsid w:val="00207C10"/>
    <w:rsid w:val="00210129"/>
    <w:rsid w:val="002102A8"/>
    <w:rsid w:val="0021074B"/>
    <w:rsid w:val="00210C7E"/>
    <w:rsid w:val="0021112F"/>
    <w:rsid w:val="0021232F"/>
    <w:rsid w:val="00212909"/>
    <w:rsid w:val="00212BF9"/>
    <w:rsid w:val="00212C3D"/>
    <w:rsid w:val="00212D1E"/>
    <w:rsid w:val="00213173"/>
    <w:rsid w:val="002131BC"/>
    <w:rsid w:val="00213AB0"/>
    <w:rsid w:val="002140F9"/>
    <w:rsid w:val="00214198"/>
    <w:rsid w:val="0021438D"/>
    <w:rsid w:val="0021453A"/>
    <w:rsid w:val="002148FD"/>
    <w:rsid w:val="00214DD0"/>
    <w:rsid w:val="00215090"/>
    <w:rsid w:val="002153DD"/>
    <w:rsid w:val="002153E4"/>
    <w:rsid w:val="002157E0"/>
    <w:rsid w:val="00215AAE"/>
    <w:rsid w:val="00216137"/>
    <w:rsid w:val="00216A57"/>
    <w:rsid w:val="00217D0B"/>
    <w:rsid w:val="0022106A"/>
    <w:rsid w:val="00221D11"/>
    <w:rsid w:val="0022334F"/>
    <w:rsid w:val="0022355C"/>
    <w:rsid w:val="0022378C"/>
    <w:rsid w:val="00225428"/>
    <w:rsid w:val="00225900"/>
    <w:rsid w:val="00226819"/>
    <w:rsid w:val="00226E1C"/>
    <w:rsid w:val="002276E4"/>
    <w:rsid w:val="00227C51"/>
    <w:rsid w:val="0023011B"/>
    <w:rsid w:val="00230325"/>
    <w:rsid w:val="002306CC"/>
    <w:rsid w:val="00231583"/>
    <w:rsid w:val="00232D5B"/>
    <w:rsid w:val="00232FD0"/>
    <w:rsid w:val="00233021"/>
    <w:rsid w:val="00233101"/>
    <w:rsid w:val="002331F3"/>
    <w:rsid w:val="0023346F"/>
    <w:rsid w:val="00233817"/>
    <w:rsid w:val="0023599C"/>
    <w:rsid w:val="00235AF2"/>
    <w:rsid w:val="002365C3"/>
    <w:rsid w:val="002367EE"/>
    <w:rsid w:val="002367FF"/>
    <w:rsid w:val="00236C5E"/>
    <w:rsid w:val="0023792B"/>
    <w:rsid w:val="002400BF"/>
    <w:rsid w:val="00240CE9"/>
    <w:rsid w:val="002411CB"/>
    <w:rsid w:val="00241523"/>
    <w:rsid w:val="002417EA"/>
    <w:rsid w:val="0024214B"/>
    <w:rsid w:val="002427CD"/>
    <w:rsid w:val="002431F0"/>
    <w:rsid w:val="002434BA"/>
    <w:rsid w:val="002438F5"/>
    <w:rsid w:val="00243DAB"/>
    <w:rsid w:val="00243E9F"/>
    <w:rsid w:val="0024476C"/>
    <w:rsid w:val="00244990"/>
    <w:rsid w:val="002453D5"/>
    <w:rsid w:val="00245773"/>
    <w:rsid w:val="0024581B"/>
    <w:rsid w:val="00245DAB"/>
    <w:rsid w:val="00246089"/>
    <w:rsid w:val="00246093"/>
    <w:rsid w:val="002461E4"/>
    <w:rsid w:val="00246702"/>
    <w:rsid w:val="00246751"/>
    <w:rsid w:val="00246AA9"/>
    <w:rsid w:val="00246C71"/>
    <w:rsid w:val="00246CD1"/>
    <w:rsid w:val="00247956"/>
    <w:rsid w:val="00247C59"/>
    <w:rsid w:val="00247F2E"/>
    <w:rsid w:val="002503F8"/>
    <w:rsid w:val="00250ADC"/>
    <w:rsid w:val="00250B07"/>
    <w:rsid w:val="00250DC4"/>
    <w:rsid w:val="00250DFE"/>
    <w:rsid w:val="00251557"/>
    <w:rsid w:val="0025285E"/>
    <w:rsid w:val="00252D04"/>
    <w:rsid w:val="00253BFE"/>
    <w:rsid w:val="00253F00"/>
    <w:rsid w:val="0025430A"/>
    <w:rsid w:val="00255080"/>
    <w:rsid w:val="00255C64"/>
    <w:rsid w:val="002561D2"/>
    <w:rsid w:val="0025708E"/>
    <w:rsid w:val="002570F5"/>
    <w:rsid w:val="00257359"/>
    <w:rsid w:val="00257553"/>
    <w:rsid w:val="00257F2E"/>
    <w:rsid w:val="00260FB2"/>
    <w:rsid w:val="002610CC"/>
    <w:rsid w:val="0026116C"/>
    <w:rsid w:val="00262128"/>
    <w:rsid w:val="002633B8"/>
    <w:rsid w:val="0026364E"/>
    <w:rsid w:val="00264394"/>
    <w:rsid w:val="00264ECB"/>
    <w:rsid w:val="00267207"/>
    <w:rsid w:val="00267C6C"/>
    <w:rsid w:val="00270282"/>
    <w:rsid w:val="0027045B"/>
    <w:rsid w:val="00270FD3"/>
    <w:rsid w:val="0027112D"/>
    <w:rsid w:val="002711E6"/>
    <w:rsid w:val="0027165D"/>
    <w:rsid w:val="0027169A"/>
    <w:rsid w:val="002717DA"/>
    <w:rsid w:val="002726BE"/>
    <w:rsid w:val="0027294C"/>
    <w:rsid w:val="00272D44"/>
    <w:rsid w:val="00273C5D"/>
    <w:rsid w:val="00273CEB"/>
    <w:rsid w:val="00274A8E"/>
    <w:rsid w:val="00274E4E"/>
    <w:rsid w:val="0027585E"/>
    <w:rsid w:val="00276D24"/>
    <w:rsid w:val="00276E71"/>
    <w:rsid w:val="0027750E"/>
    <w:rsid w:val="00280006"/>
    <w:rsid w:val="002809A7"/>
    <w:rsid w:val="002813C0"/>
    <w:rsid w:val="002817A8"/>
    <w:rsid w:val="00281C89"/>
    <w:rsid w:val="002822EE"/>
    <w:rsid w:val="0028282F"/>
    <w:rsid w:val="002832A6"/>
    <w:rsid w:val="0028369A"/>
    <w:rsid w:val="0028416A"/>
    <w:rsid w:val="002866F0"/>
    <w:rsid w:val="00286D79"/>
    <w:rsid w:val="002876FF"/>
    <w:rsid w:val="00292354"/>
    <w:rsid w:val="00292399"/>
    <w:rsid w:val="0029252F"/>
    <w:rsid w:val="00292962"/>
    <w:rsid w:val="002932E0"/>
    <w:rsid w:val="0029335E"/>
    <w:rsid w:val="00294320"/>
    <w:rsid w:val="0029447E"/>
    <w:rsid w:val="00294797"/>
    <w:rsid w:val="0029522A"/>
    <w:rsid w:val="002957F0"/>
    <w:rsid w:val="0029593B"/>
    <w:rsid w:val="00295A2C"/>
    <w:rsid w:val="00297170"/>
    <w:rsid w:val="002974B5"/>
    <w:rsid w:val="002978CF"/>
    <w:rsid w:val="00297FC5"/>
    <w:rsid w:val="002A0417"/>
    <w:rsid w:val="002A0480"/>
    <w:rsid w:val="002A0FF9"/>
    <w:rsid w:val="002A16D8"/>
    <w:rsid w:val="002A1BC8"/>
    <w:rsid w:val="002A1C8E"/>
    <w:rsid w:val="002A206F"/>
    <w:rsid w:val="002A21B1"/>
    <w:rsid w:val="002A2953"/>
    <w:rsid w:val="002A3417"/>
    <w:rsid w:val="002A3EF2"/>
    <w:rsid w:val="002A4CFB"/>
    <w:rsid w:val="002A6120"/>
    <w:rsid w:val="002A6A0D"/>
    <w:rsid w:val="002A7179"/>
    <w:rsid w:val="002B0A70"/>
    <w:rsid w:val="002B0B60"/>
    <w:rsid w:val="002B0DED"/>
    <w:rsid w:val="002B0DEE"/>
    <w:rsid w:val="002B1954"/>
    <w:rsid w:val="002B19A2"/>
    <w:rsid w:val="002B2839"/>
    <w:rsid w:val="002B381A"/>
    <w:rsid w:val="002B3D33"/>
    <w:rsid w:val="002B4371"/>
    <w:rsid w:val="002B43AA"/>
    <w:rsid w:val="002B4C6A"/>
    <w:rsid w:val="002B4FCC"/>
    <w:rsid w:val="002B68FB"/>
    <w:rsid w:val="002B6DE6"/>
    <w:rsid w:val="002B6F98"/>
    <w:rsid w:val="002B70C9"/>
    <w:rsid w:val="002B7408"/>
    <w:rsid w:val="002B7A57"/>
    <w:rsid w:val="002B7CFD"/>
    <w:rsid w:val="002C0410"/>
    <w:rsid w:val="002C0E1D"/>
    <w:rsid w:val="002C1960"/>
    <w:rsid w:val="002C1A58"/>
    <w:rsid w:val="002C1C6C"/>
    <w:rsid w:val="002C1CD1"/>
    <w:rsid w:val="002C20B7"/>
    <w:rsid w:val="002C210F"/>
    <w:rsid w:val="002C23DE"/>
    <w:rsid w:val="002C25C5"/>
    <w:rsid w:val="002C2AB9"/>
    <w:rsid w:val="002C3157"/>
    <w:rsid w:val="002C428E"/>
    <w:rsid w:val="002C4C4A"/>
    <w:rsid w:val="002C6CEC"/>
    <w:rsid w:val="002C6DC7"/>
    <w:rsid w:val="002C6F91"/>
    <w:rsid w:val="002C7473"/>
    <w:rsid w:val="002C7D80"/>
    <w:rsid w:val="002D13CF"/>
    <w:rsid w:val="002D297C"/>
    <w:rsid w:val="002D31DE"/>
    <w:rsid w:val="002D3600"/>
    <w:rsid w:val="002D3FB7"/>
    <w:rsid w:val="002D42D7"/>
    <w:rsid w:val="002D43B1"/>
    <w:rsid w:val="002D597A"/>
    <w:rsid w:val="002D5E9A"/>
    <w:rsid w:val="002D62B0"/>
    <w:rsid w:val="002D6549"/>
    <w:rsid w:val="002D6E69"/>
    <w:rsid w:val="002D7370"/>
    <w:rsid w:val="002D7379"/>
    <w:rsid w:val="002D7831"/>
    <w:rsid w:val="002E0167"/>
    <w:rsid w:val="002E0340"/>
    <w:rsid w:val="002E093B"/>
    <w:rsid w:val="002E161D"/>
    <w:rsid w:val="002E1A38"/>
    <w:rsid w:val="002E25EC"/>
    <w:rsid w:val="002E2A6F"/>
    <w:rsid w:val="002E4912"/>
    <w:rsid w:val="002E4DDC"/>
    <w:rsid w:val="002E4EB1"/>
    <w:rsid w:val="002E583F"/>
    <w:rsid w:val="002E6155"/>
    <w:rsid w:val="002E725B"/>
    <w:rsid w:val="002E72A8"/>
    <w:rsid w:val="002E74BD"/>
    <w:rsid w:val="002F0203"/>
    <w:rsid w:val="002F08B0"/>
    <w:rsid w:val="002F1005"/>
    <w:rsid w:val="002F1C50"/>
    <w:rsid w:val="002F1FC1"/>
    <w:rsid w:val="002F216B"/>
    <w:rsid w:val="002F2581"/>
    <w:rsid w:val="002F46C2"/>
    <w:rsid w:val="002F5A26"/>
    <w:rsid w:val="002F7D84"/>
    <w:rsid w:val="003003FD"/>
    <w:rsid w:val="00301002"/>
    <w:rsid w:val="0030151B"/>
    <w:rsid w:val="00302419"/>
    <w:rsid w:val="00302480"/>
    <w:rsid w:val="003028AE"/>
    <w:rsid w:val="003028C7"/>
    <w:rsid w:val="00302A85"/>
    <w:rsid w:val="003037FD"/>
    <w:rsid w:val="00303A7A"/>
    <w:rsid w:val="00303E7B"/>
    <w:rsid w:val="0030439E"/>
    <w:rsid w:val="00304CF0"/>
    <w:rsid w:val="003052E8"/>
    <w:rsid w:val="00305322"/>
    <w:rsid w:val="00305A64"/>
    <w:rsid w:val="00306178"/>
    <w:rsid w:val="00306ACC"/>
    <w:rsid w:val="00307C1D"/>
    <w:rsid w:val="00307E87"/>
    <w:rsid w:val="00310B6D"/>
    <w:rsid w:val="00311439"/>
    <w:rsid w:val="00311501"/>
    <w:rsid w:val="00311871"/>
    <w:rsid w:val="00313346"/>
    <w:rsid w:val="0031395F"/>
    <w:rsid w:val="00313BE6"/>
    <w:rsid w:val="003140B2"/>
    <w:rsid w:val="003143E6"/>
    <w:rsid w:val="00314A77"/>
    <w:rsid w:val="00315038"/>
    <w:rsid w:val="003165E6"/>
    <w:rsid w:val="00316B87"/>
    <w:rsid w:val="00316CA4"/>
    <w:rsid w:val="00321512"/>
    <w:rsid w:val="003215B5"/>
    <w:rsid w:val="0032184F"/>
    <w:rsid w:val="00321AB4"/>
    <w:rsid w:val="00321D86"/>
    <w:rsid w:val="003221CF"/>
    <w:rsid w:val="003227EC"/>
    <w:rsid w:val="00323381"/>
    <w:rsid w:val="003233ED"/>
    <w:rsid w:val="00323518"/>
    <w:rsid w:val="0032374A"/>
    <w:rsid w:val="00323EE6"/>
    <w:rsid w:val="00323F29"/>
    <w:rsid w:val="0032402F"/>
    <w:rsid w:val="0032453F"/>
    <w:rsid w:val="00324C44"/>
    <w:rsid w:val="00324D9F"/>
    <w:rsid w:val="0032538F"/>
    <w:rsid w:val="00326105"/>
    <w:rsid w:val="0032693E"/>
    <w:rsid w:val="00327948"/>
    <w:rsid w:val="00327B5E"/>
    <w:rsid w:val="00327B72"/>
    <w:rsid w:val="00327E28"/>
    <w:rsid w:val="00327E3B"/>
    <w:rsid w:val="0033000F"/>
    <w:rsid w:val="0033081C"/>
    <w:rsid w:val="00330C46"/>
    <w:rsid w:val="00330F3E"/>
    <w:rsid w:val="00331C84"/>
    <w:rsid w:val="00332011"/>
    <w:rsid w:val="00332518"/>
    <w:rsid w:val="00332866"/>
    <w:rsid w:val="00332925"/>
    <w:rsid w:val="003332ED"/>
    <w:rsid w:val="00333886"/>
    <w:rsid w:val="00333CC7"/>
    <w:rsid w:val="00334772"/>
    <w:rsid w:val="00335081"/>
    <w:rsid w:val="00335908"/>
    <w:rsid w:val="00336234"/>
    <w:rsid w:val="003368DC"/>
    <w:rsid w:val="003371E8"/>
    <w:rsid w:val="00337686"/>
    <w:rsid w:val="0033792B"/>
    <w:rsid w:val="003379A6"/>
    <w:rsid w:val="00341607"/>
    <w:rsid w:val="00341E58"/>
    <w:rsid w:val="003422A5"/>
    <w:rsid w:val="00342517"/>
    <w:rsid w:val="0034270F"/>
    <w:rsid w:val="003429C5"/>
    <w:rsid w:val="0034316C"/>
    <w:rsid w:val="00343194"/>
    <w:rsid w:val="00343FBC"/>
    <w:rsid w:val="00344546"/>
    <w:rsid w:val="00345049"/>
    <w:rsid w:val="00345927"/>
    <w:rsid w:val="00345ACD"/>
    <w:rsid w:val="0034602F"/>
    <w:rsid w:val="00346982"/>
    <w:rsid w:val="00350184"/>
    <w:rsid w:val="00350584"/>
    <w:rsid w:val="00350B81"/>
    <w:rsid w:val="00351857"/>
    <w:rsid w:val="00351AAA"/>
    <w:rsid w:val="00351F9B"/>
    <w:rsid w:val="00352180"/>
    <w:rsid w:val="00352222"/>
    <w:rsid w:val="003529CC"/>
    <w:rsid w:val="003532FD"/>
    <w:rsid w:val="00353594"/>
    <w:rsid w:val="00353807"/>
    <w:rsid w:val="00354278"/>
    <w:rsid w:val="003545E8"/>
    <w:rsid w:val="00354D0A"/>
    <w:rsid w:val="00354DA7"/>
    <w:rsid w:val="003557B0"/>
    <w:rsid w:val="00357006"/>
    <w:rsid w:val="00357906"/>
    <w:rsid w:val="0036026A"/>
    <w:rsid w:val="003609AB"/>
    <w:rsid w:val="003610E1"/>
    <w:rsid w:val="00361E20"/>
    <w:rsid w:val="003635E5"/>
    <w:rsid w:val="00364091"/>
    <w:rsid w:val="003647E4"/>
    <w:rsid w:val="00365430"/>
    <w:rsid w:val="00365DD9"/>
    <w:rsid w:val="00366362"/>
    <w:rsid w:val="00366B0B"/>
    <w:rsid w:val="00366C07"/>
    <w:rsid w:val="003671BE"/>
    <w:rsid w:val="003677A8"/>
    <w:rsid w:val="00367B1D"/>
    <w:rsid w:val="00370C47"/>
    <w:rsid w:val="00371B60"/>
    <w:rsid w:val="00372485"/>
    <w:rsid w:val="003724B9"/>
    <w:rsid w:val="00373200"/>
    <w:rsid w:val="00373AEE"/>
    <w:rsid w:val="0037419F"/>
    <w:rsid w:val="00374B8A"/>
    <w:rsid w:val="0037576F"/>
    <w:rsid w:val="00375C67"/>
    <w:rsid w:val="00375EF5"/>
    <w:rsid w:val="003767A5"/>
    <w:rsid w:val="00376C45"/>
    <w:rsid w:val="0038007E"/>
    <w:rsid w:val="00380627"/>
    <w:rsid w:val="00381D15"/>
    <w:rsid w:val="00381EB3"/>
    <w:rsid w:val="0038247D"/>
    <w:rsid w:val="0038266F"/>
    <w:rsid w:val="00382862"/>
    <w:rsid w:val="003843DD"/>
    <w:rsid w:val="00384E77"/>
    <w:rsid w:val="00385254"/>
    <w:rsid w:val="003856DB"/>
    <w:rsid w:val="00385E82"/>
    <w:rsid w:val="0038678A"/>
    <w:rsid w:val="00386B03"/>
    <w:rsid w:val="00386CA8"/>
    <w:rsid w:val="003870E4"/>
    <w:rsid w:val="00387584"/>
    <w:rsid w:val="003904EB"/>
    <w:rsid w:val="00391066"/>
    <w:rsid w:val="00391571"/>
    <w:rsid w:val="00391AC7"/>
    <w:rsid w:val="00392B7C"/>
    <w:rsid w:val="00392C39"/>
    <w:rsid w:val="00393322"/>
    <w:rsid w:val="00393643"/>
    <w:rsid w:val="00393F8B"/>
    <w:rsid w:val="00394AA3"/>
    <w:rsid w:val="003960C6"/>
    <w:rsid w:val="00396314"/>
    <w:rsid w:val="00396779"/>
    <w:rsid w:val="00396DBB"/>
    <w:rsid w:val="003974C3"/>
    <w:rsid w:val="00397833"/>
    <w:rsid w:val="00397B4E"/>
    <w:rsid w:val="003A016A"/>
    <w:rsid w:val="003A04DB"/>
    <w:rsid w:val="003A067B"/>
    <w:rsid w:val="003A0F7F"/>
    <w:rsid w:val="003A1114"/>
    <w:rsid w:val="003A18DF"/>
    <w:rsid w:val="003A308F"/>
    <w:rsid w:val="003A37F0"/>
    <w:rsid w:val="003A54D3"/>
    <w:rsid w:val="003A5804"/>
    <w:rsid w:val="003A5F5B"/>
    <w:rsid w:val="003A66A0"/>
    <w:rsid w:val="003A789A"/>
    <w:rsid w:val="003A7C0B"/>
    <w:rsid w:val="003B02C9"/>
    <w:rsid w:val="003B0750"/>
    <w:rsid w:val="003B0B71"/>
    <w:rsid w:val="003B0F8D"/>
    <w:rsid w:val="003B12EC"/>
    <w:rsid w:val="003B172C"/>
    <w:rsid w:val="003B1E71"/>
    <w:rsid w:val="003B201D"/>
    <w:rsid w:val="003B26F5"/>
    <w:rsid w:val="003B3104"/>
    <w:rsid w:val="003B3C1D"/>
    <w:rsid w:val="003B3DD2"/>
    <w:rsid w:val="003B4232"/>
    <w:rsid w:val="003B4567"/>
    <w:rsid w:val="003B46FB"/>
    <w:rsid w:val="003B4B77"/>
    <w:rsid w:val="003B60D8"/>
    <w:rsid w:val="003B6C0C"/>
    <w:rsid w:val="003B78BE"/>
    <w:rsid w:val="003C0CCA"/>
    <w:rsid w:val="003C279D"/>
    <w:rsid w:val="003C2F36"/>
    <w:rsid w:val="003C30F1"/>
    <w:rsid w:val="003C3565"/>
    <w:rsid w:val="003C37D6"/>
    <w:rsid w:val="003C40F4"/>
    <w:rsid w:val="003C434D"/>
    <w:rsid w:val="003C4DF5"/>
    <w:rsid w:val="003C52B3"/>
    <w:rsid w:val="003C60D0"/>
    <w:rsid w:val="003C6241"/>
    <w:rsid w:val="003C65CC"/>
    <w:rsid w:val="003C68A0"/>
    <w:rsid w:val="003C68CD"/>
    <w:rsid w:val="003C77E0"/>
    <w:rsid w:val="003D10D5"/>
    <w:rsid w:val="003D17D7"/>
    <w:rsid w:val="003D20B1"/>
    <w:rsid w:val="003D2678"/>
    <w:rsid w:val="003D2E0B"/>
    <w:rsid w:val="003D44D2"/>
    <w:rsid w:val="003D4C52"/>
    <w:rsid w:val="003D52A0"/>
    <w:rsid w:val="003D57B8"/>
    <w:rsid w:val="003D5A7F"/>
    <w:rsid w:val="003D5E3F"/>
    <w:rsid w:val="003D6324"/>
    <w:rsid w:val="003D71A3"/>
    <w:rsid w:val="003D7783"/>
    <w:rsid w:val="003D7830"/>
    <w:rsid w:val="003D795E"/>
    <w:rsid w:val="003D7CB3"/>
    <w:rsid w:val="003E086C"/>
    <w:rsid w:val="003E0CB1"/>
    <w:rsid w:val="003E12EF"/>
    <w:rsid w:val="003E136B"/>
    <w:rsid w:val="003E152D"/>
    <w:rsid w:val="003E1C10"/>
    <w:rsid w:val="003E2B8A"/>
    <w:rsid w:val="003E41E4"/>
    <w:rsid w:val="003E4789"/>
    <w:rsid w:val="003E4E24"/>
    <w:rsid w:val="003E5D8A"/>
    <w:rsid w:val="003E631C"/>
    <w:rsid w:val="003E65BA"/>
    <w:rsid w:val="003E661B"/>
    <w:rsid w:val="003E6E82"/>
    <w:rsid w:val="003E7419"/>
    <w:rsid w:val="003E7E56"/>
    <w:rsid w:val="003F00E4"/>
    <w:rsid w:val="003F0FA2"/>
    <w:rsid w:val="003F10EE"/>
    <w:rsid w:val="003F16F6"/>
    <w:rsid w:val="003F17FC"/>
    <w:rsid w:val="003F1836"/>
    <w:rsid w:val="003F19BA"/>
    <w:rsid w:val="003F1AEA"/>
    <w:rsid w:val="003F1DA9"/>
    <w:rsid w:val="003F2744"/>
    <w:rsid w:val="003F3F37"/>
    <w:rsid w:val="003F4407"/>
    <w:rsid w:val="003F4942"/>
    <w:rsid w:val="003F4DC7"/>
    <w:rsid w:val="003F5235"/>
    <w:rsid w:val="003F58DC"/>
    <w:rsid w:val="003F5953"/>
    <w:rsid w:val="003F5B21"/>
    <w:rsid w:val="003F5D9E"/>
    <w:rsid w:val="003F620D"/>
    <w:rsid w:val="003F645D"/>
    <w:rsid w:val="003F6699"/>
    <w:rsid w:val="003F68F7"/>
    <w:rsid w:val="003F6A2D"/>
    <w:rsid w:val="003F77F3"/>
    <w:rsid w:val="003F785D"/>
    <w:rsid w:val="00400FD1"/>
    <w:rsid w:val="0040171E"/>
    <w:rsid w:val="004022F9"/>
    <w:rsid w:val="004027E4"/>
    <w:rsid w:val="00402DF7"/>
    <w:rsid w:val="00403EB7"/>
    <w:rsid w:val="0040477D"/>
    <w:rsid w:val="0040513D"/>
    <w:rsid w:val="0040548D"/>
    <w:rsid w:val="00405ABD"/>
    <w:rsid w:val="00406E7A"/>
    <w:rsid w:val="004100B5"/>
    <w:rsid w:val="0041071D"/>
    <w:rsid w:val="00410A77"/>
    <w:rsid w:val="00412B8F"/>
    <w:rsid w:val="004130CE"/>
    <w:rsid w:val="00413AC0"/>
    <w:rsid w:val="00413BD1"/>
    <w:rsid w:val="0041413A"/>
    <w:rsid w:val="00414AFC"/>
    <w:rsid w:val="00414BC1"/>
    <w:rsid w:val="00414DDE"/>
    <w:rsid w:val="004151A7"/>
    <w:rsid w:val="00415310"/>
    <w:rsid w:val="00417DE7"/>
    <w:rsid w:val="00420264"/>
    <w:rsid w:val="00420840"/>
    <w:rsid w:val="0042127F"/>
    <w:rsid w:val="00421709"/>
    <w:rsid w:val="0042212C"/>
    <w:rsid w:val="00422680"/>
    <w:rsid w:val="0042299F"/>
    <w:rsid w:val="00422AF9"/>
    <w:rsid w:val="00423763"/>
    <w:rsid w:val="00425784"/>
    <w:rsid w:val="00425BF1"/>
    <w:rsid w:val="00426468"/>
    <w:rsid w:val="0042673E"/>
    <w:rsid w:val="0042762F"/>
    <w:rsid w:val="00427774"/>
    <w:rsid w:val="00427DC7"/>
    <w:rsid w:val="0043052E"/>
    <w:rsid w:val="00430F93"/>
    <w:rsid w:val="0043130F"/>
    <w:rsid w:val="00431470"/>
    <w:rsid w:val="00431553"/>
    <w:rsid w:val="00431613"/>
    <w:rsid w:val="00431749"/>
    <w:rsid w:val="00431792"/>
    <w:rsid w:val="00431A19"/>
    <w:rsid w:val="00431A6A"/>
    <w:rsid w:val="00432096"/>
    <w:rsid w:val="00432372"/>
    <w:rsid w:val="004326DD"/>
    <w:rsid w:val="004327C0"/>
    <w:rsid w:val="0043297A"/>
    <w:rsid w:val="00432EB2"/>
    <w:rsid w:val="00433B4D"/>
    <w:rsid w:val="00434D7C"/>
    <w:rsid w:val="0043643E"/>
    <w:rsid w:val="0043714F"/>
    <w:rsid w:val="004371F5"/>
    <w:rsid w:val="0043763F"/>
    <w:rsid w:val="004402D7"/>
    <w:rsid w:val="0044135E"/>
    <w:rsid w:val="004418AE"/>
    <w:rsid w:val="00442420"/>
    <w:rsid w:val="00442CF3"/>
    <w:rsid w:val="004438B5"/>
    <w:rsid w:val="0044631C"/>
    <w:rsid w:val="00446E3D"/>
    <w:rsid w:val="00447037"/>
    <w:rsid w:val="004472CF"/>
    <w:rsid w:val="00447B7A"/>
    <w:rsid w:val="00450767"/>
    <w:rsid w:val="00450951"/>
    <w:rsid w:val="00450E47"/>
    <w:rsid w:val="0045124D"/>
    <w:rsid w:val="004512E1"/>
    <w:rsid w:val="004518B8"/>
    <w:rsid w:val="00451B77"/>
    <w:rsid w:val="00452093"/>
    <w:rsid w:val="004526C1"/>
    <w:rsid w:val="0045289F"/>
    <w:rsid w:val="0045298C"/>
    <w:rsid w:val="0045381D"/>
    <w:rsid w:val="00453B15"/>
    <w:rsid w:val="00454596"/>
    <w:rsid w:val="00455221"/>
    <w:rsid w:val="00455440"/>
    <w:rsid w:val="004557B9"/>
    <w:rsid w:val="00455BBE"/>
    <w:rsid w:val="00455CED"/>
    <w:rsid w:val="0045605D"/>
    <w:rsid w:val="00456654"/>
    <w:rsid w:val="00456C7F"/>
    <w:rsid w:val="00456DFA"/>
    <w:rsid w:val="0045786D"/>
    <w:rsid w:val="00460062"/>
    <w:rsid w:val="0046135B"/>
    <w:rsid w:val="00461D47"/>
    <w:rsid w:val="00462610"/>
    <w:rsid w:val="00463804"/>
    <w:rsid w:val="00464539"/>
    <w:rsid w:val="00464FB6"/>
    <w:rsid w:val="004659F4"/>
    <w:rsid w:val="0046621C"/>
    <w:rsid w:val="00466228"/>
    <w:rsid w:val="00466961"/>
    <w:rsid w:val="00466E0A"/>
    <w:rsid w:val="00466E86"/>
    <w:rsid w:val="004678D0"/>
    <w:rsid w:val="00470CFF"/>
    <w:rsid w:val="004718CC"/>
    <w:rsid w:val="00471FEC"/>
    <w:rsid w:val="004722A7"/>
    <w:rsid w:val="00472513"/>
    <w:rsid w:val="00473642"/>
    <w:rsid w:val="004742CC"/>
    <w:rsid w:val="00474674"/>
    <w:rsid w:val="004749E8"/>
    <w:rsid w:val="00476631"/>
    <w:rsid w:val="0047675E"/>
    <w:rsid w:val="00476ADD"/>
    <w:rsid w:val="0048006C"/>
    <w:rsid w:val="0048023A"/>
    <w:rsid w:val="00480D44"/>
    <w:rsid w:val="00481177"/>
    <w:rsid w:val="00481695"/>
    <w:rsid w:val="00482648"/>
    <w:rsid w:val="00482923"/>
    <w:rsid w:val="00482ECE"/>
    <w:rsid w:val="00483695"/>
    <w:rsid w:val="00484876"/>
    <w:rsid w:val="00485130"/>
    <w:rsid w:val="00486027"/>
    <w:rsid w:val="00486D99"/>
    <w:rsid w:val="00486EE1"/>
    <w:rsid w:val="00487726"/>
    <w:rsid w:val="004879FB"/>
    <w:rsid w:val="00487AAE"/>
    <w:rsid w:val="0049006B"/>
    <w:rsid w:val="00490334"/>
    <w:rsid w:val="0049114C"/>
    <w:rsid w:val="00491855"/>
    <w:rsid w:val="00491894"/>
    <w:rsid w:val="004921E6"/>
    <w:rsid w:val="004923DD"/>
    <w:rsid w:val="00493066"/>
    <w:rsid w:val="0049391A"/>
    <w:rsid w:val="00493D8D"/>
    <w:rsid w:val="00494E87"/>
    <w:rsid w:val="0049518A"/>
    <w:rsid w:val="004959CE"/>
    <w:rsid w:val="00495A0D"/>
    <w:rsid w:val="00495A96"/>
    <w:rsid w:val="00495BB3"/>
    <w:rsid w:val="00495DD7"/>
    <w:rsid w:val="004962C4"/>
    <w:rsid w:val="0049646B"/>
    <w:rsid w:val="00496E6D"/>
    <w:rsid w:val="004A22C6"/>
    <w:rsid w:val="004A2D7E"/>
    <w:rsid w:val="004A2DBB"/>
    <w:rsid w:val="004A2FDE"/>
    <w:rsid w:val="004A312A"/>
    <w:rsid w:val="004A4A8C"/>
    <w:rsid w:val="004A56BB"/>
    <w:rsid w:val="004A5D13"/>
    <w:rsid w:val="004A6412"/>
    <w:rsid w:val="004A68BA"/>
    <w:rsid w:val="004A6F0C"/>
    <w:rsid w:val="004A7195"/>
    <w:rsid w:val="004A76C9"/>
    <w:rsid w:val="004A7BDB"/>
    <w:rsid w:val="004B0091"/>
    <w:rsid w:val="004B0A00"/>
    <w:rsid w:val="004B0F9B"/>
    <w:rsid w:val="004B1751"/>
    <w:rsid w:val="004B207B"/>
    <w:rsid w:val="004B211A"/>
    <w:rsid w:val="004B245B"/>
    <w:rsid w:val="004B290F"/>
    <w:rsid w:val="004B2988"/>
    <w:rsid w:val="004B3FDD"/>
    <w:rsid w:val="004B46CF"/>
    <w:rsid w:val="004B46EE"/>
    <w:rsid w:val="004B4C90"/>
    <w:rsid w:val="004B512B"/>
    <w:rsid w:val="004B5261"/>
    <w:rsid w:val="004B62FA"/>
    <w:rsid w:val="004B6306"/>
    <w:rsid w:val="004B771F"/>
    <w:rsid w:val="004B78B2"/>
    <w:rsid w:val="004C0172"/>
    <w:rsid w:val="004C0253"/>
    <w:rsid w:val="004C02AC"/>
    <w:rsid w:val="004C03C6"/>
    <w:rsid w:val="004C05A6"/>
    <w:rsid w:val="004C066B"/>
    <w:rsid w:val="004C1192"/>
    <w:rsid w:val="004C17EC"/>
    <w:rsid w:val="004C1F78"/>
    <w:rsid w:val="004C20C9"/>
    <w:rsid w:val="004C3826"/>
    <w:rsid w:val="004C3A2B"/>
    <w:rsid w:val="004C4123"/>
    <w:rsid w:val="004C4B6F"/>
    <w:rsid w:val="004C4BA0"/>
    <w:rsid w:val="004C5C12"/>
    <w:rsid w:val="004C5FE5"/>
    <w:rsid w:val="004C61E0"/>
    <w:rsid w:val="004C78E5"/>
    <w:rsid w:val="004D011E"/>
    <w:rsid w:val="004D19F0"/>
    <w:rsid w:val="004D1E85"/>
    <w:rsid w:val="004D2C02"/>
    <w:rsid w:val="004D2E54"/>
    <w:rsid w:val="004D38DA"/>
    <w:rsid w:val="004D3AD5"/>
    <w:rsid w:val="004D3DE3"/>
    <w:rsid w:val="004D42D3"/>
    <w:rsid w:val="004D488C"/>
    <w:rsid w:val="004D50E0"/>
    <w:rsid w:val="004D56FF"/>
    <w:rsid w:val="004D57D7"/>
    <w:rsid w:val="004D6044"/>
    <w:rsid w:val="004D6F6D"/>
    <w:rsid w:val="004E1316"/>
    <w:rsid w:val="004E1749"/>
    <w:rsid w:val="004E1968"/>
    <w:rsid w:val="004E2A45"/>
    <w:rsid w:val="004E2E23"/>
    <w:rsid w:val="004E3087"/>
    <w:rsid w:val="004E3329"/>
    <w:rsid w:val="004E39D3"/>
    <w:rsid w:val="004E3B77"/>
    <w:rsid w:val="004E3ED8"/>
    <w:rsid w:val="004E4B9D"/>
    <w:rsid w:val="004E4FC0"/>
    <w:rsid w:val="004E508A"/>
    <w:rsid w:val="004E616D"/>
    <w:rsid w:val="004E6B53"/>
    <w:rsid w:val="004E7B2D"/>
    <w:rsid w:val="004F0C43"/>
    <w:rsid w:val="004F12F3"/>
    <w:rsid w:val="004F13E5"/>
    <w:rsid w:val="004F1BDE"/>
    <w:rsid w:val="004F2AA6"/>
    <w:rsid w:val="004F2BB8"/>
    <w:rsid w:val="004F2CEE"/>
    <w:rsid w:val="004F41B2"/>
    <w:rsid w:val="004F41E6"/>
    <w:rsid w:val="004F42DD"/>
    <w:rsid w:val="004F556E"/>
    <w:rsid w:val="004F591C"/>
    <w:rsid w:val="004F5B55"/>
    <w:rsid w:val="004F5BBB"/>
    <w:rsid w:val="004F63F4"/>
    <w:rsid w:val="004F63FC"/>
    <w:rsid w:val="004F6ABD"/>
    <w:rsid w:val="004F6DDE"/>
    <w:rsid w:val="004F6F1E"/>
    <w:rsid w:val="004F7932"/>
    <w:rsid w:val="004F7F44"/>
    <w:rsid w:val="004F7F81"/>
    <w:rsid w:val="00500156"/>
    <w:rsid w:val="005003A3"/>
    <w:rsid w:val="00501574"/>
    <w:rsid w:val="005016C9"/>
    <w:rsid w:val="00501FAF"/>
    <w:rsid w:val="00502567"/>
    <w:rsid w:val="00502A0E"/>
    <w:rsid w:val="00502F61"/>
    <w:rsid w:val="00503378"/>
    <w:rsid w:val="00503596"/>
    <w:rsid w:val="005037B4"/>
    <w:rsid w:val="005066C3"/>
    <w:rsid w:val="00506D9E"/>
    <w:rsid w:val="0050739A"/>
    <w:rsid w:val="00507539"/>
    <w:rsid w:val="005079BF"/>
    <w:rsid w:val="00507C47"/>
    <w:rsid w:val="00510528"/>
    <w:rsid w:val="005116F9"/>
    <w:rsid w:val="00512207"/>
    <w:rsid w:val="0051269A"/>
    <w:rsid w:val="005128B3"/>
    <w:rsid w:val="00512A39"/>
    <w:rsid w:val="00512DCC"/>
    <w:rsid w:val="00513623"/>
    <w:rsid w:val="0051393F"/>
    <w:rsid w:val="005139CE"/>
    <w:rsid w:val="0051401B"/>
    <w:rsid w:val="00514DB6"/>
    <w:rsid w:val="00515B36"/>
    <w:rsid w:val="00515C8F"/>
    <w:rsid w:val="00516028"/>
    <w:rsid w:val="00516674"/>
    <w:rsid w:val="005167CC"/>
    <w:rsid w:val="00517140"/>
    <w:rsid w:val="00517845"/>
    <w:rsid w:val="00517B2A"/>
    <w:rsid w:val="005219E7"/>
    <w:rsid w:val="00521C9D"/>
    <w:rsid w:val="00522586"/>
    <w:rsid w:val="00522868"/>
    <w:rsid w:val="00523493"/>
    <w:rsid w:val="00524088"/>
    <w:rsid w:val="005242EA"/>
    <w:rsid w:val="00525F61"/>
    <w:rsid w:val="005264A5"/>
    <w:rsid w:val="00527140"/>
    <w:rsid w:val="005278BF"/>
    <w:rsid w:val="00530458"/>
    <w:rsid w:val="0053115B"/>
    <w:rsid w:val="00531895"/>
    <w:rsid w:val="00531B9A"/>
    <w:rsid w:val="00531BA4"/>
    <w:rsid w:val="00531D15"/>
    <w:rsid w:val="00532F1C"/>
    <w:rsid w:val="00534419"/>
    <w:rsid w:val="005350C1"/>
    <w:rsid w:val="00535762"/>
    <w:rsid w:val="005358FA"/>
    <w:rsid w:val="005368EA"/>
    <w:rsid w:val="005370A1"/>
    <w:rsid w:val="00537604"/>
    <w:rsid w:val="00537966"/>
    <w:rsid w:val="00537F5B"/>
    <w:rsid w:val="00540D99"/>
    <w:rsid w:val="00542377"/>
    <w:rsid w:val="00542B67"/>
    <w:rsid w:val="00542C0B"/>
    <w:rsid w:val="00542C78"/>
    <w:rsid w:val="00543CE8"/>
    <w:rsid w:val="005440C9"/>
    <w:rsid w:val="0054420E"/>
    <w:rsid w:val="00544565"/>
    <w:rsid w:val="00544A73"/>
    <w:rsid w:val="00544E9B"/>
    <w:rsid w:val="00545508"/>
    <w:rsid w:val="00545CB5"/>
    <w:rsid w:val="005464DD"/>
    <w:rsid w:val="00546616"/>
    <w:rsid w:val="00546791"/>
    <w:rsid w:val="005469B7"/>
    <w:rsid w:val="005476EB"/>
    <w:rsid w:val="00547758"/>
    <w:rsid w:val="00551782"/>
    <w:rsid w:val="00551885"/>
    <w:rsid w:val="005526ED"/>
    <w:rsid w:val="0055345B"/>
    <w:rsid w:val="005537CD"/>
    <w:rsid w:val="00553ECC"/>
    <w:rsid w:val="00554667"/>
    <w:rsid w:val="005549A8"/>
    <w:rsid w:val="00555478"/>
    <w:rsid w:val="00555AE7"/>
    <w:rsid w:val="00556139"/>
    <w:rsid w:val="00556482"/>
    <w:rsid w:val="0055697C"/>
    <w:rsid w:val="005569CC"/>
    <w:rsid w:val="00556DA8"/>
    <w:rsid w:val="005571DD"/>
    <w:rsid w:val="00557EDE"/>
    <w:rsid w:val="005603E2"/>
    <w:rsid w:val="00561B0E"/>
    <w:rsid w:val="00561CFE"/>
    <w:rsid w:val="00562326"/>
    <w:rsid w:val="00562457"/>
    <w:rsid w:val="00562659"/>
    <w:rsid w:val="005628E2"/>
    <w:rsid w:val="00563972"/>
    <w:rsid w:val="00563EF1"/>
    <w:rsid w:val="005640A5"/>
    <w:rsid w:val="00564231"/>
    <w:rsid w:val="005645A7"/>
    <w:rsid w:val="00564E41"/>
    <w:rsid w:val="00565960"/>
    <w:rsid w:val="005660F6"/>
    <w:rsid w:val="0056641F"/>
    <w:rsid w:val="005669C1"/>
    <w:rsid w:val="00566AB4"/>
    <w:rsid w:val="005701E5"/>
    <w:rsid w:val="00570600"/>
    <w:rsid w:val="00570C88"/>
    <w:rsid w:val="00570CC3"/>
    <w:rsid w:val="00570E99"/>
    <w:rsid w:val="005712C2"/>
    <w:rsid w:val="00571B64"/>
    <w:rsid w:val="00573959"/>
    <w:rsid w:val="005747CC"/>
    <w:rsid w:val="00574A31"/>
    <w:rsid w:val="00574CF8"/>
    <w:rsid w:val="00574D48"/>
    <w:rsid w:val="00575AC5"/>
    <w:rsid w:val="0057605D"/>
    <w:rsid w:val="00576B17"/>
    <w:rsid w:val="00577BD0"/>
    <w:rsid w:val="00580F8F"/>
    <w:rsid w:val="0058111A"/>
    <w:rsid w:val="00581347"/>
    <w:rsid w:val="00581379"/>
    <w:rsid w:val="0058163F"/>
    <w:rsid w:val="00581AC9"/>
    <w:rsid w:val="005827C0"/>
    <w:rsid w:val="0058345F"/>
    <w:rsid w:val="005846A4"/>
    <w:rsid w:val="005849F8"/>
    <w:rsid w:val="005853C3"/>
    <w:rsid w:val="005854A0"/>
    <w:rsid w:val="005854F5"/>
    <w:rsid w:val="005912FE"/>
    <w:rsid w:val="00591FC0"/>
    <w:rsid w:val="005923BC"/>
    <w:rsid w:val="00592597"/>
    <w:rsid w:val="00593191"/>
    <w:rsid w:val="005934BD"/>
    <w:rsid w:val="005937DC"/>
    <w:rsid w:val="0059383F"/>
    <w:rsid w:val="005938DF"/>
    <w:rsid w:val="0059400F"/>
    <w:rsid w:val="005944D3"/>
    <w:rsid w:val="0059493C"/>
    <w:rsid w:val="00594E9C"/>
    <w:rsid w:val="00595B4A"/>
    <w:rsid w:val="00595BEE"/>
    <w:rsid w:val="00595E9A"/>
    <w:rsid w:val="005968EB"/>
    <w:rsid w:val="00596BB2"/>
    <w:rsid w:val="005978DB"/>
    <w:rsid w:val="005A099B"/>
    <w:rsid w:val="005A0E9D"/>
    <w:rsid w:val="005A148E"/>
    <w:rsid w:val="005A2B05"/>
    <w:rsid w:val="005A2D9C"/>
    <w:rsid w:val="005A4E7D"/>
    <w:rsid w:val="005A55FE"/>
    <w:rsid w:val="005A59E0"/>
    <w:rsid w:val="005A6A11"/>
    <w:rsid w:val="005A7F3D"/>
    <w:rsid w:val="005A7FF0"/>
    <w:rsid w:val="005B006B"/>
    <w:rsid w:val="005B03CD"/>
    <w:rsid w:val="005B0426"/>
    <w:rsid w:val="005B05A7"/>
    <w:rsid w:val="005B0900"/>
    <w:rsid w:val="005B26E1"/>
    <w:rsid w:val="005B2A54"/>
    <w:rsid w:val="005B327F"/>
    <w:rsid w:val="005B352F"/>
    <w:rsid w:val="005B4113"/>
    <w:rsid w:val="005B4C16"/>
    <w:rsid w:val="005B5C42"/>
    <w:rsid w:val="005B636E"/>
    <w:rsid w:val="005B7579"/>
    <w:rsid w:val="005B7C09"/>
    <w:rsid w:val="005C17D4"/>
    <w:rsid w:val="005C3CF5"/>
    <w:rsid w:val="005C455A"/>
    <w:rsid w:val="005C4B31"/>
    <w:rsid w:val="005C525B"/>
    <w:rsid w:val="005C5491"/>
    <w:rsid w:val="005C5AE1"/>
    <w:rsid w:val="005C5B10"/>
    <w:rsid w:val="005C68FD"/>
    <w:rsid w:val="005C6E52"/>
    <w:rsid w:val="005C6FC0"/>
    <w:rsid w:val="005D12F6"/>
    <w:rsid w:val="005D1384"/>
    <w:rsid w:val="005D2502"/>
    <w:rsid w:val="005D2B38"/>
    <w:rsid w:val="005D2C38"/>
    <w:rsid w:val="005D2F53"/>
    <w:rsid w:val="005D3333"/>
    <w:rsid w:val="005D3793"/>
    <w:rsid w:val="005D3B80"/>
    <w:rsid w:val="005D40BB"/>
    <w:rsid w:val="005D47F3"/>
    <w:rsid w:val="005D49BF"/>
    <w:rsid w:val="005D4AA5"/>
    <w:rsid w:val="005D4DD5"/>
    <w:rsid w:val="005D6B73"/>
    <w:rsid w:val="005D6F4E"/>
    <w:rsid w:val="005D70B6"/>
    <w:rsid w:val="005D7B84"/>
    <w:rsid w:val="005D7C73"/>
    <w:rsid w:val="005D7CBD"/>
    <w:rsid w:val="005E0A0E"/>
    <w:rsid w:val="005E1AEB"/>
    <w:rsid w:val="005E244E"/>
    <w:rsid w:val="005E2658"/>
    <w:rsid w:val="005E2B26"/>
    <w:rsid w:val="005E3A4C"/>
    <w:rsid w:val="005E3ACD"/>
    <w:rsid w:val="005E3AED"/>
    <w:rsid w:val="005E3B83"/>
    <w:rsid w:val="005E3E34"/>
    <w:rsid w:val="005E44D0"/>
    <w:rsid w:val="005E62BB"/>
    <w:rsid w:val="005E63AD"/>
    <w:rsid w:val="005E7226"/>
    <w:rsid w:val="005E72C3"/>
    <w:rsid w:val="005E7A57"/>
    <w:rsid w:val="005F02B9"/>
    <w:rsid w:val="005F1AD2"/>
    <w:rsid w:val="005F24B0"/>
    <w:rsid w:val="005F26DB"/>
    <w:rsid w:val="005F2C3F"/>
    <w:rsid w:val="005F3371"/>
    <w:rsid w:val="005F3B9E"/>
    <w:rsid w:val="005F428F"/>
    <w:rsid w:val="005F4D42"/>
    <w:rsid w:val="005F52A1"/>
    <w:rsid w:val="005F5DB3"/>
    <w:rsid w:val="005F6A83"/>
    <w:rsid w:val="005F6BBD"/>
    <w:rsid w:val="005F6F04"/>
    <w:rsid w:val="005F778D"/>
    <w:rsid w:val="005F7B4C"/>
    <w:rsid w:val="005F7BEC"/>
    <w:rsid w:val="005F7D70"/>
    <w:rsid w:val="0060009A"/>
    <w:rsid w:val="00600484"/>
    <w:rsid w:val="00600549"/>
    <w:rsid w:val="00600C40"/>
    <w:rsid w:val="00601051"/>
    <w:rsid w:val="006022B9"/>
    <w:rsid w:val="00604315"/>
    <w:rsid w:val="00604E26"/>
    <w:rsid w:val="006052CF"/>
    <w:rsid w:val="00605F13"/>
    <w:rsid w:val="00606AF1"/>
    <w:rsid w:val="006074A0"/>
    <w:rsid w:val="006075B8"/>
    <w:rsid w:val="0060766F"/>
    <w:rsid w:val="0060781E"/>
    <w:rsid w:val="00607B8D"/>
    <w:rsid w:val="00607F28"/>
    <w:rsid w:val="006101E6"/>
    <w:rsid w:val="00610391"/>
    <w:rsid w:val="00610417"/>
    <w:rsid w:val="00610674"/>
    <w:rsid w:val="00610DCA"/>
    <w:rsid w:val="0061113B"/>
    <w:rsid w:val="00611681"/>
    <w:rsid w:val="00611A4C"/>
    <w:rsid w:val="00611C3D"/>
    <w:rsid w:val="00611C7F"/>
    <w:rsid w:val="00611F5C"/>
    <w:rsid w:val="00612030"/>
    <w:rsid w:val="00612368"/>
    <w:rsid w:val="00612591"/>
    <w:rsid w:val="006125BA"/>
    <w:rsid w:val="006127B5"/>
    <w:rsid w:val="006142DE"/>
    <w:rsid w:val="00614457"/>
    <w:rsid w:val="00614626"/>
    <w:rsid w:val="0061476A"/>
    <w:rsid w:val="00614C7A"/>
    <w:rsid w:val="00615B34"/>
    <w:rsid w:val="00616141"/>
    <w:rsid w:val="0061617E"/>
    <w:rsid w:val="0061621F"/>
    <w:rsid w:val="006163AE"/>
    <w:rsid w:val="00616E09"/>
    <w:rsid w:val="006210E8"/>
    <w:rsid w:val="006211D6"/>
    <w:rsid w:val="00621E1A"/>
    <w:rsid w:val="00622222"/>
    <w:rsid w:val="006224A2"/>
    <w:rsid w:val="00622A3B"/>
    <w:rsid w:val="00622EEA"/>
    <w:rsid w:val="0062396C"/>
    <w:rsid w:val="00623FF9"/>
    <w:rsid w:val="0062427A"/>
    <w:rsid w:val="0062443D"/>
    <w:rsid w:val="0062450E"/>
    <w:rsid w:val="0062487F"/>
    <w:rsid w:val="00624C98"/>
    <w:rsid w:val="00625DD1"/>
    <w:rsid w:val="00626531"/>
    <w:rsid w:val="006274E6"/>
    <w:rsid w:val="00627D4E"/>
    <w:rsid w:val="00627FCB"/>
    <w:rsid w:val="00631C4A"/>
    <w:rsid w:val="006321B3"/>
    <w:rsid w:val="00632B89"/>
    <w:rsid w:val="00632C36"/>
    <w:rsid w:val="00632E52"/>
    <w:rsid w:val="00632FB4"/>
    <w:rsid w:val="00633539"/>
    <w:rsid w:val="006340F5"/>
    <w:rsid w:val="00634478"/>
    <w:rsid w:val="00635377"/>
    <w:rsid w:val="00635403"/>
    <w:rsid w:val="00636041"/>
    <w:rsid w:val="00636376"/>
    <w:rsid w:val="00636865"/>
    <w:rsid w:val="00636B2E"/>
    <w:rsid w:val="00640C02"/>
    <w:rsid w:val="00641DB1"/>
    <w:rsid w:val="00641EA7"/>
    <w:rsid w:val="00642795"/>
    <w:rsid w:val="0064371F"/>
    <w:rsid w:val="00643E5F"/>
    <w:rsid w:val="00644373"/>
    <w:rsid w:val="00645132"/>
    <w:rsid w:val="006454F2"/>
    <w:rsid w:val="00645915"/>
    <w:rsid w:val="00645AF9"/>
    <w:rsid w:val="00645EDE"/>
    <w:rsid w:val="00645F61"/>
    <w:rsid w:val="0064627E"/>
    <w:rsid w:val="00646A00"/>
    <w:rsid w:val="00646C50"/>
    <w:rsid w:val="00646E8A"/>
    <w:rsid w:val="0064787B"/>
    <w:rsid w:val="00647DA8"/>
    <w:rsid w:val="0065096D"/>
    <w:rsid w:val="006517E2"/>
    <w:rsid w:val="0065194F"/>
    <w:rsid w:val="006519C3"/>
    <w:rsid w:val="00651D7A"/>
    <w:rsid w:val="00652782"/>
    <w:rsid w:val="00652B30"/>
    <w:rsid w:val="006539C0"/>
    <w:rsid w:val="00653D31"/>
    <w:rsid w:val="006545FC"/>
    <w:rsid w:val="00656345"/>
    <w:rsid w:val="006564AF"/>
    <w:rsid w:val="00656DC6"/>
    <w:rsid w:val="00657C68"/>
    <w:rsid w:val="00660043"/>
    <w:rsid w:val="006603C5"/>
    <w:rsid w:val="006603F4"/>
    <w:rsid w:val="0066056D"/>
    <w:rsid w:val="00660C94"/>
    <w:rsid w:val="00660E40"/>
    <w:rsid w:val="00660EC6"/>
    <w:rsid w:val="0066191E"/>
    <w:rsid w:val="00661FA1"/>
    <w:rsid w:val="00664022"/>
    <w:rsid w:val="0066410E"/>
    <w:rsid w:val="00664110"/>
    <w:rsid w:val="00664D17"/>
    <w:rsid w:val="00664E0B"/>
    <w:rsid w:val="00665BE0"/>
    <w:rsid w:val="006663A8"/>
    <w:rsid w:val="00666520"/>
    <w:rsid w:val="00666774"/>
    <w:rsid w:val="0066688A"/>
    <w:rsid w:val="00666F38"/>
    <w:rsid w:val="0066761D"/>
    <w:rsid w:val="006677A0"/>
    <w:rsid w:val="0066793D"/>
    <w:rsid w:val="00667C5B"/>
    <w:rsid w:val="00667D4B"/>
    <w:rsid w:val="00670CB3"/>
    <w:rsid w:val="00670EB9"/>
    <w:rsid w:val="0067116D"/>
    <w:rsid w:val="00671D8E"/>
    <w:rsid w:val="00673527"/>
    <w:rsid w:val="00673EEF"/>
    <w:rsid w:val="0067408E"/>
    <w:rsid w:val="0067451C"/>
    <w:rsid w:val="00674CCC"/>
    <w:rsid w:val="00674FD9"/>
    <w:rsid w:val="006750CC"/>
    <w:rsid w:val="006765FB"/>
    <w:rsid w:val="00676C0C"/>
    <w:rsid w:val="00676FA0"/>
    <w:rsid w:val="00677AD8"/>
    <w:rsid w:val="0068139A"/>
    <w:rsid w:val="00681CB1"/>
    <w:rsid w:val="006828FA"/>
    <w:rsid w:val="00682C0D"/>
    <w:rsid w:val="006836B5"/>
    <w:rsid w:val="00683B58"/>
    <w:rsid w:val="006841F9"/>
    <w:rsid w:val="00684B3F"/>
    <w:rsid w:val="00684BB4"/>
    <w:rsid w:val="00685224"/>
    <w:rsid w:val="006854DE"/>
    <w:rsid w:val="00687305"/>
    <w:rsid w:val="006875A2"/>
    <w:rsid w:val="006876EE"/>
    <w:rsid w:val="00687AC9"/>
    <w:rsid w:val="00690DEF"/>
    <w:rsid w:val="006910D9"/>
    <w:rsid w:val="00691752"/>
    <w:rsid w:val="00691EB8"/>
    <w:rsid w:val="00692011"/>
    <w:rsid w:val="006925C6"/>
    <w:rsid w:val="006926BE"/>
    <w:rsid w:val="00692CDE"/>
    <w:rsid w:val="00693073"/>
    <w:rsid w:val="0069382B"/>
    <w:rsid w:val="00693951"/>
    <w:rsid w:val="00695AF0"/>
    <w:rsid w:val="00695DB8"/>
    <w:rsid w:val="00695F31"/>
    <w:rsid w:val="006969D8"/>
    <w:rsid w:val="00696AF7"/>
    <w:rsid w:val="006977FF"/>
    <w:rsid w:val="006A01FA"/>
    <w:rsid w:val="006A051F"/>
    <w:rsid w:val="006A09E9"/>
    <w:rsid w:val="006A0E9E"/>
    <w:rsid w:val="006A0EB3"/>
    <w:rsid w:val="006A175F"/>
    <w:rsid w:val="006A1AB5"/>
    <w:rsid w:val="006A25C7"/>
    <w:rsid w:val="006A3BC4"/>
    <w:rsid w:val="006A4003"/>
    <w:rsid w:val="006A4077"/>
    <w:rsid w:val="006A40A7"/>
    <w:rsid w:val="006A4AAD"/>
    <w:rsid w:val="006A501C"/>
    <w:rsid w:val="006A5C21"/>
    <w:rsid w:val="006A6066"/>
    <w:rsid w:val="006A6D21"/>
    <w:rsid w:val="006A6DA2"/>
    <w:rsid w:val="006A71F8"/>
    <w:rsid w:val="006A7395"/>
    <w:rsid w:val="006A78BD"/>
    <w:rsid w:val="006A7AB2"/>
    <w:rsid w:val="006A7D92"/>
    <w:rsid w:val="006A7EEC"/>
    <w:rsid w:val="006B0152"/>
    <w:rsid w:val="006B1315"/>
    <w:rsid w:val="006B21AC"/>
    <w:rsid w:val="006B2813"/>
    <w:rsid w:val="006B429D"/>
    <w:rsid w:val="006B4E0F"/>
    <w:rsid w:val="006B51BB"/>
    <w:rsid w:val="006B55FA"/>
    <w:rsid w:val="006B5717"/>
    <w:rsid w:val="006B582F"/>
    <w:rsid w:val="006B5EB2"/>
    <w:rsid w:val="006B6F09"/>
    <w:rsid w:val="006B750C"/>
    <w:rsid w:val="006B790B"/>
    <w:rsid w:val="006B7BB1"/>
    <w:rsid w:val="006B7D7E"/>
    <w:rsid w:val="006C00FA"/>
    <w:rsid w:val="006C0CEB"/>
    <w:rsid w:val="006C1631"/>
    <w:rsid w:val="006C1B61"/>
    <w:rsid w:val="006C1FD2"/>
    <w:rsid w:val="006C25BB"/>
    <w:rsid w:val="006C287A"/>
    <w:rsid w:val="006C31C9"/>
    <w:rsid w:val="006C378B"/>
    <w:rsid w:val="006C3B1E"/>
    <w:rsid w:val="006C404D"/>
    <w:rsid w:val="006C47FD"/>
    <w:rsid w:val="006C5C19"/>
    <w:rsid w:val="006C6A4C"/>
    <w:rsid w:val="006C70A0"/>
    <w:rsid w:val="006D0F08"/>
    <w:rsid w:val="006D0F34"/>
    <w:rsid w:val="006D19A3"/>
    <w:rsid w:val="006D27CB"/>
    <w:rsid w:val="006D2F08"/>
    <w:rsid w:val="006D3610"/>
    <w:rsid w:val="006D43DF"/>
    <w:rsid w:val="006D44C5"/>
    <w:rsid w:val="006D4E08"/>
    <w:rsid w:val="006D50A7"/>
    <w:rsid w:val="006D576C"/>
    <w:rsid w:val="006D5865"/>
    <w:rsid w:val="006D6BD7"/>
    <w:rsid w:val="006D6EE5"/>
    <w:rsid w:val="006D71AD"/>
    <w:rsid w:val="006E0894"/>
    <w:rsid w:val="006E0F98"/>
    <w:rsid w:val="006E0FB4"/>
    <w:rsid w:val="006E1B27"/>
    <w:rsid w:val="006E1C75"/>
    <w:rsid w:val="006E1F0D"/>
    <w:rsid w:val="006E2374"/>
    <w:rsid w:val="006E2655"/>
    <w:rsid w:val="006E2660"/>
    <w:rsid w:val="006E2D2D"/>
    <w:rsid w:val="006E3C67"/>
    <w:rsid w:val="006E434E"/>
    <w:rsid w:val="006E484E"/>
    <w:rsid w:val="006E4B1B"/>
    <w:rsid w:val="006E4E9B"/>
    <w:rsid w:val="006E5445"/>
    <w:rsid w:val="006E5E07"/>
    <w:rsid w:val="006E67EF"/>
    <w:rsid w:val="006E69EC"/>
    <w:rsid w:val="006E6C68"/>
    <w:rsid w:val="006E71FA"/>
    <w:rsid w:val="006E7D93"/>
    <w:rsid w:val="006E7FAE"/>
    <w:rsid w:val="006F01CE"/>
    <w:rsid w:val="006F2467"/>
    <w:rsid w:val="006F2A9B"/>
    <w:rsid w:val="006F2AEB"/>
    <w:rsid w:val="006F36F2"/>
    <w:rsid w:val="006F37A5"/>
    <w:rsid w:val="006F3945"/>
    <w:rsid w:val="006F3C14"/>
    <w:rsid w:val="006F49B1"/>
    <w:rsid w:val="00700654"/>
    <w:rsid w:val="0070082C"/>
    <w:rsid w:val="00701003"/>
    <w:rsid w:val="00701DA8"/>
    <w:rsid w:val="0070274F"/>
    <w:rsid w:val="007029A3"/>
    <w:rsid w:val="00702B49"/>
    <w:rsid w:val="00703400"/>
    <w:rsid w:val="007036FB"/>
    <w:rsid w:val="00703983"/>
    <w:rsid w:val="0070475D"/>
    <w:rsid w:val="0070551C"/>
    <w:rsid w:val="00705592"/>
    <w:rsid w:val="007055CF"/>
    <w:rsid w:val="00705A14"/>
    <w:rsid w:val="0070655A"/>
    <w:rsid w:val="00706E4E"/>
    <w:rsid w:val="0070791C"/>
    <w:rsid w:val="00707F42"/>
    <w:rsid w:val="0071013E"/>
    <w:rsid w:val="0071040E"/>
    <w:rsid w:val="007106FA"/>
    <w:rsid w:val="00710AE1"/>
    <w:rsid w:val="00710D49"/>
    <w:rsid w:val="007117FA"/>
    <w:rsid w:val="00712A35"/>
    <w:rsid w:val="00713328"/>
    <w:rsid w:val="0071357A"/>
    <w:rsid w:val="0071383C"/>
    <w:rsid w:val="007141A7"/>
    <w:rsid w:val="00715722"/>
    <w:rsid w:val="00715F64"/>
    <w:rsid w:val="007169EA"/>
    <w:rsid w:val="007173A9"/>
    <w:rsid w:val="007174BE"/>
    <w:rsid w:val="00721032"/>
    <w:rsid w:val="007210ED"/>
    <w:rsid w:val="00721B55"/>
    <w:rsid w:val="00722065"/>
    <w:rsid w:val="00722937"/>
    <w:rsid w:val="00722C6B"/>
    <w:rsid w:val="007245C6"/>
    <w:rsid w:val="00724F69"/>
    <w:rsid w:val="00725043"/>
    <w:rsid w:val="007252E3"/>
    <w:rsid w:val="0072636C"/>
    <w:rsid w:val="007269E9"/>
    <w:rsid w:val="00726C2F"/>
    <w:rsid w:val="00726CE4"/>
    <w:rsid w:val="00726F13"/>
    <w:rsid w:val="00727446"/>
    <w:rsid w:val="0072752D"/>
    <w:rsid w:val="00727CD1"/>
    <w:rsid w:val="00730887"/>
    <w:rsid w:val="0073142C"/>
    <w:rsid w:val="007317F4"/>
    <w:rsid w:val="00731D89"/>
    <w:rsid w:val="007324F2"/>
    <w:rsid w:val="0073274F"/>
    <w:rsid w:val="00732819"/>
    <w:rsid w:val="00732BE9"/>
    <w:rsid w:val="00732D77"/>
    <w:rsid w:val="00732DF1"/>
    <w:rsid w:val="007339C7"/>
    <w:rsid w:val="00733FDC"/>
    <w:rsid w:val="00734070"/>
    <w:rsid w:val="00734143"/>
    <w:rsid w:val="00735153"/>
    <w:rsid w:val="00735656"/>
    <w:rsid w:val="00736003"/>
    <w:rsid w:val="00736961"/>
    <w:rsid w:val="007371EF"/>
    <w:rsid w:val="007372AA"/>
    <w:rsid w:val="00737310"/>
    <w:rsid w:val="0073755E"/>
    <w:rsid w:val="007375B1"/>
    <w:rsid w:val="00737E47"/>
    <w:rsid w:val="00740223"/>
    <w:rsid w:val="007409D2"/>
    <w:rsid w:val="00740A52"/>
    <w:rsid w:val="00740EAC"/>
    <w:rsid w:val="00741880"/>
    <w:rsid w:val="00741D13"/>
    <w:rsid w:val="0074228A"/>
    <w:rsid w:val="00742487"/>
    <w:rsid w:val="00742978"/>
    <w:rsid w:val="0074307D"/>
    <w:rsid w:val="00743236"/>
    <w:rsid w:val="0074338C"/>
    <w:rsid w:val="00744956"/>
    <w:rsid w:val="00745302"/>
    <w:rsid w:val="00745370"/>
    <w:rsid w:val="00745A5C"/>
    <w:rsid w:val="0074605F"/>
    <w:rsid w:val="007467B1"/>
    <w:rsid w:val="007474C7"/>
    <w:rsid w:val="00747E94"/>
    <w:rsid w:val="00750250"/>
    <w:rsid w:val="00750475"/>
    <w:rsid w:val="00751167"/>
    <w:rsid w:val="00751AF7"/>
    <w:rsid w:val="00751B4B"/>
    <w:rsid w:val="0075202C"/>
    <w:rsid w:val="007529D8"/>
    <w:rsid w:val="00752B69"/>
    <w:rsid w:val="007530DA"/>
    <w:rsid w:val="00754404"/>
    <w:rsid w:val="00754815"/>
    <w:rsid w:val="00754C83"/>
    <w:rsid w:val="00756AAA"/>
    <w:rsid w:val="00756CFA"/>
    <w:rsid w:val="007571E4"/>
    <w:rsid w:val="00757D6C"/>
    <w:rsid w:val="00760205"/>
    <w:rsid w:val="00760A49"/>
    <w:rsid w:val="007612C3"/>
    <w:rsid w:val="0076192D"/>
    <w:rsid w:val="00761E5C"/>
    <w:rsid w:val="0076299E"/>
    <w:rsid w:val="007629AE"/>
    <w:rsid w:val="00762F4C"/>
    <w:rsid w:val="007633AC"/>
    <w:rsid w:val="00763FB3"/>
    <w:rsid w:val="00764FAD"/>
    <w:rsid w:val="00764FB0"/>
    <w:rsid w:val="007654AD"/>
    <w:rsid w:val="0076562E"/>
    <w:rsid w:val="00765878"/>
    <w:rsid w:val="00765B00"/>
    <w:rsid w:val="00765DF8"/>
    <w:rsid w:val="00766158"/>
    <w:rsid w:val="00766749"/>
    <w:rsid w:val="007670BF"/>
    <w:rsid w:val="007674F3"/>
    <w:rsid w:val="00767C1B"/>
    <w:rsid w:val="0077052E"/>
    <w:rsid w:val="00770C49"/>
    <w:rsid w:val="007714A9"/>
    <w:rsid w:val="007729E1"/>
    <w:rsid w:val="00772A49"/>
    <w:rsid w:val="00773140"/>
    <w:rsid w:val="00773A71"/>
    <w:rsid w:val="00774D1E"/>
    <w:rsid w:val="00774F88"/>
    <w:rsid w:val="00774FDB"/>
    <w:rsid w:val="00775A5B"/>
    <w:rsid w:val="00775FEC"/>
    <w:rsid w:val="00776287"/>
    <w:rsid w:val="007766B1"/>
    <w:rsid w:val="00776AE4"/>
    <w:rsid w:val="00776B54"/>
    <w:rsid w:val="00777B6D"/>
    <w:rsid w:val="00777BA2"/>
    <w:rsid w:val="007801C7"/>
    <w:rsid w:val="00780C35"/>
    <w:rsid w:val="00781408"/>
    <w:rsid w:val="00782607"/>
    <w:rsid w:val="007826C6"/>
    <w:rsid w:val="00782C5F"/>
    <w:rsid w:val="00783325"/>
    <w:rsid w:val="007849DB"/>
    <w:rsid w:val="00784D3E"/>
    <w:rsid w:val="00784D5B"/>
    <w:rsid w:val="00784F7F"/>
    <w:rsid w:val="00785F36"/>
    <w:rsid w:val="007878BD"/>
    <w:rsid w:val="007905F5"/>
    <w:rsid w:val="00790C24"/>
    <w:rsid w:val="007910E3"/>
    <w:rsid w:val="00791DA1"/>
    <w:rsid w:val="007924CC"/>
    <w:rsid w:val="00792730"/>
    <w:rsid w:val="0079350D"/>
    <w:rsid w:val="0079447A"/>
    <w:rsid w:val="00794E65"/>
    <w:rsid w:val="00794FFE"/>
    <w:rsid w:val="007952B8"/>
    <w:rsid w:val="00796229"/>
    <w:rsid w:val="00796D88"/>
    <w:rsid w:val="00796F25"/>
    <w:rsid w:val="00797568"/>
    <w:rsid w:val="00797629"/>
    <w:rsid w:val="007A09CD"/>
    <w:rsid w:val="007A0A35"/>
    <w:rsid w:val="007A1088"/>
    <w:rsid w:val="007A13BE"/>
    <w:rsid w:val="007A1638"/>
    <w:rsid w:val="007A22C8"/>
    <w:rsid w:val="007A2E98"/>
    <w:rsid w:val="007A36AE"/>
    <w:rsid w:val="007A3875"/>
    <w:rsid w:val="007A3BA3"/>
    <w:rsid w:val="007A4000"/>
    <w:rsid w:val="007A5F59"/>
    <w:rsid w:val="007A605A"/>
    <w:rsid w:val="007A6C10"/>
    <w:rsid w:val="007A6CC0"/>
    <w:rsid w:val="007A7A3C"/>
    <w:rsid w:val="007A7B94"/>
    <w:rsid w:val="007A7FEC"/>
    <w:rsid w:val="007B0D0D"/>
    <w:rsid w:val="007B0FF5"/>
    <w:rsid w:val="007B1499"/>
    <w:rsid w:val="007B1BBF"/>
    <w:rsid w:val="007B2000"/>
    <w:rsid w:val="007B21F9"/>
    <w:rsid w:val="007B2960"/>
    <w:rsid w:val="007B2DEB"/>
    <w:rsid w:val="007B2F55"/>
    <w:rsid w:val="007B355D"/>
    <w:rsid w:val="007B36E7"/>
    <w:rsid w:val="007B371E"/>
    <w:rsid w:val="007B4188"/>
    <w:rsid w:val="007B502B"/>
    <w:rsid w:val="007B5438"/>
    <w:rsid w:val="007B5F74"/>
    <w:rsid w:val="007B6A03"/>
    <w:rsid w:val="007B7980"/>
    <w:rsid w:val="007C040D"/>
    <w:rsid w:val="007C0758"/>
    <w:rsid w:val="007C0D71"/>
    <w:rsid w:val="007C0DEF"/>
    <w:rsid w:val="007C12BE"/>
    <w:rsid w:val="007C1796"/>
    <w:rsid w:val="007C2274"/>
    <w:rsid w:val="007C2D3E"/>
    <w:rsid w:val="007C38B5"/>
    <w:rsid w:val="007C3AB9"/>
    <w:rsid w:val="007C3E32"/>
    <w:rsid w:val="007C42BF"/>
    <w:rsid w:val="007C4AC8"/>
    <w:rsid w:val="007C4C9D"/>
    <w:rsid w:val="007C55FA"/>
    <w:rsid w:val="007C567F"/>
    <w:rsid w:val="007C5D5A"/>
    <w:rsid w:val="007C5DF2"/>
    <w:rsid w:val="007C607F"/>
    <w:rsid w:val="007C61A0"/>
    <w:rsid w:val="007C6804"/>
    <w:rsid w:val="007C77FE"/>
    <w:rsid w:val="007C79DD"/>
    <w:rsid w:val="007D017F"/>
    <w:rsid w:val="007D0875"/>
    <w:rsid w:val="007D11AB"/>
    <w:rsid w:val="007D1A97"/>
    <w:rsid w:val="007D2311"/>
    <w:rsid w:val="007D2CD6"/>
    <w:rsid w:val="007D3063"/>
    <w:rsid w:val="007D39F2"/>
    <w:rsid w:val="007D3CEB"/>
    <w:rsid w:val="007D4DAA"/>
    <w:rsid w:val="007D5990"/>
    <w:rsid w:val="007D6BF5"/>
    <w:rsid w:val="007D6F54"/>
    <w:rsid w:val="007D6F7F"/>
    <w:rsid w:val="007D7CF1"/>
    <w:rsid w:val="007E08FF"/>
    <w:rsid w:val="007E0968"/>
    <w:rsid w:val="007E1895"/>
    <w:rsid w:val="007E200B"/>
    <w:rsid w:val="007E22E3"/>
    <w:rsid w:val="007E23FF"/>
    <w:rsid w:val="007E30BE"/>
    <w:rsid w:val="007E42B0"/>
    <w:rsid w:val="007E449C"/>
    <w:rsid w:val="007E504D"/>
    <w:rsid w:val="007E5569"/>
    <w:rsid w:val="007E581B"/>
    <w:rsid w:val="007E5B0C"/>
    <w:rsid w:val="007E5B0F"/>
    <w:rsid w:val="007E5F25"/>
    <w:rsid w:val="007E7683"/>
    <w:rsid w:val="007E7F47"/>
    <w:rsid w:val="007F179A"/>
    <w:rsid w:val="007F1937"/>
    <w:rsid w:val="007F1F79"/>
    <w:rsid w:val="007F238D"/>
    <w:rsid w:val="007F357B"/>
    <w:rsid w:val="007F4750"/>
    <w:rsid w:val="007F49FA"/>
    <w:rsid w:val="007F4E6D"/>
    <w:rsid w:val="007F5173"/>
    <w:rsid w:val="007F532D"/>
    <w:rsid w:val="007F54C4"/>
    <w:rsid w:val="007F5C50"/>
    <w:rsid w:val="007F5CF3"/>
    <w:rsid w:val="007F5E34"/>
    <w:rsid w:val="007F618C"/>
    <w:rsid w:val="007F6403"/>
    <w:rsid w:val="007F6E9A"/>
    <w:rsid w:val="00800FE7"/>
    <w:rsid w:val="008015C9"/>
    <w:rsid w:val="00802A2B"/>
    <w:rsid w:val="00802FD8"/>
    <w:rsid w:val="008031D2"/>
    <w:rsid w:val="008032F1"/>
    <w:rsid w:val="00803C34"/>
    <w:rsid w:val="00804367"/>
    <w:rsid w:val="008044D4"/>
    <w:rsid w:val="00804D75"/>
    <w:rsid w:val="00805601"/>
    <w:rsid w:val="0080672C"/>
    <w:rsid w:val="00806D62"/>
    <w:rsid w:val="00807568"/>
    <w:rsid w:val="00807D26"/>
    <w:rsid w:val="00810344"/>
    <w:rsid w:val="008107DD"/>
    <w:rsid w:val="00810AB4"/>
    <w:rsid w:val="00810F80"/>
    <w:rsid w:val="008118F1"/>
    <w:rsid w:val="00813332"/>
    <w:rsid w:val="0081433A"/>
    <w:rsid w:val="00814559"/>
    <w:rsid w:val="0081484F"/>
    <w:rsid w:val="00814CC3"/>
    <w:rsid w:val="00814D0A"/>
    <w:rsid w:val="00815269"/>
    <w:rsid w:val="00815BF3"/>
    <w:rsid w:val="0081680C"/>
    <w:rsid w:val="008173E1"/>
    <w:rsid w:val="00817B56"/>
    <w:rsid w:val="0082022F"/>
    <w:rsid w:val="00820440"/>
    <w:rsid w:val="0082056C"/>
    <w:rsid w:val="0082078E"/>
    <w:rsid w:val="00820885"/>
    <w:rsid w:val="00820B70"/>
    <w:rsid w:val="00820E9E"/>
    <w:rsid w:val="00821A88"/>
    <w:rsid w:val="00822654"/>
    <w:rsid w:val="00822923"/>
    <w:rsid w:val="00823514"/>
    <w:rsid w:val="00823F58"/>
    <w:rsid w:val="0082438E"/>
    <w:rsid w:val="008247F7"/>
    <w:rsid w:val="0082483D"/>
    <w:rsid w:val="0082495D"/>
    <w:rsid w:val="00825D9E"/>
    <w:rsid w:val="008261E9"/>
    <w:rsid w:val="008269E6"/>
    <w:rsid w:val="0082788D"/>
    <w:rsid w:val="00830ABC"/>
    <w:rsid w:val="00830B53"/>
    <w:rsid w:val="00831086"/>
    <w:rsid w:val="0083149E"/>
    <w:rsid w:val="00831AC3"/>
    <w:rsid w:val="00832056"/>
    <w:rsid w:val="00832171"/>
    <w:rsid w:val="00833354"/>
    <w:rsid w:val="00833C11"/>
    <w:rsid w:val="00833DAD"/>
    <w:rsid w:val="00835787"/>
    <w:rsid w:val="00835F2A"/>
    <w:rsid w:val="00836510"/>
    <w:rsid w:val="008371B5"/>
    <w:rsid w:val="008373E3"/>
    <w:rsid w:val="00837C86"/>
    <w:rsid w:val="0084072D"/>
    <w:rsid w:val="008408FF"/>
    <w:rsid w:val="00840A93"/>
    <w:rsid w:val="00840FBC"/>
    <w:rsid w:val="00841656"/>
    <w:rsid w:val="00841A7E"/>
    <w:rsid w:val="00842759"/>
    <w:rsid w:val="00843511"/>
    <w:rsid w:val="00843E65"/>
    <w:rsid w:val="008446D4"/>
    <w:rsid w:val="00845026"/>
    <w:rsid w:val="008450C2"/>
    <w:rsid w:val="00846ED3"/>
    <w:rsid w:val="008473BD"/>
    <w:rsid w:val="00850F75"/>
    <w:rsid w:val="00851B86"/>
    <w:rsid w:val="00851F3F"/>
    <w:rsid w:val="0085233D"/>
    <w:rsid w:val="008523CF"/>
    <w:rsid w:val="00853069"/>
    <w:rsid w:val="00854011"/>
    <w:rsid w:val="00854F16"/>
    <w:rsid w:val="0085637B"/>
    <w:rsid w:val="008563B3"/>
    <w:rsid w:val="0085643B"/>
    <w:rsid w:val="00856448"/>
    <w:rsid w:val="008568F6"/>
    <w:rsid w:val="00856EDC"/>
    <w:rsid w:val="008600FF"/>
    <w:rsid w:val="008623B5"/>
    <w:rsid w:val="00862B69"/>
    <w:rsid w:val="00863A9C"/>
    <w:rsid w:val="0086421D"/>
    <w:rsid w:val="0086434D"/>
    <w:rsid w:val="0086505B"/>
    <w:rsid w:val="00865296"/>
    <w:rsid w:val="008656E3"/>
    <w:rsid w:val="00865FB8"/>
    <w:rsid w:val="00866CAE"/>
    <w:rsid w:val="0086778D"/>
    <w:rsid w:val="00870113"/>
    <w:rsid w:val="008707D6"/>
    <w:rsid w:val="00870ABA"/>
    <w:rsid w:val="008710E1"/>
    <w:rsid w:val="008716E5"/>
    <w:rsid w:val="00871803"/>
    <w:rsid w:val="008718F3"/>
    <w:rsid w:val="008721FC"/>
    <w:rsid w:val="008725A1"/>
    <w:rsid w:val="008730E1"/>
    <w:rsid w:val="008732E8"/>
    <w:rsid w:val="008737B5"/>
    <w:rsid w:val="00874245"/>
    <w:rsid w:val="008743DC"/>
    <w:rsid w:val="008748BE"/>
    <w:rsid w:val="008756B3"/>
    <w:rsid w:val="00876614"/>
    <w:rsid w:val="00876974"/>
    <w:rsid w:val="00876F9F"/>
    <w:rsid w:val="00877C54"/>
    <w:rsid w:val="0088023B"/>
    <w:rsid w:val="008805A5"/>
    <w:rsid w:val="00880747"/>
    <w:rsid w:val="0088178D"/>
    <w:rsid w:val="00881921"/>
    <w:rsid w:val="00881CA9"/>
    <w:rsid w:val="00882B82"/>
    <w:rsid w:val="00883094"/>
    <w:rsid w:val="00883628"/>
    <w:rsid w:val="00883ACC"/>
    <w:rsid w:val="00883B25"/>
    <w:rsid w:val="008844AA"/>
    <w:rsid w:val="00884DB0"/>
    <w:rsid w:val="008850C3"/>
    <w:rsid w:val="00885507"/>
    <w:rsid w:val="00885544"/>
    <w:rsid w:val="00885944"/>
    <w:rsid w:val="00885E83"/>
    <w:rsid w:val="0088634E"/>
    <w:rsid w:val="0088637E"/>
    <w:rsid w:val="008866B5"/>
    <w:rsid w:val="0088790E"/>
    <w:rsid w:val="00887C11"/>
    <w:rsid w:val="00890AAA"/>
    <w:rsid w:val="008918A0"/>
    <w:rsid w:val="00891B91"/>
    <w:rsid w:val="00891FE0"/>
    <w:rsid w:val="00892664"/>
    <w:rsid w:val="008932FB"/>
    <w:rsid w:val="00893493"/>
    <w:rsid w:val="00893AB8"/>
    <w:rsid w:val="00893B6F"/>
    <w:rsid w:val="00893BB9"/>
    <w:rsid w:val="00894E8C"/>
    <w:rsid w:val="0089579E"/>
    <w:rsid w:val="00895C40"/>
    <w:rsid w:val="00895DC9"/>
    <w:rsid w:val="0089612C"/>
    <w:rsid w:val="00896F20"/>
    <w:rsid w:val="00897D66"/>
    <w:rsid w:val="00897F0D"/>
    <w:rsid w:val="008A00E8"/>
    <w:rsid w:val="008A04C8"/>
    <w:rsid w:val="008A0E76"/>
    <w:rsid w:val="008A339C"/>
    <w:rsid w:val="008A40A3"/>
    <w:rsid w:val="008A45A4"/>
    <w:rsid w:val="008A48FF"/>
    <w:rsid w:val="008A4C0D"/>
    <w:rsid w:val="008A5F12"/>
    <w:rsid w:val="008A67CF"/>
    <w:rsid w:val="008A6913"/>
    <w:rsid w:val="008A70A0"/>
    <w:rsid w:val="008A70BC"/>
    <w:rsid w:val="008A721C"/>
    <w:rsid w:val="008A7D20"/>
    <w:rsid w:val="008B0593"/>
    <w:rsid w:val="008B115D"/>
    <w:rsid w:val="008B1AFE"/>
    <w:rsid w:val="008B1BB1"/>
    <w:rsid w:val="008B259E"/>
    <w:rsid w:val="008B3A44"/>
    <w:rsid w:val="008B437F"/>
    <w:rsid w:val="008B46F5"/>
    <w:rsid w:val="008B5199"/>
    <w:rsid w:val="008B56CD"/>
    <w:rsid w:val="008B6036"/>
    <w:rsid w:val="008B6205"/>
    <w:rsid w:val="008B63CC"/>
    <w:rsid w:val="008B67C8"/>
    <w:rsid w:val="008B6CBF"/>
    <w:rsid w:val="008B6FF6"/>
    <w:rsid w:val="008B70F3"/>
    <w:rsid w:val="008B71C4"/>
    <w:rsid w:val="008B7589"/>
    <w:rsid w:val="008B76DF"/>
    <w:rsid w:val="008C01D6"/>
    <w:rsid w:val="008C0D28"/>
    <w:rsid w:val="008C10F4"/>
    <w:rsid w:val="008C17F3"/>
    <w:rsid w:val="008C2A83"/>
    <w:rsid w:val="008C3DA9"/>
    <w:rsid w:val="008C56CC"/>
    <w:rsid w:val="008C6299"/>
    <w:rsid w:val="008C65F7"/>
    <w:rsid w:val="008C68F7"/>
    <w:rsid w:val="008C7720"/>
    <w:rsid w:val="008D0546"/>
    <w:rsid w:val="008D0864"/>
    <w:rsid w:val="008D105F"/>
    <w:rsid w:val="008D11EB"/>
    <w:rsid w:val="008D1787"/>
    <w:rsid w:val="008D1B49"/>
    <w:rsid w:val="008D2453"/>
    <w:rsid w:val="008D245D"/>
    <w:rsid w:val="008D28F9"/>
    <w:rsid w:val="008D3276"/>
    <w:rsid w:val="008D3BF7"/>
    <w:rsid w:val="008D3D02"/>
    <w:rsid w:val="008D52B5"/>
    <w:rsid w:val="008D568A"/>
    <w:rsid w:val="008D578E"/>
    <w:rsid w:val="008D6223"/>
    <w:rsid w:val="008D6CD7"/>
    <w:rsid w:val="008D6D0C"/>
    <w:rsid w:val="008D715A"/>
    <w:rsid w:val="008D74F0"/>
    <w:rsid w:val="008D799E"/>
    <w:rsid w:val="008D7AEF"/>
    <w:rsid w:val="008E0108"/>
    <w:rsid w:val="008E0226"/>
    <w:rsid w:val="008E0866"/>
    <w:rsid w:val="008E097E"/>
    <w:rsid w:val="008E12E6"/>
    <w:rsid w:val="008E12F2"/>
    <w:rsid w:val="008E19FD"/>
    <w:rsid w:val="008E26C2"/>
    <w:rsid w:val="008E29FA"/>
    <w:rsid w:val="008E3680"/>
    <w:rsid w:val="008E385A"/>
    <w:rsid w:val="008E407C"/>
    <w:rsid w:val="008E446F"/>
    <w:rsid w:val="008E450E"/>
    <w:rsid w:val="008E4767"/>
    <w:rsid w:val="008E4A5D"/>
    <w:rsid w:val="008E5263"/>
    <w:rsid w:val="008E6132"/>
    <w:rsid w:val="008E6A59"/>
    <w:rsid w:val="008E7A8C"/>
    <w:rsid w:val="008E7D56"/>
    <w:rsid w:val="008F10A1"/>
    <w:rsid w:val="008F151D"/>
    <w:rsid w:val="008F1700"/>
    <w:rsid w:val="008F2403"/>
    <w:rsid w:val="008F2E78"/>
    <w:rsid w:val="008F2F4B"/>
    <w:rsid w:val="008F3568"/>
    <w:rsid w:val="008F4790"/>
    <w:rsid w:val="008F4D4A"/>
    <w:rsid w:val="008F525A"/>
    <w:rsid w:val="008F5985"/>
    <w:rsid w:val="008F6ECB"/>
    <w:rsid w:val="008F7919"/>
    <w:rsid w:val="00900162"/>
    <w:rsid w:val="009009DA"/>
    <w:rsid w:val="009012BC"/>
    <w:rsid w:val="0090151E"/>
    <w:rsid w:val="009015AD"/>
    <w:rsid w:val="00901746"/>
    <w:rsid w:val="009020AB"/>
    <w:rsid w:val="009023B8"/>
    <w:rsid w:val="00903285"/>
    <w:rsid w:val="00903599"/>
    <w:rsid w:val="00903F06"/>
    <w:rsid w:val="00904DC7"/>
    <w:rsid w:val="00905D0B"/>
    <w:rsid w:val="00906A94"/>
    <w:rsid w:val="00906E22"/>
    <w:rsid w:val="00906F40"/>
    <w:rsid w:val="009072E8"/>
    <w:rsid w:val="0090731E"/>
    <w:rsid w:val="00907948"/>
    <w:rsid w:val="00907A67"/>
    <w:rsid w:val="00907D1C"/>
    <w:rsid w:val="009109CF"/>
    <w:rsid w:val="009112E1"/>
    <w:rsid w:val="00912C70"/>
    <w:rsid w:val="0091357F"/>
    <w:rsid w:val="009145DC"/>
    <w:rsid w:val="009149D6"/>
    <w:rsid w:val="0091512C"/>
    <w:rsid w:val="00915B1C"/>
    <w:rsid w:val="009168C7"/>
    <w:rsid w:val="00916AF6"/>
    <w:rsid w:val="00916BD5"/>
    <w:rsid w:val="009174F3"/>
    <w:rsid w:val="0091758D"/>
    <w:rsid w:val="00917898"/>
    <w:rsid w:val="0091797D"/>
    <w:rsid w:val="00917C4C"/>
    <w:rsid w:val="009207E4"/>
    <w:rsid w:val="00921241"/>
    <w:rsid w:val="00921A68"/>
    <w:rsid w:val="00922B82"/>
    <w:rsid w:val="009233F2"/>
    <w:rsid w:val="00923CBA"/>
    <w:rsid w:val="0092411F"/>
    <w:rsid w:val="009245F7"/>
    <w:rsid w:val="00926125"/>
    <w:rsid w:val="00926703"/>
    <w:rsid w:val="00926950"/>
    <w:rsid w:val="00926E9F"/>
    <w:rsid w:val="00926EE2"/>
    <w:rsid w:val="00927324"/>
    <w:rsid w:val="00927691"/>
    <w:rsid w:val="00927A5F"/>
    <w:rsid w:val="0093068B"/>
    <w:rsid w:val="00930B16"/>
    <w:rsid w:val="00931E9A"/>
    <w:rsid w:val="00931F51"/>
    <w:rsid w:val="00932557"/>
    <w:rsid w:val="009325C6"/>
    <w:rsid w:val="00932FA4"/>
    <w:rsid w:val="00933150"/>
    <w:rsid w:val="0093385B"/>
    <w:rsid w:val="00933DD7"/>
    <w:rsid w:val="00933F9E"/>
    <w:rsid w:val="00934093"/>
    <w:rsid w:val="00934303"/>
    <w:rsid w:val="00935B63"/>
    <w:rsid w:val="00936BE5"/>
    <w:rsid w:val="0093714B"/>
    <w:rsid w:val="00937BC5"/>
    <w:rsid w:val="0094078F"/>
    <w:rsid w:val="009408E5"/>
    <w:rsid w:val="00940FA3"/>
    <w:rsid w:val="009411BC"/>
    <w:rsid w:val="009418D3"/>
    <w:rsid w:val="00941B1A"/>
    <w:rsid w:val="00941E7D"/>
    <w:rsid w:val="00941FB0"/>
    <w:rsid w:val="009422D3"/>
    <w:rsid w:val="00942464"/>
    <w:rsid w:val="009426D4"/>
    <w:rsid w:val="00942BC6"/>
    <w:rsid w:val="00942C57"/>
    <w:rsid w:val="00942D20"/>
    <w:rsid w:val="009447AC"/>
    <w:rsid w:val="00944F88"/>
    <w:rsid w:val="0094559C"/>
    <w:rsid w:val="00945B9D"/>
    <w:rsid w:val="00946FF2"/>
    <w:rsid w:val="00947640"/>
    <w:rsid w:val="00947F25"/>
    <w:rsid w:val="00950056"/>
    <w:rsid w:val="00950159"/>
    <w:rsid w:val="009503A6"/>
    <w:rsid w:val="00950DB0"/>
    <w:rsid w:val="00951133"/>
    <w:rsid w:val="009524ED"/>
    <w:rsid w:val="00952A3D"/>
    <w:rsid w:val="009531E4"/>
    <w:rsid w:val="00953A1C"/>
    <w:rsid w:val="00953C1D"/>
    <w:rsid w:val="00953EA1"/>
    <w:rsid w:val="0095490B"/>
    <w:rsid w:val="00954ECF"/>
    <w:rsid w:val="0095553C"/>
    <w:rsid w:val="00955B9D"/>
    <w:rsid w:val="00957D4C"/>
    <w:rsid w:val="0096075A"/>
    <w:rsid w:val="00960882"/>
    <w:rsid w:val="00960A33"/>
    <w:rsid w:val="00960CB0"/>
    <w:rsid w:val="00961C08"/>
    <w:rsid w:val="00961F54"/>
    <w:rsid w:val="00962A68"/>
    <w:rsid w:val="00964C2D"/>
    <w:rsid w:val="00966BB1"/>
    <w:rsid w:val="009676C3"/>
    <w:rsid w:val="009678CA"/>
    <w:rsid w:val="0097012A"/>
    <w:rsid w:val="00970386"/>
    <w:rsid w:val="00971197"/>
    <w:rsid w:val="009711C4"/>
    <w:rsid w:val="00971914"/>
    <w:rsid w:val="00971C22"/>
    <w:rsid w:val="00972614"/>
    <w:rsid w:val="00972F6B"/>
    <w:rsid w:val="0097309B"/>
    <w:rsid w:val="009730C1"/>
    <w:rsid w:val="0097320E"/>
    <w:rsid w:val="00974363"/>
    <w:rsid w:val="00974827"/>
    <w:rsid w:val="00974ABB"/>
    <w:rsid w:val="009757BD"/>
    <w:rsid w:val="0097629F"/>
    <w:rsid w:val="009763E3"/>
    <w:rsid w:val="009771A6"/>
    <w:rsid w:val="00977E24"/>
    <w:rsid w:val="0098008F"/>
    <w:rsid w:val="0098088E"/>
    <w:rsid w:val="009809F3"/>
    <w:rsid w:val="00980F4D"/>
    <w:rsid w:val="00980FA1"/>
    <w:rsid w:val="009814C8"/>
    <w:rsid w:val="00981898"/>
    <w:rsid w:val="00982BFA"/>
    <w:rsid w:val="009836CA"/>
    <w:rsid w:val="0098382A"/>
    <w:rsid w:val="0098451C"/>
    <w:rsid w:val="0098563B"/>
    <w:rsid w:val="009861F1"/>
    <w:rsid w:val="00986833"/>
    <w:rsid w:val="00987ACE"/>
    <w:rsid w:val="00987C25"/>
    <w:rsid w:val="00987E15"/>
    <w:rsid w:val="00990071"/>
    <w:rsid w:val="009904F5"/>
    <w:rsid w:val="00991BC8"/>
    <w:rsid w:val="00992268"/>
    <w:rsid w:val="00992568"/>
    <w:rsid w:val="00992F2A"/>
    <w:rsid w:val="009931E6"/>
    <w:rsid w:val="009932A4"/>
    <w:rsid w:val="009938F1"/>
    <w:rsid w:val="009939D5"/>
    <w:rsid w:val="0099464C"/>
    <w:rsid w:val="00994C0C"/>
    <w:rsid w:val="0099577C"/>
    <w:rsid w:val="009959B6"/>
    <w:rsid w:val="00995F19"/>
    <w:rsid w:val="009969C8"/>
    <w:rsid w:val="009970A1"/>
    <w:rsid w:val="009979E3"/>
    <w:rsid w:val="00997E42"/>
    <w:rsid w:val="009A13BB"/>
    <w:rsid w:val="009A21ED"/>
    <w:rsid w:val="009A26A1"/>
    <w:rsid w:val="009A5753"/>
    <w:rsid w:val="009A57FA"/>
    <w:rsid w:val="009A5AE1"/>
    <w:rsid w:val="009A5B89"/>
    <w:rsid w:val="009A5DC0"/>
    <w:rsid w:val="009A6433"/>
    <w:rsid w:val="009A6BB0"/>
    <w:rsid w:val="009A6FB8"/>
    <w:rsid w:val="009A7808"/>
    <w:rsid w:val="009A794D"/>
    <w:rsid w:val="009A7972"/>
    <w:rsid w:val="009A7CE9"/>
    <w:rsid w:val="009A7CEA"/>
    <w:rsid w:val="009A7D4D"/>
    <w:rsid w:val="009B11BB"/>
    <w:rsid w:val="009B11C1"/>
    <w:rsid w:val="009B1A3A"/>
    <w:rsid w:val="009B1E5C"/>
    <w:rsid w:val="009B2490"/>
    <w:rsid w:val="009B24A1"/>
    <w:rsid w:val="009B2601"/>
    <w:rsid w:val="009B3394"/>
    <w:rsid w:val="009B3AE5"/>
    <w:rsid w:val="009B3D65"/>
    <w:rsid w:val="009B4AA6"/>
    <w:rsid w:val="009B4E9E"/>
    <w:rsid w:val="009B5B50"/>
    <w:rsid w:val="009B5D65"/>
    <w:rsid w:val="009B61FF"/>
    <w:rsid w:val="009B6A51"/>
    <w:rsid w:val="009B6D7E"/>
    <w:rsid w:val="009B6F64"/>
    <w:rsid w:val="009B7750"/>
    <w:rsid w:val="009B7C53"/>
    <w:rsid w:val="009C00CA"/>
    <w:rsid w:val="009C0AB0"/>
    <w:rsid w:val="009C0C22"/>
    <w:rsid w:val="009C0D95"/>
    <w:rsid w:val="009C1010"/>
    <w:rsid w:val="009C1690"/>
    <w:rsid w:val="009C25E7"/>
    <w:rsid w:val="009C2B19"/>
    <w:rsid w:val="009C3B6F"/>
    <w:rsid w:val="009C4AFC"/>
    <w:rsid w:val="009C509C"/>
    <w:rsid w:val="009C63D7"/>
    <w:rsid w:val="009C65FA"/>
    <w:rsid w:val="009C6881"/>
    <w:rsid w:val="009C6CE5"/>
    <w:rsid w:val="009C6F2D"/>
    <w:rsid w:val="009C6F5A"/>
    <w:rsid w:val="009C76AA"/>
    <w:rsid w:val="009C7759"/>
    <w:rsid w:val="009C7B76"/>
    <w:rsid w:val="009D043D"/>
    <w:rsid w:val="009D07C8"/>
    <w:rsid w:val="009D148C"/>
    <w:rsid w:val="009D15CE"/>
    <w:rsid w:val="009D168C"/>
    <w:rsid w:val="009D1726"/>
    <w:rsid w:val="009D185E"/>
    <w:rsid w:val="009D1995"/>
    <w:rsid w:val="009D1BE3"/>
    <w:rsid w:val="009D2437"/>
    <w:rsid w:val="009D3BBF"/>
    <w:rsid w:val="009D470E"/>
    <w:rsid w:val="009D6655"/>
    <w:rsid w:val="009D676E"/>
    <w:rsid w:val="009D6C71"/>
    <w:rsid w:val="009D76A6"/>
    <w:rsid w:val="009D7EF1"/>
    <w:rsid w:val="009E0631"/>
    <w:rsid w:val="009E16D0"/>
    <w:rsid w:val="009E23DF"/>
    <w:rsid w:val="009E2DB7"/>
    <w:rsid w:val="009E2EB5"/>
    <w:rsid w:val="009E37D6"/>
    <w:rsid w:val="009E38FD"/>
    <w:rsid w:val="009E446F"/>
    <w:rsid w:val="009E4554"/>
    <w:rsid w:val="009E4631"/>
    <w:rsid w:val="009E4DCE"/>
    <w:rsid w:val="009E57B8"/>
    <w:rsid w:val="009E5E48"/>
    <w:rsid w:val="009E655D"/>
    <w:rsid w:val="009E6941"/>
    <w:rsid w:val="009E7BF5"/>
    <w:rsid w:val="009E7D54"/>
    <w:rsid w:val="009F0F40"/>
    <w:rsid w:val="009F135E"/>
    <w:rsid w:val="009F13D6"/>
    <w:rsid w:val="009F1883"/>
    <w:rsid w:val="009F1FC9"/>
    <w:rsid w:val="009F2ECE"/>
    <w:rsid w:val="009F4ADA"/>
    <w:rsid w:val="009F4B5B"/>
    <w:rsid w:val="009F4C6B"/>
    <w:rsid w:val="009F54B8"/>
    <w:rsid w:val="009F5533"/>
    <w:rsid w:val="009F59CA"/>
    <w:rsid w:val="009F6089"/>
    <w:rsid w:val="009F6231"/>
    <w:rsid w:val="009F6F0B"/>
    <w:rsid w:val="009F78A8"/>
    <w:rsid w:val="009F7DC2"/>
    <w:rsid w:val="009F7EFD"/>
    <w:rsid w:val="00A000FC"/>
    <w:rsid w:val="00A003D0"/>
    <w:rsid w:val="00A00C77"/>
    <w:rsid w:val="00A0144B"/>
    <w:rsid w:val="00A01D4D"/>
    <w:rsid w:val="00A0215B"/>
    <w:rsid w:val="00A02878"/>
    <w:rsid w:val="00A02AD6"/>
    <w:rsid w:val="00A02F90"/>
    <w:rsid w:val="00A03D91"/>
    <w:rsid w:val="00A04794"/>
    <w:rsid w:val="00A04A78"/>
    <w:rsid w:val="00A04B97"/>
    <w:rsid w:val="00A053C4"/>
    <w:rsid w:val="00A056B0"/>
    <w:rsid w:val="00A05D55"/>
    <w:rsid w:val="00A064B6"/>
    <w:rsid w:val="00A069C0"/>
    <w:rsid w:val="00A07096"/>
    <w:rsid w:val="00A07318"/>
    <w:rsid w:val="00A075DE"/>
    <w:rsid w:val="00A077F7"/>
    <w:rsid w:val="00A07B47"/>
    <w:rsid w:val="00A07FC7"/>
    <w:rsid w:val="00A10D62"/>
    <w:rsid w:val="00A10D97"/>
    <w:rsid w:val="00A11169"/>
    <w:rsid w:val="00A11370"/>
    <w:rsid w:val="00A11BFC"/>
    <w:rsid w:val="00A126A0"/>
    <w:rsid w:val="00A12985"/>
    <w:rsid w:val="00A13B2A"/>
    <w:rsid w:val="00A13E2C"/>
    <w:rsid w:val="00A140B7"/>
    <w:rsid w:val="00A145D5"/>
    <w:rsid w:val="00A1542B"/>
    <w:rsid w:val="00A15795"/>
    <w:rsid w:val="00A1673A"/>
    <w:rsid w:val="00A175A1"/>
    <w:rsid w:val="00A17799"/>
    <w:rsid w:val="00A17B6A"/>
    <w:rsid w:val="00A17BB9"/>
    <w:rsid w:val="00A20AFB"/>
    <w:rsid w:val="00A20ED4"/>
    <w:rsid w:val="00A224CE"/>
    <w:rsid w:val="00A22522"/>
    <w:rsid w:val="00A22AF2"/>
    <w:rsid w:val="00A22E6C"/>
    <w:rsid w:val="00A23DC5"/>
    <w:rsid w:val="00A23F73"/>
    <w:rsid w:val="00A23FB0"/>
    <w:rsid w:val="00A24AFD"/>
    <w:rsid w:val="00A24F5C"/>
    <w:rsid w:val="00A2508C"/>
    <w:rsid w:val="00A259E0"/>
    <w:rsid w:val="00A25A66"/>
    <w:rsid w:val="00A27101"/>
    <w:rsid w:val="00A27B2B"/>
    <w:rsid w:val="00A30BEC"/>
    <w:rsid w:val="00A31319"/>
    <w:rsid w:val="00A317B6"/>
    <w:rsid w:val="00A31E91"/>
    <w:rsid w:val="00A3260F"/>
    <w:rsid w:val="00A32F96"/>
    <w:rsid w:val="00A33A1D"/>
    <w:rsid w:val="00A33EA5"/>
    <w:rsid w:val="00A342C7"/>
    <w:rsid w:val="00A349D7"/>
    <w:rsid w:val="00A354CD"/>
    <w:rsid w:val="00A36ED5"/>
    <w:rsid w:val="00A37E3C"/>
    <w:rsid w:val="00A40184"/>
    <w:rsid w:val="00A4065F"/>
    <w:rsid w:val="00A4067E"/>
    <w:rsid w:val="00A40871"/>
    <w:rsid w:val="00A40AE9"/>
    <w:rsid w:val="00A411B4"/>
    <w:rsid w:val="00A4129C"/>
    <w:rsid w:val="00A412AB"/>
    <w:rsid w:val="00A4193E"/>
    <w:rsid w:val="00A42362"/>
    <w:rsid w:val="00A42497"/>
    <w:rsid w:val="00A440E0"/>
    <w:rsid w:val="00A442EF"/>
    <w:rsid w:val="00A44457"/>
    <w:rsid w:val="00A4465B"/>
    <w:rsid w:val="00A44859"/>
    <w:rsid w:val="00A44B71"/>
    <w:rsid w:val="00A45937"/>
    <w:rsid w:val="00A46861"/>
    <w:rsid w:val="00A46B30"/>
    <w:rsid w:val="00A46C2B"/>
    <w:rsid w:val="00A46D0B"/>
    <w:rsid w:val="00A47E2B"/>
    <w:rsid w:val="00A50530"/>
    <w:rsid w:val="00A5129D"/>
    <w:rsid w:val="00A5163C"/>
    <w:rsid w:val="00A51732"/>
    <w:rsid w:val="00A51D1A"/>
    <w:rsid w:val="00A52529"/>
    <w:rsid w:val="00A52B5B"/>
    <w:rsid w:val="00A534AD"/>
    <w:rsid w:val="00A5380C"/>
    <w:rsid w:val="00A53F8F"/>
    <w:rsid w:val="00A5418D"/>
    <w:rsid w:val="00A5474E"/>
    <w:rsid w:val="00A55B33"/>
    <w:rsid w:val="00A5615A"/>
    <w:rsid w:val="00A565E2"/>
    <w:rsid w:val="00A56C21"/>
    <w:rsid w:val="00A571F5"/>
    <w:rsid w:val="00A57957"/>
    <w:rsid w:val="00A57C8E"/>
    <w:rsid w:val="00A604AE"/>
    <w:rsid w:val="00A61E6E"/>
    <w:rsid w:val="00A626F0"/>
    <w:rsid w:val="00A62ED9"/>
    <w:rsid w:val="00A6348A"/>
    <w:rsid w:val="00A638F8"/>
    <w:rsid w:val="00A64234"/>
    <w:rsid w:val="00A644CB"/>
    <w:rsid w:val="00A652B5"/>
    <w:rsid w:val="00A66EE4"/>
    <w:rsid w:val="00A70ADF"/>
    <w:rsid w:val="00A70DFA"/>
    <w:rsid w:val="00A70E56"/>
    <w:rsid w:val="00A71466"/>
    <w:rsid w:val="00A72C85"/>
    <w:rsid w:val="00A7377F"/>
    <w:rsid w:val="00A73B27"/>
    <w:rsid w:val="00A7416E"/>
    <w:rsid w:val="00A7421A"/>
    <w:rsid w:val="00A7451B"/>
    <w:rsid w:val="00A74B5E"/>
    <w:rsid w:val="00A74B72"/>
    <w:rsid w:val="00A752B4"/>
    <w:rsid w:val="00A76142"/>
    <w:rsid w:val="00A76325"/>
    <w:rsid w:val="00A769F2"/>
    <w:rsid w:val="00A77652"/>
    <w:rsid w:val="00A77A5D"/>
    <w:rsid w:val="00A81AC3"/>
    <w:rsid w:val="00A81BED"/>
    <w:rsid w:val="00A81EC4"/>
    <w:rsid w:val="00A8215F"/>
    <w:rsid w:val="00A82A08"/>
    <w:rsid w:val="00A82D83"/>
    <w:rsid w:val="00A8406B"/>
    <w:rsid w:val="00A84939"/>
    <w:rsid w:val="00A84CD1"/>
    <w:rsid w:val="00A84EB1"/>
    <w:rsid w:val="00A85C1F"/>
    <w:rsid w:val="00A85CF6"/>
    <w:rsid w:val="00A85FD0"/>
    <w:rsid w:val="00A86961"/>
    <w:rsid w:val="00A86DEF"/>
    <w:rsid w:val="00A86FCA"/>
    <w:rsid w:val="00A87CD4"/>
    <w:rsid w:val="00A87D4D"/>
    <w:rsid w:val="00A90725"/>
    <w:rsid w:val="00A90D56"/>
    <w:rsid w:val="00A91727"/>
    <w:rsid w:val="00A92034"/>
    <w:rsid w:val="00A921BF"/>
    <w:rsid w:val="00A9346C"/>
    <w:rsid w:val="00A94645"/>
    <w:rsid w:val="00A95364"/>
    <w:rsid w:val="00A964F0"/>
    <w:rsid w:val="00A9678D"/>
    <w:rsid w:val="00A967FD"/>
    <w:rsid w:val="00A96B17"/>
    <w:rsid w:val="00A96F5F"/>
    <w:rsid w:val="00A97E24"/>
    <w:rsid w:val="00A97F00"/>
    <w:rsid w:val="00A97F8E"/>
    <w:rsid w:val="00AA1134"/>
    <w:rsid w:val="00AA1F58"/>
    <w:rsid w:val="00AA2A11"/>
    <w:rsid w:val="00AA2D0A"/>
    <w:rsid w:val="00AA2DE5"/>
    <w:rsid w:val="00AA2EEE"/>
    <w:rsid w:val="00AA4283"/>
    <w:rsid w:val="00AA49A6"/>
    <w:rsid w:val="00AA4FD1"/>
    <w:rsid w:val="00AA5E98"/>
    <w:rsid w:val="00AA65DD"/>
    <w:rsid w:val="00AB01EE"/>
    <w:rsid w:val="00AB036B"/>
    <w:rsid w:val="00AB0DDA"/>
    <w:rsid w:val="00AB1087"/>
    <w:rsid w:val="00AB153C"/>
    <w:rsid w:val="00AB156C"/>
    <w:rsid w:val="00AB2879"/>
    <w:rsid w:val="00AB2912"/>
    <w:rsid w:val="00AB2A25"/>
    <w:rsid w:val="00AB3739"/>
    <w:rsid w:val="00AB4475"/>
    <w:rsid w:val="00AB454D"/>
    <w:rsid w:val="00AB4966"/>
    <w:rsid w:val="00AB4AB6"/>
    <w:rsid w:val="00AB4D09"/>
    <w:rsid w:val="00AB4E0D"/>
    <w:rsid w:val="00AB54E6"/>
    <w:rsid w:val="00AB5CBD"/>
    <w:rsid w:val="00AB5E8E"/>
    <w:rsid w:val="00AB5F71"/>
    <w:rsid w:val="00AB61EC"/>
    <w:rsid w:val="00AB6710"/>
    <w:rsid w:val="00AB6814"/>
    <w:rsid w:val="00AB69BB"/>
    <w:rsid w:val="00AB69D8"/>
    <w:rsid w:val="00AB6A34"/>
    <w:rsid w:val="00AB7352"/>
    <w:rsid w:val="00AB739F"/>
    <w:rsid w:val="00AB74F2"/>
    <w:rsid w:val="00AB757D"/>
    <w:rsid w:val="00AC02AA"/>
    <w:rsid w:val="00AC04A9"/>
    <w:rsid w:val="00AC04BA"/>
    <w:rsid w:val="00AC086F"/>
    <w:rsid w:val="00AC0DF9"/>
    <w:rsid w:val="00AC0E39"/>
    <w:rsid w:val="00AC18DA"/>
    <w:rsid w:val="00AC19F7"/>
    <w:rsid w:val="00AC22E6"/>
    <w:rsid w:val="00AC26D7"/>
    <w:rsid w:val="00AC274B"/>
    <w:rsid w:val="00AC537F"/>
    <w:rsid w:val="00AC53E3"/>
    <w:rsid w:val="00AC75C6"/>
    <w:rsid w:val="00AD07B0"/>
    <w:rsid w:val="00AD1144"/>
    <w:rsid w:val="00AD12C6"/>
    <w:rsid w:val="00AD24A7"/>
    <w:rsid w:val="00AD2F52"/>
    <w:rsid w:val="00AD3082"/>
    <w:rsid w:val="00AD32B4"/>
    <w:rsid w:val="00AD44C7"/>
    <w:rsid w:val="00AD4AD0"/>
    <w:rsid w:val="00AD5227"/>
    <w:rsid w:val="00AD5436"/>
    <w:rsid w:val="00AD5EEE"/>
    <w:rsid w:val="00AD60CD"/>
    <w:rsid w:val="00AD662E"/>
    <w:rsid w:val="00AD66F1"/>
    <w:rsid w:val="00AD6C8C"/>
    <w:rsid w:val="00AD754E"/>
    <w:rsid w:val="00AD7550"/>
    <w:rsid w:val="00AD77FD"/>
    <w:rsid w:val="00AD7E31"/>
    <w:rsid w:val="00AE091D"/>
    <w:rsid w:val="00AE0C5B"/>
    <w:rsid w:val="00AE2B89"/>
    <w:rsid w:val="00AE30D4"/>
    <w:rsid w:val="00AE3B60"/>
    <w:rsid w:val="00AE408C"/>
    <w:rsid w:val="00AE411B"/>
    <w:rsid w:val="00AE53A1"/>
    <w:rsid w:val="00AE5BD9"/>
    <w:rsid w:val="00AE6339"/>
    <w:rsid w:val="00AE644E"/>
    <w:rsid w:val="00AF2484"/>
    <w:rsid w:val="00AF2FCF"/>
    <w:rsid w:val="00AF3F65"/>
    <w:rsid w:val="00AF4289"/>
    <w:rsid w:val="00AF43AF"/>
    <w:rsid w:val="00AF485D"/>
    <w:rsid w:val="00AF63E7"/>
    <w:rsid w:val="00AF6B9C"/>
    <w:rsid w:val="00AF6E17"/>
    <w:rsid w:val="00AF7551"/>
    <w:rsid w:val="00B003E2"/>
    <w:rsid w:val="00B00573"/>
    <w:rsid w:val="00B00CDF"/>
    <w:rsid w:val="00B0124B"/>
    <w:rsid w:val="00B0165D"/>
    <w:rsid w:val="00B01B60"/>
    <w:rsid w:val="00B031F3"/>
    <w:rsid w:val="00B040AC"/>
    <w:rsid w:val="00B04153"/>
    <w:rsid w:val="00B04294"/>
    <w:rsid w:val="00B043E2"/>
    <w:rsid w:val="00B052A4"/>
    <w:rsid w:val="00B052CF"/>
    <w:rsid w:val="00B05E87"/>
    <w:rsid w:val="00B06337"/>
    <w:rsid w:val="00B068C7"/>
    <w:rsid w:val="00B06A89"/>
    <w:rsid w:val="00B072A1"/>
    <w:rsid w:val="00B07419"/>
    <w:rsid w:val="00B1072D"/>
    <w:rsid w:val="00B10F62"/>
    <w:rsid w:val="00B116DC"/>
    <w:rsid w:val="00B118BA"/>
    <w:rsid w:val="00B1195A"/>
    <w:rsid w:val="00B11D31"/>
    <w:rsid w:val="00B125DE"/>
    <w:rsid w:val="00B129FA"/>
    <w:rsid w:val="00B13361"/>
    <w:rsid w:val="00B13744"/>
    <w:rsid w:val="00B13B45"/>
    <w:rsid w:val="00B13FDD"/>
    <w:rsid w:val="00B1493E"/>
    <w:rsid w:val="00B14FF2"/>
    <w:rsid w:val="00B154D1"/>
    <w:rsid w:val="00B155C8"/>
    <w:rsid w:val="00B158AF"/>
    <w:rsid w:val="00B159A3"/>
    <w:rsid w:val="00B15F85"/>
    <w:rsid w:val="00B162F4"/>
    <w:rsid w:val="00B16D49"/>
    <w:rsid w:val="00B17A76"/>
    <w:rsid w:val="00B17AFD"/>
    <w:rsid w:val="00B17B72"/>
    <w:rsid w:val="00B17FA7"/>
    <w:rsid w:val="00B208EA"/>
    <w:rsid w:val="00B211A9"/>
    <w:rsid w:val="00B2179B"/>
    <w:rsid w:val="00B21DEE"/>
    <w:rsid w:val="00B225CA"/>
    <w:rsid w:val="00B22B96"/>
    <w:rsid w:val="00B22EB2"/>
    <w:rsid w:val="00B22F78"/>
    <w:rsid w:val="00B233BF"/>
    <w:rsid w:val="00B238FE"/>
    <w:rsid w:val="00B24C72"/>
    <w:rsid w:val="00B24D0A"/>
    <w:rsid w:val="00B24D8C"/>
    <w:rsid w:val="00B25ADF"/>
    <w:rsid w:val="00B25F27"/>
    <w:rsid w:val="00B2661B"/>
    <w:rsid w:val="00B26F92"/>
    <w:rsid w:val="00B27442"/>
    <w:rsid w:val="00B27D36"/>
    <w:rsid w:val="00B27FD3"/>
    <w:rsid w:val="00B301C6"/>
    <w:rsid w:val="00B301E6"/>
    <w:rsid w:val="00B30785"/>
    <w:rsid w:val="00B31167"/>
    <w:rsid w:val="00B31E6D"/>
    <w:rsid w:val="00B32090"/>
    <w:rsid w:val="00B32332"/>
    <w:rsid w:val="00B3248C"/>
    <w:rsid w:val="00B329D8"/>
    <w:rsid w:val="00B32BB9"/>
    <w:rsid w:val="00B32DA8"/>
    <w:rsid w:val="00B33274"/>
    <w:rsid w:val="00B335E9"/>
    <w:rsid w:val="00B33AE1"/>
    <w:rsid w:val="00B33B0C"/>
    <w:rsid w:val="00B37541"/>
    <w:rsid w:val="00B37C38"/>
    <w:rsid w:val="00B40962"/>
    <w:rsid w:val="00B4288C"/>
    <w:rsid w:val="00B43092"/>
    <w:rsid w:val="00B43262"/>
    <w:rsid w:val="00B44100"/>
    <w:rsid w:val="00B44DCC"/>
    <w:rsid w:val="00B46CBA"/>
    <w:rsid w:val="00B46F94"/>
    <w:rsid w:val="00B47C16"/>
    <w:rsid w:val="00B50636"/>
    <w:rsid w:val="00B50F32"/>
    <w:rsid w:val="00B51A20"/>
    <w:rsid w:val="00B52177"/>
    <w:rsid w:val="00B52225"/>
    <w:rsid w:val="00B52634"/>
    <w:rsid w:val="00B52AD3"/>
    <w:rsid w:val="00B53A42"/>
    <w:rsid w:val="00B53CB5"/>
    <w:rsid w:val="00B53FDB"/>
    <w:rsid w:val="00B5452F"/>
    <w:rsid w:val="00B54823"/>
    <w:rsid w:val="00B5484D"/>
    <w:rsid w:val="00B54E1B"/>
    <w:rsid w:val="00B5500C"/>
    <w:rsid w:val="00B5550B"/>
    <w:rsid w:val="00B55D30"/>
    <w:rsid w:val="00B57868"/>
    <w:rsid w:val="00B6003C"/>
    <w:rsid w:val="00B60E64"/>
    <w:rsid w:val="00B610F7"/>
    <w:rsid w:val="00B61F03"/>
    <w:rsid w:val="00B62431"/>
    <w:rsid w:val="00B6245B"/>
    <w:rsid w:val="00B626E4"/>
    <w:rsid w:val="00B63096"/>
    <w:rsid w:val="00B64A40"/>
    <w:rsid w:val="00B64C71"/>
    <w:rsid w:val="00B6506C"/>
    <w:rsid w:val="00B655F6"/>
    <w:rsid w:val="00B6646B"/>
    <w:rsid w:val="00B678D7"/>
    <w:rsid w:val="00B70330"/>
    <w:rsid w:val="00B7057E"/>
    <w:rsid w:val="00B71462"/>
    <w:rsid w:val="00B71AE6"/>
    <w:rsid w:val="00B71E98"/>
    <w:rsid w:val="00B72C52"/>
    <w:rsid w:val="00B72F07"/>
    <w:rsid w:val="00B72F4A"/>
    <w:rsid w:val="00B73001"/>
    <w:rsid w:val="00B7312F"/>
    <w:rsid w:val="00B73F7C"/>
    <w:rsid w:val="00B73FE4"/>
    <w:rsid w:val="00B75667"/>
    <w:rsid w:val="00B7632F"/>
    <w:rsid w:val="00B7657F"/>
    <w:rsid w:val="00B7689D"/>
    <w:rsid w:val="00B802B5"/>
    <w:rsid w:val="00B804A3"/>
    <w:rsid w:val="00B80946"/>
    <w:rsid w:val="00B80EE2"/>
    <w:rsid w:val="00B8165E"/>
    <w:rsid w:val="00B817F8"/>
    <w:rsid w:val="00B8282D"/>
    <w:rsid w:val="00B83C27"/>
    <w:rsid w:val="00B83CD2"/>
    <w:rsid w:val="00B8438D"/>
    <w:rsid w:val="00B8458A"/>
    <w:rsid w:val="00B84BC3"/>
    <w:rsid w:val="00B84BDD"/>
    <w:rsid w:val="00B867E2"/>
    <w:rsid w:val="00B86E02"/>
    <w:rsid w:val="00B878C9"/>
    <w:rsid w:val="00B87D7B"/>
    <w:rsid w:val="00B91115"/>
    <w:rsid w:val="00B91299"/>
    <w:rsid w:val="00B91A3A"/>
    <w:rsid w:val="00B91D5E"/>
    <w:rsid w:val="00B92723"/>
    <w:rsid w:val="00B92812"/>
    <w:rsid w:val="00B92B06"/>
    <w:rsid w:val="00B938E2"/>
    <w:rsid w:val="00B94C7E"/>
    <w:rsid w:val="00B94D6D"/>
    <w:rsid w:val="00B94D70"/>
    <w:rsid w:val="00B956F2"/>
    <w:rsid w:val="00B96063"/>
    <w:rsid w:val="00B9661B"/>
    <w:rsid w:val="00B9670B"/>
    <w:rsid w:val="00B96BCC"/>
    <w:rsid w:val="00B97163"/>
    <w:rsid w:val="00B976F9"/>
    <w:rsid w:val="00B97D71"/>
    <w:rsid w:val="00BA0490"/>
    <w:rsid w:val="00BA1553"/>
    <w:rsid w:val="00BA1F86"/>
    <w:rsid w:val="00BA32C3"/>
    <w:rsid w:val="00BA389B"/>
    <w:rsid w:val="00BA3E3E"/>
    <w:rsid w:val="00BA40EB"/>
    <w:rsid w:val="00BA437C"/>
    <w:rsid w:val="00BA4B33"/>
    <w:rsid w:val="00BA4D86"/>
    <w:rsid w:val="00BA4F29"/>
    <w:rsid w:val="00BA677C"/>
    <w:rsid w:val="00BA743E"/>
    <w:rsid w:val="00BA79A2"/>
    <w:rsid w:val="00BB03CC"/>
    <w:rsid w:val="00BB1347"/>
    <w:rsid w:val="00BB16D6"/>
    <w:rsid w:val="00BB182A"/>
    <w:rsid w:val="00BB183E"/>
    <w:rsid w:val="00BB1AD1"/>
    <w:rsid w:val="00BB1F28"/>
    <w:rsid w:val="00BB321D"/>
    <w:rsid w:val="00BB3661"/>
    <w:rsid w:val="00BB3E16"/>
    <w:rsid w:val="00BB3F12"/>
    <w:rsid w:val="00BB45A1"/>
    <w:rsid w:val="00BB4641"/>
    <w:rsid w:val="00BB518F"/>
    <w:rsid w:val="00BB6760"/>
    <w:rsid w:val="00BB6AB0"/>
    <w:rsid w:val="00BB6D62"/>
    <w:rsid w:val="00BB74D6"/>
    <w:rsid w:val="00BB7686"/>
    <w:rsid w:val="00BB7922"/>
    <w:rsid w:val="00BC0B18"/>
    <w:rsid w:val="00BC154A"/>
    <w:rsid w:val="00BC23F9"/>
    <w:rsid w:val="00BC2D62"/>
    <w:rsid w:val="00BC3180"/>
    <w:rsid w:val="00BC3421"/>
    <w:rsid w:val="00BC41D9"/>
    <w:rsid w:val="00BC6BDA"/>
    <w:rsid w:val="00BC6DCC"/>
    <w:rsid w:val="00BC732C"/>
    <w:rsid w:val="00BD047B"/>
    <w:rsid w:val="00BD14E7"/>
    <w:rsid w:val="00BD208C"/>
    <w:rsid w:val="00BD2377"/>
    <w:rsid w:val="00BD33DC"/>
    <w:rsid w:val="00BD3FF7"/>
    <w:rsid w:val="00BD5695"/>
    <w:rsid w:val="00BD5CA8"/>
    <w:rsid w:val="00BD5CDD"/>
    <w:rsid w:val="00BD6E3A"/>
    <w:rsid w:val="00BD71F9"/>
    <w:rsid w:val="00BD733F"/>
    <w:rsid w:val="00BD7B1E"/>
    <w:rsid w:val="00BE0031"/>
    <w:rsid w:val="00BE113B"/>
    <w:rsid w:val="00BE18FF"/>
    <w:rsid w:val="00BE1CF3"/>
    <w:rsid w:val="00BE1E1B"/>
    <w:rsid w:val="00BE2580"/>
    <w:rsid w:val="00BE266D"/>
    <w:rsid w:val="00BE28C8"/>
    <w:rsid w:val="00BE2C1A"/>
    <w:rsid w:val="00BE3938"/>
    <w:rsid w:val="00BE3AB2"/>
    <w:rsid w:val="00BE3E95"/>
    <w:rsid w:val="00BE446B"/>
    <w:rsid w:val="00BE4C11"/>
    <w:rsid w:val="00BE4C4D"/>
    <w:rsid w:val="00BE5241"/>
    <w:rsid w:val="00BE5990"/>
    <w:rsid w:val="00BE6F29"/>
    <w:rsid w:val="00BE71C0"/>
    <w:rsid w:val="00BF0009"/>
    <w:rsid w:val="00BF071B"/>
    <w:rsid w:val="00BF1B8B"/>
    <w:rsid w:val="00BF1C7E"/>
    <w:rsid w:val="00BF26CB"/>
    <w:rsid w:val="00BF28D7"/>
    <w:rsid w:val="00BF335B"/>
    <w:rsid w:val="00BF3D7C"/>
    <w:rsid w:val="00BF55AC"/>
    <w:rsid w:val="00BF610C"/>
    <w:rsid w:val="00BF7A3C"/>
    <w:rsid w:val="00BF7B77"/>
    <w:rsid w:val="00C0060B"/>
    <w:rsid w:val="00C016D6"/>
    <w:rsid w:val="00C01F04"/>
    <w:rsid w:val="00C0277D"/>
    <w:rsid w:val="00C02C45"/>
    <w:rsid w:val="00C0338E"/>
    <w:rsid w:val="00C03847"/>
    <w:rsid w:val="00C03850"/>
    <w:rsid w:val="00C04A02"/>
    <w:rsid w:val="00C053A1"/>
    <w:rsid w:val="00C053CF"/>
    <w:rsid w:val="00C07524"/>
    <w:rsid w:val="00C07714"/>
    <w:rsid w:val="00C078F1"/>
    <w:rsid w:val="00C10135"/>
    <w:rsid w:val="00C10BC3"/>
    <w:rsid w:val="00C10F5C"/>
    <w:rsid w:val="00C11397"/>
    <w:rsid w:val="00C11B72"/>
    <w:rsid w:val="00C12B6F"/>
    <w:rsid w:val="00C13092"/>
    <w:rsid w:val="00C13193"/>
    <w:rsid w:val="00C13D5B"/>
    <w:rsid w:val="00C14147"/>
    <w:rsid w:val="00C1446E"/>
    <w:rsid w:val="00C14A51"/>
    <w:rsid w:val="00C15936"/>
    <w:rsid w:val="00C1598F"/>
    <w:rsid w:val="00C15BC7"/>
    <w:rsid w:val="00C160D6"/>
    <w:rsid w:val="00C16198"/>
    <w:rsid w:val="00C170CC"/>
    <w:rsid w:val="00C17EA1"/>
    <w:rsid w:val="00C2083D"/>
    <w:rsid w:val="00C20DCC"/>
    <w:rsid w:val="00C21CF6"/>
    <w:rsid w:val="00C21F2A"/>
    <w:rsid w:val="00C220C6"/>
    <w:rsid w:val="00C221B5"/>
    <w:rsid w:val="00C23C63"/>
    <w:rsid w:val="00C23C9D"/>
    <w:rsid w:val="00C24A53"/>
    <w:rsid w:val="00C25493"/>
    <w:rsid w:val="00C25807"/>
    <w:rsid w:val="00C25CE0"/>
    <w:rsid w:val="00C25F29"/>
    <w:rsid w:val="00C26B65"/>
    <w:rsid w:val="00C26F06"/>
    <w:rsid w:val="00C26F5C"/>
    <w:rsid w:val="00C2700C"/>
    <w:rsid w:val="00C27B0A"/>
    <w:rsid w:val="00C3083F"/>
    <w:rsid w:val="00C309A8"/>
    <w:rsid w:val="00C33038"/>
    <w:rsid w:val="00C33B7F"/>
    <w:rsid w:val="00C33E9D"/>
    <w:rsid w:val="00C33EBA"/>
    <w:rsid w:val="00C34528"/>
    <w:rsid w:val="00C34693"/>
    <w:rsid w:val="00C348E4"/>
    <w:rsid w:val="00C34A05"/>
    <w:rsid w:val="00C35EF7"/>
    <w:rsid w:val="00C365DA"/>
    <w:rsid w:val="00C36F70"/>
    <w:rsid w:val="00C37700"/>
    <w:rsid w:val="00C37C4F"/>
    <w:rsid w:val="00C37D59"/>
    <w:rsid w:val="00C4032F"/>
    <w:rsid w:val="00C407B3"/>
    <w:rsid w:val="00C43991"/>
    <w:rsid w:val="00C439D7"/>
    <w:rsid w:val="00C43C9B"/>
    <w:rsid w:val="00C44047"/>
    <w:rsid w:val="00C449D3"/>
    <w:rsid w:val="00C45155"/>
    <w:rsid w:val="00C46D55"/>
    <w:rsid w:val="00C472DB"/>
    <w:rsid w:val="00C4736B"/>
    <w:rsid w:val="00C47837"/>
    <w:rsid w:val="00C47EA5"/>
    <w:rsid w:val="00C501A3"/>
    <w:rsid w:val="00C515F1"/>
    <w:rsid w:val="00C518B7"/>
    <w:rsid w:val="00C52656"/>
    <w:rsid w:val="00C53BE9"/>
    <w:rsid w:val="00C53C18"/>
    <w:rsid w:val="00C53DA3"/>
    <w:rsid w:val="00C5498F"/>
    <w:rsid w:val="00C54B47"/>
    <w:rsid w:val="00C54D38"/>
    <w:rsid w:val="00C55056"/>
    <w:rsid w:val="00C55235"/>
    <w:rsid w:val="00C555F1"/>
    <w:rsid w:val="00C578EF"/>
    <w:rsid w:val="00C60A6E"/>
    <w:rsid w:val="00C60D8D"/>
    <w:rsid w:val="00C61477"/>
    <w:rsid w:val="00C61EB1"/>
    <w:rsid w:val="00C61F7B"/>
    <w:rsid w:val="00C625BB"/>
    <w:rsid w:val="00C62635"/>
    <w:rsid w:val="00C63520"/>
    <w:rsid w:val="00C6389B"/>
    <w:rsid w:val="00C63DA1"/>
    <w:rsid w:val="00C64967"/>
    <w:rsid w:val="00C64CD0"/>
    <w:rsid w:val="00C6500B"/>
    <w:rsid w:val="00C6640D"/>
    <w:rsid w:val="00C6661F"/>
    <w:rsid w:val="00C6684F"/>
    <w:rsid w:val="00C66AAB"/>
    <w:rsid w:val="00C67851"/>
    <w:rsid w:val="00C67948"/>
    <w:rsid w:val="00C7016B"/>
    <w:rsid w:val="00C706C7"/>
    <w:rsid w:val="00C706E0"/>
    <w:rsid w:val="00C70E70"/>
    <w:rsid w:val="00C71604"/>
    <w:rsid w:val="00C72006"/>
    <w:rsid w:val="00C7233A"/>
    <w:rsid w:val="00C7281D"/>
    <w:rsid w:val="00C72BD9"/>
    <w:rsid w:val="00C75489"/>
    <w:rsid w:val="00C755F7"/>
    <w:rsid w:val="00C75F8D"/>
    <w:rsid w:val="00C76241"/>
    <w:rsid w:val="00C767A4"/>
    <w:rsid w:val="00C767FF"/>
    <w:rsid w:val="00C76917"/>
    <w:rsid w:val="00C76BBC"/>
    <w:rsid w:val="00C76EC3"/>
    <w:rsid w:val="00C77380"/>
    <w:rsid w:val="00C77FF6"/>
    <w:rsid w:val="00C8048E"/>
    <w:rsid w:val="00C808F8"/>
    <w:rsid w:val="00C80D55"/>
    <w:rsid w:val="00C80F88"/>
    <w:rsid w:val="00C81969"/>
    <w:rsid w:val="00C826BB"/>
    <w:rsid w:val="00C82929"/>
    <w:rsid w:val="00C82D12"/>
    <w:rsid w:val="00C82D3C"/>
    <w:rsid w:val="00C82E57"/>
    <w:rsid w:val="00C83F12"/>
    <w:rsid w:val="00C8441A"/>
    <w:rsid w:val="00C848C4"/>
    <w:rsid w:val="00C84C52"/>
    <w:rsid w:val="00C84C6F"/>
    <w:rsid w:val="00C852BD"/>
    <w:rsid w:val="00C85FE9"/>
    <w:rsid w:val="00C86224"/>
    <w:rsid w:val="00C86366"/>
    <w:rsid w:val="00C87687"/>
    <w:rsid w:val="00C91393"/>
    <w:rsid w:val="00C918E3"/>
    <w:rsid w:val="00C925A8"/>
    <w:rsid w:val="00C937AE"/>
    <w:rsid w:val="00C93DAF"/>
    <w:rsid w:val="00C93FB7"/>
    <w:rsid w:val="00C94740"/>
    <w:rsid w:val="00C94CAA"/>
    <w:rsid w:val="00C94DB4"/>
    <w:rsid w:val="00C95201"/>
    <w:rsid w:val="00C95D68"/>
    <w:rsid w:val="00C95F21"/>
    <w:rsid w:val="00C95F53"/>
    <w:rsid w:val="00C9767C"/>
    <w:rsid w:val="00C97736"/>
    <w:rsid w:val="00CA0598"/>
    <w:rsid w:val="00CA0F93"/>
    <w:rsid w:val="00CA1962"/>
    <w:rsid w:val="00CA241B"/>
    <w:rsid w:val="00CA2CCB"/>
    <w:rsid w:val="00CA345A"/>
    <w:rsid w:val="00CA3A47"/>
    <w:rsid w:val="00CA40A4"/>
    <w:rsid w:val="00CA4919"/>
    <w:rsid w:val="00CA4C7B"/>
    <w:rsid w:val="00CA4D5E"/>
    <w:rsid w:val="00CA54A5"/>
    <w:rsid w:val="00CA5677"/>
    <w:rsid w:val="00CA5757"/>
    <w:rsid w:val="00CA629B"/>
    <w:rsid w:val="00CA69FE"/>
    <w:rsid w:val="00CA6DAC"/>
    <w:rsid w:val="00CA7C38"/>
    <w:rsid w:val="00CB0A14"/>
    <w:rsid w:val="00CB0D85"/>
    <w:rsid w:val="00CB1B77"/>
    <w:rsid w:val="00CB1E82"/>
    <w:rsid w:val="00CB1EAD"/>
    <w:rsid w:val="00CB1F03"/>
    <w:rsid w:val="00CB273D"/>
    <w:rsid w:val="00CB3174"/>
    <w:rsid w:val="00CB3FA6"/>
    <w:rsid w:val="00CB42CE"/>
    <w:rsid w:val="00CB482B"/>
    <w:rsid w:val="00CB4BA8"/>
    <w:rsid w:val="00CB4DE2"/>
    <w:rsid w:val="00CB52D7"/>
    <w:rsid w:val="00CB5B68"/>
    <w:rsid w:val="00CB66F1"/>
    <w:rsid w:val="00CB704A"/>
    <w:rsid w:val="00CC0CE9"/>
    <w:rsid w:val="00CC0EDF"/>
    <w:rsid w:val="00CC0FB0"/>
    <w:rsid w:val="00CC1255"/>
    <w:rsid w:val="00CC1260"/>
    <w:rsid w:val="00CC1357"/>
    <w:rsid w:val="00CC1EEF"/>
    <w:rsid w:val="00CC2984"/>
    <w:rsid w:val="00CC2A64"/>
    <w:rsid w:val="00CC4F4D"/>
    <w:rsid w:val="00CC5921"/>
    <w:rsid w:val="00CC6151"/>
    <w:rsid w:val="00CC6732"/>
    <w:rsid w:val="00CC6C69"/>
    <w:rsid w:val="00CC6E84"/>
    <w:rsid w:val="00CC6F25"/>
    <w:rsid w:val="00CC75E9"/>
    <w:rsid w:val="00CD091E"/>
    <w:rsid w:val="00CD12EA"/>
    <w:rsid w:val="00CD1B80"/>
    <w:rsid w:val="00CD1BAF"/>
    <w:rsid w:val="00CD2B4F"/>
    <w:rsid w:val="00CD2CA1"/>
    <w:rsid w:val="00CD31BD"/>
    <w:rsid w:val="00CD39BC"/>
    <w:rsid w:val="00CD441D"/>
    <w:rsid w:val="00CD4730"/>
    <w:rsid w:val="00CD57AA"/>
    <w:rsid w:val="00CD5BE9"/>
    <w:rsid w:val="00CD6033"/>
    <w:rsid w:val="00CD645B"/>
    <w:rsid w:val="00CD6EE2"/>
    <w:rsid w:val="00CD6F77"/>
    <w:rsid w:val="00CD729C"/>
    <w:rsid w:val="00CD7C92"/>
    <w:rsid w:val="00CE06F9"/>
    <w:rsid w:val="00CE098A"/>
    <w:rsid w:val="00CE0AF2"/>
    <w:rsid w:val="00CE24C1"/>
    <w:rsid w:val="00CE30FC"/>
    <w:rsid w:val="00CE3468"/>
    <w:rsid w:val="00CE3A3B"/>
    <w:rsid w:val="00CE3C96"/>
    <w:rsid w:val="00CE3CB4"/>
    <w:rsid w:val="00CE3FBB"/>
    <w:rsid w:val="00CE4B86"/>
    <w:rsid w:val="00CE51A8"/>
    <w:rsid w:val="00CE5942"/>
    <w:rsid w:val="00CE617C"/>
    <w:rsid w:val="00CE71CE"/>
    <w:rsid w:val="00CE7442"/>
    <w:rsid w:val="00CE76CF"/>
    <w:rsid w:val="00CF02EA"/>
    <w:rsid w:val="00CF0653"/>
    <w:rsid w:val="00CF12B4"/>
    <w:rsid w:val="00CF173E"/>
    <w:rsid w:val="00CF369B"/>
    <w:rsid w:val="00CF401E"/>
    <w:rsid w:val="00CF52FF"/>
    <w:rsid w:val="00CF563B"/>
    <w:rsid w:val="00CF6282"/>
    <w:rsid w:val="00CF62A3"/>
    <w:rsid w:val="00CF6352"/>
    <w:rsid w:val="00CF6879"/>
    <w:rsid w:val="00CF7C42"/>
    <w:rsid w:val="00CF7DD1"/>
    <w:rsid w:val="00D00120"/>
    <w:rsid w:val="00D00E28"/>
    <w:rsid w:val="00D0269E"/>
    <w:rsid w:val="00D0301A"/>
    <w:rsid w:val="00D0355E"/>
    <w:rsid w:val="00D03C4A"/>
    <w:rsid w:val="00D0499E"/>
    <w:rsid w:val="00D04F3E"/>
    <w:rsid w:val="00D05273"/>
    <w:rsid w:val="00D05CD0"/>
    <w:rsid w:val="00D05D6C"/>
    <w:rsid w:val="00D06B63"/>
    <w:rsid w:val="00D06FE2"/>
    <w:rsid w:val="00D077DF"/>
    <w:rsid w:val="00D07D5C"/>
    <w:rsid w:val="00D07E42"/>
    <w:rsid w:val="00D108B2"/>
    <w:rsid w:val="00D10D29"/>
    <w:rsid w:val="00D114D7"/>
    <w:rsid w:val="00D11C58"/>
    <w:rsid w:val="00D13E4F"/>
    <w:rsid w:val="00D14328"/>
    <w:rsid w:val="00D14B62"/>
    <w:rsid w:val="00D1508D"/>
    <w:rsid w:val="00D15810"/>
    <w:rsid w:val="00D15E8D"/>
    <w:rsid w:val="00D16D4E"/>
    <w:rsid w:val="00D16FE3"/>
    <w:rsid w:val="00D21473"/>
    <w:rsid w:val="00D23213"/>
    <w:rsid w:val="00D23698"/>
    <w:rsid w:val="00D2390B"/>
    <w:rsid w:val="00D23D7B"/>
    <w:rsid w:val="00D24609"/>
    <w:rsid w:val="00D25754"/>
    <w:rsid w:val="00D25A8C"/>
    <w:rsid w:val="00D25EF8"/>
    <w:rsid w:val="00D260D4"/>
    <w:rsid w:val="00D26919"/>
    <w:rsid w:val="00D26D97"/>
    <w:rsid w:val="00D2735A"/>
    <w:rsid w:val="00D276FE"/>
    <w:rsid w:val="00D27F41"/>
    <w:rsid w:val="00D309A2"/>
    <w:rsid w:val="00D30A59"/>
    <w:rsid w:val="00D30D3C"/>
    <w:rsid w:val="00D30E89"/>
    <w:rsid w:val="00D3181E"/>
    <w:rsid w:val="00D32180"/>
    <w:rsid w:val="00D32522"/>
    <w:rsid w:val="00D334AC"/>
    <w:rsid w:val="00D33892"/>
    <w:rsid w:val="00D33CBC"/>
    <w:rsid w:val="00D33EE6"/>
    <w:rsid w:val="00D34DE3"/>
    <w:rsid w:val="00D3539B"/>
    <w:rsid w:val="00D358DE"/>
    <w:rsid w:val="00D36441"/>
    <w:rsid w:val="00D374E2"/>
    <w:rsid w:val="00D37902"/>
    <w:rsid w:val="00D4064E"/>
    <w:rsid w:val="00D41B7B"/>
    <w:rsid w:val="00D41C36"/>
    <w:rsid w:val="00D4201E"/>
    <w:rsid w:val="00D43BA1"/>
    <w:rsid w:val="00D44E9B"/>
    <w:rsid w:val="00D452AA"/>
    <w:rsid w:val="00D457F8"/>
    <w:rsid w:val="00D45E43"/>
    <w:rsid w:val="00D46577"/>
    <w:rsid w:val="00D465F8"/>
    <w:rsid w:val="00D479E4"/>
    <w:rsid w:val="00D47AEB"/>
    <w:rsid w:val="00D50DB9"/>
    <w:rsid w:val="00D51208"/>
    <w:rsid w:val="00D51302"/>
    <w:rsid w:val="00D5130B"/>
    <w:rsid w:val="00D5136E"/>
    <w:rsid w:val="00D52C43"/>
    <w:rsid w:val="00D53482"/>
    <w:rsid w:val="00D5369D"/>
    <w:rsid w:val="00D5370B"/>
    <w:rsid w:val="00D5383E"/>
    <w:rsid w:val="00D53CCB"/>
    <w:rsid w:val="00D53F89"/>
    <w:rsid w:val="00D55631"/>
    <w:rsid w:val="00D56CDB"/>
    <w:rsid w:val="00D57517"/>
    <w:rsid w:val="00D5799C"/>
    <w:rsid w:val="00D60AF2"/>
    <w:rsid w:val="00D60E14"/>
    <w:rsid w:val="00D60F45"/>
    <w:rsid w:val="00D6277F"/>
    <w:rsid w:val="00D63E28"/>
    <w:rsid w:val="00D64319"/>
    <w:rsid w:val="00D64353"/>
    <w:rsid w:val="00D64E23"/>
    <w:rsid w:val="00D6507F"/>
    <w:rsid w:val="00D6554F"/>
    <w:rsid w:val="00D65D7D"/>
    <w:rsid w:val="00D66505"/>
    <w:rsid w:val="00D66FA9"/>
    <w:rsid w:val="00D67CDE"/>
    <w:rsid w:val="00D71203"/>
    <w:rsid w:val="00D71A87"/>
    <w:rsid w:val="00D72A70"/>
    <w:rsid w:val="00D730BC"/>
    <w:rsid w:val="00D733EC"/>
    <w:rsid w:val="00D73912"/>
    <w:rsid w:val="00D73990"/>
    <w:rsid w:val="00D7419A"/>
    <w:rsid w:val="00D741C0"/>
    <w:rsid w:val="00D74D4F"/>
    <w:rsid w:val="00D756B4"/>
    <w:rsid w:val="00D766EB"/>
    <w:rsid w:val="00D77552"/>
    <w:rsid w:val="00D77908"/>
    <w:rsid w:val="00D77CAC"/>
    <w:rsid w:val="00D77E28"/>
    <w:rsid w:val="00D807AC"/>
    <w:rsid w:val="00D80958"/>
    <w:rsid w:val="00D811EF"/>
    <w:rsid w:val="00D817DF"/>
    <w:rsid w:val="00D81F9E"/>
    <w:rsid w:val="00D82663"/>
    <w:rsid w:val="00D82963"/>
    <w:rsid w:val="00D8317E"/>
    <w:rsid w:val="00D8321D"/>
    <w:rsid w:val="00D84FC4"/>
    <w:rsid w:val="00D85226"/>
    <w:rsid w:val="00D85232"/>
    <w:rsid w:val="00D853BA"/>
    <w:rsid w:val="00D855EC"/>
    <w:rsid w:val="00D871B3"/>
    <w:rsid w:val="00D871DE"/>
    <w:rsid w:val="00D87247"/>
    <w:rsid w:val="00D87B94"/>
    <w:rsid w:val="00D913D3"/>
    <w:rsid w:val="00D91BA8"/>
    <w:rsid w:val="00D92355"/>
    <w:rsid w:val="00D92406"/>
    <w:rsid w:val="00D92D49"/>
    <w:rsid w:val="00D92EC1"/>
    <w:rsid w:val="00D93906"/>
    <w:rsid w:val="00D93B67"/>
    <w:rsid w:val="00D93CA9"/>
    <w:rsid w:val="00D940E5"/>
    <w:rsid w:val="00D94152"/>
    <w:rsid w:val="00D94DE4"/>
    <w:rsid w:val="00D964F1"/>
    <w:rsid w:val="00D96DEA"/>
    <w:rsid w:val="00D97634"/>
    <w:rsid w:val="00DA0153"/>
    <w:rsid w:val="00DA07DE"/>
    <w:rsid w:val="00DA08A6"/>
    <w:rsid w:val="00DA1751"/>
    <w:rsid w:val="00DA192B"/>
    <w:rsid w:val="00DA2E37"/>
    <w:rsid w:val="00DA444E"/>
    <w:rsid w:val="00DA4C2F"/>
    <w:rsid w:val="00DA4E41"/>
    <w:rsid w:val="00DA66ED"/>
    <w:rsid w:val="00DA6937"/>
    <w:rsid w:val="00DA74DD"/>
    <w:rsid w:val="00DB09A5"/>
    <w:rsid w:val="00DB117A"/>
    <w:rsid w:val="00DB1EC4"/>
    <w:rsid w:val="00DB1FBB"/>
    <w:rsid w:val="00DB22ED"/>
    <w:rsid w:val="00DB260D"/>
    <w:rsid w:val="00DB273B"/>
    <w:rsid w:val="00DB2760"/>
    <w:rsid w:val="00DB4EF3"/>
    <w:rsid w:val="00DB5173"/>
    <w:rsid w:val="00DB5273"/>
    <w:rsid w:val="00DB6F16"/>
    <w:rsid w:val="00DB70CD"/>
    <w:rsid w:val="00DB7873"/>
    <w:rsid w:val="00DB79A1"/>
    <w:rsid w:val="00DC100F"/>
    <w:rsid w:val="00DC13AC"/>
    <w:rsid w:val="00DC187B"/>
    <w:rsid w:val="00DC2B87"/>
    <w:rsid w:val="00DC3CB1"/>
    <w:rsid w:val="00DC3D8E"/>
    <w:rsid w:val="00DC3F2D"/>
    <w:rsid w:val="00DC45C5"/>
    <w:rsid w:val="00DC4C14"/>
    <w:rsid w:val="00DC5009"/>
    <w:rsid w:val="00DC57BE"/>
    <w:rsid w:val="00DC6310"/>
    <w:rsid w:val="00DC7AB6"/>
    <w:rsid w:val="00DC7CA6"/>
    <w:rsid w:val="00DD054F"/>
    <w:rsid w:val="00DD05FD"/>
    <w:rsid w:val="00DD0CCB"/>
    <w:rsid w:val="00DD1A43"/>
    <w:rsid w:val="00DD1ADB"/>
    <w:rsid w:val="00DD2A04"/>
    <w:rsid w:val="00DD2A4B"/>
    <w:rsid w:val="00DD2AF2"/>
    <w:rsid w:val="00DD3D53"/>
    <w:rsid w:val="00DD568F"/>
    <w:rsid w:val="00DD73C2"/>
    <w:rsid w:val="00DD7C44"/>
    <w:rsid w:val="00DE0498"/>
    <w:rsid w:val="00DE067E"/>
    <w:rsid w:val="00DE0FCB"/>
    <w:rsid w:val="00DE1E6A"/>
    <w:rsid w:val="00DE2042"/>
    <w:rsid w:val="00DE319B"/>
    <w:rsid w:val="00DE3AF6"/>
    <w:rsid w:val="00DE41BE"/>
    <w:rsid w:val="00DE58DC"/>
    <w:rsid w:val="00DE6568"/>
    <w:rsid w:val="00DE7039"/>
    <w:rsid w:val="00DF06EE"/>
    <w:rsid w:val="00DF114C"/>
    <w:rsid w:val="00DF13EE"/>
    <w:rsid w:val="00DF29B6"/>
    <w:rsid w:val="00DF29BA"/>
    <w:rsid w:val="00DF2B54"/>
    <w:rsid w:val="00DF34FE"/>
    <w:rsid w:val="00DF526F"/>
    <w:rsid w:val="00DF545A"/>
    <w:rsid w:val="00DF56AA"/>
    <w:rsid w:val="00DF56AF"/>
    <w:rsid w:val="00DF5930"/>
    <w:rsid w:val="00DF62CA"/>
    <w:rsid w:val="00DF78E7"/>
    <w:rsid w:val="00DF7A40"/>
    <w:rsid w:val="00E00299"/>
    <w:rsid w:val="00E0173F"/>
    <w:rsid w:val="00E02CF9"/>
    <w:rsid w:val="00E0348C"/>
    <w:rsid w:val="00E03941"/>
    <w:rsid w:val="00E044EB"/>
    <w:rsid w:val="00E049AA"/>
    <w:rsid w:val="00E04DCC"/>
    <w:rsid w:val="00E0552D"/>
    <w:rsid w:val="00E056EF"/>
    <w:rsid w:val="00E05858"/>
    <w:rsid w:val="00E05A19"/>
    <w:rsid w:val="00E05A45"/>
    <w:rsid w:val="00E061E1"/>
    <w:rsid w:val="00E07418"/>
    <w:rsid w:val="00E07802"/>
    <w:rsid w:val="00E07F32"/>
    <w:rsid w:val="00E106F5"/>
    <w:rsid w:val="00E107AF"/>
    <w:rsid w:val="00E110E0"/>
    <w:rsid w:val="00E11409"/>
    <w:rsid w:val="00E11656"/>
    <w:rsid w:val="00E13495"/>
    <w:rsid w:val="00E137A8"/>
    <w:rsid w:val="00E15092"/>
    <w:rsid w:val="00E15371"/>
    <w:rsid w:val="00E16277"/>
    <w:rsid w:val="00E167C3"/>
    <w:rsid w:val="00E16F5C"/>
    <w:rsid w:val="00E17141"/>
    <w:rsid w:val="00E17172"/>
    <w:rsid w:val="00E17CC1"/>
    <w:rsid w:val="00E17F32"/>
    <w:rsid w:val="00E20B6D"/>
    <w:rsid w:val="00E20D9D"/>
    <w:rsid w:val="00E21AEC"/>
    <w:rsid w:val="00E21E3E"/>
    <w:rsid w:val="00E21F2F"/>
    <w:rsid w:val="00E22788"/>
    <w:rsid w:val="00E22B8E"/>
    <w:rsid w:val="00E236D0"/>
    <w:rsid w:val="00E23EAE"/>
    <w:rsid w:val="00E24104"/>
    <w:rsid w:val="00E253C7"/>
    <w:rsid w:val="00E25B86"/>
    <w:rsid w:val="00E25E5C"/>
    <w:rsid w:val="00E25EC4"/>
    <w:rsid w:val="00E26634"/>
    <w:rsid w:val="00E26757"/>
    <w:rsid w:val="00E267EC"/>
    <w:rsid w:val="00E26F3C"/>
    <w:rsid w:val="00E277CA"/>
    <w:rsid w:val="00E2783F"/>
    <w:rsid w:val="00E302D0"/>
    <w:rsid w:val="00E30BC4"/>
    <w:rsid w:val="00E31116"/>
    <w:rsid w:val="00E3156B"/>
    <w:rsid w:val="00E317B6"/>
    <w:rsid w:val="00E320FB"/>
    <w:rsid w:val="00E3234F"/>
    <w:rsid w:val="00E3418C"/>
    <w:rsid w:val="00E34576"/>
    <w:rsid w:val="00E34A41"/>
    <w:rsid w:val="00E35707"/>
    <w:rsid w:val="00E36600"/>
    <w:rsid w:val="00E36AA1"/>
    <w:rsid w:val="00E3713F"/>
    <w:rsid w:val="00E41029"/>
    <w:rsid w:val="00E41264"/>
    <w:rsid w:val="00E416FC"/>
    <w:rsid w:val="00E41C68"/>
    <w:rsid w:val="00E41ECB"/>
    <w:rsid w:val="00E421A1"/>
    <w:rsid w:val="00E422CF"/>
    <w:rsid w:val="00E42E1D"/>
    <w:rsid w:val="00E43EC7"/>
    <w:rsid w:val="00E43FC7"/>
    <w:rsid w:val="00E4421F"/>
    <w:rsid w:val="00E44A60"/>
    <w:rsid w:val="00E44C8C"/>
    <w:rsid w:val="00E44EF4"/>
    <w:rsid w:val="00E452EE"/>
    <w:rsid w:val="00E4589C"/>
    <w:rsid w:val="00E45962"/>
    <w:rsid w:val="00E468F8"/>
    <w:rsid w:val="00E46F03"/>
    <w:rsid w:val="00E46F45"/>
    <w:rsid w:val="00E473DB"/>
    <w:rsid w:val="00E5079F"/>
    <w:rsid w:val="00E5302C"/>
    <w:rsid w:val="00E53E30"/>
    <w:rsid w:val="00E540BC"/>
    <w:rsid w:val="00E54F89"/>
    <w:rsid w:val="00E54FDB"/>
    <w:rsid w:val="00E5524D"/>
    <w:rsid w:val="00E5617D"/>
    <w:rsid w:val="00E563D7"/>
    <w:rsid w:val="00E606F9"/>
    <w:rsid w:val="00E6084F"/>
    <w:rsid w:val="00E609B8"/>
    <w:rsid w:val="00E61A70"/>
    <w:rsid w:val="00E624C9"/>
    <w:rsid w:val="00E62A20"/>
    <w:rsid w:val="00E62ADD"/>
    <w:rsid w:val="00E64710"/>
    <w:rsid w:val="00E64AAB"/>
    <w:rsid w:val="00E6504C"/>
    <w:rsid w:val="00E65136"/>
    <w:rsid w:val="00E654CE"/>
    <w:rsid w:val="00E66122"/>
    <w:rsid w:val="00E663F4"/>
    <w:rsid w:val="00E666F2"/>
    <w:rsid w:val="00E66D3A"/>
    <w:rsid w:val="00E66DD4"/>
    <w:rsid w:val="00E673A9"/>
    <w:rsid w:val="00E679B7"/>
    <w:rsid w:val="00E706AA"/>
    <w:rsid w:val="00E70A4E"/>
    <w:rsid w:val="00E70BDA"/>
    <w:rsid w:val="00E70D62"/>
    <w:rsid w:val="00E71E4A"/>
    <w:rsid w:val="00E71EE2"/>
    <w:rsid w:val="00E72EE4"/>
    <w:rsid w:val="00E73320"/>
    <w:rsid w:val="00E73354"/>
    <w:rsid w:val="00E740DD"/>
    <w:rsid w:val="00E747D4"/>
    <w:rsid w:val="00E748CC"/>
    <w:rsid w:val="00E75415"/>
    <w:rsid w:val="00E75879"/>
    <w:rsid w:val="00E75A4B"/>
    <w:rsid w:val="00E76908"/>
    <w:rsid w:val="00E76B71"/>
    <w:rsid w:val="00E76CBB"/>
    <w:rsid w:val="00E775B1"/>
    <w:rsid w:val="00E80595"/>
    <w:rsid w:val="00E8067A"/>
    <w:rsid w:val="00E8152A"/>
    <w:rsid w:val="00E8202C"/>
    <w:rsid w:val="00E8239B"/>
    <w:rsid w:val="00E8252A"/>
    <w:rsid w:val="00E85E12"/>
    <w:rsid w:val="00E85F91"/>
    <w:rsid w:val="00E860AC"/>
    <w:rsid w:val="00E861EF"/>
    <w:rsid w:val="00E86282"/>
    <w:rsid w:val="00E86E12"/>
    <w:rsid w:val="00E87105"/>
    <w:rsid w:val="00E90613"/>
    <w:rsid w:val="00E91752"/>
    <w:rsid w:val="00E92553"/>
    <w:rsid w:val="00E92810"/>
    <w:rsid w:val="00E9348F"/>
    <w:rsid w:val="00E93629"/>
    <w:rsid w:val="00E93B5C"/>
    <w:rsid w:val="00E94CEC"/>
    <w:rsid w:val="00E94DF2"/>
    <w:rsid w:val="00E953C7"/>
    <w:rsid w:val="00E95767"/>
    <w:rsid w:val="00E95EAB"/>
    <w:rsid w:val="00E95F09"/>
    <w:rsid w:val="00E96F47"/>
    <w:rsid w:val="00E9728D"/>
    <w:rsid w:val="00E976A8"/>
    <w:rsid w:val="00EA001D"/>
    <w:rsid w:val="00EA04EF"/>
    <w:rsid w:val="00EA0593"/>
    <w:rsid w:val="00EA089A"/>
    <w:rsid w:val="00EA0BF7"/>
    <w:rsid w:val="00EA0D67"/>
    <w:rsid w:val="00EA0FC9"/>
    <w:rsid w:val="00EA125E"/>
    <w:rsid w:val="00EA1C04"/>
    <w:rsid w:val="00EA1C90"/>
    <w:rsid w:val="00EA2156"/>
    <w:rsid w:val="00EA24BA"/>
    <w:rsid w:val="00EA5808"/>
    <w:rsid w:val="00EA5817"/>
    <w:rsid w:val="00EA6422"/>
    <w:rsid w:val="00EA6F19"/>
    <w:rsid w:val="00EA70B6"/>
    <w:rsid w:val="00EA7244"/>
    <w:rsid w:val="00EA7631"/>
    <w:rsid w:val="00EB1FC0"/>
    <w:rsid w:val="00EB23FD"/>
    <w:rsid w:val="00EB251E"/>
    <w:rsid w:val="00EB26A4"/>
    <w:rsid w:val="00EB4D02"/>
    <w:rsid w:val="00EB5026"/>
    <w:rsid w:val="00EB59D9"/>
    <w:rsid w:val="00EB7090"/>
    <w:rsid w:val="00EB776D"/>
    <w:rsid w:val="00EB7D82"/>
    <w:rsid w:val="00EC0107"/>
    <w:rsid w:val="00EC123D"/>
    <w:rsid w:val="00EC1BBE"/>
    <w:rsid w:val="00EC2CCD"/>
    <w:rsid w:val="00EC307C"/>
    <w:rsid w:val="00EC31A1"/>
    <w:rsid w:val="00EC3662"/>
    <w:rsid w:val="00EC3966"/>
    <w:rsid w:val="00EC3D6E"/>
    <w:rsid w:val="00EC50E1"/>
    <w:rsid w:val="00EC5CD7"/>
    <w:rsid w:val="00EC6B00"/>
    <w:rsid w:val="00EC6B65"/>
    <w:rsid w:val="00EC77E4"/>
    <w:rsid w:val="00ED00A0"/>
    <w:rsid w:val="00ED0191"/>
    <w:rsid w:val="00ED07D9"/>
    <w:rsid w:val="00ED0FC6"/>
    <w:rsid w:val="00ED254C"/>
    <w:rsid w:val="00ED2634"/>
    <w:rsid w:val="00ED36A6"/>
    <w:rsid w:val="00ED3B5F"/>
    <w:rsid w:val="00ED3CC6"/>
    <w:rsid w:val="00ED4171"/>
    <w:rsid w:val="00ED4CB4"/>
    <w:rsid w:val="00ED65A3"/>
    <w:rsid w:val="00ED6BEC"/>
    <w:rsid w:val="00ED6D6B"/>
    <w:rsid w:val="00ED7C8A"/>
    <w:rsid w:val="00EE0C21"/>
    <w:rsid w:val="00EE10FC"/>
    <w:rsid w:val="00EE2FBD"/>
    <w:rsid w:val="00EE40EA"/>
    <w:rsid w:val="00EE42A2"/>
    <w:rsid w:val="00EE4518"/>
    <w:rsid w:val="00EE4A45"/>
    <w:rsid w:val="00EE5129"/>
    <w:rsid w:val="00EE5239"/>
    <w:rsid w:val="00EE5996"/>
    <w:rsid w:val="00EE5FB3"/>
    <w:rsid w:val="00EE6268"/>
    <w:rsid w:val="00EE64FE"/>
    <w:rsid w:val="00EE7065"/>
    <w:rsid w:val="00EE7111"/>
    <w:rsid w:val="00EE7833"/>
    <w:rsid w:val="00EE7F79"/>
    <w:rsid w:val="00EF0E3A"/>
    <w:rsid w:val="00EF1450"/>
    <w:rsid w:val="00EF5253"/>
    <w:rsid w:val="00EF5480"/>
    <w:rsid w:val="00EF570F"/>
    <w:rsid w:val="00EF58EB"/>
    <w:rsid w:val="00EF61BF"/>
    <w:rsid w:val="00EF715A"/>
    <w:rsid w:val="00EF7BA8"/>
    <w:rsid w:val="00F007F6"/>
    <w:rsid w:val="00F00D95"/>
    <w:rsid w:val="00F00EC5"/>
    <w:rsid w:val="00F01A70"/>
    <w:rsid w:val="00F027A5"/>
    <w:rsid w:val="00F0374C"/>
    <w:rsid w:val="00F05C40"/>
    <w:rsid w:val="00F05E22"/>
    <w:rsid w:val="00F06673"/>
    <w:rsid w:val="00F06C66"/>
    <w:rsid w:val="00F06E14"/>
    <w:rsid w:val="00F075CD"/>
    <w:rsid w:val="00F10375"/>
    <w:rsid w:val="00F10453"/>
    <w:rsid w:val="00F10732"/>
    <w:rsid w:val="00F12453"/>
    <w:rsid w:val="00F12503"/>
    <w:rsid w:val="00F1263C"/>
    <w:rsid w:val="00F1307E"/>
    <w:rsid w:val="00F135B7"/>
    <w:rsid w:val="00F13DEE"/>
    <w:rsid w:val="00F1419C"/>
    <w:rsid w:val="00F1461C"/>
    <w:rsid w:val="00F1473F"/>
    <w:rsid w:val="00F1508B"/>
    <w:rsid w:val="00F16B6B"/>
    <w:rsid w:val="00F16D26"/>
    <w:rsid w:val="00F17418"/>
    <w:rsid w:val="00F179D4"/>
    <w:rsid w:val="00F2050D"/>
    <w:rsid w:val="00F206CA"/>
    <w:rsid w:val="00F20935"/>
    <w:rsid w:val="00F2148E"/>
    <w:rsid w:val="00F21A4E"/>
    <w:rsid w:val="00F21B1F"/>
    <w:rsid w:val="00F22375"/>
    <w:rsid w:val="00F2269F"/>
    <w:rsid w:val="00F229B9"/>
    <w:rsid w:val="00F2546F"/>
    <w:rsid w:val="00F26708"/>
    <w:rsid w:val="00F26AFF"/>
    <w:rsid w:val="00F30274"/>
    <w:rsid w:val="00F30ABC"/>
    <w:rsid w:val="00F30E92"/>
    <w:rsid w:val="00F327F1"/>
    <w:rsid w:val="00F339ED"/>
    <w:rsid w:val="00F33C56"/>
    <w:rsid w:val="00F33DC4"/>
    <w:rsid w:val="00F347C7"/>
    <w:rsid w:val="00F34848"/>
    <w:rsid w:val="00F34EAE"/>
    <w:rsid w:val="00F3575C"/>
    <w:rsid w:val="00F35927"/>
    <w:rsid w:val="00F3610E"/>
    <w:rsid w:val="00F36F44"/>
    <w:rsid w:val="00F406B3"/>
    <w:rsid w:val="00F40AD5"/>
    <w:rsid w:val="00F412CA"/>
    <w:rsid w:val="00F41D8F"/>
    <w:rsid w:val="00F42D46"/>
    <w:rsid w:val="00F433A2"/>
    <w:rsid w:val="00F43709"/>
    <w:rsid w:val="00F438D7"/>
    <w:rsid w:val="00F438EE"/>
    <w:rsid w:val="00F43C6F"/>
    <w:rsid w:val="00F4496C"/>
    <w:rsid w:val="00F44F3A"/>
    <w:rsid w:val="00F45522"/>
    <w:rsid w:val="00F4595C"/>
    <w:rsid w:val="00F46EA1"/>
    <w:rsid w:val="00F46F00"/>
    <w:rsid w:val="00F4708F"/>
    <w:rsid w:val="00F5013D"/>
    <w:rsid w:val="00F5056C"/>
    <w:rsid w:val="00F50DE1"/>
    <w:rsid w:val="00F51A9F"/>
    <w:rsid w:val="00F51F10"/>
    <w:rsid w:val="00F52103"/>
    <w:rsid w:val="00F529A5"/>
    <w:rsid w:val="00F5421E"/>
    <w:rsid w:val="00F54266"/>
    <w:rsid w:val="00F543D7"/>
    <w:rsid w:val="00F54B68"/>
    <w:rsid w:val="00F562BC"/>
    <w:rsid w:val="00F56838"/>
    <w:rsid w:val="00F56E66"/>
    <w:rsid w:val="00F60F00"/>
    <w:rsid w:val="00F612B5"/>
    <w:rsid w:val="00F614C0"/>
    <w:rsid w:val="00F61687"/>
    <w:rsid w:val="00F619D8"/>
    <w:rsid w:val="00F63B94"/>
    <w:rsid w:val="00F64EF6"/>
    <w:rsid w:val="00F65673"/>
    <w:rsid w:val="00F65951"/>
    <w:rsid w:val="00F65D63"/>
    <w:rsid w:val="00F6778E"/>
    <w:rsid w:val="00F677DA"/>
    <w:rsid w:val="00F71320"/>
    <w:rsid w:val="00F71E36"/>
    <w:rsid w:val="00F72107"/>
    <w:rsid w:val="00F72854"/>
    <w:rsid w:val="00F7348C"/>
    <w:rsid w:val="00F74A09"/>
    <w:rsid w:val="00F74FE3"/>
    <w:rsid w:val="00F75011"/>
    <w:rsid w:val="00F751D0"/>
    <w:rsid w:val="00F76D8A"/>
    <w:rsid w:val="00F7769E"/>
    <w:rsid w:val="00F77BD8"/>
    <w:rsid w:val="00F800F7"/>
    <w:rsid w:val="00F80F69"/>
    <w:rsid w:val="00F81228"/>
    <w:rsid w:val="00F817CB"/>
    <w:rsid w:val="00F81841"/>
    <w:rsid w:val="00F82B8F"/>
    <w:rsid w:val="00F83848"/>
    <w:rsid w:val="00F856ED"/>
    <w:rsid w:val="00F865E7"/>
    <w:rsid w:val="00F86EC8"/>
    <w:rsid w:val="00F90D18"/>
    <w:rsid w:val="00F92290"/>
    <w:rsid w:val="00F92454"/>
    <w:rsid w:val="00F92AD1"/>
    <w:rsid w:val="00F933B5"/>
    <w:rsid w:val="00F9350D"/>
    <w:rsid w:val="00F93B5E"/>
    <w:rsid w:val="00F93C11"/>
    <w:rsid w:val="00F941CA"/>
    <w:rsid w:val="00F943E4"/>
    <w:rsid w:val="00F94898"/>
    <w:rsid w:val="00F953B0"/>
    <w:rsid w:val="00F975E9"/>
    <w:rsid w:val="00F97B90"/>
    <w:rsid w:val="00FA038A"/>
    <w:rsid w:val="00FA1729"/>
    <w:rsid w:val="00FA1B7D"/>
    <w:rsid w:val="00FA23F1"/>
    <w:rsid w:val="00FA273B"/>
    <w:rsid w:val="00FA2FC5"/>
    <w:rsid w:val="00FA42C5"/>
    <w:rsid w:val="00FA430B"/>
    <w:rsid w:val="00FA50DE"/>
    <w:rsid w:val="00FA62C2"/>
    <w:rsid w:val="00FA6404"/>
    <w:rsid w:val="00FA70B0"/>
    <w:rsid w:val="00FA750E"/>
    <w:rsid w:val="00FB037E"/>
    <w:rsid w:val="00FB06F7"/>
    <w:rsid w:val="00FB0E08"/>
    <w:rsid w:val="00FB135D"/>
    <w:rsid w:val="00FB183A"/>
    <w:rsid w:val="00FB188C"/>
    <w:rsid w:val="00FB1CED"/>
    <w:rsid w:val="00FB261F"/>
    <w:rsid w:val="00FB302D"/>
    <w:rsid w:val="00FB3209"/>
    <w:rsid w:val="00FB3271"/>
    <w:rsid w:val="00FB39B7"/>
    <w:rsid w:val="00FB401F"/>
    <w:rsid w:val="00FB480C"/>
    <w:rsid w:val="00FB5D4D"/>
    <w:rsid w:val="00FC04A9"/>
    <w:rsid w:val="00FC07B9"/>
    <w:rsid w:val="00FC32BB"/>
    <w:rsid w:val="00FC32CA"/>
    <w:rsid w:val="00FC3952"/>
    <w:rsid w:val="00FC3C4B"/>
    <w:rsid w:val="00FC3CB4"/>
    <w:rsid w:val="00FC4E21"/>
    <w:rsid w:val="00FC5D72"/>
    <w:rsid w:val="00FC5F6D"/>
    <w:rsid w:val="00FC6131"/>
    <w:rsid w:val="00FC67AD"/>
    <w:rsid w:val="00FC67CE"/>
    <w:rsid w:val="00FC6929"/>
    <w:rsid w:val="00FC7C0E"/>
    <w:rsid w:val="00FD0107"/>
    <w:rsid w:val="00FD0753"/>
    <w:rsid w:val="00FD1473"/>
    <w:rsid w:val="00FD14D3"/>
    <w:rsid w:val="00FD2C2F"/>
    <w:rsid w:val="00FD2D99"/>
    <w:rsid w:val="00FD3444"/>
    <w:rsid w:val="00FD3B31"/>
    <w:rsid w:val="00FD5626"/>
    <w:rsid w:val="00FD63FD"/>
    <w:rsid w:val="00FD66D3"/>
    <w:rsid w:val="00FD7064"/>
    <w:rsid w:val="00FD707C"/>
    <w:rsid w:val="00FD7500"/>
    <w:rsid w:val="00FD7D0C"/>
    <w:rsid w:val="00FE04C0"/>
    <w:rsid w:val="00FE1159"/>
    <w:rsid w:val="00FE140A"/>
    <w:rsid w:val="00FE151D"/>
    <w:rsid w:val="00FE1823"/>
    <w:rsid w:val="00FE1A04"/>
    <w:rsid w:val="00FE26DE"/>
    <w:rsid w:val="00FE27C3"/>
    <w:rsid w:val="00FE2811"/>
    <w:rsid w:val="00FE2DE4"/>
    <w:rsid w:val="00FE342F"/>
    <w:rsid w:val="00FE487A"/>
    <w:rsid w:val="00FE4925"/>
    <w:rsid w:val="00FE7400"/>
    <w:rsid w:val="00FF00A3"/>
    <w:rsid w:val="00FF0569"/>
    <w:rsid w:val="00FF1084"/>
    <w:rsid w:val="00FF1AB3"/>
    <w:rsid w:val="00FF1BD6"/>
    <w:rsid w:val="00FF206E"/>
    <w:rsid w:val="00FF278B"/>
    <w:rsid w:val="00FF2CEB"/>
    <w:rsid w:val="00FF37CC"/>
    <w:rsid w:val="00FF3C69"/>
    <w:rsid w:val="00FF5D2E"/>
    <w:rsid w:val="00FF6396"/>
    <w:rsid w:val="00FF6624"/>
    <w:rsid w:val="00FF6E0A"/>
    <w:rsid w:val="00FF74AB"/>
    <w:rsid w:val="00FF7823"/>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colormru v:ext="edit" colors="red,#4d4d4f"/>
    </o:shapedefaults>
    <o:shapelayout v:ext="edit">
      <o:idmap v:ext="edit" data="1"/>
    </o:shapelayout>
  </w:shapeDefaults>
  <w:decimalSymbol w:val="."/>
  <w:listSeparator w:val=","/>
  <w14:docId w14:val="7089C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29"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7BD8"/>
    <w:pPr>
      <w:spacing w:after="120"/>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4E2E23"/>
    <w:pPr>
      <w:keepNext/>
      <w:spacing w:before="360"/>
      <w:outlineLvl w:val="1"/>
    </w:pPr>
    <w:rPr>
      <w:rFonts w:cs="Arial"/>
      <w:b/>
      <w:bCs/>
      <w:iCs/>
      <w:sz w:val="28"/>
      <w:szCs w:val="28"/>
    </w:rPr>
  </w:style>
  <w:style w:type="paragraph" w:styleId="Heading3">
    <w:name w:val="heading 3"/>
    <w:basedOn w:val="Normal"/>
    <w:next w:val="Normal"/>
    <w:qFormat/>
    <w:rsid w:val="00EE40EA"/>
    <w:pPr>
      <w:keepNext/>
      <w:tabs>
        <w:tab w:val="left" w:pos="709"/>
      </w:tabs>
      <w:spacing w:before="240" w:after="180"/>
      <w:outlineLvl w:val="2"/>
    </w:pPr>
    <w:rPr>
      <w:rFonts w:cs="Arial"/>
      <w:b/>
      <w:bCs/>
      <w:iCs/>
      <w:sz w:val="28"/>
      <w:szCs w:val="28"/>
    </w:rPr>
  </w:style>
  <w:style w:type="paragraph" w:styleId="Heading4">
    <w:name w:val="heading 4"/>
    <w:basedOn w:val="Normal"/>
    <w:next w:val="Normal"/>
    <w:link w:val="Heading4Char"/>
    <w:semiHidden/>
    <w:qFormat/>
    <w:rsid w:val="000E194D"/>
    <w:pPr>
      <w:keepNext/>
      <w:tabs>
        <w:tab w:val="left" w:pos="634"/>
      </w:tabs>
      <w:spacing w:before="240" w:after="80"/>
      <w:outlineLvl w:val="3"/>
    </w:pPr>
    <w:rPr>
      <w:b/>
      <w:bCs/>
      <w:iCs/>
    </w:rPr>
  </w:style>
  <w:style w:type="paragraph" w:styleId="Heading5">
    <w:name w:val="heading 5"/>
    <w:basedOn w:val="Normal"/>
    <w:next w:val="Normal"/>
    <w:link w:val="Heading5Char"/>
    <w:semiHidden/>
    <w:qFormat/>
    <w:rsid w:val="00E5524D"/>
    <w:pPr>
      <w:keepNext/>
      <w:spacing w:before="240"/>
      <w:outlineLvl w:val="4"/>
    </w:pPr>
    <w:rPr>
      <w:b/>
      <w:i/>
      <w:iCs/>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pPr>
    <w:rPr>
      <w:sz w:val="16"/>
    </w:rPr>
  </w:style>
  <w:style w:type="paragraph" w:styleId="Footer">
    <w:name w:val="footer"/>
    <w:basedOn w:val="Normal"/>
    <w:link w:val="FooterChar"/>
    <w:qFormat/>
    <w:rsid w:val="0094078F"/>
    <w:pPr>
      <w:tabs>
        <w:tab w:val="right" w:pos="113"/>
      </w:tabs>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8F10A1"/>
    <w:pPr>
      <w:numPr>
        <w:numId w:val="2"/>
      </w:numPr>
      <w:spacing w:after="80"/>
    </w:pPr>
  </w:style>
  <w:style w:type="paragraph" w:styleId="ListNumber">
    <w:name w:val="List Number"/>
    <w:basedOn w:val="Normal"/>
    <w:qFormat/>
    <w:rsid w:val="00F619D8"/>
    <w:pPr>
      <w:numPr>
        <w:numId w:val="42"/>
      </w:numPr>
      <w:ind w:left="36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Footnote symbol,Appel note de bas de p1,Appel note de bas de p2,Appel note de bas de p3,Footnote Reference/,Style 12,(NECG) Footnote Reference,Style 124,o,fr"/>
    <w:basedOn w:val="DefaultParagraphFont"/>
    <w:uiPriority w:val="99"/>
    <w:rsid w:val="00566AB4"/>
    <w:rPr>
      <w:rFonts w:ascii="Arial" w:hAnsi="Arial"/>
      <w:vertAlign w:val="superscript"/>
    </w:rPr>
  </w:style>
  <w:style w:type="paragraph" w:styleId="FootnoteText">
    <w:name w:val="footnote text"/>
    <w:aliases w:val="ACMA Footnote Text,ABA Footnote Text,footnote text,Footnote Text Char Char,Footnote Text Char1 Char Char,Footnote Text Char Char Char Char,Footnote Text Char1 Char Char Char Char,Footnote Text Char2 Char Char,f,Footnote Text Char1"/>
    <w:basedOn w:val="Normal"/>
    <w:link w:val="FootnoteTextChar"/>
    <w:rsid w:val="00C77FF6"/>
    <w:pPr>
      <w:spacing w:after="60"/>
      <w:ind w:left="181" w:hanging="181"/>
    </w:pPr>
    <w:rPr>
      <w:rFonts w:cs="Arial"/>
      <w:sz w:val="16"/>
      <w:szCs w:val="16"/>
    </w:rPr>
  </w:style>
  <w:style w:type="paragraph" w:customStyle="1" w:styleId="TableBody">
    <w:name w:val="Table Body"/>
    <w:basedOn w:val="Normal"/>
    <w:qFormat/>
    <w:rsid w:val="00774FDB"/>
    <w:pPr>
      <w:spacing w:after="0"/>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rsid w:val="004E2E23"/>
    <w:rPr>
      <w:rFonts w:ascii="Arial" w:hAnsi="Arial" w:cs="Arial"/>
      <w:b/>
      <w:bCs/>
      <w:iCs/>
      <w:sz w:val="28"/>
      <w:szCs w:val="28"/>
    </w:rPr>
  </w:style>
  <w:style w:type="paragraph" w:styleId="ListParagraph">
    <w:name w:val="List Paragraph"/>
    <w:basedOn w:val="Normal"/>
    <w:link w:val="ListParagraphChar"/>
    <w:uiPriority w:val="34"/>
    <w:qFormat/>
    <w:rsid w:val="002D597A"/>
    <w:pPr>
      <w:numPr>
        <w:numId w:val="11"/>
      </w:numPr>
      <w:spacing w:before="120"/>
    </w:pPr>
  </w:style>
  <w:style w:type="paragraph" w:customStyle="1" w:styleId="Questions">
    <w:name w:val="Questions"/>
    <w:basedOn w:val="Normal"/>
    <w:qFormat/>
    <w:rsid w:val="00F619D8"/>
    <w:pPr>
      <w:spacing w:before="120"/>
      <w:ind w:left="284" w:hanging="249"/>
    </w:pPr>
  </w:style>
  <w:style w:type="paragraph" w:customStyle="1" w:styleId="ACMABodyText">
    <w:name w:val="ACMA_BodyText"/>
    <w:qFormat/>
    <w:rsid w:val="00F1419C"/>
    <w:pPr>
      <w:suppressAutoHyphens/>
      <w:spacing w:after="80" w:line="280" w:lineRule="atLeast"/>
    </w:pPr>
    <w:rPr>
      <w:rFonts w:ascii="Arial" w:hAnsi="Arial"/>
      <w:snapToGrid w:val="0"/>
      <w:sz w:val="19"/>
      <w:szCs w:val="20"/>
      <w:lang w:eastAsia="en-US"/>
    </w:rPr>
  </w:style>
  <w:style w:type="character" w:styleId="UnresolvedMention">
    <w:name w:val="Unresolved Mention"/>
    <w:basedOn w:val="DefaultParagraphFont"/>
    <w:uiPriority w:val="99"/>
    <w:semiHidden/>
    <w:unhideWhenUsed/>
    <w:rsid w:val="00B32DA8"/>
    <w:rPr>
      <w:color w:val="605E5C"/>
      <w:shd w:val="clear" w:color="auto" w:fill="E1DFDD"/>
    </w:rPr>
  </w:style>
  <w:style w:type="table" w:customStyle="1" w:styleId="TableGrid1">
    <w:name w:val="Table Grid1"/>
    <w:basedOn w:val="TableNormal"/>
    <w:next w:val="TableGrid"/>
    <w:uiPriority w:val="39"/>
    <w:rsid w:val="0022590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22590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aliases w:val="ACMA Footnote Text Char,ABA Footnote Text Char,footnote text Char,Footnote Text Char Char Char,Footnote Text Char1 Char Char Char,Footnote Text Char Char Char Char Char,Footnote Text Char1 Char Char Char Char Char,f Char"/>
    <w:basedOn w:val="DefaultParagraphFont"/>
    <w:link w:val="FootnoteText"/>
    <w:rsid w:val="008D1787"/>
    <w:rPr>
      <w:rFonts w:ascii="Arial" w:hAnsi="Arial" w:cs="Arial"/>
      <w:sz w:val="16"/>
      <w:szCs w:val="16"/>
    </w:rPr>
  </w:style>
  <w:style w:type="paragraph" w:styleId="BodyText">
    <w:name w:val="Body Text"/>
    <w:aliases w:val="UTS Body"/>
    <w:basedOn w:val="Normal"/>
    <w:link w:val="BodyTextChar"/>
    <w:qFormat/>
    <w:rsid w:val="00564E41"/>
    <w:pPr>
      <w:spacing w:before="120"/>
    </w:pPr>
    <w:rPr>
      <w:rFonts w:asciiTheme="minorHAnsi" w:hAnsiTheme="minorHAnsi"/>
      <w:sz w:val="22"/>
    </w:rPr>
  </w:style>
  <w:style w:type="character" w:customStyle="1" w:styleId="BodyTextChar">
    <w:name w:val="Body Text Char"/>
    <w:aliases w:val="UTS Body Char"/>
    <w:basedOn w:val="DefaultParagraphFont"/>
    <w:link w:val="BodyText"/>
    <w:rsid w:val="00564E41"/>
    <w:rPr>
      <w:rFonts w:asciiTheme="minorHAnsi" w:hAnsiTheme="minorHAnsi"/>
      <w:sz w:val="22"/>
    </w:rPr>
  </w:style>
  <w:style w:type="paragraph" w:styleId="Quote">
    <w:name w:val="Quote"/>
    <w:basedOn w:val="Normal"/>
    <w:next w:val="Normal"/>
    <w:link w:val="QuoteChar"/>
    <w:uiPriority w:val="29"/>
    <w:qFormat/>
    <w:rsid w:val="00226E1C"/>
    <w:pPr>
      <w:spacing w:before="120" w:after="180"/>
      <w:ind w:left="284" w:right="441"/>
    </w:pPr>
    <w:rPr>
      <w:i/>
      <w:iCs/>
      <w:color w:val="000000" w:themeColor="text1"/>
    </w:rPr>
  </w:style>
  <w:style w:type="character" w:customStyle="1" w:styleId="QuoteChar">
    <w:name w:val="Quote Char"/>
    <w:basedOn w:val="DefaultParagraphFont"/>
    <w:link w:val="Quote"/>
    <w:uiPriority w:val="29"/>
    <w:rsid w:val="00226E1C"/>
    <w:rPr>
      <w:rFonts w:ascii="Arial" w:hAnsi="Arial"/>
      <w:i/>
      <w:iCs/>
      <w:color w:val="000000" w:themeColor="text1"/>
      <w:sz w:val="20"/>
    </w:rPr>
  </w:style>
  <w:style w:type="paragraph" w:customStyle="1" w:styleId="Bodysubheader0">
    <w:name w:val="Body sub header"/>
    <w:basedOn w:val="Normal"/>
    <w:next w:val="Normal"/>
    <w:rsid w:val="00081846"/>
    <w:pPr>
      <w:spacing w:after="0"/>
    </w:pPr>
    <w:rPr>
      <w:b/>
      <w:i/>
    </w:rPr>
  </w:style>
  <w:style w:type="paragraph" w:styleId="List5">
    <w:name w:val="List 5"/>
    <w:basedOn w:val="Normal"/>
    <w:unhideWhenUsed/>
    <w:rsid w:val="00CA2CCB"/>
    <w:pPr>
      <w:ind w:left="1415" w:hanging="283"/>
      <w:contextualSpacing/>
    </w:pPr>
  </w:style>
  <w:style w:type="paragraph" w:styleId="Revision">
    <w:name w:val="Revision"/>
    <w:hidden/>
    <w:semiHidden/>
    <w:rsid w:val="00CA4C7B"/>
    <w:rPr>
      <w:rFonts w:ascii="Arial" w:hAnsi="Arial"/>
      <w:sz w:val="20"/>
    </w:rPr>
  </w:style>
  <w:style w:type="character" w:customStyle="1" w:styleId="SRCCodeframe1Char">
    <w:name w:val="SRC Codeframe 1 Char"/>
    <w:basedOn w:val="DefaultParagraphFont"/>
    <w:link w:val="SRCCodeframe1"/>
    <w:locked/>
    <w:rsid w:val="00802A2B"/>
    <w:rPr>
      <w:rFonts w:ascii="Arial" w:hAnsi="Arial" w:cs="Arial"/>
      <w:sz w:val="20"/>
      <w:szCs w:val="20"/>
    </w:rPr>
  </w:style>
  <w:style w:type="paragraph" w:customStyle="1" w:styleId="SRCCodeframe1">
    <w:name w:val="SRC Codeframe 1"/>
    <w:basedOn w:val="Normal"/>
    <w:link w:val="SRCCodeframe1Char"/>
    <w:qFormat/>
    <w:rsid w:val="00802A2B"/>
    <w:pPr>
      <w:spacing w:after="0"/>
      <w:ind w:left="1418" w:hanging="567"/>
    </w:pPr>
    <w:rPr>
      <w:rFonts w:cs="Arial"/>
      <w:szCs w:val="20"/>
    </w:rPr>
  </w:style>
  <w:style w:type="character" w:customStyle="1" w:styleId="Heading4Char">
    <w:name w:val="Heading 4 Char"/>
    <w:basedOn w:val="DefaultParagraphFont"/>
    <w:link w:val="Heading4"/>
    <w:semiHidden/>
    <w:rsid w:val="00C37C4F"/>
    <w:rPr>
      <w:rFonts w:ascii="Arial" w:hAnsi="Arial"/>
      <w:b/>
      <w:bCs/>
      <w:iCs/>
      <w:sz w:val="20"/>
    </w:rPr>
  </w:style>
  <w:style w:type="character" w:customStyle="1" w:styleId="ListParagraphChar">
    <w:name w:val="List Paragraph Char"/>
    <w:basedOn w:val="DefaultParagraphFont"/>
    <w:link w:val="ListParagraph"/>
    <w:uiPriority w:val="34"/>
    <w:locked/>
    <w:rsid w:val="0051393F"/>
    <w:rPr>
      <w:rFonts w:ascii="Arial" w:hAnsi="Arial"/>
      <w:sz w:val="20"/>
    </w:rPr>
  </w:style>
  <w:style w:type="paragraph" w:customStyle="1" w:styleId="Codeprovision">
    <w:name w:val="Code provision"/>
    <w:basedOn w:val="Normal"/>
    <w:qFormat/>
    <w:rsid w:val="007B36E7"/>
    <w:pPr>
      <w:spacing w:before="120" w:after="60"/>
      <w:ind w:left="624" w:hanging="624"/>
    </w:pPr>
  </w:style>
  <w:style w:type="paragraph" w:customStyle="1" w:styleId="Codesectionheading">
    <w:name w:val="Code section heading"/>
    <w:basedOn w:val="Normal"/>
    <w:next w:val="Codeprovision"/>
    <w:qFormat/>
    <w:rsid w:val="007B36E7"/>
    <w:pPr>
      <w:tabs>
        <w:tab w:val="left" w:pos="634"/>
      </w:tabs>
      <w:spacing w:before="120" w:after="80"/>
    </w:pPr>
    <w:rPr>
      <w:bCs/>
      <w:i/>
      <w:iCs/>
    </w:rPr>
  </w:style>
  <w:style w:type="paragraph" w:customStyle="1" w:styleId="Default">
    <w:name w:val="Default"/>
    <w:rsid w:val="007B36E7"/>
    <w:pPr>
      <w:autoSpaceDE w:val="0"/>
      <w:autoSpaceDN w:val="0"/>
      <w:adjustRightInd w:val="0"/>
    </w:pPr>
    <w:rPr>
      <w:rFonts w:ascii="Century Gothic" w:hAnsi="Century Gothic" w:cs="Century Gothic"/>
      <w:color w:val="000000"/>
      <w:lang w:eastAsia="en-US"/>
    </w:rPr>
  </w:style>
  <w:style w:type="paragraph" w:customStyle="1" w:styleId="subsection">
    <w:name w:val="subsection"/>
    <w:aliases w:val="ss"/>
    <w:basedOn w:val="Normal"/>
    <w:link w:val="subsectionChar"/>
    <w:rsid w:val="007B36E7"/>
    <w:pPr>
      <w:tabs>
        <w:tab w:val="right" w:pos="1021"/>
      </w:tabs>
      <w:spacing w:before="180" w:after="0"/>
      <w:ind w:left="1134" w:hanging="1134"/>
    </w:pPr>
    <w:rPr>
      <w:rFonts w:ascii="Times New Roman" w:hAnsi="Times New Roman"/>
      <w:sz w:val="22"/>
      <w:szCs w:val="20"/>
    </w:rPr>
  </w:style>
  <w:style w:type="character" w:customStyle="1" w:styleId="CharSectno">
    <w:name w:val="CharSectno"/>
    <w:basedOn w:val="DefaultParagraphFont"/>
    <w:qFormat/>
    <w:rsid w:val="007B36E7"/>
  </w:style>
  <w:style w:type="paragraph" w:customStyle="1" w:styleId="paragraph">
    <w:name w:val="paragraph"/>
    <w:aliases w:val="a"/>
    <w:basedOn w:val="Normal"/>
    <w:link w:val="paragraphChar"/>
    <w:rsid w:val="007B36E7"/>
    <w:pPr>
      <w:tabs>
        <w:tab w:val="right" w:pos="1531"/>
      </w:tabs>
      <w:spacing w:before="40" w:after="0"/>
      <w:ind w:left="1644" w:hanging="1644"/>
    </w:pPr>
    <w:rPr>
      <w:rFonts w:ascii="Times New Roman" w:hAnsi="Times New Roman"/>
      <w:sz w:val="22"/>
      <w:szCs w:val="20"/>
    </w:rPr>
  </w:style>
  <w:style w:type="paragraph" w:customStyle="1" w:styleId="Definition">
    <w:name w:val="Definition"/>
    <w:aliases w:val="dd"/>
    <w:basedOn w:val="Normal"/>
    <w:link w:val="DefinitionChar"/>
    <w:rsid w:val="007B36E7"/>
    <w:pPr>
      <w:spacing w:before="180" w:after="0"/>
      <w:ind w:left="1134"/>
    </w:pPr>
    <w:rPr>
      <w:rFonts w:ascii="Times New Roman" w:hAnsi="Times New Roman"/>
      <w:sz w:val="22"/>
      <w:szCs w:val="20"/>
    </w:rPr>
  </w:style>
  <w:style w:type="character" w:customStyle="1" w:styleId="subsectionChar">
    <w:name w:val="subsection Char"/>
    <w:aliases w:val="ss Char"/>
    <w:basedOn w:val="DefaultParagraphFont"/>
    <w:link w:val="subsection"/>
    <w:rsid w:val="007B36E7"/>
    <w:rPr>
      <w:sz w:val="22"/>
      <w:szCs w:val="20"/>
    </w:rPr>
  </w:style>
  <w:style w:type="paragraph" w:customStyle="1" w:styleId="ActHead5">
    <w:name w:val="ActHead 5"/>
    <w:aliases w:val="s"/>
    <w:basedOn w:val="Normal"/>
    <w:next w:val="subsection"/>
    <w:link w:val="ActHead5Char"/>
    <w:qFormat/>
    <w:rsid w:val="007B36E7"/>
    <w:pPr>
      <w:keepNext/>
      <w:keepLines/>
      <w:spacing w:before="280" w:after="0"/>
      <w:ind w:left="1134" w:hanging="1134"/>
      <w:outlineLvl w:val="4"/>
    </w:pPr>
    <w:rPr>
      <w:rFonts w:ascii="Times New Roman" w:hAnsi="Times New Roman"/>
      <w:b/>
      <w:kern w:val="28"/>
      <w:sz w:val="24"/>
      <w:szCs w:val="20"/>
    </w:rPr>
  </w:style>
  <w:style w:type="character" w:customStyle="1" w:styleId="paragraphChar">
    <w:name w:val="paragraph Char"/>
    <w:aliases w:val="a Char"/>
    <w:basedOn w:val="DefaultParagraphFont"/>
    <w:link w:val="paragraph"/>
    <w:rsid w:val="007B36E7"/>
    <w:rPr>
      <w:sz w:val="22"/>
      <w:szCs w:val="20"/>
    </w:rPr>
  </w:style>
  <w:style w:type="character" w:customStyle="1" w:styleId="ActHead5Char">
    <w:name w:val="ActHead 5 Char"/>
    <w:aliases w:val="s Char"/>
    <w:basedOn w:val="DefaultParagraphFont"/>
    <w:link w:val="ActHead5"/>
    <w:rsid w:val="007B36E7"/>
    <w:rPr>
      <w:b/>
      <w:kern w:val="28"/>
      <w:szCs w:val="20"/>
    </w:rPr>
  </w:style>
  <w:style w:type="character" w:customStyle="1" w:styleId="DefinitionChar">
    <w:name w:val="Definition Char"/>
    <w:aliases w:val="dd Char"/>
    <w:link w:val="Definition"/>
    <w:rsid w:val="007B36E7"/>
    <w:rPr>
      <w:sz w:val="22"/>
      <w:szCs w:val="20"/>
    </w:rPr>
  </w:style>
  <w:style w:type="paragraph" w:customStyle="1" w:styleId="paragraphsub">
    <w:name w:val="paragraph(sub)"/>
    <w:aliases w:val="aa"/>
    <w:basedOn w:val="Normal"/>
    <w:rsid w:val="007B36E7"/>
    <w:pPr>
      <w:tabs>
        <w:tab w:val="right" w:pos="1985"/>
      </w:tabs>
      <w:spacing w:before="40" w:after="0"/>
      <w:ind w:left="2098" w:hanging="2098"/>
    </w:pPr>
    <w:rPr>
      <w:rFonts w:ascii="Times New Roman" w:hAnsi="Times New Roman"/>
      <w:sz w:val="22"/>
      <w:szCs w:val="20"/>
    </w:rPr>
  </w:style>
  <w:style w:type="paragraph" w:customStyle="1" w:styleId="notetext">
    <w:name w:val="note(text)"/>
    <w:aliases w:val="n"/>
    <w:basedOn w:val="Normal"/>
    <w:link w:val="notetextChar"/>
    <w:rsid w:val="007B36E7"/>
    <w:pPr>
      <w:spacing w:before="122" w:after="0"/>
      <w:ind w:left="1985" w:hanging="851"/>
    </w:pPr>
    <w:rPr>
      <w:rFonts w:ascii="Times New Roman" w:hAnsi="Times New Roman"/>
      <w:sz w:val="18"/>
      <w:szCs w:val="20"/>
    </w:rPr>
  </w:style>
  <w:style w:type="paragraph" w:customStyle="1" w:styleId="Penalty">
    <w:name w:val="Penalty"/>
    <w:basedOn w:val="Normal"/>
    <w:rsid w:val="007B36E7"/>
    <w:pPr>
      <w:tabs>
        <w:tab w:val="left" w:pos="2977"/>
      </w:tabs>
      <w:spacing w:before="180" w:after="0"/>
      <w:ind w:left="1985" w:hanging="851"/>
    </w:pPr>
    <w:rPr>
      <w:rFonts w:ascii="Times New Roman" w:hAnsi="Times New Roman"/>
      <w:sz w:val="22"/>
      <w:szCs w:val="20"/>
    </w:rPr>
  </w:style>
  <w:style w:type="paragraph" w:customStyle="1" w:styleId="subsection2">
    <w:name w:val="subsection2"/>
    <w:aliases w:val="ss2"/>
    <w:basedOn w:val="Normal"/>
    <w:next w:val="subsection"/>
    <w:rsid w:val="007B36E7"/>
    <w:pPr>
      <w:spacing w:before="40" w:after="0"/>
      <w:ind w:left="1134"/>
    </w:pPr>
    <w:rPr>
      <w:rFonts w:ascii="Times New Roman" w:hAnsi="Times New Roman"/>
      <w:sz w:val="22"/>
      <w:szCs w:val="20"/>
    </w:rPr>
  </w:style>
  <w:style w:type="paragraph" w:customStyle="1" w:styleId="SubsectionHead">
    <w:name w:val="SubsectionHead"/>
    <w:aliases w:val="ssh"/>
    <w:basedOn w:val="Normal"/>
    <w:next w:val="subsection"/>
    <w:rsid w:val="007B36E7"/>
    <w:pPr>
      <w:keepNext/>
      <w:keepLines/>
      <w:spacing w:before="240" w:after="0"/>
      <w:ind w:left="1134"/>
    </w:pPr>
    <w:rPr>
      <w:rFonts w:ascii="Times New Roman" w:hAnsi="Times New Roman"/>
      <w:i/>
      <w:sz w:val="22"/>
      <w:szCs w:val="20"/>
    </w:rPr>
  </w:style>
  <w:style w:type="character" w:customStyle="1" w:styleId="notetextChar">
    <w:name w:val="note(text) Char"/>
    <w:aliases w:val="n Char"/>
    <w:basedOn w:val="DefaultParagraphFont"/>
    <w:link w:val="notetext"/>
    <w:rsid w:val="007B36E7"/>
    <w:rPr>
      <w:sz w:val="18"/>
      <w:szCs w:val="20"/>
    </w:rPr>
  </w:style>
  <w:style w:type="character" w:customStyle="1" w:styleId="Heading5Char">
    <w:name w:val="Heading 5 Char"/>
    <w:basedOn w:val="DefaultParagraphFont"/>
    <w:link w:val="Heading5"/>
    <w:semiHidden/>
    <w:rsid w:val="00E5524D"/>
    <w:rPr>
      <w:rFonts w:ascii="Arial" w:hAnsi="Arial"/>
      <w:b/>
      <w:i/>
      <w:iCs/>
      <w:sz w:val="20"/>
    </w:rPr>
  </w:style>
  <w:style w:type="paragraph" w:styleId="ListBullet3">
    <w:name w:val="List Bullet 3"/>
    <w:basedOn w:val="ListBullet2"/>
    <w:unhideWhenUsed/>
    <w:rsid w:val="009C63D7"/>
    <w:pPr>
      <w:tabs>
        <w:tab w:val="clear" w:pos="845"/>
        <w:tab w:val="num" w:pos="833"/>
      </w:tabs>
      <w:ind w:left="833"/>
    </w:pPr>
  </w:style>
  <w:style w:type="paragraph" w:styleId="ListBullet4">
    <w:name w:val="List Bullet 4"/>
    <w:basedOn w:val="Normal"/>
    <w:unhideWhenUsed/>
    <w:rsid w:val="001F33D5"/>
    <w:pPr>
      <w:numPr>
        <w:numId w:val="30"/>
      </w:numPr>
      <w:contextualSpacing/>
    </w:pPr>
  </w:style>
  <w:style w:type="paragraph" w:styleId="ListBullet5">
    <w:name w:val="List Bullet 5"/>
    <w:basedOn w:val="Normal"/>
    <w:unhideWhenUsed/>
    <w:rsid w:val="001F33D5"/>
    <w:pPr>
      <w:numPr>
        <w:numId w:val="31"/>
      </w:numPr>
      <w:contextualSpacing/>
    </w:pPr>
  </w:style>
  <w:style w:type="paragraph" w:styleId="EndnoteText">
    <w:name w:val="endnote text"/>
    <w:basedOn w:val="Normal"/>
    <w:link w:val="EndnoteTextChar"/>
    <w:semiHidden/>
    <w:unhideWhenUsed/>
    <w:rsid w:val="00BB7922"/>
    <w:pPr>
      <w:spacing w:after="0"/>
    </w:pPr>
    <w:rPr>
      <w:szCs w:val="20"/>
    </w:rPr>
  </w:style>
  <w:style w:type="character" w:customStyle="1" w:styleId="EndnoteTextChar">
    <w:name w:val="Endnote Text Char"/>
    <w:basedOn w:val="DefaultParagraphFont"/>
    <w:link w:val="EndnoteText"/>
    <w:semiHidden/>
    <w:rsid w:val="00BB7922"/>
    <w:rPr>
      <w:rFonts w:ascii="Arial" w:hAnsi="Arial"/>
      <w:sz w:val="20"/>
      <w:szCs w:val="20"/>
    </w:rPr>
  </w:style>
  <w:style w:type="character" w:styleId="EndnoteReference">
    <w:name w:val="endnote reference"/>
    <w:basedOn w:val="DefaultParagraphFont"/>
    <w:semiHidden/>
    <w:unhideWhenUsed/>
    <w:rsid w:val="00BB7922"/>
    <w:rPr>
      <w:vertAlign w:val="superscript"/>
    </w:rPr>
  </w:style>
  <w:style w:type="character" w:customStyle="1" w:styleId="normaltextrun">
    <w:name w:val="normaltextrun"/>
    <w:basedOn w:val="DefaultParagraphFont"/>
    <w:rsid w:val="00FA038A"/>
  </w:style>
  <w:style w:type="character" w:customStyle="1" w:styleId="eop">
    <w:name w:val="eop"/>
    <w:basedOn w:val="DefaultParagraphFont"/>
    <w:rsid w:val="00FA038A"/>
  </w:style>
  <w:style w:type="character" w:customStyle="1" w:styleId="spellingerror">
    <w:name w:val="spellingerror"/>
    <w:basedOn w:val="DefaultParagraphFont"/>
    <w:rsid w:val="00FA038A"/>
  </w:style>
  <w:style w:type="character" w:customStyle="1" w:styleId="scx57400449">
    <w:name w:val="scx57400449"/>
    <w:basedOn w:val="DefaultParagraphFont"/>
    <w:rsid w:val="00971197"/>
  </w:style>
  <w:style w:type="character" w:customStyle="1" w:styleId="scx215238807">
    <w:name w:val="scx215238807"/>
    <w:basedOn w:val="DefaultParagraphFont"/>
    <w:rsid w:val="009711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84679">
      <w:bodyDiv w:val="1"/>
      <w:marLeft w:val="0"/>
      <w:marRight w:val="0"/>
      <w:marTop w:val="0"/>
      <w:marBottom w:val="0"/>
      <w:divBdr>
        <w:top w:val="none" w:sz="0" w:space="0" w:color="auto"/>
        <w:left w:val="none" w:sz="0" w:space="0" w:color="auto"/>
        <w:bottom w:val="none" w:sz="0" w:space="0" w:color="auto"/>
        <w:right w:val="none" w:sz="0" w:space="0" w:color="auto"/>
      </w:divBdr>
    </w:div>
    <w:div w:id="52388870">
      <w:bodyDiv w:val="1"/>
      <w:marLeft w:val="0"/>
      <w:marRight w:val="0"/>
      <w:marTop w:val="0"/>
      <w:marBottom w:val="0"/>
      <w:divBdr>
        <w:top w:val="none" w:sz="0" w:space="0" w:color="auto"/>
        <w:left w:val="none" w:sz="0" w:space="0" w:color="auto"/>
        <w:bottom w:val="none" w:sz="0" w:space="0" w:color="auto"/>
        <w:right w:val="none" w:sz="0" w:space="0" w:color="auto"/>
      </w:divBdr>
    </w:div>
    <w:div w:id="77560867">
      <w:bodyDiv w:val="1"/>
      <w:marLeft w:val="0"/>
      <w:marRight w:val="0"/>
      <w:marTop w:val="0"/>
      <w:marBottom w:val="0"/>
      <w:divBdr>
        <w:top w:val="none" w:sz="0" w:space="0" w:color="auto"/>
        <w:left w:val="none" w:sz="0" w:space="0" w:color="auto"/>
        <w:bottom w:val="none" w:sz="0" w:space="0" w:color="auto"/>
        <w:right w:val="none" w:sz="0" w:space="0" w:color="auto"/>
      </w:divBdr>
    </w:div>
    <w:div w:id="113717380">
      <w:bodyDiv w:val="1"/>
      <w:marLeft w:val="0"/>
      <w:marRight w:val="0"/>
      <w:marTop w:val="0"/>
      <w:marBottom w:val="0"/>
      <w:divBdr>
        <w:top w:val="none" w:sz="0" w:space="0" w:color="auto"/>
        <w:left w:val="none" w:sz="0" w:space="0" w:color="auto"/>
        <w:bottom w:val="none" w:sz="0" w:space="0" w:color="auto"/>
        <w:right w:val="none" w:sz="0" w:space="0" w:color="auto"/>
      </w:divBdr>
    </w:div>
    <w:div w:id="258685755">
      <w:bodyDiv w:val="1"/>
      <w:marLeft w:val="0"/>
      <w:marRight w:val="0"/>
      <w:marTop w:val="0"/>
      <w:marBottom w:val="0"/>
      <w:divBdr>
        <w:top w:val="none" w:sz="0" w:space="0" w:color="auto"/>
        <w:left w:val="none" w:sz="0" w:space="0" w:color="auto"/>
        <w:bottom w:val="none" w:sz="0" w:space="0" w:color="auto"/>
        <w:right w:val="none" w:sz="0" w:space="0" w:color="auto"/>
      </w:divBdr>
    </w:div>
    <w:div w:id="414515943">
      <w:bodyDiv w:val="1"/>
      <w:marLeft w:val="0"/>
      <w:marRight w:val="0"/>
      <w:marTop w:val="0"/>
      <w:marBottom w:val="0"/>
      <w:divBdr>
        <w:top w:val="none" w:sz="0" w:space="0" w:color="auto"/>
        <w:left w:val="none" w:sz="0" w:space="0" w:color="auto"/>
        <w:bottom w:val="none" w:sz="0" w:space="0" w:color="auto"/>
        <w:right w:val="none" w:sz="0" w:space="0" w:color="auto"/>
      </w:divBdr>
    </w:div>
    <w:div w:id="430440877">
      <w:bodyDiv w:val="1"/>
      <w:marLeft w:val="0"/>
      <w:marRight w:val="0"/>
      <w:marTop w:val="0"/>
      <w:marBottom w:val="0"/>
      <w:divBdr>
        <w:top w:val="none" w:sz="0" w:space="0" w:color="auto"/>
        <w:left w:val="none" w:sz="0" w:space="0" w:color="auto"/>
        <w:bottom w:val="none" w:sz="0" w:space="0" w:color="auto"/>
        <w:right w:val="none" w:sz="0" w:space="0" w:color="auto"/>
      </w:divBdr>
    </w:div>
    <w:div w:id="490289889">
      <w:bodyDiv w:val="1"/>
      <w:marLeft w:val="0"/>
      <w:marRight w:val="0"/>
      <w:marTop w:val="0"/>
      <w:marBottom w:val="0"/>
      <w:divBdr>
        <w:top w:val="none" w:sz="0" w:space="0" w:color="auto"/>
        <w:left w:val="none" w:sz="0" w:space="0" w:color="auto"/>
        <w:bottom w:val="none" w:sz="0" w:space="0" w:color="auto"/>
        <w:right w:val="none" w:sz="0" w:space="0" w:color="auto"/>
      </w:divBdr>
    </w:div>
    <w:div w:id="705183875">
      <w:bodyDiv w:val="1"/>
      <w:marLeft w:val="0"/>
      <w:marRight w:val="0"/>
      <w:marTop w:val="0"/>
      <w:marBottom w:val="0"/>
      <w:divBdr>
        <w:top w:val="none" w:sz="0" w:space="0" w:color="auto"/>
        <w:left w:val="none" w:sz="0" w:space="0" w:color="auto"/>
        <w:bottom w:val="none" w:sz="0" w:space="0" w:color="auto"/>
        <w:right w:val="none" w:sz="0" w:space="0" w:color="auto"/>
      </w:divBdr>
    </w:div>
    <w:div w:id="710305399">
      <w:bodyDiv w:val="1"/>
      <w:marLeft w:val="0"/>
      <w:marRight w:val="0"/>
      <w:marTop w:val="0"/>
      <w:marBottom w:val="0"/>
      <w:divBdr>
        <w:top w:val="none" w:sz="0" w:space="0" w:color="auto"/>
        <w:left w:val="none" w:sz="0" w:space="0" w:color="auto"/>
        <w:bottom w:val="none" w:sz="0" w:space="0" w:color="auto"/>
        <w:right w:val="none" w:sz="0" w:space="0" w:color="auto"/>
      </w:divBdr>
    </w:div>
    <w:div w:id="724446236">
      <w:bodyDiv w:val="1"/>
      <w:marLeft w:val="0"/>
      <w:marRight w:val="0"/>
      <w:marTop w:val="0"/>
      <w:marBottom w:val="0"/>
      <w:divBdr>
        <w:top w:val="none" w:sz="0" w:space="0" w:color="auto"/>
        <w:left w:val="none" w:sz="0" w:space="0" w:color="auto"/>
        <w:bottom w:val="none" w:sz="0" w:space="0" w:color="auto"/>
        <w:right w:val="none" w:sz="0" w:space="0" w:color="auto"/>
      </w:divBdr>
      <w:divsChild>
        <w:div w:id="659502003">
          <w:marLeft w:val="0"/>
          <w:marRight w:val="0"/>
          <w:marTop w:val="0"/>
          <w:marBottom w:val="0"/>
          <w:divBdr>
            <w:top w:val="none" w:sz="0" w:space="0" w:color="auto"/>
            <w:left w:val="none" w:sz="0" w:space="0" w:color="auto"/>
            <w:bottom w:val="none" w:sz="0" w:space="0" w:color="auto"/>
            <w:right w:val="none" w:sz="0" w:space="0" w:color="auto"/>
          </w:divBdr>
        </w:div>
      </w:divsChild>
    </w:div>
    <w:div w:id="769589908">
      <w:bodyDiv w:val="1"/>
      <w:marLeft w:val="0"/>
      <w:marRight w:val="0"/>
      <w:marTop w:val="0"/>
      <w:marBottom w:val="0"/>
      <w:divBdr>
        <w:top w:val="none" w:sz="0" w:space="0" w:color="auto"/>
        <w:left w:val="none" w:sz="0" w:space="0" w:color="auto"/>
        <w:bottom w:val="none" w:sz="0" w:space="0" w:color="auto"/>
        <w:right w:val="none" w:sz="0" w:space="0" w:color="auto"/>
      </w:divBdr>
    </w:div>
    <w:div w:id="780414867">
      <w:bodyDiv w:val="1"/>
      <w:marLeft w:val="0"/>
      <w:marRight w:val="0"/>
      <w:marTop w:val="0"/>
      <w:marBottom w:val="0"/>
      <w:divBdr>
        <w:top w:val="none" w:sz="0" w:space="0" w:color="auto"/>
        <w:left w:val="none" w:sz="0" w:space="0" w:color="auto"/>
        <w:bottom w:val="none" w:sz="0" w:space="0" w:color="auto"/>
        <w:right w:val="none" w:sz="0" w:space="0" w:color="auto"/>
      </w:divBdr>
    </w:div>
    <w:div w:id="889270191">
      <w:bodyDiv w:val="1"/>
      <w:marLeft w:val="0"/>
      <w:marRight w:val="0"/>
      <w:marTop w:val="0"/>
      <w:marBottom w:val="0"/>
      <w:divBdr>
        <w:top w:val="none" w:sz="0" w:space="0" w:color="auto"/>
        <w:left w:val="none" w:sz="0" w:space="0" w:color="auto"/>
        <w:bottom w:val="none" w:sz="0" w:space="0" w:color="auto"/>
        <w:right w:val="none" w:sz="0" w:space="0" w:color="auto"/>
      </w:divBdr>
    </w:div>
    <w:div w:id="988704347">
      <w:bodyDiv w:val="1"/>
      <w:marLeft w:val="0"/>
      <w:marRight w:val="0"/>
      <w:marTop w:val="0"/>
      <w:marBottom w:val="0"/>
      <w:divBdr>
        <w:top w:val="none" w:sz="0" w:space="0" w:color="auto"/>
        <w:left w:val="none" w:sz="0" w:space="0" w:color="auto"/>
        <w:bottom w:val="none" w:sz="0" w:space="0" w:color="auto"/>
        <w:right w:val="none" w:sz="0" w:space="0" w:color="auto"/>
      </w:divBdr>
    </w:div>
    <w:div w:id="1064331206">
      <w:bodyDiv w:val="1"/>
      <w:marLeft w:val="0"/>
      <w:marRight w:val="0"/>
      <w:marTop w:val="0"/>
      <w:marBottom w:val="0"/>
      <w:divBdr>
        <w:top w:val="none" w:sz="0" w:space="0" w:color="auto"/>
        <w:left w:val="none" w:sz="0" w:space="0" w:color="auto"/>
        <w:bottom w:val="none" w:sz="0" w:space="0" w:color="auto"/>
        <w:right w:val="none" w:sz="0" w:space="0" w:color="auto"/>
      </w:divBdr>
    </w:div>
    <w:div w:id="1089235868">
      <w:bodyDiv w:val="1"/>
      <w:marLeft w:val="0"/>
      <w:marRight w:val="0"/>
      <w:marTop w:val="0"/>
      <w:marBottom w:val="0"/>
      <w:divBdr>
        <w:top w:val="none" w:sz="0" w:space="0" w:color="auto"/>
        <w:left w:val="none" w:sz="0" w:space="0" w:color="auto"/>
        <w:bottom w:val="none" w:sz="0" w:space="0" w:color="auto"/>
        <w:right w:val="none" w:sz="0" w:space="0" w:color="auto"/>
      </w:divBdr>
    </w:div>
    <w:div w:id="1354453923">
      <w:bodyDiv w:val="1"/>
      <w:marLeft w:val="0"/>
      <w:marRight w:val="0"/>
      <w:marTop w:val="0"/>
      <w:marBottom w:val="0"/>
      <w:divBdr>
        <w:top w:val="none" w:sz="0" w:space="0" w:color="auto"/>
        <w:left w:val="none" w:sz="0" w:space="0" w:color="auto"/>
        <w:bottom w:val="none" w:sz="0" w:space="0" w:color="auto"/>
        <w:right w:val="none" w:sz="0" w:space="0" w:color="auto"/>
      </w:divBdr>
      <w:divsChild>
        <w:div w:id="411006027">
          <w:marLeft w:val="274"/>
          <w:marRight w:val="0"/>
          <w:marTop w:val="0"/>
          <w:marBottom w:val="0"/>
          <w:divBdr>
            <w:top w:val="none" w:sz="0" w:space="0" w:color="auto"/>
            <w:left w:val="none" w:sz="0" w:space="0" w:color="auto"/>
            <w:bottom w:val="none" w:sz="0" w:space="0" w:color="auto"/>
            <w:right w:val="none" w:sz="0" w:space="0" w:color="auto"/>
          </w:divBdr>
        </w:div>
        <w:div w:id="321323187">
          <w:marLeft w:val="274"/>
          <w:marRight w:val="0"/>
          <w:marTop w:val="0"/>
          <w:marBottom w:val="0"/>
          <w:divBdr>
            <w:top w:val="none" w:sz="0" w:space="0" w:color="auto"/>
            <w:left w:val="none" w:sz="0" w:space="0" w:color="auto"/>
            <w:bottom w:val="none" w:sz="0" w:space="0" w:color="auto"/>
            <w:right w:val="none" w:sz="0" w:space="0" w:color="auto"/>
          </w:divBdr>
        </w:div>
      </w:divsChild>
    </w:div>
    <w:div w:id="139979242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19788394">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69503682">
      <w:bodyDiv w:val="1"/>
      <w:marLeft w:val="0"/>
      <w:marRight w:val="0"/>
      <w:marTop w:val="0"/>
      <w:marBottom w:val="0"/>
      <w:divBdr>
        <w:top w:val="none" w:sz="0" w:space="0" w:color="auto"/>
        <w:left w:val="none" w:sz="0" w:space="0" w:color="auto"/>
        <w:bottom w:val="none" w:sz="0" w:space="0" w:color="auto"/>
        <w:right w:val="none" w:sz="0" w:space="0" w:color="auto"/>
      </w:divBdr>
    </w:div>
    <w:div w:id="1792819369">
      <w:bodyDiv w:val="1"/>
      <w:marLeft w:val="0"/>
      <w:marRight w:val="0"/>
      <w:marTop w:val="0"/>
      <w:marBottom w:val="0"/>
      <w:divBdr>
        <w:top w:val="none" w:sz="0" w:space="0" w:color="auto"/>
        <w:left w:val="none" w:sz="0" w:space="0" w:color="auto"/>
        <w:bottom w:val="none" w:sz="0" w:space="0" w:color="auto"/>
        <w:right w:val="none" w:sz="0" w:space="0" w:color="auto"/>
      </w:divBdr>
    </w:div>
    <w:div w:id="1818299258">
      <w:bodyDiv w:val="1"/>
      <w:marLeft w:val="0"/>
      <w:marRight w:val="0"/>
      <w:marTop w:val="0"/>
      <w:marBottom w:val="0"/>
      <w:divBdr>
        <w:top w:val="none" w:sz="0" w:space="0" w:color="auto"/>
        <w:left w:val="none" w:sz="0" w:space="0" w:color="auto"/>
        <w:bottom w:val="none" w:sz="0" w:space="0" w:color="auto"/>
        <w:right w:val="none" w:sz="0" w:space="0" w:color="auto"/>
      </w:divBdr>
    </w:div>
    <w:div w:id="1866210949">
      <w:bodyDiv w:val="1"/>
      <w:marLeft w:val="0"/>
      <w:marRight w:val="0"/>
      <w:marTop w:val="0"/>
      <w:marBottom w:val="0"/>
      <w:divBdr>
        <w:top w:val="none" w:sz="0" w:space="0" w:color="auto"/>
        <w:left w:val="none" w:sz="0" w:space="0" w:color="auto"/>
        <w:bottom w:val="none" w:sz="0" w:space="0" w:color="auto"/>
        <w:right w:val="none" w:sz="0" w:space="0" w:color="auto"/>
      </w:divBdr>
    </w:div>
    <w:div w:id="1949316332">
      <w:bodyDiv w:val="1"/>
      <w:marLeft w:val="0"/>
      <w:marRight w:val="0"/>
      <w:marTop w:val="0"/>
      <w:marBottom w:val="0"/>
      <w:divBdr>
        <w:top w:val="none" w:sz="0" w:space="0" w:color="auto"/>
        <w:left w:val="none" w:sz="0" w:space="0" w:color="auto"/>
        <w:bottom w:val="none" w:sz="0" w:space="0" w:color="auto"/>
        <w:right w:val="none" w:sz="0" w:space="0" w:color="auto"/>
      </w:divBdr>
    </w:div>
    <w:div w:id="1967931315">
      <w:bodyDiv w:val="1"/>
      <w:marLeft w:val="0"/>
      <w:marRight w:val="0"/>
      <w:marTop w:val="0"/>
      <w:marBottom w:val="0"/>
      <w:divBdr>
        <w:top w:val="none" w:sz="0" w:space="0" w:color="auto"/>
        <w:left w:val="none" w:sz="0" w:space="0" w:color="auto"/>
        <w:bottom w:val="none" w:sz="0" w:space="0" w:color="auto"/>
        <w:right w:val="none" w:sz="0" w:space="0" w:color="auto"/>
      </w:divBdr>
    </w:div>
    <w:div w:id="2102486452">
      <w:bodyDiv w:val="1"/>
      <w:marLeft w:val="0"/>
      <w:marRight w:val="0"/>
      <w:marTop w:val="0"/>
      <w:marBottom w:val="0"/>
      <w:divBdr>
        <w:top w:val="none" w:sz="0" w:space="0" w:color="auto"/>
        <w:left w:val="none" w:sz="0" w:space="0" w:color="auto"/>
        <w:bottom w:val="none" w:sz="0" w:space="0" w:color="auto"/>
        <w:right w:val="none" w:sz="0" w:space="0" w:color="auto"/>
      </w:divBdr>
      <w:divsChild>
        <w:div w:id="21358272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eader" Target="header9.xml"/><Relationship Id="rId39" Type="http://schemas.openxmlformats.org/officeDocument/2006/relationships/header" Target="header13.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hyperlink" Target="https://www.linkedin.com/company/australian-communications-and-media-authority"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hyperlink" Target="https://twitter.com/acmadotgov" TargetMode="External"/><Relationship Id="rId38"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8.xml"/><Relationship Id="rId41"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8.xml"/><Relationship Id="rId32" Type="http://schemas.openxmlformats.org/officeDocument/2006/relationships/hyperlink" Target="https://www.facebook.com/acmadotgov" TargetMode="External"/><Relationship Id="rId37" Type="http://schemas.openxmlformats.org/officeDocument/2006/relationships/hyperlink" Target="https://www.acma.gov.au/privacy-policy" TargetMode="External"/><Relationship Id="rId40"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footer" Target="footer7.xml"/><Relationship Id="rId36" Type="http://schemas.openxmlformats.org/officeDocument/2006/relationships/hyperlink" Target="https://www.acma.gov.au/publication-submissions"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www.acma.gov.au/Consultation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4.xml"/><Relationship Id="rId27" Type="http://schemas.openxmlformats.org/officeDocument/2006/relationships/header" Target="header10.xml"/><Relationship Id="rId30" Type="http://schemas.openxmlformats.org/officeDocument/2006/relationships/header" Target="header11.xml"/><Relationship Id="rId35" Type="http://schemas.openxmlformats.org/officeDocument/2006/relationships/hyperlink" Target="mailto:haveyoursay@acma.gov.au" TargetMode="External"/><Relationship Id="rId43"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about.abc.net.au/reports-publications/code-of-practice/" TargetMode="External"/><Relationship Id="rId13" Type="http://schemas.openxmlformats.org/officeDocument/2006/relationships/hyperlink" Target="http://www.ofcom.org.uk" TargetMode="External"/><Relationship Id="rId18" Type="http://schemas.openxmlformats.org/officeDocument/2006/relationships/hyperlink" Target="https://www.fcc.gov/sites/default/files/public-and-broadcasting.pdf" TargetMode="External"/><Relationship Id="rId26" Type="http://schemas.openxmlformats.org/officeDocument/2006/relationships/hyperlink" Target="http://about.abc.net.au/reports-publications/code-of-practice/" TargetMode="External"/><Relationship Id="rId39" Type="http://schemas.openxmlformats.org/officeDocument/2006/relationships/hyperlink" Target="https://www.spj.org/ethicscode.asp" TargetMode="External"/><Relationship Id="rId3" Type="http://schemas.openxmlformats.org/officeDocument/2006/relationships/hyperlink" Target="https://acma.govcms.gov.au/understanding-our-investigations" TargetMode="External"/><Relationship Id="rId21" Type="http://schemas.openxmlformats.org/officeDocument/2006/relationships/hyperlink" Target="https://www.freetv.com.au/resources/code-of-practice/" TargetMode="External"/><Relationship Id="rId34" Type="http://schemas.openxmlformats.org/officeDocument/2006/relationships/hyperlink" Target="http://www.bai.ie" TargetMode="External"/><Relationship Id="rId42" Type="http://schemas.openxmlformats.org/officeDocument/2006/relationships/hyperlink" Target="https://www.spj.org/ethicscode.asp" TargetMode="External"/><Relationship Id="rId7" Type="http://schemas.openxmlformats.org/officeDocument/2006/relationships/hyperlink" Target="http://www.sbs.com.au/aboutus/corporate/view/id/109/h/Codes-of-Practice" TargetMode="External"/><Relationship Id="rId12" Type="http://schemas.openxmlformats.org/officeDocument/2006/relationships/hyperlink" Target="https://cbc.radio-canada.ca/en/vision/governance/journalistic-standards-and-practices" TargetMode="External"/><Relationship Id="rId17" Type="http://schemas.openxmlformats.org/officeDocument/2006/relationships/hyperlink" Target="https://transition.fcc.gov/Reports/1934new.pdf" TargetMode="External"/><Relationship Id="rId25" Type="http://schemas.openxmlformats.org/officeDocument/2006/relationships/hyperlink" Target="http://www.sbs.com.au/aboutus/corporate/view/id/109/h/Codes-of-Practice" TargetMode="External"/><Relationship Id="rId33" Type="http://schemas.openxmlformats.org/officeDocument/2006/relationships/hyperlink" Target="http://www.ofcom.org.uk" TargetMode="External"/><Relationship Id="rId38" Type="http://schemas.openxmlformats.org/officeDocument/2006/relationships/hyperlink" Target="http://www.fcc.gov" TargetMode="External"/><Relationship Id="rId2" Type="http://schemas.openxmlformats.org/officeDocument/2006/relationships/hyperlink" Target="http://www.acma.gov.au/publications/2019-04/creina-chapman-commsday-summit-2019" TargetMode="External"/><Relationship Id="rId16" Type="http://schemas.openxmlformats.org/officeDocument/2006/relationships/hyperlink" Target="http://www.bsa.govt.nz" TargetMode="External"/><Relationship Id="rId20" Type="http://schemas.openxmlformats.org/officeDocument/2006/relationships/hyperlink" Target="https://www.rtdna.org/content/rtdna_code_of_ethics" TargetMode="External"/><Relationship Id="rId29" Type="http://schemas.openxmlformats.org/officeDocument/2006/relationships/hyperlink" Target="http://aana.com.au/self-regulation/codes/" TargetMode="External"/><Relationship Id="rId41" Type="http://schemas.openxmlformats.org/officeDocument/2006/relationships/hyperlink" Target="http://www.rtdnacanada.com/" TargetMode="External"/><Relationship Id="rId1" Type="http://schemas.openxmlformats.org/officeDocument/2006/relationships/hyperlink" Target="http://www.acma.gov.au/compliance-priorities" TargetMode="External"/><Relationship Id="rId6" Type="http://schemas.openxmlformats.org/officeDocument/2006/relationships/hyperlink" Target="http://www.astra.org.au/pdf/news/ASTRA_Subscription_Broadcast_Television_Codes_of_Practice_2013_with_new_Appendix_A.pdf" TargetMode="External"/><Relationship Id="rId11" Type="http://schemas.openxmlformats.org/officeDocument/2006/relationships/hyperlink" Target="http://www.cbsc.ca" TargetMode="External"/><Relationship Id="rId24" Type="http://schemas.openxmlformats.org/officeDocument/2006/relationships/hyperlink" Target="http://www.astra.org.au/pdf/news/ASTRA_Subscription_Broadcast_Television_Codes_of_Practice_2013_with_new_Appendix_A.pdf" TargetMode="External"/><Relationship Id="rId32" Type="http://schemas.openxmlformats.org/officeDocument/2006/relationships/hyperlink" Target="http://www.rtdnacanada.com" TargetMode="External"/><Relationship Id="rId37" Type="http://schemas.openxmlformats.org/officeDocument/2006/relationships/hyperlink" Target="http://www.ftc.gov" TargetMode="External"/><Relationship Id="rId40" Type="http://schemas.openxmlformats.org/officeDocument/2006/relationships/hyperlink" Target="https://www.rtdna.org/content/rtdna_code_of_ethics" TargetMode="External"/><Relationship Id="rId5" Type="http://schemas.openxmlformats.org/officeDocument/2006/relationships/hyperlink" Target="http://www.commercialradio.com.au/legal/regulation-codes" TargetMode="External"/><Relationship Id="rId15" Type="http://schemas.openxmlformats.org/officeDocument/2006/relationships/hyperlink" Target="http://www.bai.ie" TargetMode="External"/><Relationship Id="rId23" Type="http://schemas.openxmlformats.org/officeDocument/2006/relationships/hyperlink" Target="https://www.legislation.gov.au/Details/F2012L00699" TargetMode="External"/><Relationship Id="rId28" Type="http://schemas.openxmlformats.org/officeDocument/2006/relationships/hyperlink" Target="https://www.sbs.com.au/aboutus/corporate/view/id/1426/h/SBS-Editorial-Guidelines" TargetMode="External"/><Relationship Id="rId36" Type="http://schemas.openxmlformats.org/officeDocument/2006/relationships/hyperlink" Target="http://www.anza.co.nz" TargetMode="External"/><Relationship Id="rId10" Type="http://schemas.openxmlformats.org/officeDocument/2006/relationships/hyperlink" Target="https://www.presscouncil.org.au/standards-of-practice/" TargetMode="External"/><Relationship Id="rId19" Type="http://schemas.openxmlformats.org/officeDocument/2006/relationships/hyperlink" Target="https://www.spj.org/ethicscode.asp" TargetMode="External"/><Relationship Id="rId31" Type="http://schemas.openxmlformats.org/officeDocument/2006/relationships/hyperlink" Target="http://www.cbsc.ca" TargetMode="External"/><Relationship Id="rId4" Type="http://schemas.openxmlformats.org/officeDocument/2006/relationships/hyperlink" Target="https://www.freetv.com.au/resources/code-of-practice/" TargetMode="External"/><Relationship Id="rId9" Type="http://schemas.openxmlformats.org/officeDocument/2006/relationships/hyperlink" Target="https://www.meaa.org/meaa-media/code-of-ethics/" TargetMode="External"/><Relationship Id="rId14" Type="http://schemas.openxmlformats.org/officeDocument/2006/relationships/hyperlink" Target="http://www.irishstatutebook.ie" TargetMode="External"/><Relationship Id="rId22" Type="http://schemas.openxmlformats.org/officeDocument/2006/relationships/hyperlink" Target="http://www.commercialradio.com.au/legal/regulation-codes" TargetMode="External"/><Relationship Id="rId27" Type="http://schemas.openxmlformats.org/officeDocument/2006/relationships/hyperlink" Target="https://edpols.abc.net.au/policies/" TargetMode="External"/><Relationship Id="rId30" Type="http://schemas.openxmlformats.org/officeDocument/2006/relationships/hyperlink" Target="https://www.meaa.org/meaa-media/code-of-ethics/" TargetMode="External"/><Relationship Id="rId35" Type="http://schemas.openxmlformats.org/officeDocument/2006/relationships/hyperlink" Target="http://www.bai.ie" TargetMode="External"/><Relationship Id="rId43" Type="http://schemas.openxmlformats.org/officeDocument/2006/relationships/hyperlink" Target="http://www.bai.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2F0783-38D1-467E-AABB-60604431A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12286</Words>
  <Characters>70033</Characters>
  <Application>Microsoft Office Word</Application>
  <DocSecurity>0</DocSecurity>
  <Lines>583</Lines>
  <Paragraphs>164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82155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2020-01-14T04:59:00Z</dcterms:created>
  <dcterms:modified xsi:type="dcterms:W3CDTF">2020-01-15T01:03:00Z</dcterms:modified>
  <cp:category/>
</cp:coreProperties>
</file>