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DF53B0" w14:textId="67EC196F" w:rsidR="00BE459D" w:rsidRDefault="00CA3488" w:rsidP="0033104B">
      <w:pPr>
        <w:pStyle w:val="ACMAHeading1"/>
        <w:spacing w:before="960" w:after="240"/>
      </w:pPr>
      <w:r>
        <w:t>I</w:t>
      </w:r>
      <w:r w:rsidR="00B30A6C" w:rsidRPr="00581944">
        <w:t>nvestigation</w:t>
      </w:r>
      <w:r w:rsidR="00B30A6C">
        <w:t xml:space="preserve"> </w:t>
      </w:r>
      <w:r w:rsidR="00581944">
        <w:t>r</w:t>
      </w:r>
      <w:r w:rsidR="00B30A6C">
        <w:t xml:space="preserve">eport </w:t>
      </w:r>
      <w:r w:rsidR="0079419E">
        <w:t>n</w:t>
      </w:r>
      <w:r w:rsidR="00B30A6C">
        <w:t xml:space="preserve">o. </w:t>
      </w:r>
      <w:r w:rsidR="00581944">
        <w:t>BI-4</w:t>
      </w:r>
      <w:r w:rsidR="008D3745">
        <w:t>70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1B96EE4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89A6366" w14:textId="77777777" w:rsidR="005E47E5" w:rsidRPr="0033104B" w:rsidRDefault="003E08A5" w:rsidP="0033104B">
            <w:pPr>
              <w:pStyle w:val="ACMATableHeading"/>
            </w:pPr>
            <w:bookmarkStart w:id="0" w:name="ColumnTitle"/>
            <w:r w:rsidRPr="0033104B">
              <w:t>Summary</w:t>
            </w:r>
          </w:p>
        </w:tc>
        <w:tc>
          <w:tcPr>
            <w:tcW w:w="5724" w:type="dxa"/>
          </w:tcPr>
          <w:p w14:paraId="05E41F71" w14:textId="77777777" w:rsidR="005E47E5" w:rsidRPr="00B261EE" w:rsidRDefault="005E47E5" w:rsidP="0008450A">
            <w:pPr>
              <w:pStyle w:val="ACMATableHeading"/>
            </w:pPr>
          </w:p>
        </w:tc>
      </w:tr>
      <w:bookmarkEnd w:id="0"/>
      <w:tr w:rsidR="005E47E5" w14:paraId="4796D6F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408E96" w14:textId="65CC93D4" w:rsidR="005E47E5" w:rsidRPr="00602229" w:rsidRDefault="00B30A6C" w:rsidP="0033104B">
            <w:pPr>
              <w:pStyle w:val="ACMATableBody"/>
              <w:rPr>
                <w:b/>
              </w:rPr>
            </w:pPr>
            <w:r w:rsidRPr="00602229">
              <w:rPr>
                <w:b/>
              </w:rPr>
              <w:t>Licensee</w:t>
            </w:r>
          </w:p>
        </w:tc>
        <w:tc>
          <w:tcPr>
            <w:tcW w:w="5724" w:type="dxa"/>
            <w:tcBorders>
              <w:top w:val="single" w:sz="4" w:space="0" w:color="auto"/>
              <w:left w:val="single" w:sz="4" w:space="0" w:color="auto"/>
              <w:bottom w:val="single" w:sz="4" w:space="0" w:color="auto"/>
            </w:tcBorders>
            <w:shd w:val="clear" w:color="auto" w:fill="auto"/>
          </w:tcPr>
          <w:p w14:paraId="2FAAD414" w14:textId="3B52EE9F" w:rsidR="005E47E5" w:rsidRPr="00602229" w:rsidRDefault="009206C0" w:rsidP="0033104B">
            <w:pPr>
              <w:pStyle w:val="ACMATableBody"/>
            </w:pPr>
            <w:r>
              <w:t>Memphis Mayhem Radio FM Inc</w:t>
            </w:r>
          </w:p>
        </w:tc>
      </w:tr>
      <w:tr w:rsidR="005E47E5" w14:paraId="0BABF48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0C17117" w14:textId="77777777" w:rsidR="005E47E5" w:rsidRPr="00602229" w:rsidRDefault="005E47E5" w:rsidP="0033104B">
            <w:pPr>
              <w:pStyle w:val="ACMATableBody"/>
              <w:rPr>
                <w:b/>
              </w:rPr>
            </w:pPr>
            <w:r w:rsidRPr="00602229">
              <w:rPr>
                <w:b/>
              </w:rPr>
              <w:t>Station</w:t>
            </w:r>
          </w:p>
        </w:tc>
        <w:tc>
          <w:tcPr>
            <w:tcW w:w="5724" w:type="dxa"/>
            <w:tcBorders>
              <w:top w:val="single" w:sz="4" w:space="0" w:color="auto"/>
              <w:left w:val="single" w:sz="4" w:space="0" w:color="auto"/>
              <w:bottom w:val="single" w:sz="4" w:space="0" w:color="auto"/>
            </w:tcBorders>
            <w:shd w:val="clear" w:color="auto" w:fill="auto"/>
          </w:tcPr>
          <w:p w14:paraId="181C2B0B" w14:textId="1374B3AD" w:rsidR="005E47E5" w:rsidRPr="00602229" w:rsidRDefault="00410077" w:rsidP="0033104B">
            <w:pPr>
              <w:pStyle w:val="ACMATableBody"/>
            </w:pPr>
            <w:r>
              <w:t>Memphis Mayhem Radio FM</w:t>
            </w:r>
            <w:r w:rsidR="00602229" w:rsidRPr="00602229">
              <w:t xml:space="preserve"> - 101.3MHz</w:t>
            </w:r>
          </w:p>
        </w:tc>
      </w:tr>
      <w:tr w:rsidR="00602229" w14:paraId="52CE816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ECFBDFC" w14:textId="6915303B" w:rsidR="00602229" w:rsidRPr="0033104B" w:rsidRDefault="00602229" w:rsidP="00602229">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62B848D2" w14:textId="21C6FB4B" w:rsidR="00602229" w:rsidRPr="00747CC0" w:rsidRDefault="00602229" w:rsidP="00602229">
            <w:pPr>
              <w:pStyle w:val="ACMATableBody"/>
              <w:rPr>
                <w:highlight w:val="yellow"/>
              </w:rPr>
            </w:pPr>
            <w:r>
              <w:t>Temporary Community Radio</w:t>
            </w:r>
          </w:p>
        </w:tc>
      </w:tr>
      <w:tr w:rsidR="00602229" w14:paraId="38BCC9E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46E91D" w14:textId="32274C54" w:rsidR="00602229" w:rsidRPr="0033104B" w:rsidRDefault="00602229" w:rsidP="00602229">
            <w:pPr>
              <w:pStyle w:val="ACMATableBody"/>
              <w:rPr>
                <w:b/>
              </w:rPr>
            </w:pPr>
            <w:r>
              <w:rPr>
                <w:b/>
              </w:rPr>
              <w:t>Issue</w:t>
            </w:r>
          </w:p>
        </w:tc>
        <w:tc>
          <w:tcPr>
            <w:tcW w:w="5724" w:type="dxa"/>
            <w:tcBorders>
              <w:top w:val="single" w:sz="4" w:space="0" w:color="auto"/>
              <w:left w:val="single" w:sz="4" w:space="0" w:color="auto"/>
              <w:bottom w:val="single" w:sz="4" w:space="0" w:color="auto"/>
            </w:tcBorders>
            <w:shd w:val="clear" w:color="auto" w:fill="auto"/>
          </w:tcPr>
          <w:p w14:paraId="5669ED2D" w14:textId="12D50A11" w:rsidR="00602229" w:rsidRPr="00213AFF" w:rsidRDefault="00602229" w:rsidP="00602229">
            <w:pPr>
              <w:pStyle w:val="ACMATableBody"/>
              <w:rPr>
                <w:i/>
                <w:highlight w:val="yellow"/>
              </w:rPr>
            </w:pPr>
            <w:r>
              <w:t>Not providing a service for community broadcasting purposes</w:t>
            </w:r>
          </w:p>
        </w:tc>
      </w:tr>
      <w:tr w:rsidR="00602229" w14:paraId="6739947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9AE56F" w14:textId="62355226" w:rsidR="00602229" w:rsidRPr="0033104B" w:rsidRDefault="00602229" w:rsidP="00602229">
            <w:pPr>
              <w:pStyle w:val="ACMATableBody"/>
              <w:rPr>
                <w:b/>
              </w:rPr>
            </w:pPr>
            <w:r w:rsidRPr="0033104B">
              <w:rPr>
                <w:b/>
              </w:rPr>
              <w:t>Date of broadcast</w:t>
            </w:r>
          </w:p>
        </w:tc>
        <w:tc>
          <w:tcPr>
            <w:tcW w:w="5724" w:type="dxa"/>
            <w:tcBorders>
              <w:top w:val="single" w:sz="4" w:space="0" w:color="auto"/>
              <w:left w:val="single" w:sz="4" w:space="0" w:color="auto"/>
              <w:bottom w:val="single" w:sz="4" w:space="0" w:color="auto"/>
            </w:tcBorders>
            <w:shd w:val="clear" w:color="auto" w:fill="auto"/>
          </w:tcPr>
          <w:p w14:paraId="7A609B7A" w14:textId="5D5DB966" w:rsidR="00602229" w:rsidRDefault="00602229" w:rsidP="00602229">
            <w:pPr>
              <w:pStyle w:val="ACMATableBody"/>
            </w:pPr>
            <w:r>
              <w:t>N/A</w:t>
            </w:r>
          </w:p>
        </w:tc>
      </w:tr>
      <w:tr w:rsidR="00602229" w14:paraId="5973DCA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00E6CE" w14:textId="7FCAB58C" w:rsidR="00602229" w:rsidRPr="0033104B" w:rsidRDefault="00602229" w:rsidP="00602229">
            <w:pPr>
              <w:pStyle w:val="ACMATableBody"/>
              <w:rPr>
                <w:b/>
              </w:rPr>
            </w:pPr>
            <w:r w:rsidRPr="00D073C7">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68A33D4F" w14:textId="0D9DA9F0" w:rsidR="00602229" w:rsidRDefault="00602229" w:rsidP="00602229">
            <w:pPr>
              <w:pStyle w:val="ACMATableBody"/>
            </w:pPr>
            <w:bookmarkStart w:id="1" w:name="ProvisionsList"/>
            <w:r w:rsidRPr="0050650D">
              <w:t>Paragraph 9(</w:t>
            </w:r>
            <w:r>
              <w:t>2</w:t>
            </w:r>
            <w:r w:rsidRPr="0050650D">
              <w:t>)(</w:t>
            </w:r>
            <w:r>
              <w:t>d</w:t>
            </w:r>
            <w:r w:rsidRPr="0050650D">
              <w:t>)</w:t>
            </w:r>
            <w:r w:rsidRPr="003B0507">
              <w:t xml:space="preserve"> </w:t>
            </w:r>
            <w:r w:rsidRPr="0050650D">
              <w:t xml:space="preserve">of Schedule 2 to the </w:t>
            </w:r>
            <w:r w:rsidRPr="00602229">
              <w:rPr>
                <w:i/>
              </w:rPr>
              <w:t>Broadcasting Services Act 1992</w:t>
            </w:r>
            <w:r w:rsidRPr="0050650D">
              <w:t xml:space="preserve"> </w:t>
            </w:r>
            <w:bookmarkEnd w:id="1"/>
            <w:r w:rsidRPr="003B0507">
              <w:t>[</w:t>
            </w:r>
            <w:r>
              <w:t>the licensee will provide the service for community purposes</w:t>
            </w:r>
            <w:r w:rsidRPr="003B0507">
              <w:t>]</w:t>
            </w:r>
          </w:p>
        </w:tc>
      </w:tr>
      <w:tr w:rsidR="00684B32" w14:paraId="4112C3D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CE60F5F" w14:textId="3CB58A55" w:rsidR="00684B32" w:rsidRPr="00602229" w:rsidRDefault="00CA3488" w:rsidP="00754C70">
            <w:pPr>
              <w:pStyle w:val="ACMATableBody"/>
              <w:rPr>
                <w:b/>
              </w:rPr>
            </w:pPr>
            <w:r>
              <w:rPr>
                <w:b/>
              </w:rPr>
              <w:t>D</w:t>
            </w:r>
            <w:r w:rsidR="0088427E" w:rsidRPr="00602229">
              <w:rPr>
                <w:b/>
              </w:rPr>
              <w:t>ecision</w:t>
            </w:r>
          </w:p>
        </w:tc>
        <w:tc>
          <w:tcPr>
            <w:tcW w:w="5724" w:type="dxa"/>
            <w:tcBorders>
              <w:top w:val="single" w:sz="4" w:space="0" w:color="auto"/>
              <w:left w:val="single" w:sz="4" w:space="0" w:color="auto"/>
              <w:bottom w:val="single" w:sz="4" w:space="0" w:color="auto"/>
            </w:tcBorders>
            <w:shd w:val="clear" w:color="auto" w:fill="auto"/>
          </w:tcPr>
          <w:p w14:paraId="66A773CF" w14:textId="049E844B" w:rsidR="00684B32" w:rsidRPr="00602229" w:rsidRDefault="00CA3488" w:rsidP="00602229">
            <w:pPr>
              <w:pStyle w:val="ACMATableBody"/>
              <w:rPr>
                <w:rFonts w:cs="Arial"/>
              </w:rPr>
            </w:pPr>
            <w:r>
              <w:rPr>
                <w:rFonts w:cs="Arial"/>
              </w:rPr>
              <w:t>No b</w:t>
            </w:r>
            <w:r w:rsidR="0088427E" w:rsidRPr="00602229">
              <w:rPr>
                <w:rFonts w:cs="Arial"/>
              </w:rPr>
              <w:t xml:space="preserve">reach of </w:t>
            </w:r>
            <w:r w:rsidR="00602229" w:rsidRPr="00602229">
              <w:t xml:space="preserve">Paragraph 9(2)(d) of Schedule 2 to the </w:t>
            </w:r>
            <w:r w:rsidR="00602229" w:rsidRPr="00602229">
              <w:rPr>
                <w:i/>
              </w:rPr>
              <w:t xml:space="preserve">Broadcasting Services Act 1992 </w:t>
            </w:r>
            <w:r w:rsidR="00602229" w:rsidRPr="00602229">
              <w:t xml:space="preserve">[the licensee will provide the service for community purposes] </w:t>
            </w:r>
          </w:p>
        </w:tc>
      </w:tr>
    </w:tbl>
    <w:p w14:paraId="07F0ABD6" w14:textId="77777777" w:rsidR="001C6546" w:rsidRPr="00972DB3" w:rsidRDefault="00D668E3" w:rsidP="00972DB3">
      <w:pPr>
        <w:pStyle w:val="ACMABodyText"/>
        <w:rPr>
          <w:rFonts w:eastAsiaTheme="minorHAnsi"/>
          <w:i/>
        </w:rPr>
      </w:pPr>
      <w:r>
        <w:br w:type="page"/>
      </w:r>
    </w:p>
    <w:p w14:paraId="36FCED36" w14:textId="77777777" w:rsidR="001C6546" w:rsidRPr="007A7C97" w:rsidRDefault="007B047A" w:rsidP="001C6546">
      <w:pPr>
        <w:pStyle w:val="ACMAHeading2"/>
      </w:pPr>
      <w:r>
        <w:lastRenderedPageBreak/>
        <w:t>Background</w:t>
      </w:r>
    </w:p>
    <w:p w14:paraId="2AE4B109" w14:textId="60AF5207" w:rsidR="00602229" w:rsidRDefault="00E6280F" w:rsidP="001C6546">
      <w:pPr>
        <w:pStyle w:val="ACMABodyText"/>
      </w:pPr>
      <w:r>
        <w:t>On 1</w:t>
      </w:r>
      <w:r w:rsidR="00831586">
        <w:t>2</w:t>
      </w:r>
      <w:r>
        <w:t xml:space="preserve"> December 2018, </w:t>
      </w:r>
      <w:r w:rsidR="008E7907">
        <w:t>Mayhem Radio FM Inc’s (MMR’s)</w:t>
      </w:r>
      <w:r w:rsidR="00E17A6B">
        <w:t xml:space="preserve"> </w:t>
      </w:r>
      <w:r w:rsidR="003A59B0">
        <w:t xml:space="preserve">was allocated </w:t>
      </w:r>
      <w:r w:rsidR="00602229">
        <w:t xml:space="preserve">a temporary community radio broadcasting </w:t>
      </w:r>
      <w:r w:rsidR="008E7907">
        <w:t xml:space="preserve">licence </w:t>
      </w:r>
      <w:r w:rsidR="00424CC8">
        <w:t>(TCB</w:t>
      </w:r>
      <w:r w:rsidR="008E7907">
        <w:t>L</w:t>
      </w:r>
      <w:r w:rsidR="00424CC8">
        <w:t xml:space="preserve">) </w:t>
      </w:r>
      <w:r w:rsidR="00602229">
        <w:t xml:space="preserve">to represent the community interest in the </w:t>
      </w:r>
      <w:r w:rsidR="002A042F">
        <w:t xml:space="preserve">general geographic area of the </w:t>
      </w:r>
      <w:r w:rsidR="00602229">
        <w:t>Murwillumbah RA2 licence</w:t>
      </w:r>
      <w:r w:rsidR="00181ACF" w:rsidRPr="00181ACF">
        <w:t xml:space="preserve"> </w:t>
      </w:r>
      <w:r w:rsidR="00181ACF">
        <w:t xml:space="preserve">under Part 6A of the </w:t>
      </w:r>
      <w:r w:rsidR="008E7907" w:rsidRPr="00CD2711">
        <w:rPr>
          <w:i/>
        </w:rPr>
        <w:t>Broadcasting Services Act 1992</w:t>
      </w:r>
      <w:r w:rsidR="008E7907">
        <w:rPr>
          <w:i/>
        </w:rPr>
        <w:t xml:space="preserve"> </w:t>
      </w:r>
      <w:r w:rsidR="008E7907" w:rsidRPr="00F42D92">
        <w:t>(</w:t>
      </w:r>
      <w:r w:rsidR="008E7907">
        <w:t>BSA</w:t>
      </w:r>
      <w:r w:rsidR="008E7907" w:rsidRPr="00F42D92">
        <w:t>)</w:t>
      </w:r>
      <w:r w:rsidR="00E14B4A">
        <w:t>,</w:t>
      </w:r>
      <w:r w:rsidR="00181ACF">
        <w:t xml:space="preserve"> </w:t>
      </w:r>
      <w:r w:rsidR="00602229">
        <w:t>for the period 14 December 2018 to 13 December 2019</w:t>
      </w:r>
      <w:r w:rsidR="00B944C0">
        <w:t xml:space="preserve"> (the licence period)</w:t>
      </w:r>
      <w:r w:rsidR="00602229">
        <w:t>.</w:t>
      </w:r>
    </w:p>
    <w:p w14:paraId="6DCACDA4" w14:textId="2461518E" w:rsidR="007D6E1A" w:rsidRDefault="006A0F8B" w:rsidP="001C6546">
      <w:pPr>
        <w:pStyle w:val="ACMABodyText"/>
      </w:pPr>
      <w:r w:rsidRPr="004E2D90">
        <w:t xml:space="preserve">On </w:t>
      </w:r>
      <w:r w:rsidR="00780757">
        <w:t>1</w:t>
      </w:r>
      <w:r w:rsidR="00654943">
        <w:t>4</w:t>
      </w:r>
      <w:r w:rsidR="00767AB2" w:rsidRPr="004E2D90">
        <w:t xml:space="preserve"> December 2018,</w:t>
      </w:r>
      <w:r w:rsidR="006F36C4" w:rsidRPr="004E2D90">
        <w:t xml:space="preserve"> </w:t>
      </w:r>
      <w:r w:rsidR="00E17A6B">
        <w:t>MMR</w:t>
      </w:r>
      <w:r w:rsidR="0037795A">
        <w:t>’s apparatus licence</w:t>
      </w:r>
      <w:r w:rsidR="008C467C" w:rsidRPr="008C467C">
        <w:t xml:space="preserve"> </w:t>
      </w:r>
      <w:r w:rsidR="008C467C">
        <w:t>came into effect</w:t>
      </w:r>
      <w:r w:rsidR="0037795A">
        <w:t>,</w:t>
      </w:r>
      <w:r w:rsidR="00E17A6B">
        <w:t xml:space="preserve"> </w:t>
      </w:r>
      <w:r w:rsidR="00F3618A">
        <w:t xml:space="preserve">granted by the Australian Communications and Media Authority (the ACMA) </w:t>
      </w:r>
      <w:r w:rsidR="00D6214B">
        <w:t xml:space="preserve">under the </w:t>
      </w:r>
      <w:r w:rsidR="009A05B1" w:rsidRPr="00E14B4A">
        <w:rPr>
          <w:i/>
        </w:rPr>
        <w:t>Radiocommunication</w:t>
      </w:r>
      <w:r w:rsidR="00D6214B" w:rsidRPr="00E14B4A">
        <w:rPr>
          <w:i/>
        </w:rPr>
        <w:t>s Act 199</w:t>
      </w:r>
      <w:r w:rsidR="009D536A">
        <w:rPr>
          <w:i/>
        </w:rPr>
        <w:t>2</w:t>
      </w:r>
      <w:r w:rsidR="008C467C">
        <w:rPr>
          <w:i/>
        </w:rPr>
        <w:t>.</w:t>
      </w:r>
      <w:r w:rsidR="00780757">
        <w:t xml:space="preserve"> </w:t>
      </w:r>
      <w:r w:rsidR="00F3618A">
        <w:t xml:space="preserve">It </w:t>
      </w:r>
      <w:r w:rsidR="00780757">
        <w:t>allow</w:t>
      </w:r>
      <w:r w:rsidR="00F3618A">
        <w:t>s</w:t>
      </w:r>
      <w:r w:rsidR="00780757">
        <w:t xml:space="preserve"> </w:t>
      </w:r>
      <w:r w:rsidR="00F3618A">
        <w:t xml:space="preserve">the licence </w:t>
      </w:r>
      <w:r w:rsidR="00780757">
        <w:t>to us</w:t>
      </w:r>
      <w:r w:rsidR="00B35733">
        <w:t>e</w:t>
      </w:r>
      <w:r w:rsidR="00780757">
        <w:t xml:space="preserve"> the 101.3 MHz frequency to provide the </w:t>
      </w:r>
      <w:r w:rsidR="008E7907">
        <w:t xml:space="preserve">community broadcasting </w:t>
      </w:r>
      <w:r w:rsidR="00DE7B4A">
        <w:t>service</w:t>
      </w:r>
      <w:r w:rsidR="00780757">
        <w:t xml:space="preserve">. </w:t>
      </w:r>
    </w:p>
    <w:p w14:paraId="7C9FEF97" w14:textId="15DF4E5A" w:rsidR="00F404D9" w:rsidRPr="004E2D90" w:rsidRDefault="00F404D9" w:rsidP="00F404D9">
      <w:pPr>
        <w:pStyle w:val="ACMABodyText"/>
      </w:pPr>
      <w:r>
        <w:t>In allocating the TCBL to MMR on 1</w:t>
      </w:r>
      <w:r w:rsidR="00CF6BB9">
        <w:t>2</w:t>
      </w:r>
      <w:r>
        <w:t xml:space="preserve"> December 2018, t</w:t>
      </w:r>
      <w:r w:rsidRPr="004E2D90">
        <w:t xml:space="preserve">he ACMA determined </w:t>
      </w:r>
      <w:r>
        <w:t xml:space="preserve">that it would share use of the frequency with another TCBL applicant, </w:t>
      </w:r>
      <w:r w:rsidR="00CF6BB9">
        <w:t xml:space="preserve">Tweed Coast </w:t>
      </w:r>
      <w:r w:rsidR="00552482">
        <w:t>Community Radio Inc (TCCR)</w:t>
      </w:r>
      <w:r>
        <w:t xml:space="preserve">, as follows: </w:t>
      </w:r>
      <w:r w:rsidRPr="004E2D90">
        <w:t xml:space="preserve"> </w:t>
      </w:r>
    </w:p>
    <w:p w14:paraId="3C4D8DF0" w14:textId="07309906" w:rsidR="0037358D" w:rsidRDefault="0037358D" w:rsidP="003C0832">
      <w:pPr>
        <w:pStyle w:val="ACMABodyText"/>
        <w:numPr>
          <w:ilvl w:val="0"/>
          <w:numId w:val="19"/>
        </w:numPr>
      </w:pPr>
      <w:r>
        <w:t>M</w:t>
      </w:r>
      <w:r w:rsidR="00843B98">
        <w:t>MR is</w:t>
      </w:r>
      <w:r>
        <w:t xml:space="preserve"> to broadcast continuously from midnight Saturday until midday Wednesday each week</w:t>
      </w:r>
      <w:r w:rsidR="00BA6CC6" w:rsidRPr="00BA6CC6">
        <w:t xml:space="preserve"> </w:t>
      </w:r>
      <w:r w:rsidR="00BA6CC6">
        <w:t>for the licence period</w:t>
      </w:r>
    </w:p>
    <w:p w14:paraId="2016E6E3" w14:textId="3428DC10" w:rsidR="00E17A6B" w:rsidRPr="004E2D90" w:rsidRDefault="00E17A6B" w:rsidP="0084263C">
      <w:pPr>
        <w:pStyle w:val="ACMABodyText"/>
        <w:numPr>
          <w:ilvl w:val="0"/>
          <w:numId w:val="19"/>
        </w:numPr>
      </w:pPr>
      <w:r>
        <w:t>TCCR to broadcast continuously from midday Wednesday until midnight Saturday each week for the licence period</w:t>
      </w:r>
      <w:r w:rsidR="00843B98">
        <w:t>.</w:t>
      </w:r>
    </w:p>
    <w:p w14:paraId="40B69568" w14:textId="47DDCB6C" w:rsidR="00F75D7A" w:rsidRDefault="00112CA5" w:rsidP="00330C45">
      <w:pPr>
        <w:pStyle w:val="ACMABodyText"/>
      </w:pPr>
      <w:r>
        <w:t xml:space="preserve">On </w:t>
      </w:r>
      <w:r w:rsidR="001A2D0A">
        <w:t>19 January 2019,</w:t>
      </w:r>
      <w:r w:rsidR="00AB59A5">
        <w:t xml:space="preserve"> </w:t>
      </w:r>
      <w:r>
        <w:t xml:space="preserve">the ACMA received </w:t>
      </w:r>
      <w:r w:rsidR="000120EF">
        <w:t>a complaint alleging ‘[MMR]</w:t>
      </w:r>
      <w:r w:rsidR="00330C45" w:rsidRPr="00330C45">
        <w:t xml:space="preserve"> has not been heard in the </w:t>
      </w:r>
      <w:r w:rsidR="003D1C02">
        <w:t>[</w:t>
      </w:r>
      <w:r w:rsidR="003D1C02">
        <w:rPr>
          <w:rFonts w:cs="Arial"/>
          <w:color w:val="000000"/>
          <w:lang w:eastAsia="en-AU"/>
        </w:rPr>
        <w:t>Murwillumbah</w:t>
      </w:r>
      <w:r w:rsidR="003D1C02">
        <w:t xml:space="preserve">] </w:t>
      </w:r>
      <w:r w:rsidR="00330C45" w:rsidRPr="00330C45">
        <w:t xml:space="preserve">RA2 area districts of, Tweed, Murwillumbah and the South Coast ever since </w:t>
      </w:r>
      <w:r w:rsidR="000A2994">
        <w:t>[…]</w:t>
      </w:r>
      <w:r w:rsidR="00330C45" w:rsidRPr="00330C45">
        <w:t xml:space="preserve"> mid December 2018, </w:t>
      </w:r>
      <w:r w:rsidR="00C25DA6">
        <w:t xml:space="preserve">[listeners] </w:t>
      </w:r>
      <w:r w:rsidR="00330C45" w:rsidRPr="00330C45">
        <w:t>have only detected an ABC program being broadcast on 101.3 at the front gate of the Terranora AM broadcast site.</w:t>
      </w:r>
      <w:r w:rsidR="00C25DA6">
        <w:t xml:space="preserve"> </w:t>
      </w:r>
      <w:r w:rsidR="00330C45" w:rsidRPr="00330C45">
        <w:t xml:space="preserve">They are not servicing the broadcast </w:t>
      </w:r>
      <w:proofErr w:type="gramStart"/>
      <w:r w:rsidR="00330C45" w:rsidRPr="00330C45">
        <w:t>zone</w:t>
      </w:r>
      <w:proofErr w:type="gramEnd"/>
      <w:r w:rsidR="00330C45" w:rsidRPr="00330C45">
        <w:t xml:space="preserve"> and this is an official complaint</w:t>
      </w:r>
      <w:r w:rsidR="00C25DA6">
        <w:t xml:space="preserve"> […]’</w:t>
      </w:r>
      <w:r w:rsidR="00C25DA6" w:rsidRPr="00C25DA6">
        <w:t xml:space="preserve"> </w:t>
      </w:r>
      <w:r w:rsidR="00C25DA6">
        <w:t>(the Complaint).</w:t>
      </w:r>
      <w:r w:rsidR="00412A60">
        <w:t xml:space="preserve"> </w:t>
      </w:r>
    </w:p>
    <w:p w14:paraId="7F98A811" w14:textId="7D0C68D5" w:rsidR="008E7907" w:rsidRPr="007025A3" w:rsidRDefault="008E7907" w:rsidP="008E7907">
      <w:pPr>
        <w:pStyle w:val="ACMABodyText"/>
      </w:pPr>
      <w:r>
        <w:t xml:space="preserve">On 4 March 2019, the ACMA commenced an investigation under </w:t>
      </w:r>
      <w:r w:rsidRPr="00CD2711">
        <w:t xml:space="preserve">the </w:t>
      </w:r>
      <w:r>
        <w:t>BSA</w:t>
      </w:r>
      <w:r w:rsidRPr="00F42D92">
        <w:t xml:space="preserve"> </w:t>
      </w:r>
      <w:r>
        <w:t>into MMR’s compliance with the licence condition at paragraph 9(2)(d) of Schedule 2 to the BSA (paragraph 9(2)(d))</w:t>
      </w:r>
      <w:r w:rsidR="00FA133E">
        <w:t xml:space="preserve"> for the period 1</w:t>
      </w:r>
      <w:r w:rsidR="00F727A7">
        <w:t>9</w:t>
      </w:r>
      <w:r w:rsidR="00FA133E">
        <w:t xml:space="preserve"> January 2019 to 1 March 2019</w:t>
      </w:r>
      <w:r w:rsidR="00345FA7">
        <w:t xml:space="preserve">, being </w:t>
      </w:r>
      <w:r w:rsidR="00862059">
        <w:t xml:space="preserve">the </w:t>
      </w:r>
      <w:r w:rsidR="00345FA7">
        <w:t xml:space="preserve">6-week period following </w:t>
      </w:r>
      <w:r w:rsidR="00862059">
        <w:t xml:space="preserve">receipt of </w:t>
      </w:r>
      <w:r w:rsidR="00345FA7">
        <w:t>the complaint</w:t>
      </w:r>
      <w:r>
        <w:rPr>
          <w:i/>
        </w:rPr>
        <w:t xml:space="preserve">. </w:t>
      </w:r>
      <w:r>
        <w:t xml:space="preserve"> </w:t>
      </w:r>
    </w:p>
    <w:p w14:paraId="0B9FF04D" w14:textId="05ADF318" w:rsidR="00330C45" w:rsidRDefault="00412A60" w:rsidP="00330C45">
      <w:pPr>
        <w:pStyle w:val="ACMABodyText"/>
      </w:pPr>
      <w:r>
        <w:t xml:space="preserve">On 12 March 2019, </w:t>
      </w:r>
      <w:r w:rsidR="00627F80">
        <w:t xml:space="preserve">the complainant </w:t>
      </w:r>
      <w:r w:rsidR="001F0F66">
        <w:t xml:space="preserve">updated the ACMA </w:t>
      </w:r>
      <w:r w:rsidR="000A28F0">
        <w:t>on</w:t>
      </w:r>
      <w:r w:rsidR="00F75D7A">
        <w:t xml:space="preserve"> the</w:t>
      </w:r>
      <w:r w:rsidR="000A28F0">
        <w:t xml:space="preserve"> MMR</w:t>
      </w:r>
      <w:r w:rsidR="007973E3">
        <w:t>’s</w:t>
      </w:r>
      <w:r w:rsidR="000A28F0">
        <w:t xml:space="preserve"> service, stating ‘</w:t>
      </w:r>
      <w:r w:rsidR="001A64E3">
        <w:t>I was disappointed to hear [MMR’s] broadcast quality from exactly only 2km</w:t>
      </w:r>
      <w:r w:rsidR="005146F5">
        <w:t xml:space="preserve"> […] from the transmission site, sho</w:t>
      </w:r>
      <w:r w:rsidR="00F75D7A">
        <w:t>c</w:t>
      </w:r>
      <w:r w:rsidR="005146F5">
        <w:t>king audio</w:t>
      </w:r>
      <w:r w:rsidR="00F75D7A">
        <w:t xml:space="preserve"> </w:t>
      </w:r>
      <w:r w:rsidR="005146F5">
        <w:t xml:space="preserve">quality, one trick pony music </w:t>
      </w:r>
      <w:r w:rsidR="00F75D7A">
        <w:t xml:space="preserve">format, ABC audio sharing the air time underneath the </w:t>
      </w:r>
      <w:r w:rsidR="00623072">
        <w:t>shambl</w:t>
      </w:r>
      <w:r w:rsidR="00F75D7A">
        <w:t>e of unbalanced technical and production activity… st</w:t>
      </w:r>
      <w:r w:rsidR="006D1060">
        <w:t>r</w:t>
      </w:r>
      <w:r w:rsidR="00F75D7A">
        <w:t>eaming prog</w:t>
      </w:r>
      <w:r w:rsidR="0026217D">
        <w:t>r</w:t>
      </w:r>
      <w:r w:rsidR="00F75D7A">
        <w:t>amming from the inte</w:t>
      </w:r>
      <w:r w:rsidR="00F87F11">
        <w:t>r</w:t>
      </w:r>
      <w:r w:rsidR="00F75D7A">
        <w:t>n</w:t>
      </w:r>
      <w:r w:rsidR="00F87F11">
        <w:t>e</w:t>
      </w:r>
      <w:r w:rsidR="00F75D7A">
        <w:t>t is not broadcast quality and the equipment being used is being technically swamped by the ABC at the same site’.</w:t>
      </w:r>
    </w:p>
    <w:p w14:paraId="05A3AA2C" w14:textId="1C94D7B1" w:rsidR="003425C6" w:rsidRDefault="003425C6" w:rsidP="003425C6">
      <w:pPr>
        <w:pStyle w:val="ACMAHeading2"/>
      </w:pPr>
      <w:r>
        <w:t>Assessment</w:t>
      </w:r>
      <w:r w:rsidRPr="003425C6">
        <w:t xml:space="preserve"> </w:t>
      </w:r>
      <w:r>
        <w:t>and submissions</w:t>
      </w:r>
    </w:p>
    <w:p w14:paraId="46F0E4FC" w14:textId="472C36D6" w:rsidR="00595048" w:rsidRDefault="0073052E" w:rsidP="00A53DF7">
      <w:pPr>
        <w:pStyle w:val="ACMABodyText"/>
      </w:pPr>
      <w:r>
        <w:t xml:space="preserve">This investigation </w:t>
      </w:r>
      <w:r w:rsidR="002E7812">
        <w:t xml:space="preserve">has </w:t>
      </w:r>
      <w:proofErr w:type="gramStart"/>
      <w:r w:rsidR="002E7812">
        <w:t>taken into account</w:t>
      </w:r>
      <w:proofErr w:type="gramEnd"/>
      <w:r w:rsidR="002E7812">
        <w:t>:</w:t>
      </w:r>
    </w:p>
    <w:p w14:paraId="62AFAD6E" w14:textId="7CE3C5FF" w:rsidR="00C70FED" w:rsidRDefault="00A53DF7" w:rsidP="0084263C">
      <w:pPr>
        <w:pStyle w:val="ACMABodyText"/>
        <w:numPr>
          <w:ilvl w:val="0"/>
          <w:numId w:val="18"/>
        </w:numPr>
      </w:pPr>
      <w:r w:rsidRPr="00A2119A">
        <w:t xml:space="preserve">the </w:t>
      </w:r>
      <w:r w:rsidR="00C70FED">
        <w:t>C</w:t>
      </w:r>
      <w:r w:rsidRPr="00A2119A">
        <w:t>omplaint</w:t>
      </w:r>
      <w:r w:rsidR="00936EB1">
        <w:t>;</w:t>
      </w:r>
    </w:p>
    <w:p w14:paraId="652CFA87" w14:textId="1B1EAD68" w:rsidR="00B77015" w:rsidRDefault="00B77015" w:rsidP="00595048">
      <w:pPr>
        <w:pStyle w:val="ACMABodyText"/>
        <w:numPr>
          <w:ilvl w:val="0"/>
          <w:numId w:val="18"/>
        </w:numPr>
      </w:pPr>
      <w:r>
        <w:t>submissions from MMR received on 7 March 2019; and</w:t>
      </w:r>
    </w:p>
    <w:p w14:paraId="2A07A00D" w14:textId="339E8C31" w:rsidR="00102009" w:rsidRDefault="00C70FED" w:rsidP="00320D45">
      <w:pPr>
        <w:pStyle w:val="ACMABodyText"/>
        <w:numPr>
          <w:ilvl w:val="0"/>
          <w:numId w:val="18"/>
        </w:numPr>
      </w:pPr>
      <w:r>
        <w:t xml:space="preserve">research undertaken by </w:t>
      </w:r>
      <w:r w:rsidR="00330455">
        <w:t xml:space="preserve">the </w:t>
      </w:r>
      <w:r>
        <w:t xml:space="preserve">ACMA </w:t>
      </w:r>
      <w:r w:rsidR="0039253B">
        <w:t xml:space="preserve">to </w:t>
      </w:r>
      <w:r w:rsidR="00B76E62">
        <w:t>ascertain</w:t>
      </w:r>
      <w:r w:rsidR="0039253B">
        <w:t xml:space="preserve"> the online presence of</w:t>
      </w:r>
      <w:r w:rsidR="00D10B4C">
        <w:t xml:space="preserve"> MMR</w:t>
      </w:r>
      <w:r w:rsidR="005A0048">
        <w:t>.</w:t>
      </w:r>
    </w:p>
    <w:p w14:paraId="66EED1E8" w14:textId="5DB5B294" w:rsidR="003425C6" w:rsidRDefault="003425C6" w:rsidP="003425C6">
      <w:pPr>
        <w:pStyle w:val="ACMAHeading2"/>
      </w:pPr>
      <w:r>
        <w:lastRenderedPageBreak/>
        <w:t>Issue</w:t>
      </w:r>
      <w:r w:rsidRPr="006E2E97">
        <w:t xml:space="preserve">: </w:t>
      </w:r>
      <w:r>
        <w:t xml:space="preserve">Whether </w:t>
      </w:r>
      <w:r w:rsidR="002A7A52">
        <w:t>MM</w:t>
      </w:r>
      <w:r w:rsidR="005B41AC">
        <w:t>R</w:t>
      </w:r>
      <w:r w:rsidR="000744BC">
        <w:t xml:space="preserve"> is</w:t>
      </w:r>
      <w:r>
        <w:t xml:space="preserve"> provided the service for community purposes</w:t>
      </w:r>
    </w:p>
    <w:p w14:paraId="72F7A425" w14:textId="77777777" w:rsidR="003425C6" w:rsidRDefault="003425C6" w:rsidP="003425C6">
      <w:pPr>
        <w:pStyle w:val="ACMAHeading3"/>
        <w:rPr>
          <w:i/>
        </w:rPr>
      </w:pPr>
      <w:r>
        <w:t xml:space="preserve">Relevant provision of the </w:t>
      </w:r>
      <w:r w:rsidRPr="003B0507">
        <w:rPr>
          <w:i/>
        </w:rPr>
        <w:t>B</w:t>
      </w:r>
      <w:r w:rsidRPr="00377FD4">
        <w:rPr>
          <w:i/>
        </w:rPr>
        <w:t>roadcasting Services Act 1992</w:t>
      </w:r>
    </w:p>
    <w:p w14:paraId="21610ABE" w14:textId="782CCDE8" w:rsidR="003425C6" w:rsidRPr="003B0507" w:rsidRDefault="003425C6" w:rsidP="003425C6">
      <w:pPr>
        <w:pStyle w:val="ACMABodyText0"/>
        <w:rPr>
          <w:rFonts w:ascii="Arial" w:hAnsi="Arial" w:cs="Arial"/>
          <w:sz w:val="20"/>
        </w:rPr>
      </w:pPr>
      <w:r w:rsidRPr="003B0507">
        <w:rPr>
          <w:rFonts w:ascii="Arial" w:hAnsi="Arial" w:cs="Arial"/>
          <w:sz w:val="20"/>
        </w:rPr>
        <w:t>The ACMA has investigated the</w:t>
      </w:r>
      <w:r>
        <w:rPr>
          <w:rFonts w:ascii="Arial" w:hAnsi="Arial" w:cs="Arial"/>
          <w:sz w:val="20"/>
        </w:rPr>
        <w:t xml:space="preserve"> </w:t>
      </w:r>
      <w:r w:rsidRPr="003B0507">
        <w:rPr>
          <w:rFonts w:ascii="Arial" w:hAnsi="Arial" w:cs="Arial"/>
          <w:sz w:val="20"/>
        </w:rPr>
        <w:t>matter</w:t>
      </w:r>
      <w:r>
        <w:rPr>
          <w:rFonts w:ascii="Arial" w:hAnsi="Arial" w:cs="Arial"/>
          <w:sz w:val="20"/>
        </w:rPr>
        <w:t xml:space="preserve"> </w:t>
      </w:r>
      <w:r w:rsidRPr="003B0507">
        <w:rPr>
          <w:rFonts w:ascii="Arial" w:hAnsi="Arial" w:cs="Arial"/>
          <w:sz w:val="20"/>
        </w:rPr>
        <w:t xml:space="preserve">against the following provision of the </w:t>
      </w:r>
      <w:r w:rsidR="00B76E62">
        <w:rPr>
          <w:rFonts w:ascii="Arial" w:hAnsi="Arial" w:cs="Arial"/>
          <w:sz w:val="20"/>
        </w:rPr>
        <w:t>BSA</w:t>
      </w:r>
      <w:r w:rsidRPr="003B0507">
        <w:rPr>
          <w:rFonts w:ascii="Arial" w:hAnsi="Arial" w:cs="Arial"/>
          <w:sz w:val="20"/>
        </w:rPr>
        <w:t>:</w:t>
      </w:r>
    </w:p>
    <w:p w14:paraId="22E5D2B2" w14:textId="77777777" w:rsidR="003425C6" w:rsidRPr="00377FD4" w:rsidRDefault="003425C6" w:rsidP="003425C6">
      <w:pPr>
        <w:pStyle w:val="ACMAHeading30"/>
        <w:rPr>
          <w:rFonts w:cs="Arial"/>
          <w:b w:val="0"/>
          <w:bCs/>
          <w:sz w:val="18"/>
          <w:szCs w:val="18"/>
        </w:rPr>
      </w:pPr>
      <w:r w:rsidRPr="00377FD4">
        <w:rPr>
          <w:rFonts w:cs="Arial"/>
          <w:bCs/>
          <w:sz w:val="18"/>
          <w:szCs w:val="18"/>
        </w:rPr>
        <w:t>Schedule 2 – Standard conditions</w:t>
      </w:r>
    </w:p>
    <w:p w14:paraId="65D0CEED" w14:textId="77777777" w:rsidR="003425C6" w:rsidRPr="00377FD4" w:rsidRDefault="003425C6" w:rsidP="003425C6">
      <w:pPr>
        <w:pStyle w:val="ABAQuote"/>
        <w:spacing w:before="120" w:line="240" w:lineRule="auto"/>
        <w:ind w:left="561" w:right="561"/>
        <w:rPr>
          <w:rFonts w:ascii="Arial" w:hAnsi="Arial" w:cs="Arial"/>
          <w:b/>
          <w:bCs/>
          <w:sz w:val="18"/>
          <w:szCs w:val="18"/>
        </w:rPr>
      </w:pPr>
      <w:r w:rsidRPr="00377FD4">
        <w:rPr>
          <w:rFonts w:ascii="Arial" w:hAnsi="Arial" w:cs="Arial"/>
          <w:b/>
          <w:bCs/>
          <w:sz w:val="18"/>
          <w:szCs w:val="18"/>
        </w:rPr>
        <w:t>Part 5 – Community broadcasting licences</w:t>
      </w:r>
    </w:p>
    <w:p w14:paraId="169F5941" w14:textId="77777777" w:rsidR="003425C6" w:rsidRPr="00377FD4" w:rsidRDefault="003425C6" w:rsidP="003425C6">
      <w:pPr>
        <w:pStyle w:val="ABAQuote"/>
        <w:spacing w:before="120" w:line="240" w:lineRule="auto"/>
        <w:ind w:left="561" w:right="561"/>
        <w:rPr>
          <w:rFonts w:ascii="Arial" w:hAnsi="Arial" w:cs="Arial"/>
          <w:b/>
          <w:sz w:val="18"/>
          <w:szCs w:val="18"/>
        </w:rPr>
      </w:pPr>
      <w:r w:rsidRPr="00377FD4">
        <w:rPr>
          <w:rFonts w:ascii="Arial" w:hAnsi="Arial" w:cs="Arial"/>
          <w:b/>
          <w:sz w:val="18"/>
          <w:szCs w:val="18"/>
        </w:rPr>
        <w:t>9</w:t>
      </w:r>
      <w:r w:rsidRPr="00377FD4">
        <w:rPr>
          <w:rFonts w:ascii="Arial" w:hAnsi="Arial" w:cs="Arial"/>
          <w:b/>
          <w:sz w:val="18"/>
          <w:szCs w:val="18"/>
        </w:rPr>
        <w:tab/>
        <w:t>Conditions applicable to services provided under community broadcasting licences</w:t>
      </w:r>
    </w:p>
    <w:p w14:paraId="7A2FCF74" w14:textId="77777777" w:rsidR="003425C6" w:rsidRPr="004A6305" w:rsidRDefault="003425C6" w:rsidP="003425C6">
      <w:pPr>
        <w:pStyle w:val="ACMABodyText0"/>
        <w:tabs>
          <w:tab w:val="left" w:pos="720"/>
          <w:tab w:val="left" w:pos="1080"/>
        </w:tabs>
        <w:spacing w:after="40"/>
        <w:ind w:left="357"/>
        <w:rPr>
          <w:rFonts w:ascii="Arial" w:hAnsi="Arial" w:cs="Arial"/>
          <w:sz w:val="18"/>
          <w:szCs w:val="18"/>
        </w:rPr>
      </w:pPr>
      <w:r>
        <w:rPr>
          <w:rFonts w:ascii="Arial" w:hAnsi="Arial" w:cs="Arial"/>
          <w:sz w:val="18"/>
          <w:szCs w:val="18"/>
        </w:rPr>
        <w:t xml:space="preserve">    </w:t>
      </w:r>
      <w:r w:rsidRPr="00377FD4">
        <w:rPr>
          <w:rFonts w:ascii="Arial" w:hAnsi="Arial" w:cs="Arial"/>
          <w:sz w:val="18"/>
          <w:szCs w:val="18"/>
        </w:rPr>
        <w:t>(</w:t>
      </w:r>
      <w:r>
        <w:rPr>
          <w:rFonts w:ascii="Arial" w:hAnsi="Arial" w:cs="Arial"/>
          <w:sz w:val="18"/>
          <w:szCs w:val="18"/>
        </w:rPr>
        <w:t>2</w:t>
      </w:r>
      <w:r w:rsidRPr="00377FD4">
        <w:rPr>
          <w:rFonts w:ascii="Arial" w:hAnsi="Arial" w:cs="Arial"/>
          <w:sz w:val="18"/>
          <w:szCs w:val="18"/>
        </w:rPr>
        <w:t xml:space="preserve">) </w:t>
      </w:r>
      <w:r>
        <w:rPr>
          <w:rFonts w:ascii="Arial" w:hAnsi="Arial" w:cs="Arial"/>
          <w:sz w:val="18"/>
          <w:szCs w:val="18"/>
        </w:rPr>
        <w:t xml:space="preserve"> </w:t>
      </w:r>
      <w:r w:rsidRPr="004A6305">
        <w:rPr>
          <w:rFonts w:ascii="Arial" w:hAnsi="Arial" w:cs="Arial"/>
          <w:sz w:val="18"/>
          <w:szCs w:val="18"/>
        </w:rPr>
        <w:t>Each community broadcasting licence is … subject to the following conditions:</w:t>
      </w:r>
    </w:p>
    <w:p w14:paraId="173681DD" w14:textId="77777777" w:rsidR="003425C6" w:rsidRPr="00377FD4" w:rsidRDefault="003425C6" w:rsidP="003425C6">
      <w:pPr>
        <w:pStyle w:val="ABAQuote"/>
        <w:tabs>
          <w:tab w:val="left" w:pos="2420"/>
        </w:tabs>
        <w:spacing w:before="120" w:line="240" w:lineRule="auto"/>
        <w:ind w:left="1588" w:right="561" w:hanging="879"/>
        <w:rPr>
          <w:rFonts w:ascii="Arial" w:hAnsi="Arial" w:cs="Arial"/>
          <w:sz w:val="18"/>
          <w:szCs w:val="18"/>
        </w:rPr>
      </w:pPr>
      <w:r w:rsidRPr="00377FD4">
        <w:rPr>
          <w:rFonts w:ascii="Arial" w:hAnsi="Arial" w:cs="Arial"/>
          <w:sz w:val="18"/>
          <w:szCs w:val="18"/>
        </w:rPr>
        <w:t>[...]</w:t>
      </w:r>
      <w:r>
        <w:rPr>
          <w:rFonts w:ascii="Arial" w:hAnsi="Arial" w:cs="Arial"/>
          <w:sz w:val="18"/>
          <w:szCs w:val="18"/>
        </w:rPr>
        <w:tab/>
      </w:r>
      <w:r>
        <w:rPr>
          <w:rFonts w:ascii="Arial" w:hAnsi="Arial" w:cs="Arial"/>
          <w:sz w:val="18"/>
          <w:szCs w:val="18"/>
        </w:rPr>
        <w:tab/>
      </w:r>
    </w:p>
    <w:p w14:paraId="2120C458" w14:textId="45650DE1" w:rsidR="003425C6" w:rsidRDefault="003425C6" w:rsidP="003425C6">
      <w:pPr>
        <w:pStyle w:val="ABAQuote"/>
        <w:tabs>
          <w:tab w:val="left" w:pos="993"/>
        </w:tabs>
        <w:spacing w:before="120" w:line="240" w:lineRule="auto"/>
        <w:ind w:left="709" w:right="561"/>
        <w:rPr>
          <w:rFonts w:ascii="Arial" w:hAnsi="Arial" w:cs="Arial"/>
          <w:sz w:val="18"/>
          <w:szCs w:val="18"/>
        </w:rPr>
      </w:pPr>
      <w:r w:rsidRPr="00377FD4">
        <w:rPr>
          <w:rFonts w:ascii="Arial" w:hAnsi="Arial" w:cs="Arial"/>
          <w:sz w:val="18"/>
          <w:szCs w:val="18"/>
        </w:rPr>
        <w:t>(</w:t>
      </w:r>
      <w:r>
        <w:rPr>
          <w:rFonts w:ascii="Arial" w:hAnsi="Arial" w:cs="Arial"/>
          <w:sz w:val="18"/>
          <w:szCs w:val="18"/>
        </w:rPr>
        <w:t>d</w:t>
      </w:r>
      <w:r w:rsidRPr="00377FD4">
        <w:rPr>
          <w:rFonts w:ascii="Arial" w:hAnsi="Arial" w:cs="Arial"/>
          <w:sz w:val="18"/>
          <w:szCs w:val="18"/>
        </w:rPr>
        <w:t>)</w:t>
      </w:r>
      <w:r w:rsidRPr="00377FD4">
        <w:rPr>
          <w:rFonts w:ascii="Arial" w:hAnsi="Arial" w:cs="Arial"/>
          <w:sz w:val="18"/>
          <w:szCs w:val="18"/>
        </w:rPr>
        <w:tab/>
      </w:r>
      <w:r w:rsidRPr="00FA5D24">
        <w:rPr>
          <w:rFonts w:ascii="Arial" w:hAnsi="Arial" w:cs="Arial"/>
          <w:sz w:val="18"/>
          <w:szCs w:val="18"/>
        </w:rPr>
        <w:t xml:space="preserve">the licensee will provide the service </w:t>
      </w:r>
      <w:r w:rsidR="005B41AC">
        <w:rPr>
          <w:rFonts w:ascii="Arial" w:hAnsi="Arial" w:cs="Arial"/>
          <w:sz w:val="18"/>
          <w:szCs w:val="18"/>
        </w:rPr>
        <w:t xml:space="preserve">[…] </w:t>
      </w:r>
      <w:r w:rsidRPr="00FA5D24">
        <w:rPr>
          <w:rFonts w:ascii="Arial" w:hAnsi="Arial" w:cs="Arial"/>
          <w:sz w:val="18"/>
          <w:szCs w:val="18"/>
        </w:rPr>
        <w:t>for community purposes</w:t>
      </w:r>
      <w:r w:rsidRPr="00377FD4">
        <w:rPr>
          <w:rFonts w:ascii="Arial" w:hAnsi="Arial" w:cs="Arial"/>
          <w:sz w:val="18"/>
          <w:szCs w:val="18"/>
        </w:rPr>
        <w:t>.</w:t>
      </w:r>
    </w:p>
    <w:p w14:paraId="01191B45" w14:textId="4D6DB986" w:rsidR="003425C6" w:rsidRDefault="00CA3488" w:rsidP="003425C6">
      <w:pPr>
        <w:pStyle w:val="ACMAHeading2"/>
      </w:pPr>
      <w:r>
        <w:t>F</w:t>
      </w:r>
      <w:r w:rsidR="003425C6" w:rsidRPr="00CB5777">
        <w:t xml:space="preserve">inding </w:t>
      </w:r>
    </w:p>
    <w:p w14:paraId="3B37DB7E" w14:textId="1294E461" w:rsidR="003425C6" w:rsidRDefault="00510E51" w:rsidP="003425C6">
      <w:pPr>
        <w:pStyle w:val="ACMABodyText"/>
      </w:pPr>
      <w:r>
        <w:t>MMR</w:t>
      </w:r>
      <w:r w:rsidR="003425C6" w:rsidRPr="00AB1AEA">
        <w:t xml:space="preserve"> </w:t>
      </w:r>
      <w:r w:rsidR="00CA3488">
        <w:t>did not</w:t>
      </w:r>
      <w:r w:rsidR="00573A19">
        <w:t xml:space="preserve"> </w:t>
      </w:r>
      <w:r w:rsidR="003425C6" w:rsidRPr="00AB1AEA">
        <w:t>breach</w:t>
      </w:r>
      <w:r w:rsidR="00713BD5">
        <w:t xml:space="preserve"> </w:t>
      </w:r>
      <w:r w:rsidR="00B76E62">
        <w:t xml:space="preserve">the licence condition in </w:t>
      </w:r>
      <w:r w:rsidR="003425C6" w:rsidRPr="00AB1AEA">
        <w:t>par</w:t>
      </w:r>
      <w:r w:rsidR="003425C6">
        <w:t>agraph 9(2)(d)</w:t>
      </w:r>
      <w:r w:rsidR="00FA133E">
        <w:t xml:space="preserve"> </w:t>
      </w:r>
      <w:r w:rsidR="001324AE">
        <w:t xml:space="preserve">of Schedule 2 to the BSA </w:t>
      </w:r>
      <w:r w:rsidR="00FA133E">
        <w:t>during the period 1</w:t>
      </w:r>
      <w:r w:rsidR="00F727A7">
        <w:t>9</w:t>
      </w:r>
      <w:r w:rsidR="00FA133E">
        <w:t xml:space="preserve"> January 2019 to 1 March 2019</w:t>
      </w:r>
      <w:r w:rsidR="003425C6">
        <w:t xml:space="preserve">. </w:t>
      </w:r>
    </w:p>
    <w:p w14:paraId="68EC37CE" w14:textId="77777777" w:rsidR="003425C6" w:rsidRDefault="003425C6" w:rsidP="003425C6">
      <w:pPr>
        <w:pStyle w:val="ACMAHeading2"/>
      </w:pPr>
      <w:r>
        <w:t>Reasons</w:t>
      </w:r>
    </w:p>
    <w:p w14:paraId="50C3054A" w14:textId="233DD908" w:rsidR="00B942C6" w:rsidRPr="00841967" w:rsidRDefault="00B942C6" w:rsidP="00B942C6">
      <w:pPr>
        <w:pStyle w:val="ACMABodyText0"/>
        <w:rPr>
          <w:rFonts w:ascii="Arial" w:hAnsi="Arial" w:cs="Arial"/>
          <w:sz w:val="20"/>
        </w:rPr>
      </w:pPr>
      <w:r w:rsidRPr="00841967">
        <w:rPr>
          <w:rFonts w:ascii="Arial" w:hAnsi="Arial" w:cs="Arial"/>
          <w:sz w:val="20"/>
        </w:rPr>
        <w:t xml:space="preserve">Section 15 of the BSA defines a community broadcasting service, as including one </w:t>
      </w:r>
      <w:r w:rsidRPr="003B7C82">
        <w:rPr>
          <w:rFonts w:ascii="Arial" w:hAnsi="Arial" w:cs="Arial"/>
          <w:sz w:val="20"/>
        </w:rPr>
        <w:t>that is provided for community purposes. The</w:t>
      </w:r>
      <w:r w:rsidRPr="00450726">
        <w:rPr>
          <w:rFonts w:ascii="Arial" w:hAnsi="Arial" w:cs="Arial"/>
          <w:sz w:val="20"/>
        </w:rPr>
        <w:t xml:space="preserve"> associated licence condition at paragraph 9(2)(d), </w:t>
      </w:r>
      <w:r w:rsidRPr="00841967">
        <w:rPr>
          <w:rFonts w:ascii="Arial" w:hAnsi="Arial" w:cs="Arial"/>
          <w:sz w:val="20"/>
        </w:rPr>
        <w:t>requires community broadcasting licensees to provide a service for community purposes.</w:t>
      </w:r>
      <w:r w:rsidRPr="003B7C82">
        <w:rPr>
          <w:rFonts w:ascii="Arial" w:hAnsi="Arial" w:cs="Arial"/>
          <w:sz w:val="20"/>
        </w:rPr>
        <w:t xml:space="preserve"> The BSA does not define ‘community </w:t>
      </w:r>
      <w:proofErr w:type="gramStart"/>
      <w:r w:rsidRPr="003B7C82">
        <w:rPr>
          <w:rFonts w:ascii="Arial" w:hAnsi="Arial" w:cs="Arial"/>
          <w:sz w:val="20"/>
        </w:rPr>
        <w:t>purposes’</w:t>
      </w:r>
      <w:proofErr w:type="gramEnd"/>
      <w:r w:rsidRPr="003B7C82">
        <w:rPr>
          <w:rFonts w:ascii="Arial" w:hAnsi="Arial" w:cs="Arial"/>
          <w:sz w:val="20"/>
        </w:rPr>
        <w:t xml:space="preserve">. Relevantly, the ordinary meaning of those terms in the </w:t>
      </w:r>
      <w:r w:rsidRPr="00841967">
        <w:rPr>
          <w:rFonts w:ascii="Arial" w:hAnsi="Arial" w:cs="Arial"/>
          <w:i/>
          <w:sz w:val="20"/>
        </w:rPr>
        <w:t>Macquarie Dictionary</w:t>
      </w:r>
      <w:r w:rsidRPr="00841967">
        <w:rPr>
          <w:rFonts w:ascii="Arial" w:hAnsi="Arial" w:cs="Arial"/>
          <w:sz w:val="20"/>
        </w:rPr>
        <w:t xml:space="preserve"> include: </w:t>
      </w:r>
    </w:p>
    <w:p w14:paraId="64AEBE7F" w14:textId="77777777" w:rsidR="00B942C6" w:rsidRPr="00B324AC" w:rsidRDefault="00B942C6" w:rsidP="00B942C6">
      <w:pPr>
        <w:pStyle w:val="ACMABodyText0"/>
        <w:spacing w:after="0"/>
        <w:ind w:left="567"/>
        <w:rPr>
          <w:rStyle w:val="Strong"/>
          <w:rFonts w:ascii="Arial" w:hAnsi="Arial" w:cs="Arial"/>
          <w:color w:val="000000" w:themeColor="text1"/>
          <w:sz w:val="18"/>
          <w:szCs w:val="18"/>
        </w:rPr>
      </w:pPr>
      <w:r w:rsidRPr="00B324AC">
        <w:rPr>
          <w:rStyle w:val="Strong"/>
          <w:rFonts w:ascii="Arial" w:hAnsi="Arial" w:cs="Arial"/>
          <w:color w:val="000000" w:themeColor="text1"/>
          <w:sz w:val="18"/>
          <w:szCs w:val="18"/>
        </w:rPr>
        <w:t>community</w:t>
      </w:r>
    </w:p>
    <w:p w14:paraId="1ECF0D71" w14:textId="77777777" w:rsidR="00B942C6" w:rsidRPr="00B324AC" w:rsidRDefault="00B942C6" w:rsidP="00B942C6">
      <w:pPr>
        <w:pStyle w:val="ACMABodyText0"/>
        <w:spacing w:after="0"/>
        <w:ind w:left="567"/>
        <w:rPr>
          <w:rStyle w:val="Emphasis"/>
          <w:rFonts w:ascii="Arial" w:hAnsi="Arial" w:cs="Arial"/>
          <w:color w:val="000000" w:themeColor="text1"/>
          <w:sz w:val="18"/>
          <w:szCs w:val="18"/>
        </w:rPr>
      </w:pPr>
      <w:r w:rsidRPr="00B324AC">
        <w:rPr>
          <w:rStyle w:val="Strong"/>
          <w:rFonts w:ascii="Arial" w:hAnsi="Arial" w:cs="Arial"/>
          <w:color w:val="000000" w:themeColor="text1"/>
          <w:sz w:val="18"/>
          <w:szCs w:val="18"/>
        </w:rPr>
        <w:t>1. </w:t>
      </w:r>
      <w:r w:rsidRPr="00B324AC">
        <w:rPr>
          <w:rFonts w:ascii="Arial" w:hAnsi="Arial" w:cs="Arial"/>
          <w:color w:val="000000" w:themeColor="text1"/>
          <w:sz w:val="18"/>
          <w:szCs w:val="18"/>
        </w:rPr>
        <w:t xml:space="preserve"> all the people of a specific locality or country: </w:t>
      </w:r>
      <w:r w:rsidRPr="00B324AC">
        <w:rPr>
          <w:rStyle w:val="Emphasis"/>
          <w:rFonts w:ascii="Arial" w:hAnsi="Arial" w:cs="Arial"/>
          <w:color w:val="000000" w:themeColor="text1"/>
          <w:sz w:val="18"/>
          <w:szCs w:val="18"/>
        </w:rPr>
        <w:t>the new transport service is for the benefit of the whole community.</w:t>
      </w:r>
    </w:p>
    <w:p w14:paraId="084372D5" w14:textId="77777777" w:rsidR="00B942C6" w:rsidRPr="00B324AC" w:rsidRDefault="00B942C6" w:rsidP="00B942C6">
      <w:pPr>
        <w:pStyle w:val="def"/>
        <w:shd w:val="clear" w:color="auto" w:fill="FFFFFF"/>
        <w:spacing w:before="80" w:after="0"/>
        <w:ind w:left="567"/>
        <w:rPr>
          <w:rFonts w:ascii="Arial" w:hAnsi="Arial" w:cs="Arial"/>
          <w:color w:val="000000" w:themeColor="text1"/>
          <w:sz w:val="18"/>
          <w:szCs w:val="18"/>
        </w:rPr>
      </w:pPr>
      <w:r w:rsidRPr="00B324AC">
        <w:rPr>
          <w:rStyle w:val="Strong"/>
          <w:rFonts w:ascii="Arial" w:hAnsi="Arial" w:cs="Arial"/>
          <w:color w:val="000000" w:themeColor="text1"/>
          <w:sz w:val="18"/>
          <w:szCs w:val="18"/>
        </w:rPr>
        <w:t>4. </w:t>
      </w:r>
      <w:r w:rsidRPr="00B324AC">
        <w:rPr>
          <w:rFonts w:ascii="Arial" w:hAnsi="Arial" w:cs="Arial"/>
          <w:color w:val="000000" w:themeColor="text1"/>
          <w:sz w:val="18"/>
          <w:szCs w:val="18"/>
        </w:rPr>
        <w:t xml:space="preserve"> a group of people within a society with a shared ethnic or cultural background, especially within a larger society: </w:t>
      </w:r>
      <w:proofErr w:type="gramStart"/>
      <w:r w:rsidRPr="00B324AC">
        <w:rPr>
          <w:rStyle w:val="Emphasis"/>
          <w:rFonts w:ascii="Arial" w:hAnsi="Arial" w:cs="Arial"/>
          <w:color w:val="000000" w:themeColor="text1"/>
          <w:sz w:val="18"/>
          <w:szCs w:val="18"/>
        </w:rPr>
        <w:t>the</w:t>
      </w:r>
      <w:proofErr w:type="gramEnd"/>
      <w:r w:rsidRPr="00B324AC">
        <w:rPr>
          <w:rStyle w:val="Emphasis"/>
          <w:rFonts w:ascii="Arial" w:hAnsi="Arial" w:cs="Arial"/>
          <w:color w:val="000000" w:themeColor="text1"/>
          <w:sz w:val="18"/>
          <w:szCs w:val="18"/>
        </w:rPr>
        <w:t xml:space="preserve"> Aboriginal community</w:t>
      </w:r>
      <w:r w:rsidRPr="00B324AC">
        <w:rPr>
          <w:rFonts w:ascii="Arial" w:hAnsi="Arial" w:cs="Arial"/>
          <w:color w:val="000000" w:themeColor="text1"/>
          <w:sz w:val="18"/>
          <w:szCs w:val="18"/>
        </w:rPr>
        <w:t xml:space="preserve">; </w:t>
      </w:r>
      <w:r w:rsidRPr="00B324AC">
        <w:rPr>
          <w:rStyle w:val="Emphasis"/>
          <w:rFonts w:ascii="Arial" w:hAnsi="Arial" w:cs="Arial"/>
          <w:color w:val="000000" w:themeColor="text1"/>
          <w:sz w:val="18"/>
          <w:szCs w:val="18"/>
        </w:rPr>
        <w:t>Melbourne's Greek community.</w:t>
      </w:r>
    </w:p>
    <w:p w14:paraId="1E99137F" w14:textId="77777777" w:rsidR="00B942C6" w:rsidRPr="00B324AC" w:rsidRDefault="00B942C6" w:rsidP="00B942C6">
      <w:pPr>
        <w:pStyle w:val="ACMABodyText0"/>
        <w:spacing w:after="0"/>
        <w:ind w:left="567"/>
        <w:rPr>
          <w:rStyle w:val="Emphasis"/>
          <w:rFonts w:ascii="Arial" w:hAnsi="Arial" w:cs="Arial"/>
          <w:color w:val="000000" w:themeColor="text1"/>
          <w:sz w:val="18"/>
          <w:szCs w:val="18"/>
        </w:rPr>
      </w:pPr>
      <w:r w:rsidRPr="00B324AC">
        <w:rPr>
          <w:rStyle w:val="Emphasis"/>
          <w:rFonts w:ascii="Arial" w:hAnsi="Arial" w:cs="Arial"/>
          <w:b/>
          <w:i w:val="0"/>
          <w:color w:val="000000" w:themeColor="text1"/>
          <w:sz w:val="18"/>
          <w:szCs w:val="18"/>
        </w:rPr>
        <w:t>purpose</w:t>
      </w:r>
    </w:p>
    <w:p w14:paraId="718DB8DD" w14:textId="77777777" w:rsidR="00B942C6" w:rsidRPr="00B324AC" w:rsidRDefault="00B942C6" w:rsidP="00B942C6">
      <w:pPr>
        <w:pStyle w:val="ACMABodyText0"/>
        <w:spacing w:after="0"/>
        <w:ind w:left="567"/>
        <w:rPr>
          <w:rFonts w:ascii="Arial" w:hAnsi="Arial" w:cs="Arial"/>
          <w:color w:val="000000" w:themeColor="text1"/>
          <w:sz w:val="18"/>
          <w:szCs w:val="18"/>
        </w:rPr>
      </w:pPr>
      <w:r w:rsidRPr="00B324AC">
        <w:rPr>
          <w:rStyle w:val="Emphasis"/>
          <w:rFonts w:ascii="Arial" w:hAnsi="Arial" w:cs="Arial"/>
          <w:color w:val="000000" w:themeColor="text1"/>
          <w:sz w:val="18"/>
          <w:szCs w:val="18"/>
        </w:rPr>
        <w:t>noun</w:t>
      </w:r>
      <w:r w:rsidRPr="00B324AC">
        <w:rPr>
          <w:rFonts w:ascii="Arial" w:hAnsi="Arial" w:cs="Arial"/>
          <w:color w:val="000000" w:themeColor="text1"/>
          <w:sz w:val="18"/>
          <w:szCs w:val="18"/>
        </w:rPr>
        <w:t xml:space="preserve"> </w:t>
      </w:r>
      <w:r w:rsidRPr="00B324AC">
        <w:rPr>
          <w:rStyle w:val="Strong"/>
          <w:rFonts w:ascii="Arial" w:hAnsi="Arial" w:cs="Arial"/>
          <w:color w:val="000000" w:themeColor="text1"/>
          <w:sz w:val="18"/>
          <w:szCs w:val="18"/>
        </w:rPr>
        <w:t>1. </w:t>
      </w:r>
      <w:r w:rsidRPr="00B324AC">
        <w:rPr>
          <w:rFonts w:ascii="Arial" w:hAnsi="Arial" w:cs="Arial"/>
          <w:color w:val="000000" w:themeColor="text1"/>
          <w:sz w:val="18"/>
          <w:szCs w:val="18"/>
        </w:rPr>
        <w:t xml:space="preserve"> the object for which anything exists or is done, made, used, etc.</w:t>
      </w:r>
    </w:p>
    <w:p w14:paraId="64F9EC4C" w14:textId="77777777" w:rsidR="00B942C6" w:rsidRPr="00AB608F" w:rsidRDefault="00B942C6" w:rsidP="00B942C6">
      <w:pPr>
        <w:pStyle w:val="ACMABodyText0"/>
        <w:rPr>
          <w:rFonts w:ascii="Arial" w:hAnsi="Arial" w:cs="Arial"/>
          <w:sz w:val="20"/>
        </w:rPr>
      </w:pPr>
      <w:proofErr w:type="gramStart"/>
      <w:r w:rsidRPr="003B7C82">
        <w:rPr>
          <w:rFonts w:ascii="Arial" w:hAnsi="Arial" w:cs="Arial"/>
          <w:sz w:val="20"/>
        </w:rPr>
        <w:t>Taking into account</w:t>
      </w:r>
      <w:proofErr w:type="gramEnd"/>
      <w:r w:rsidRPr="003B7C82">
        <w:rPr>
          <w:rFonts w:ascii="Arial" w:hAnsi="Arial" w:cs="Arial"/>
          <w:sz w:val="20"/>
        </w:rPr>
        <w:t xml:space="preserve"> these definitions in the context of paragraph 9(2)(d), </w:t>
      </w:r>
      <w:r>
        <w:rPr>
          <w:rFonts w:ascii="Arial" w:hAnsi="Arial" w:cs="Arial"/>
          <w:sz w:val="20"/>
        </w:rPr>
        <w:t xml:space="preserve">it is </w:t>
      </w:r>
      <w:r w:rsidRPr="003B7C82">
        <w:rPr>
          <w:rFonts w:ascii="Arial" w:hAnsi="Arial" w:cs="Arial"/>
          <w:sz w:val="20"/>
        </w:rPr>
        <w:t>consider</w:t>
      </w:r>
      <w:r>
        <w:rPr>
          <w:rFonts w:ascii="Arial" w:hAnsi="Arial" w:cs="Arial"/>
          <w:sz w:val="20"/>
        </w:rPr>
        <w:t>ed</w:t>
      </w:r>
      <w:r w:rsidRPr="003B7C82">
        <w:rPr>
          <w:rFonts w:ascii="Arial" w:hAnsi="Arial" w:cs="Arial"/>
          <w:sz w:val="20"/>
        </w:rPr>
        <w:t xml:space="preserve"> that the purpose or object of a </w:t>
      </w:r>
      <w:r w:rsidRPr="00450726">
        <w:rPr>
          <w:rFonts w:ascii="Arial" w:hAnsi="Arial" w:cs="Arial"/>
          <w:sz w:val="20"/>
        </w:rPr>
        <w:t>community broadcasting service must be directed at the people in a locality, or the people within a society with a shared ethnic o</w:t>
      </w:r>
      <w:r w:rsidRPr="00AB608F">
        <w:rPr>
          <w:rFonts w:ascii="Arial" w:hAnsi="Arial" w:cs="Arial"/>
          <w:sz w:val="20"/>
        </w:rPr>
        <w:t>r cultural background.</w:t>
      </w:r>
    </w:p>
    <w:p w14:paraId="62EAFCBE" w14:textId="7D5BDDF4" w:rsidR="00B942C6" w:rsidRPr="00450726" w:rsidRDefault="00B942C6" w:rsidP="00B942C6">
      <w:pPr>
        <w:pStyle w:val="ACMABodyText0"/>
        <w:rPr>
          <w:rFonts w:ascii="Arial" w:hAnsi="Arial" w:cs="Arial"/>
          <w:sz w:val="20"/>
        </w:rPr>
      </w:pPr>
      <w:r w:rsidRPr="00AB608F">
        <w:rPr>
          <w:rFonts w:ascii="Arial" w:hAnsi="Arial" w:cs="Arial"/>
          <w:sz w:val="20"/>
        </w:rPr>
        <w:t xml:space="preserve">The </w:t>
      </w:r>
      <w:r w:rsidRPr="00AB608F">
        <w:rPr>
          <w:rFonts w:ascii="Arial" w:hAnsi="Arial" w:cs="Arial"/>
          <w:i/>
          <w:sz w:val="20"/>
        </w:rPr>
        <w:t>Explanatory Memorandum</w:t>
      </w:r>
      <w:r w:rsidRPr="00AB608F">
        <w:rPr>
          <w:rFonts w:ascii="Arial" w:hAnsi="Arial" w:cs="Arial"/>
          <w:sz w:val="20"/>
        </w:rPr>
        <w:t xml:space="preserve"> to the </w:t>
      </w:r>
      <w:r w:rsidRPr="00AB608F">
        <w:rPr>
          <w:rFonts w:ascii="Arial" w:hAnsi="Arial" w:cs="Arial"/>
          <w:i/>
          <w:sz w:val="20"/>
        </w:rPr>
        <w:t>Broadcasting Legislation Amendment Bill (No.2) 2002</w:t>
      </w:r>
      <w:r w:rsidRPr="00AB608F">
        <w:rPr>
          <w:rFonts w:ascii="Arial" w:hAnsi="Arial" w:cs="Arial"/>
          <w:sz w:val="20"/>
        </w:rPr>
        <w:t xml:space="preserve">, which added paragraph 9(2)(d), sheds light on the purpose behind this </w:t>
      </w:r>
      <w:r>
        <w:rPr>
          <w:rFonts w:ascii="Arial" w:hAnsi="Arial" w:cs="Arial"/>
          <w:sz w:val="20"/>
        </w:rPr>
        <w:t>licence condition</w:t>
      </w:r>
      <w:r w:rsidRPr="00450726">
        <w:rPr>
          <w:rFonts w:ascii="Arial" w:hAnsi="Arial" w:cs="Arial"/>
          <w:sz w:val="20"/>
        </w:rPr>
        <w:t>. It states that the licence condition is intended to:</w:t>
      </w:r>
    </w:p>
    <w:p w14:paraId="6BEEFCC2" w14:textId="77777777" w:rsidR="00B942C6" w:rsidRPr="00AB608F" w:rsidRDefault="00B942C6" w:rsidP="00B942C6">
      <w:pPr>
        <w:pStyle w:val="ACMABodyText0"/>
        <w:ind w:left="720"/>
        <w:rPr>
          <w:rFonts w:ascii="Arial" w:hAnsi="Arial" w:cs="Arial"/>
          <w:sz w:val="18"/>
          <w:szCs w:val="18"/>
        </w:rPr>
      </w:pPr>
      <w:r w:rsidRPr="00AB608F">
        <w:rPr>
          <w:rFonts w:ascii="Arial" w:hAnsi="Arial" w:cs="Arial"/>
          <w:sz w:val="18"/>
          <w:szCs w:val="18"/>
        </w:rPr>
        <w:t>[…] reinforce the community and not-for-profit nature of the community broadcasting sector, consistently with the definition of "community broadcasting services" in paragraphs 15(a) and (b) of the BSA. The licence conditions</w:t>
      </w:r>
      <w:r w:rsidRPr="00AB608F">
        <w:rPr>
          <w:rFonts w:ascii="Arial" w:hAnsi="Arial" w:cs="Arial"/>
          <w:sz w:val="19"/>
          <w:szCs w:val="19"/>
        </w:rPr>
        <w:t xml:space="preserve"> </w:t>
      </w:r>
      <w:r w:rsidRPr="00AB608F">
        <w:rPr>
          <w:rFonts w:ascii="Arial" w:hAnsi="Arial" w:cs="Arial"/>
          <w:sz w:val="18"/>
          <w:szCs w:val="18"/>
        </w:rPr>
        <w:t xml:space="preserve">reinforce the distinction between community and commercial </w:t>
      </w:r>
      <w:proofErr w:type="gramStart"/>
      <w:r w:rsidRPr="00AB608F">
        <w:rPr>
          <w:rFonts w:ascii="Arial" w:hAnsi="Arial" w:cs="Arial"/>
          <w:sz w:val="18"/>
          <w:szCs w:val="18"/>
        </w:rPr>
        <w:t>broadcasting, and</w:t>
      </w:r>
      <w:proofErr w:type="gramEnd"/>
      <w:r w:rsidRPr="00AB608F">
        <w:rPr>
          <w:rFonts w:ascii="Arial" w:hAnsi="Arial" w:cs="Arial"/>
          <w:sz w:val="18"/>
          <w:szCs w:val="18"/>
        </w:rPr>
        <w:t xml:space="preserve"> ensure that the licensee is focused on servicing the needs of the relevant community.</w:t>
      </w:r>
    </w:p>
    <w:p w14:paraId="4A63825B" w14:textId="77777777" w:rsidR="00B942C6" w:rsidRPr="00841967" w:rsidRDefault="00B942C6" w:rsidP="00B942C6">
      <w:pPr>
        <w:pStyle w:val="ACMABodyText0"/>
        <w:rPr>
          <w:rFonts w:ascii="Arial" w:hAnsi="Arial" w:cs="Arial"/>
          <w:sz w:val="20"/>
        </w:rPr>
      </w:pPr>
      <w:r w:rsidRPr="00841967">
        <w:rPr>
          <w:rFonts w:ascii="Arial" w:hAnsi="Arial" w:cs="Arial"/>
          <w:sz w:val="20"/>
        </w:rPr>
        <w:lastRenderedPageBreak/>
        <w:t>When assessing compliance with this provision, the ACMA has equated the term ‘community purposes’ with a licensee’s representation of its community interest and whether there is community participation in the operations and programming of the service.</w:t>
      </w:r>
    </w:p>
    <w:p w14:paraId="668CBBD7" w14:textId="77777777" w:rsidR="00B942C6" w:rsidRPr="007D4320" w:rsidRDefault="00B942C6" w:rsidP="00B942C6">
      <w:pPr>
        <w:pStyle w:val="ACMABodyText0"/>
        <w:rPr>
          <w:rFonts w:ascii="Arial" w:hAnsi="Arial" w:cs="Arial"/>
          <w:sz w:val="20"/>
        </w:rPr>
      </w:pPr>
      <w:r w:rsidRPr="00841967">
        <w:rPr>
          <w:rFonts w:ascii="Arial" w:hAnsi="Arial" w:cs="Arial"/>
          <w:sz w:val="20"/>
        </w:rPr>
        <w:t>The ACMA’s community broadcasting participation guidelines (the guidelines) set out the ACMA interpretation of the phrase ‘community interest’, and state at page 4 that:</w:t>
      </w:r>
      <w:r w:rsidRPr="007D4320">
        <w:rPr>
          <w:rFonts w:ascii="Arial" w:hAnsi="Arial" w:cs="Arial"/>
          <w:sz w:val="20"/>
        </w:rPr>
        <w:t xml:space="preserve"> </w:t>
      </w:r>
    </w:p>
    <w:p w14:paraId="400F1EB1" w14:textId="77777777" w:rsidR="00B942C6" w:rsidRPr="00B85700" w:rsidRDefault="00B942C6" w:rsidP="00B942C6">
      <w:pPr>
        <w:pStyle w:val="ACMABodyText0"/>
        <w:ind w:left="720"/>
        <w:rPr>
          <w:rFonts w:ascii="Arial" w:hAnsi="Arial" w:cs="Arial"/>
          <w:sz w:val="18"/>
          <w:szCs w:val="18"/>
        </w:rPr>
      </w:pPr>
      <w:r w:rsidRPr="00B85700">
        <w:rPr>
          <w:rFonts w:ascii="Arial" w:hAnsi="Arial" w:cs="Arial"/>
          <w:sz w:val="18"/>
          <w:szCs w:val="18"/>
        </w:rPr>
        <w:t>The [BSA] does not define ‘</w:t>
      </w:r>
      <w:proofErr w:type="gramStart"/>
      <w:r w:rsidRPr="00B85700">
        <w:rPr>
          <w:rFonts w:ascii="Arial" w:hAnsi="Arial" w:cs="Arial"/>
          <w:sz w:val="18"/>
          <w:szCs w:val="18"/>
        </w:rPr>
        <w:t>community‘ or</w:t>
      </w:r>
      <w:proofErr w:type="gramEnd"/>
      <w:r w:rsidRPr="00B85700">
        <w:rPr>
          <w:rFonts w:ascii="Arial" w:hAnsi="Arial" w:cs="Arial"/>
          <w:sz w:val="18"/>
          <w:szCs w:val="18"/>
        </w:rPr>
        <w:t xml:space="preserve"> ‘community interest‘ but services should: </w:t>
      </w:r>
    </w:p>
    <w:p w14:paraId="1F19423F" w14:textId="77777777" w:rsidR="00B942C6" w:rsidRPr="00B85700" w:rsidRDefault="00B942C6" w:rsidP="00B942C6">
      <w:pPr>
        <w:pStyle w:val="ACMABodyText0"/>
        <w:ind w:left="1440"/>
        <w:rPr>
          <w:rFonts w:ascii="Arial" w:hAnsi="Arial" w:cs="Arial"/>
          <w:sz w:val="18"/>
          <w:szCs w:val="18"/>
        </w:rPr>
      </w:pPr>
      <w:r w:rsidRPr="00B85700">
        <w:rPr>
          <w:rFonts w:ascii="Arial" w:hAnsi="Arial" w:cs="Arial"/>
          <w:sz w:val="18"/>
          <w:szCs w:val="18"/>
        </w:rPr>
        <w:t xml:space="preserve">… meet the needs of a local community or of a </w:t>
      </w:r>
      <w:proofErr w:type="gramStart"/>
      <w:r w:rsidRPr="00B85700">
        <w:rPr>
          <w:rFonts w:ascii="Arial" w:hAnsi="Arial" w:cs="Arial"/>
          <w:sz w:val="18"/>
          <w:szCs w:val="18"/>
        </w:rPr>
        <w:t>particular sector</w:t>
      </w:r>
      <w:proofErr w:type="gramEnd"/>
      <w:r w:rsidRPr="00B85700">
        <w:rPr>
          <w:rFonts w:ascii="Arial" w:hAnsi="Arial" w:cs="Arial"/>
          <w:sz w:val="18"/>
          <w:szCs w:val="18"/>
        </w:rPr>
        <w:t xml:space="preserve"> of the community. [page 23, Explanatory Memorandum to the </w:t>
      </w:r>
      <w:r w:rsidRPr="00544399">
        <w:rPr>
          <w:rFonts w:ascii="Arial" w:hAnsi="Arial" w:cs="Arial"/>
          <w:i/>
          <w:sz w:val="18"/>
          <w:szCs w:val="18"/>
        </w:rPr>
        <w:t>Broadcasting Services Bill 1992</w:t>
      </w:r>
      <w:r w:rsidRPr="00B85700">
        <w:rPr>
          <w:rFonts w:ascii="Arial" w:hAnsi="Arial" w:cs="Arial"/>
          <w:sz w:val="18"/>
          <w:szCs w:val="18"/>
        </w:rPr>
        <w:t>]</w:t>
      </w:r>
    </w:p>
    <w:p w14:paraId="270F2B7A" w14:textId="77777777" w:rsidR="00B942C6" w:rsidRDefault="00B942C6" w:rsidP="00B942C6">
      <w:pPr>
        <w:pStyle w:val="ACMABodyText0"/>
        <w:ind w:left="720"/>
        <w:rPr>
          <w:rFonts w:ascii="Arial" w:hAnsi="Arial" w:cs="Arial"/>
          <w:sz w:val="18"/>
          <w:szCs w:val="18"/>
        </w:rPr>
      </w:pPr>
      <w:r w:rsidRPr="00B85700">
        <w:rPr>
          <w:rFonts w:ascii="Arial" w:hAnsi="Arial" w:cs="Arial"/>
          <w:sz w:val="18"/>
          <w:szCs w:val="18"/>
        </w:rPr>
        <w:t xml:space="preserve">For the purpose of community broadcasting, </w:t>
      </w:r>
      <w:r>
        <w:rPr>
          <w:rFonts w:ascii="Arial" w:hAnsi="Arial" w:cs="Arial"/>
          <w:sz w:val="18"/>
          <w:szCs w:val="18"/>
        </w:rPr>
        <w:t>‘</w:t>
      </w:r>
      <w:r w:rsidRPr="00B85700">
        <w:rPr>
          <w:rFonts w:ascii="Arial" w:hAnsi="Arial" w:cs="Arial"/>
          <w:sz w:val="18"/>
          <w:szCs w:val="18"/>
        </w:rPr>
        <w:t>community interest</w:t>
      </w:r>
      <w:r>
        <w:rPr>
          <w:rFonts w:ascii="Arial" w:hAnsi="Arial" w:cs="Arial"/>
          <w:sz w:val="18"/>
          <w:szCs w:val="18"/>
        </w:rPr>
        <w:t xml:space="preserve">’ </w:t>
      </w:r>
      <w:r w:rsidRPr="00B85700">
        <w:rPr>
          <w:rFonts w:ascii="Arial" w:hAnsi="Arial" w:cs="Arial"/>
          <w:sz w:val="18"/>
          <w:szCs w:val="18"/>
        </w:rPr>
        <w:t xml:space="preserve">means the needs or interests of a group of people who: </w:t>
      </w:r>
    </w:p>
    <w:p w14:paraId="0C03B0D4" w14:textId="77777777" w:rsidR="00B942C6" w:rsidRDefault="00B942C6" w:rsidP="00B942C6">
      <w:pPr>
        <w:pStyle w:val="ACMABodyText0"/>
        <w:numPr>
          <w:ilvl w:val="0"/>
          <w:numId w:val="27"/>
        </w:numPr>
        <w:rPr>
          <w:rFonts w:ascii="Arial" w:hAnsi="Arial" w:cs="Arial"/>
          <w:sz w:val="18"/>
          <w:szCs w:val="18"/>
        </w:rPr>
      </w:pPr>
      <w:r w:rsidRPr="00B85700">
        <w:rPr>
          <w:rFonts w:ascii="Arial" w:hAnsi="Arial" w:cs="Arial"/>
          <w:sz w:val="18"/>
          <w:szCs w:val="18"/>
        </w:rPr>
        <w:t xml:space="preserve">live or spend a substantial amount of time in a </w:t>
      </w:r>
      <w:proofErr w:type="gramStart"/>
      <w:r w:rsidRPr="00B85700">
        <w:rPr>
          <w:rFonts w:ascii="Arial" w:hAnsi="Arial" w:cs="Arial"/>
          <w:sz w:val="18"/>
          <w:szCs w:val="18"/>
        </w:rPr>
        <w:t>particular geographic</w:t>
      </w:r>
      <w:proofErr w:type="gramEnd"/>
      <w:r w:rsidRPr="00B85700">
        <w:rPr>
          <w:rFonts w:ascii="Arial" w:hAnsi="Arial" w:cs="Arial"/>
          <w:sz w:val="18"/>
          <w:szCs w:val="18"/>
        </w:rPr>
        <w:t xml:space="preserve"> area; or</w:t>
      </w:r>
    </w:p>
    <w:p w14:paraId="04A36FC3" w14:textId="77777777" w:rsidR="00B942C6" w:rsidRDefault="00B942C6" w:rsidP="00B942C6">
      <w:pPr>
        <w:pStyle w:val="ACMABodyText0"/>
        <w:numPr>
          <w:ilvl w:val="0"/>
          <w:numId w:val="27"/>
        </w:numPr>
        <w:rPr>
          <w:rFonts w:ascii="Arial" w:hAnsi="Arial" w:cs="Arial"/>
          <w:sz w:val="18"/>
          <w:szCs w:val="18"/>
        </w:rPr>
      </w:pPr>
      <w:r w:rsidRPr="00B85700">
        <w:rPr>
          <w:rFonts w:ascii="Arial" w:hAnsi="Arial" w:cs="Arial"/>
          <w:sz w:val="18"/>
          <w:szCs w:val="18"/>
        </w:rPr>
        <w:t xml:space="preserve">share an ethnic or cultural background; or </w:t>
      </w:r>
    </w:p>
    <w:p w14:paraId="0D034EE7" w14:textId="77777777" w:rsidR="00B942C6" w:rsidRDefault="00B942C6" w:rsidP="00B942C6">
      <w:pPr>
        <w:pStyle w:val="ACMABodyText0"/>
        <w:numPr>
          <w:ilvl w:val="0"/>
          <w:numId w:val="27"/>
        </w:numPr>
        <w:rPr>
          <w:rFonts w:ascii="Arial" w:hAnsi="Arial" w:cs="Arial"/>
          <w:sz w:val="18"/>
          <w:szCs w:val="18"/>
        </w:rPr>
      </w:pPr>
      <w:r w:rsidRPr="00B85700">
        <w:rPr>
          <w:rFonts w:ascii="Arial" w:hAnsi="Arial" w:cs="Arial"/>
          <w:sz w:val="18"/>
          <w:szCs w:val="18"/>
        </w:rPr>
        <w:t xml:space="preserve">share religious beliefs; or </w:t>
      </w:r>
    </w:p>
    <w:p w14:paraId="52F6BD32" w14:textId="77777777" w:rsidR="00B942C6" w:rsidRDefault="00B942C6" w:rsidP="00B942C6">
      <w:pPr>
        <w:pStyle w:val="ACMABodyText0"/>
        <w:numPr>
          <w:ilvl w:val="0"/>
          <w:numId w:val="27"/>
        </w:numPr>
        <w:spacing w:after="240"/>
        <w:rPr>
          <w:rFonts w:ascii="Arial" w:hAnsi="Arial" w:cs="Arial"/>
          <w:sz w:val="18"/>
          <w:szCs w:val="18"/>
        </w:rPr>
      </w:pPr>
      <w:r w:rsidRPr="00B85700">
        <w:rPr>
          <w:rFonts w:ascii="Arial" w:hAnsi="Arial" w:cs="Arial"/>
          <w:sz w:val="18"/>
          <w:szCs w:val="18"/>
        </w:rPr>
        <w:t xml:space="preserve">share, or identify with, some other </w:t>
      </w:r>
      <w:proofErr w:type="gramStart"/>
      <w:r w:rsidRPr="00B85700">
        <w:rPr>
          <w:rFonts w:ascii="Arial" w:hAnsi="Arial" w:cs="Arial"/>
          <w:sz w:val="18"/>
          <w:szCs w:val="18"/>
        </w:rPr>
        <w:t>particular characteristic</w:t>
      </w:r>
      <w:proofErr w:type="gramEnd"/>
      <w:r w:rsidRPr="00B85700">
        <w:rPr>
          <w:rFonts w:ascii="Arial" w:hAnsi="Arial" w:cs="Arial"/>
          <w:sz w:val="18"/>
          <w:szCs w:val="18"/>
        </w:rPr>
        <w:t xml:space="preserve"> or interest.</w:t>
      </w:r>
    </w:p>
    <w:p w14:paraId="5EC519BA" w14:textId="77777777" w:rsidR="00B942C6" w:rsidRPr="00B85700" w:rsidRDefault="00B942C6" w:rsidP="00B942C6">
      <w:pPr>
        <w:pStyle w:val="ACMABodyText0"/>
        <w:spacing w:after="240"/>
        <w:rPr>
          <w:rFonts w:ascii="Arial" w:hAnsi="Arial" w:cs="Arial"/>
          <w:sz w:val="20"/>
        </w:rPr>
      </w:pPr>
      <w:r w:rsidRPr="00B85700">
        <w:rPr>
          <w:rFonts w:ascii="Arial" w:hAnsi="Arial" w:cs="Arial"/>
          <w:sz w:val="20"/>
        </w:rPr>
        <w:t>For a service representing the general community interest, the guidelines state at page 5:</w:t>
      </w:r>
    </w:p>
    <w:p w14:paraId="4A78EA5B" w14:textId="77777777" w:rsidR="00B942C6" w:rsidRPr="00B85700" w:rsidRDefault="00B942C6" w:rsidP="00B942C6">
      <w:pPr>
        <w:pStyle w:val="ACMABodyText0"/>
        <w:spacing w:after="0"/>
        <w:ind w:left="720"/>
      </w:pPr>
      <w:r>
        <w:rPr>
          <w:rFonts w:ascii="Arial" w:hAnsi="Arial" w:cs="Arial"/>
          <w:b/>
          <w:bCs/>
          <w:sz w:val="18"/>
          <w:szCs w:val="18"/>
        </w:rPr>
        <w:t>General community interest</w:t>
      </w:r>
    </w:p>
    <w:p w14:paraId="1BC39395" w14:textId="77777777" w:rsidR="00B942C6" w:rsidRPr="00B85700" w:rsidRDefault="00B942C6" w:rsidP="00B942C6">
      <w:pPr>
        <w:pStyle w:val="ACMABodyText0"/>
        <w:numPr>
          <w:ilvl w:val="0"/>
          <w:numId w:val="27"/>
        </w:numPr>
        <w:rPr>
          <w:rFonts w:ascii="Arial" w:hAnsi="Arial" w:cs="Arial"/>
          <w:sz w:val="18"/>
          <w:szCs w:val="18"/>
        </w:rPr>
      </w:pPr>
      <w:r w:rsidRPr="00B85700">
        <w:rPr>
          <w:rFonts w:ascii="Arial" w:hAnsi="Arial" w:cs="Arial"/>
          <w:sz w:val="18"/>
          <w:szCs w:val="18"/>
        </w:rPr>
        <w:t>Focus is geographically-based – the interests of the entire community of the geographic area of the licence.</w:t>
      </w:r>
    </w:p>
    <w:p w14:paraId="39016B89" w14:textId="77777777" w:rsidR="00B942C6" w:rsidRPr="00B85D02" w:rsidRDefault="00B942C6" w:rsidP="00B942C6">
      <w:pPr>
        <w:pStyle w:val="ACMABodyText0"/>
        <w:numPr>
          <w:ilvl w:val="0"/>
          <w:numId w:val="27"/>
        </w:numPr>
        <w:rPr>
          <w:rFonts w:cs="Arial"/>
          <w:i/>
          <w:sz w:val="18"/>
          <w:szCs w:val="18"/>
        </w:rPr>
      </w:pPr>
      <w:r w:rsidRPr="0020353B">
        <w:rPr>
          <w:rFonts w:ascii="Arial" w:hAnsi="Arial" w:cs="Arial"/>
          <w:sz w:val="18"/>
          <w:szCs w:val="18"/>
        </w:rPr>
        <w:t>In</w:t>
      </w:r>
      <w:r w:rsidRPr="0064523E">
        <w:rPr>
          <w:rFonts w:ascii="Arial" w:hAnsi="Arial" w:cs="Arial"/>
          <w:sz w:val="18"/>
          <w:szCs w:val="18"/>
        </w:rPr>
        <w:t>cludes those who spend a substantial amount of time in the licence area for work, study or leisure purpose</w:t>
      </w:r>
    </w:p>
    <w:p w14:paraId="06872749" w14:textId="77777777" w:rsidR="00B942C6" w:rsidRPr="006E7023" w:rsidRDefault="00B942C6" w:rsidP="00B942C6">
      <w:pPr>
        <w:pStyle w:val="ACMABodyText0"/>
        <w:spacing w:after="240"/>
        <w:ind w:left="720"/>
        <w:rPr>
          <w:rFonts w:ascii="Arial" w:hAnsi="Arial" w:cs="Arial"/>
          <w:sz w:val="18"/>
          <w:szCs w:val="18"/>
        </w:rPr>
      </w:pPr>
      <w:r w:rsidRPr="006E7023">
        <w:rPr>
          <w:rFonts w:ascii="Arial" w:hAnsi="Arial" w:cs="Arial"/>
          <w:sz w:val="18"/>
          <w:szCs w:val="18"/>
        </w:rPr>
        <w:t>A licensee may focus on several key needs (for example, ethnic, Indigenous and youth, or some other combination) that is reflective of the needs of the community in a licence area. This is partly because many other broadcasting services may already be meeting some of the community’s needs in the licence area.</w:t>
      </w:r>
    </w:p>
    <w:p w14:paraId="04BEFF0C" w14:textId="5782E80B" w:rsidR="003425C6" w:rsidRPr="00E13060" w:rsidRDefault="00A96392" w:rsidP="003425C6">
      <w:pPr>
        <w:pStyle w:val="ACMABodyText0"/>
        <w:rPr>
          <w:rFonts w:ascii="Arial" w:hAnsi="Arial" w:cs="Arial"/>
          <w:sz w:val="20"/>
        </w:rPr>
      </w:pPr>
      <w:r>
        <w:rPr>
          <w:rFonts w:ascii="Arial" w:hAnsi="Arial" w:cs="Arial"/>
          <w:sz w:val="20"/>
        </w:rPr>
        <w:t>MMR</w:t>
      </w:r>
      <w:r w:rsidR="003425C6" w:rsidRPr="00F02E85">
        <w:rPr>
          <w:rFonts w:ascii="Arial" w:hAnsi="Arial" w:cs="Arial"/>
          <w:sz w:val="20"/>
        </w:rPr>
        <w:t xml:space="preserve"> is licensed to provide a</w:t>
      </w:r>
      <w:r w:rsidR="00E13060">
        <w:rPr>
          <w:rFonts w:ascii="Arial" w:hAnsi="Arial" w:cs="Arial"/>
          <w:sz w:val="20"/>
        </w:rPr>
        <w:t xml:space="preserve"> community broadcasting</w:t>
      </w:r>
      <w:r w:rsidR="006E2114">
        <w:rPr>
          <w:rFonts w:ascii="Arial" w:hAnsi="Arial" w:cs="Arial"/>
          <w:sz w:val="20"/>
        </w:rPr>
        <w:t xml:space="preserve"> </w:t>
      </w:r>
      <w:r w:rsidR="003425C6" w:rsidRPr="00F02E85">
        <w:rPr>
          <w:rFonts w:ascii="Arial" w:hAnsi="Arial" w:cs="Arial"/>
          <w:sz w:val="20"/>
        </w:rPr>
        <w:t xml:space="preserve">service that represents the community interest </w:t>
      </w:r>
      <w:r w:rsidR="003425C6">
        <w:rPr>
          <w:rFonts w:ascii="Arial" w:hAnsi="Arial" w:cs="Arial"/>
          <w:sz w:val="20"/>
        </w:rPr>
        <w:t>in</w:t>
      </w:r>
      <w:r w:rsidR="003425C6" w:rsidRPr="00F02E85">
        <w:rPr>
          <w:rFonts w:ascii="Arial" w:hAnsi="Arial" w:cs="Arial"/>
          <w:sz w:val="20"/>
        </w:rPr>
        <w:t xml:space="preserve"> the </w:t>
      </w:r>
      <w:r w:rsidR="00B21510">
        <w:rPr>
          <w:rFonts w:ascii="Arial" w:hAnsi="Arial" w:cs="Arial"/>
          <w:sz w:val="20"/>
        </w:rPr>
        <w:t xml:space="preserve">general </w:t>
      </w:r>
      <w:r w:rsidR="00892491">
        <w:rPr>
          <w:rFonts w:ascii="Arial" w:hAnsi="Arial" w:cs="Arial"/>
          <w:sz w:val="20"/>
        </w:rPr>
        <w:t xml:space="preserve">geographic </w:t>
      </w:r>
      <w:r w:rsidR="00B21510">
        <w:rPr>
          <w:rFonts w:ascii="Arial" w:hAnsi="Arial" w:cs="Arial"/>
          <w:sz w:val="20"/>
        </w:rPr>
        <w:t xml:space="preserve">area of the </w:t>
      </w:r>
      <w:r w:rsidR="00A53DF7">
        <w:rPr>
          <w:rFonts w:ascii="Arial" w:hAnsi="Arial" w:cs="Arial"/>
          <w:sz w:val="20"/>
        </w:rPr>
        <w:t xml:space="preserve">Murwillumbah </w:t>
      </w:r>
      <w:r w:rsidR="00B21510">
        <w:rPr>
          <w:rFonts w:ascii="Arial" w:hAnsi="Arial" w:cs="Arial"/>
          <w:sz w:val="20"/>
        </w:rPr>
        <w:t>RA2</w:t>
      </w:r>
      <w:r w:rsidR="00B21510" w:rsidRPr="00F02E85">
        <w:rPr>
          <w:rFonts w:ascii="Arial" w:hAnsi="Arial" w:cs="Arial"/>
          <w:sz w:val="20"/>
        </w:rPr>
        <w:t xml:space="preserve"> </w:t>
      </w:r>
      <w:r w:rsidR="003425C6" w:rsidRPr="00F02E85">
        <w:rPr>
          <w:rFonts w:ascii="Arial" w:hAnsi="Arial" w:cs="Arial"/>
          <w:sz w:val="20"/>
        </w:rPr>
        <w:t xml:space="preserve">licence. This is the </w:t>
      </w:r>
      <w:r w:rsidR="003425C6">
        <w:rPr>
          <w:rFonts w:ascii="Arial" w:hAnsi="Arial" w:cs="Arial"/>
          <w:sz w:val="20"/>
        </w:rPr>
        <w:t>‘</w:t>
      </w:r>
      <w:r w:rsidR="003425C6" w:rsidRPr="00F02E85">
        <w:rPr>
          <w:rFonts w:ascii="Arial" w:hAnsi="Arial" w:cs="Arial"/>
          <w:sz w:val="20"/>
        </w:rPr>
        <w:t xml:space="preserve">relevant </w:t>
      </w:r>
      <w:r w:rsidR="003425C6" w:rsidRPr="00E13060">
        <w:rPr>
          <w:rFonts w:ascii="Arial" w:hAnsi="Arial" w:cs="Arial"/>
          <w:sz w:val="20"/>
        </w:rPr>
        <w:t xml:space="preserve">community’ for the purposes of this investigation. </w:t>
      </w:r>
    </w:p>
    <w:p w14:paraId="27F46051" w14:textId="4F4ED00A" w:rsidR="00A53DF7" w:rsidRPr="00E13060" w:rsidRDefault="00A32239" w:rsidP="00E13060">
      <w:pPr>
        <w:pStyle w:val="ACMABodyText0"/>
        <w:rPr>
          <w:rFonts w:ascii="Arial" w:hAnsi="Arial" w:cs="Arial"/>
          <w:sz w:val="20"/>
        </w:rPr>
      </w:pPr>
      <w:r w:rsidRPr="00E13060">
        <w:rPr>
          <w:rFonts w:ascii="Arial" w:hAnsi="Arial" w:cs="Arial"/>
          <w:sz w:val="20"/>
        </w:rPr>
        <w:t xml:space="preserve">To determine whether </w:t>
      </w:r>
      <w:r w:rsidR="00D75586" w:rsidRPr="00E13060">
        <w:rPr>
          <w:rFonts w:ascii="Arial" w:hAnsi="Arial" w:cs="Arial"/>
          <w:sz w:val="20"/>
        </w:rPr>
        <w:t>MMR</w:t>
      </w:r>
      <w:r w:rsidRPr="00E13060">
        <w:rPr>
          <w:rFonts w:ascii="Arial" w:hAnsi="Arial" w:cs="Arial"/>
          <w:sz w:val="20"/>
        </w:rPr>
        <w:t xml:space="preserve"> is </w:t>
      </w:r>
      <w:r w:rsidR="00D36580" w:rsidRPr="00E13060">
        <w:rPr>
          <w:rFonts w:ascii="Arial" w:hAnsi="Arial" w:cs="Arial"/>
          <w:sz w:val="20"/>
        </w:rPr>
        <w:t xml:space="preserve">providing a service for community purposes </w:t>
      </w:r>
      <w:r w:rsidRPr="00E13060">
        <w:rPr>
          <w:rFonts w:ascii="Arial" w:hAnsi="Arial" w:cs="Arial"/>
          <w:sz w:val="20"/>
        </w:rPr>
        <w:t xml:space="preserve">in the Murwillumbah RA2 licence area, the ACMA wrote to </w:t>
      </w:r>
      <w:r w:rsidR="00D75586" w:rsidRPr="00E13060">
        <w:rPr>
          <w:rFonts w:ascii="Arial" w:hAnsi="Arial" w:cs="Arial"/>
          <w:sz w:val="20"/>
        </w:rPr>
        <w:t>MMR</w:t>
      </w:r>
      <w:r w:rsidRPr="00E13060">
        <w:rPr>
          <w:rFonts w:ascii="Arial" w:hAnsi="Arial" w:cs="Arial"/>
          <w:sz w:val="20"/>
        </w:rPr>
        <w:t xml:space="preserve"> on </w:t>
      </w:r>
      <w:r w:rsidR="00D75586" w:rsidRPr="00E13060">
        <w:rPr>
          <w:rFonts w:ascii="Arial" w:hAnsi="Arial" w:cs="Arial"/>
          <w:sz w:val="20"/>
        </w:rPr>
        <w:t>6 March</w:t>
      </w:r>
      <w:r w:rsidRPr="00E13060">
        <w:rPr>
          <w:rFonts w:ascii="Arial" w:hAnsi="Arial" w:cs="Arial"/>
          <w:sz w:val="20"/>
        </w:rPr>
        <w:t xml:space="preserve"> 2019, </w:t>
      </w:r>
      <w:r w:rsidR="00E13060" w:rsidRPr="00E13060">
        <w:rPr>
          <w:rFonts w:ascii="Arial" w:hAnsi="Arial" w:cs="Arial"/>
          <w:sz w:val="20"/>
        </w:rPr>
        <w:t>seeking information including</w:t>
      </w:r>
      <w:r w:rsidR="00A53DF7" w:rsidRPr="00E13060">
        <w:rPr>
          <w:rFonts w:ascii="Arial" w:hAnsi="Arial" w:cs="Arial"/>
          <w:sz w:val="20"/>
        </w:rPr>
        <w:t>:</w:t>
      </w:r>
    </w:p>
    <w:p w14:paraId="269DBC1E" w14:textId="396A7FC6"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a copy of the broadcast log for the content broadcast</w:t>
      </w:r>
      <w:r w:rsidR="00FC546C">
        <w:rPr>
          <w:rFonts w:cs="Arial"/>
          <w:snapToGrid w:val="0"/>
          <w:color w:val="auto"/>
          <w:sz w:val="20"/>
          <w:szCs w:val="20"/>
          <w:lang w:eastAsia="en-US"/>
        </w:rPr>
        <w:t xml:space="preserve"> </w:t>
      </w:r>
      <w:r w:rsidRPr="00A32239">
        <w:rPr>
          <w:rFonts w:cs="Arial"/>
          <w:snapToGrid w:val="0"/>
          <w:color w:val="auto"/>
          <w:sz w:val="20"/>
          <w:szCs w:val="20"/>
          <w:lang w:eastAsia="en-US"/>
        </w:rPr>
        <w:t xml:space="preserve">during the </w:t>
      </w:r>
      <w:r w:rsidR="00F81570">
        <w:rPr>
          <w:rFonts w:cs="Arial"/>
          <w:snapToGrid w:val="0"/>
          <w:color w:val="auto"/>
          <w:sz w:val="20"/>
          <w:szCs w:val="20"/>
          <w:lang w:eastAsia="en-US"/>
        </w:rPr>
        <w:t xml:space="preserve">investigation </w:t>
      </w:r>
      <w:r w:rsidRPr="00A32239">
        <w:rPr>
          <w:rFonts w:cs="Arial"/>
          <w:snapToGrid w:val="0"/>
          <w:color w:val="auto"/>
          <w:sz w:val="20"/>
          <w:szCs w:val="20"/>
          <w:lang w:eastAsia="en-US"/>
        </w:rPr>
        <w:t>period</w:t>
      </w:r>
      <w:r w:rsidR="00F2633E">
        <w:rPr>
          <w:rFonts w:cs="Arial"/>
          <w:snapToGrid w:val="0"/>
          <w:color w:val="auto"/>
          <w:sz w:val="20"/>
          <w:szCs w:val="20"/>
          <w:lang w:eastAsia="en-US"/>
        </w:rPr>
        <w:t>;</w:t>
      </w:r>
    </w:p>
    <w:p w14:paraId="0C46A3C4" w14:textId="77777777"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current members of the management committee and the duration of their terms;</w:t>
      </w:r>
    </w:p>
    <w:p w14:paraId="0D055A04" w14:textId="77777777"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copies of minutes of the most recent Annual General Meeting;</w:t>
      </w:r>
    </w:p>
    <w:p w14:paraId="215B0DB1" w14:textId="77777777"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current numbers of members and volunteers;</w:t>
      </w:r>
    </w:p>
    <w:p w14:paraId="3D2908A8" w14:textId="77777777"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information on all positions and roles currently filled by members and volunteers;</w:t>
      </w:r>
    </w:p>
    <w:p w14:paraId="6A3DE833" w14:textId="77777777"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address of the studio site;</w:t>
      </w:r>
    </w:p>
    <w:p w14:paraId="6401DE31" w14:textId="77777777"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address of the transmitter site;</w:t>
      </w:r>
    </w:p>
    <w:p w14:paraId="36B5ECB2" w14:textId="77777777" w:rsidR="00A53DF7" w:rsidRPr="00A32239" w:rsidRDefault="00A53DF7" w:rsidP="00A53DF7">
      <w:pPr>
        <w:pStyle w:val="ListParagraph"/>
        <w:numPr>
          <w:ilvl w:val="0"/>
          <w:numId w:val="17"/>
        </w:numPr>
        <w:suppressAutoHyphens/>
        <w:spacing w:after="12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the current weekly program schedule;</w:t>
      </w:r>
    </w:p>
    <w:p w14:paraId="52E6B9D0" w14:textId="77777777" w:rsidR="0008450A" w:rsidRPr="00A32239" w:rsidRDefault="00A53DF7" w:rsidP="00A53DF7">
      <w:pPr>
        <w:pStyle w:val="ListParagraph"/>
        <w:numPr>
          <w:ilvl w:val="0"/>
          <w:numId w:val="17"/>
        </w:numPr>
        <w:suppressAutoHyphens/>
        <w:spacing w:after="120"/>
        <w:ind w:left="760" w:hanging="357"/>
        <w:contextualSpacing w:val="0"/>
        <w:rPr>
          <w:rFonts w:cs="Arial"/>
          <w:sz w:val="20"/>
          <w:szCs w:val="20"/>
        </w:rPr>
      </w:pPr>
      <w:r w:rsidRPr="00A32239">
        <w:rPr>
          <w:rFonts w:cs="Arial"/>
          <w:snapToGrid w:val="0"/>
          <w:color w:val="auto"/>
          <w:sz w:val="20"/>
          <w:szCs w:val="20"/>
          <w:lang w:eastAsia="en-US"/>
        </w:rPr>
        <w:lastRenderedPageBreak/>
        <w:t>copies of minutes of the meeting when the current weekly program schedule was last reviewed or changed;</w:t>
      </w:r>
    </w:p>
    <w:p w14:paraId="0A613DEB" w14:textId="3C5E529D" w:rsidR="00A53DF7" w:rsidRPr="00A32239" w:rsidRDefault="00A53DF7" w:rsidP="00A53DF7">
      <w:pPr>
        <w:pStyle w:val="ListParagraph"/>
        <w:numPr>
          <w:ilvl w:val="0"/>
          <w:numId w:val="17"/>
        </w:numPr>
        <w:suppressAutoHyphens/>
        <w:spacing w:after="120"/>
        <w:ind w:left="760" w:hanging="357"/>
        <w:contextualSpacing w:val="0"/>
        <w:rPr>
          <w:rFonts w:cs="Arial"/>
          <w:sz w:val="20"/>
          <w:szCs w:val="20"/>
        </w:rPr>
      </w:pPr>
      <w:r w:rsidRPr="00A32239">
        <w:rPr>
          <w:rFonts w:cs="Arial"/>
          <w:snapToGrid w:val="0"/>
          <w:color w:val="auto"/>
          <w:sz w:val="20"/>
          <w:szCs w:val="20"/>
          <w:lang w:eastAsia="en-US"/>
        </w:rPr>
        <w:t>information on the number of presenters currently presenting live to air;</w:t>
      </w:r>
      <w:r w:rsidR="0008450A" w:rsidRPr="00A32239">
        <w:rPr>
          <w:rFonts w:cs="Arial"/>
          <w:snapToGrid w:val="0"/>
          <w:color w:val="auto"/>
          <w:sz w:val="20"/>
          <w:szCs w:val="20"/>
          <w:lang w:eastAsia="en-US"/>
        </w:rPr>
        <w:t xml:space="preserve"> and</w:t>
      </w:r>
    </w:p>
    <w:p w14:paraId="612EEC4B" w14:textId="77777777" w:rsidR="0008450A" w:rsidRPr="00A32239" w:rsidRDefault="0008450A" w:rsidP="00A32239">
      <w:pPr>
        <w:pStyle w:val="ListParagraph"/>
        <w:numPr>
          <w:ilvl w:val="0"/>
          <w:numId w:val="17"/>
        </w:numPr>
        <w:suppressAutoHyphens/>
        <w:spacing w:after="240"/>
        <w:ind w:left="760" w:hanging="357"/>
        <w:contextualSpacing w:val="0"/>
        <w:rPr>
          <w:rFonts w:cs="Arial"/>
          <w:snapToGrid w:val="0"/>
          <w:color w:val="auto"/>
          <w:sz w:val="20"/>
          <w:szCs w:val="20"/>
          <w:lang w:eastAsia="en-US"/>
        </w:rPr>
      </w:pPr>
      <w:r w:rsidRPr="00A32239">
        <w:rPr>
          <w:rFonts w:cs="Arial"/>
          <w:snapToGrid w:val="0"/>
          <w:color w:val="auto"/>
          <w:sz w:val="20"/>
          <w:szCs w:val="20"/>
          <w:lang w:eastAsia="en-US"/>
        </w:rPr>
        <w:t>any comments you wish to submit on compliance with the relevant licence condition.</w:t>
      </w:r>
    </w:p>
    <w:p w14:paraId="3AAE8084" w14:textId="141AE437" w:rsidR="00E13060" w:rsidRDefault="00E13060" w:rsidP="00E13060">
      <w:pPr>
        <w:pStyle w:val="ACMABodyText"/>
        <w:rPr>
          <w:rFonts w:cs="Arial"/>
        </w:rPr>
      </w:pPr>
      <w:r>
        <w:rPr>
          <w:rFonts w:cs="Arial"/>
        </w:rPr>
        <w:t xml:space="preserve">Of the information requested, MMR provided details about broadcasting activities </w:t>
      </w:r>
      <w:r w:rsidR="00F81570">
        <w:rPr>
          <w:rFonts w:cs="Arial"/>
        </w:rPr>
        <w:t>during the investigation period</w:t>
      </w:r>
      <w:r>
        <w:rPr>
          <w:rFonts w:cs="Arial"/>
        </w:rPr>
        <w:t xml:space="preserve">. MMR also provided information about its management committee, membership, studio development, technical specifications, program schedule and comments about compliance with the licence condition. Information provided by the licensee is extracted below where applicable. </w:t>
      </w:r>
    </w:p>
    <w:p w14:paraId="579F1ADD" w14:textId="53BAA3B8" w:rsidR="00E13060" w:rsidRDefault="00E13060" w:rsidP="00E13060">
      <w:pPr>
        <w:pStyle w:val="ACMABodyText"/>
        <w:rPr>
          <w:rFonts w:cs="Arial"/>
          <w:b/>
          <w:i/>
          <w:color w:val="000000"/>
          <w:lang w:eastAsia="en-AU"/>
        </w:rPr>
      </w:pPr>
      <w:r>
        <w:rPr>
          <w:rFonts w:cs="Arial"/>
          <w:b/>
          <w:i/>
          <w:color w:val="000000"/>
          <w:lang w:eastAsia="en-AU"/>
        </w:rPr>
        <w:t>Is MRR providing a service for community purposes?</w:t>
      </w:r>
    </w:p>
    <w:p w14:paraId="2C6347E7" w14:textId="16BBDB87" w:rsidR="00B801D0" w:rsidRPr="00DA18DB" w:rsidRDefault="00B801D0" w:rsidP="00B801D0">
      <w:pPr>
        <w:pStyle w:val="ACMABodyText"/>
        <w:rPr>
          <w:rFonts w:cs="Arial"/>
          <w:i/>
          <w:color w:val="000000"/>
          <w:lang w:eastAsia="en-AU"/>
        </w:rPr>
      </w:pPr>
      <w:r>
        <w:rPr>
          <w:rFonts w:cs="Arial"/>
          <w:color w:val="000000"/>
          <w:lang w:eastAsia="en-AU"/>
        </w:rPr>
        <w:t xml:space="preserve">The ACMA considers a range of factors when assessing compliance with </w:t>
      </w:r>
      <w:r w:rsidRPr="00AC71B5">
        <w:rPr>
          <w:rFonts w:cs="Arial"/>
        </w:rPr>
        <w:t>paragraph 9(2)(d)</w:t>
      </w:r>
      <w:r>
        <w:rPr>
          <w:rFonts w:cs="Arial"/>
        </w:rPr>
        <w:t xml:space="preserve">, including: the broadcasting activities of the licensee, the licensee’s </w:t>
      </w:r>
      <w:r w:rsidRPr="00412C37">
        <w:rPr>
          <w:rFonts w:cs="Arial"/>
        </w:rPr>
        <w:t>m</w:t>
      </w:r>
      <w:r w:rsidRPr="00412C37">
        <w:rPr>
          <w:rFonts w:cs="Arial"/>
          <w:color w:val="000000"/>
          <w:lang w:eastAsia="en-AU"/>
        </w:rPr>
        <w:t>embership</w:t>
      </w:r>
      <w:r w:rsidRPr="00DA18DB">
        <w:rPr>
          <w:rFonts w:cs="Arial"/>
          <w:i/>
          <w:color w:val="000000"/>
          <w:lang w:eastAsia="en-AU"/>
        </w:rPr>
        <w:t xml:space="preserve"> </w:t>
      </w:r>
      <w:r w:rsidRPr="00412C37">
        <w:rPr>
          <w:rFonts w:cs="Arial"/>
          <w:color w:val="000000"/>
          <w:lang w:eastAsia="en-AU"/>
        </w:rPr>
        <w:t>and information about Annual General meetings held by the licensee, its programming and operations.</w:t>
      </w:r>
    </w:p>
    <w:p w14:paraId="0C5A5BFA" w14:textId="234675C7" w:rsidR="00655650" w:rsidRDefault="00655650" w:rsidP="00655650">
      <w:pPr>
        <w:pStyle w:val="ACMABodyText"/>
        <w:rPr>
          <w:rFonts w:cs="Arial"/>
          <w:i/>
          <w:color w:val="000000"/>
          <w:lang w:eastAsia="en-AU"/>
        </w:rPr>
      </w:pPr>
      <w:r>
        <w:rPr>
          <w:rFonts w:cs="Arial"/>
          <w:i/>
          <w:color w:val="000000"/>
          <w:lang w:eastAsia="en-AU"/>
        </w:rPr>
        <w:t>Broadcasting activities between 1</w:t>
      </w:r>
      <w:r w:rsidR="0021250B">
        <w:rPr>
          <w:rFonts w:cs="Arial"/>
          <w:i/>
          <w:color w:val="000000"/>
          <w:lang w:eastAsia="en-AU"/>
        </w:rPr>
        <w:t>9</w:t>
      </w:r>
      <w:r>
        <w:rPr>
          <w:rFonts w:cs="Arial"/>
          <w:i/>
          <w:color w:val="000000"/>
          <w:lang w:eastAsia="en-AU"/>
        </w:rPr>
        <w:t xml:space="preserve"> January 2019 and 1 March 2019</w:t>
      </w:r>
    </w:p>
    <w:p w14:paraId="65438230" w14:textId="5DE96119" w:rsidR="00B172F2" w:rsidRPr="00AA7B59" w:rsidRDefault="00B172F2" w:rsidP="00B172F2">
      <w:pPr>
        <w:pStyle w:val="ACMABodyText"/>
        <w:rPr>
          <w:rFonts w:cs="Arial"/>
          <w:color w:val="000000"/>
          <w:lang w:eastAsia="en-AU"/>
        </w:rPr>
      </w:pPr>
      <w:r w:rsidRPr="00AA7B59">
        <w:rPr>
          <w:rFonts w:cs="Arial"/>
          <w:color w:val="000000"/>
          <w:lang w:eastAsia="en-AU"/>
        </w:rPr>
        <w:t xml:space="preserve">The complainant stated that </w:t>
      </w:r>
      <w:r w:rsidR="001F0312" w:rsidRPr="00AA7B59">
        <w:rPr>
          <w:rFonts w:cs="Arial"/>
          <w:color w:val="000000"/>
          <w:lang w:eastAsia="en-AU"/>
        </w:rPr>
        <w:t xml:space="preserve">MMR </w:t>
      </w:r>
      <w:r w:rsidRPr="00AA7B59">
        <w:rPr>
          <w:rFonts w:cs="Arial"/>
          <w:color w:val="000000"/>
          <w:lang w:eastAsia="en-AU"/>
        </w:rPr>
        <w:t xml:space="preserve">had </w:t>
      </w:r>
      <w:r w:rsidR="001F0312" w:rsidRPr="00AA7B59">
        <w:rPr>
          <w:rFonts w:cs="Arial"/>
          <w:color w:val="000000"/>
          <w:lang w:eastAsia="en-AU"/>
        </w:rPr>
        <w:t>‘</w:t>
      </w:r>
      <w:r w:rsidR="001F0312" w:rsidRPr="00AA7B59">
        <w:rPr>
          <w:rFonts w:cs="Arial"/>
        </w:rPr>
        <w:t xml:space="preserve">not been heard in the </w:t>
      </w:r>
      <w:r w:rsidR="003D1C02" w:rsidRPr="00AA7B59">
        <w:rPr>
          <w:rFonts w:cs="Arial"/>
        </w:rPr>
        <w:t>[</w:t>
      </w:r>
      <w:r w:rsidR="003D1C02" w:rsidRPr="00AA7B59">
        <w:rPr>
          <w:rFonts w:cs="Arial"/>
          <w:color w:val="000000"/>
          <w:lang w:eastAsia="en-AU"/>
        </w:rPr>
        <w:t>Murwillumbah</w:t>
      </w:r>
      <w:r w:rsidR="003D1C02" w:rsidRPr="00AA7B59">
        <w:rPr>
          <w:rFonts w:cs="Arial"/>
        </w:rPr>
        <w:t xml:space="preserve">] </w:t>
      </w:r>
      <w:r w:rsidR="001F0312" w:rsidRPr="00AA7B59">
        <w:rPr>
          <w:rFonts w:cs="Arial"/>
        </w:rPr>
        <w:t xml:space="preserve">RA2 area districts of, Tweed, Murwillumbah and the South Coast ever since […] mid December 2018’. </w:t>
      </w:r>
      <w:r w:rsidR="003F736A" w:rsidRPr="00AA7B59">
        <w:rPr>
          <w:rFonts w:cs="Arial"/>
        </w:rPr>
        <w:t xml:space="preserve"> The complainant later clarified the broadcast quality </w:t>
      </w:r>
      <w:r w:rsidR="00F51FBF">
        <w:rPr>
          <w:rFonts w:cs="Arial"/>
        </w:rPr>
        <w:t xml:space="preserve">was poor </w:t>
      </w:r>
      <w:r w:rsidR="003F736A" w:rsidRPr="00AA7B59">
        <w:rPr>
          <w:rFonts w:cs="Arial"/>
        </w:rPr>
        <w:t>2km</w:t>
      </w:r>
      <w:r w:rsidR="004A1E41" w:rsidRPr="00AA7B59">
        <w:rPr>
          <w:rFonts w:cs="Arial"/>
        </w:rPr>
        <w:t xml:space="preserve"> from the transmitter site</w:t>
      </w:r>
      <w:r w:rsidR="00646BE5" w:rsidRPr="00AA7B59">
        <w:rPr>
          <w:rFonts w:cs="Arial"/>
        </w:rPr>
        <w:t xml:space="preserve">.  </w:t>
      </w:r>
    </w:p>
    <w:p w14:paraId="327CF3A3" w14:textId="6C0B05FD" w:rsidR="00A72CC8" w:rsidRPr="00AA7B59" w:rsidRDefault="00B172F2" w:rsidP="00A72CC8">
      <w:pPr>
        <w:pStyle w:val="ACMABodyText"/>
        <w:rPr>
          <w:rFonts w:cs="Arial"/>
          <w:color w:val="000000"/>
          <w:lang w:eastAsia="en-AU"/>
        </w:rPr>
      </w:pPr>
      <w:r w:rsidRPr="00AA7B59">
        <w:rPr>
          <w:rFonts w:cs="Arial"/>
          <w:color w:val="000000"/>
          <w:lang w:eastAsia="en-AU"/>
        </w:rPr>
        <w:t xml:space="preserve">In its </w:t>
      </w:r>
      <w:r w:rsidR="00C94259" w:rsidRPr="00AA7B59">
        <w:rPr>
          <w:rFonts w:cs="Arial"/>
          <w:color w:val="000000"/>
          <w:lang w:eastAsia="en-AU"/>
        </w:rPr>
        <w:t>submission</w:t>
      </w:r>
      <w:r w:rsidRPr="00AA7B59">
        <w:rPr>
          <w:rFonts w:cs="Arial"/>
          <w:color w:val="000000"/>
          <w:lang w:eastAsia="en-AU"/>
        </w:rPr>
        <w:t xml:space="preserve"> </w:t>
      </w:r>
      <w:r w:rsidR="00A864BB" w:rsidRPr="00AA7B59">
        <w:rPr>
          <w:rFonts w:cs="Arial"/>
          <w:color w:val="000000"/>
          <w:lang w:eastAsia="en-AU"/>
        </w:rPr>
        <w:t xml:space="preserve">of </w:t>
      </w:r>
      <w:r w:rsidR="00DC47DA" w:rsidRPr="00AA7B59">
        <w:rPr>
          <w:rFonts w:cs="Arial"/>
          <w:color w:val="000000"/>
          <w:lang w:eastAsia="en-AU"/>
        </w:rPr>
        <w:t>7 March</w:t>
      </w:r>
      <w:r w:rsidR="004610C7" w:rsidRPr="00AA7B59">
        <w:rPr>
          <w:rFonts w:cs="Arial"/>
          <w:color w:val="000000"/>
          <w:lang w:eastAsia="en-AU"/>
        </w:rPr>
        <w:t xml:space="preserve"> 2019, </w:t>
      </w:r>
      <w:r w:rsidR="00DC47DA" w:rsidRPr="00AA7B59">
        <w:rPr>
          <w:rFonts w:cs="Arial"/>
          <w:color w:val="000000"/>
          <w:lang w:eastAsia="en-AU"/>
        </w:rPr>
        <w:t xml:space="preserve">MMR </w:t>
      </w:r>
      <w:r w:rsidR="005B621F" w:rsidRPr="00AA7B59">
        <w:rPr>
          <w:rFonts w:cs="Arial"/>
          <w:color w:val="000000"/>
          <w:lang w:eastAsia="en-AU"/>
        </w:rPr>
        <w:t>stated its broadcast log</w:t>
      </w:r>
      <w:r w:rsidR="00A72CC8" w:rsidRPr="00AA7B59">
        <w:rPr>
          <w:rFonts w:cs="Arial"/>
          <w:color w:val="000000"/>
          <w:lang w:eastAsia="en-AU"/>
        </w:rPr>
        <w:t>:</w:t>
      </w:r>
    </w:p>
    <w:p w14:paraId="2090904A" w14:textId="76E3C35F" w:rsidR="005B621F" w:rsidRPr="0021250B" w:rsidRDefault="00305C41" w:rsidP="007F4F0A">
      <w:pPr>
        <w:pStyle w:val="ACMABodyText"/>
        <w:ind w:left="720"/>
        <w:rPr>
          <w:rFonts w:cs="Arial"/>
          <w:sz w:val="18"/>
          <w:szCs w:val="18"/>
        </w:rPr>
      </w:pPr>
      <w:r w:rsidRPr="0021250B">
        <w:rPr>
          <w:rFonts w:cs="Arial"/>
          <w:sz w:val="18"/>
          <w:szCs w:val="18"/>
        </w:rPr>
        <w:t xml:space="preserve">Consists </w:t>
      </w:r>
      <w:r w:rsidR="00A72CC8" w:rsidRPr="0021250B">
        <w:rPr>
          <w:rFonts w:cs="Arial"/>
          <w:sz w:val="18"/>
          <w:szCs w:val="18"/>
        </w:rPr>
        <w:t>o</w:t>
      </w:r>
      <w:r w:rsidR="006701ED" w:rsidRPr="0021250B">
        <w:rPr>
          <w:rFonts w:cs="Arial"/>
          <w:sz w:val="18"/>
          <w:szCs w:val="18"/>
        </w:rPr>
        <w:t xml:space="preserve">nly of </w:t>
      </w:r>
      <w:r w:rsidR="005B621F" w:rsidRPr="0021250B">
        <w:rPr>
          <w:rFonts w:cs="Arial"/>
          <w:sz w:val="18"/>
          <w:szCs w:val="18"/>
        </w:rPr>
        <w:t xml:space="preserve">random Australian rock n roll music rotation with hourly MMR information announcement. This has been on a playout system on a temporary computer located at the tower location, directly connected to the 10 </w:t>
      </w:r>
      <w:r w:rsidR="007C33D7" w:rsidRPr="0021250B">
        <w:rPr>
          <w:rFonts w:cs="Arial"/>
          <w:sz w:val="18"/>
          <w:szCs w:val="18"/>
        </w:rPr>
        <w:t>[</w:t>
      </w:r>
      <w:r w:rsidR="005B621F" w:rsidRPr="0021250B">
        <w:rPr>
          <w:rFonts w:cs="Arial"/>
          <w:sz w:val="18"/>
          <w:szCs w:val="18"/>
        </w:rPr>
        <w:t>watt</w:t>
      </w:r>
      <w:r w:rsidR="007C33D7" w:rsidRPr="0021250B">
        <w:rPr>
          <w:rFonts w:cs="Arial"/>
          <w:sz w:val="18"/>
          <w:szCs w:val="18"/>
        </w:rPr>
        <w:t>s]</w:t>
      </w:r>
      <w:r w:rsidR="005B621F" w:rsidRPr="0021250B">
        <w:rPr>
          <w:rFonts w:cs="Arial"/>
          <w:sz w:val="18"/>
          <w:szCs w:val="18"/>
        </w:rPr>
        <w:t xml:space="preserve"> transmitter. </w:t>
      </w:r>
    </w:p>
    <w:p w14:paraId="15513F09" w14:textId="59C554B6" w:rsidR="00D127B5" w:rsidRPr="0021250B" w:rsidRDefault="00345FA7" w:rsidP="00A82A98">
      <w:pPr>
        <w:pStyle w:val="ACMABodyText"/>
        <w:rPr>
          <w:rFonts w:cs="Arial"/>
          <w:sz w:val="18"/>
          <w:szCs w:val="18"/>
        </w:rPr>
      </w:pPr>
      <w:r w:rsidRPr="0021250B">
        <w:rPr>
          <w:rFonts w:cs="Arial"/>
          <w:sz w:val="18"/>
          <w:szCs w:val="18"/>
        </w:rPr>
        <w:tab/>
        <w:t>[…]</w:t>
      </w:r>
    </w:p>
    <w:p w14:paraId="41715553" w14:textId="50465363" w:rsidR="005502B8" w:rsidRPr="0021250B" w:rsidRDefault="00D127B5" w:rsidP="007F4F0A">
      <w:pPr>
        <w:pStyle w:val="PreformattedText"/>
        <w:ind w:left="720"/>
        <w:rPr>
          <w:rFonts w:ascii="Arial" w:hAnsi="Arial" w:cs="Arial"/>
          <w:sz w:val="18"/>
          <w:szCs w:val="18"/>
        </w:rPr>
      </w:pPr>
      <w:r w:rsidRPr="0021250B">
        <w:rPr>
          <w:rFonts w:ascii="Arial" w:hAnsi="Arial" w:cs="Arial"/>
          <w:sz w:val="18"/>
          <w:szCs w:val="18"/>
        </w:rPr>
        <w:t>Planned transmission (</w:t>
      </w:r>
      <w:r w:rsidRPr="0021250B">
        <w:rPr>
          <w:rFonts w:ascii="Arial" w:hAnsi="Arial" w:cs="Arial"/>
          <w:i/>
          <w:iCs/>
          <w:sz w:val="18"/>
          <w:szCs w:val="18"/>
        </w:rPr>
        <w:t>to be completed within 1 month)</w:t>
      </w:r>
      <w:r w:rsidRPr="0021250B">
        <w:rPr>
          <w:rFonts w:ascii="Arial" w:hAnsi="Arial" w:cs="Arial"/>
          <w:sz w:val="18"/>
          <w:szCs w:val="18"/>
        </w:rPr>
        <w:t xml:space="preserve"> new </w:t>
      </w:r>
      <w:proofErr w:type="gramStart"/>
      <w:r w:rsidRPr="0021250B">
        <w:rPr>
          <w:rFonts w:ascii="Arial" w:hAnsi="Arial" w:cs="Arial"/>
          <w:sz w:val="18"/>
          <w:szCs w:val="18"/>
        </w:rPr>
        <w:t>purpose built</w:t>
      </w:r>
      <w:proofErr w:type="gramEnd"/>
      <w:r w:rsidRPr="0021250B">
        <w:rPr>
          <w:rFonts w:ascii="Arial" w:hAnsi="Arial" w:cs="Arial"/>
          <w:sz w:val="18"/>
          <w:szCs w:val="18"/>
        </w:rPr>
        <w:t xml:space="preserve"> tower and antenna, 1 kw transmitter, programmable playout system operated from new studios connected to tower/transmitter via a wireless bridge system.</w:t>
      </w:r>
    </w:p>
    <w:p w14:paraId="34F9DE73" w14:textId="77777777" w:rsidR="005502B8" w:rsidRPr="0021250B" w:rsidRDefault="005502B8" w:rsidP="007F4F0A">
      <w:pPr>
        <w:pStyle w:val="PreformattedText"/>
        <w:ind w:left="1225"/>
        <w:rPr>
          <w:rFonts w:ascii="Arial" w:hAnsi="Arial" w:cs="Arial"/>
          <w:sz w:val="18"/>
          <w:szCs w:val="18"/>
        </w:rPr>
      </w:pPr>
    </w:p>
    <w:p w14:paraId="7925E180" w14:textId="00796AE5" w:rsidR="005502B8" w:rsidRPr="0021250B" w:rsidRDefault="005502B8" w:rsidP="007F4F0A">
      <w:pPr>
        <w:pStyle w:val="PreformattedText"/>
        <w:ind w:left="720"/>
        <w:rPr>
          <w:rFonts w:ascii="Arial" w:hAnsi="Arial" w:cs="Arial"/>
          <w:sz w:val="18"/>
          <w:szCs w:val="18"/>
        </w:rPr>
      </w:pPr>
      <w:r w:rsidRPr="0021250B">
        <w:rPr>
          <w:rFonts w:ascii="Arial" w:hAnsi="Arial" w:cs="Arial"/>
          <w:sz w:val="18"/>
          <w:szCs w:val="18"/>
        </w:rPr>
        <w:t>[…]</w:t>
      </w:r>
    </w:p>
    <w:p w14:paraId="344D8304" w14:textId="77777777" w:rsidR="007F4F0A" w:rsidRPr="0021250B" w:rsidRDefault="007F4F0A" w:rsidP="007F4F0A">
      <w:pPr>
        <w:pStyle w:val="PreformattedText"/>
        <w:ind w:left="720"/>
        <w:rPr>
          <w:rFonts w:ascii="Arial" w:hAnsi="Arial" w:cs="Arial"/>
          <w:sz w:val="18"/>
          <w:szCs w:val="18"/>
        </w:rPr>
      </w:pPr>
    </w:p>
    <w:p w14:paraId="2FFA9FDE" w14:textId="7E1C9692" w:rsidR="005502B8" w:rsidRPr="0021250B" w:rsidRDefault="005502B8" w:rsidP="007F4F0A">
      <w:pPr>
        <w:pStyle w:val="PreformattedText"/>
        <w:ind w:left="720"/>
        <w:rPr>
          <w:rFonts w:ascii="Arial" w:hAnsi="Arial" w:cs="Arial"/>
          <w:sz w:val="18"/>
          <w:szCs w:val="18"/>
        </w:rPr>
      </w:pPr>
      <w:r w:rsidRPr="0021250B">
        <w:rPr>
          <w:rFonts w:ascii="Arial" w:hAnsi="Arial" w:cs="Arial"/>
          <w:sz w:val="18"/>
          <w:szCs w:val="18"/>
        </w:rPr>
        <w:t xml:space="preserve">The current low powered transmission is broadcasting and clearly audible with in the Murwillumbah, Chinderah, Bilambil and parts of Terranora area. The transmission ceases within the frontal direction of the TCCR antenna location which is pointing in a northerly direction at </w:t>
      </w:r>
      <w:r w:rsidR="00655650" w:rsidRPr="0021250B">
        <w:rPr>
          <w:rFonts w:ascii="Arial" w:hAnsi="Arial" w:cs="Arial"/>
          <w:sz w:val="18"/>
          <w:szCs w:val="18"/>
        </w:rPr>
        <w:t>[its]</w:t>
      </w:r>
      <w:r w:rsidRPr="0021250B">
        <w:rPr>
          <w:rFonts w:ascii="Arial" w:hAnsi="Arial" w:cs="Arial"/>
          <w:sz w:val="18"/>
          <w:szCs w:val="18"/>
        </w:rPr>
        <w:t xml:space="preserve"> site at Terranora. </w:t>
      </w:r>
    </w:p>
    <w:p w14:paraId="414A622D" w14:textId="492B9A01" w:rsidR="00D127B5" w:rsidRPr="00AA7B59" w:rsidRDefault="00D127B5" w:rsidP="00D127B5">
      <w:pPr>
        <w:pStyle w:val="PreformattedText"/>
        <w:ind w:left="505"/>
        <w:rPr>
          <w:rFonts w:ascii="Arial" w:hAnsi="Arial" w:cs="Arial"/>
        </w:rPr>
      </w:pPr>
      <w:r w:rsidRPr="00AA7B59">
        <w:rPr>
          <w:rFonts w:ascii="Arial" w:hAnsi="Arial" w:cs="Arial"/>
        </w:rPr>
        <w:t xml:space="preserve">      </w:t>
      </w:r>
    </w:p>
    <w:p w14:paraId="2D04EB20" w14:textId="77777777" w:rsidR="00345FA7" w:rsidRDefault="000722C4" w:rsidP="0008450A">
      <w:pPr>
        <w:pStyle w:val="ACMABodyText"/>
        <w:rPr>
          <w:rFonts w:cs="Arial"/>
          <w:lang w:eastAsia="en-AU"/>
        </w:rPr>
      </w:pPr>
      <w:r w:rsidRPr="00AA7B59">
        <w:rPr>
          <w:rFonts w:cs="Arial"/>
          <w:lang w:eastAsia="en-AU"/>
        </w:rPr>
        <w:t xml:space="preserve">The ACMA notes MMR was allocated its first </w:t>
      </w:r>
      <w:r w:rsidRPr="00AA7B59">
        <w:rPr>
          <w:rFonts w:cs="Arial"/>
        </w:rPr>
        <w:t>TCB</w:t>
      </w:r>
      <w:r w:rsidR="00655650">
        <w:rPr>
          <w:rFonts w:cs="Arial"/>
        </w:rPr>
        <w:t>L</w:t>
      </w:r>
      <w:r w:rsidRPr="00AA7B59">
        <w:rPr>
          <w:rFonts w:cs="Arial"/>
        </w:rPr>
        <w:t xml:space="preserve"> to serve the Murwillumbah RA2 licence area on 12 December 2018.  </w:t>
      </w:r>
      <w:r w:rsidR="00B5300F" w:rsidRPr="00AA7B59">
        <w:rPr>
          <w:rFonts w:cs="Arial"/>
          <w:lang w:eastAsia="en-AU"/>
        </w:rPr>
        <w:t>At the time of the complaint, t</w:t>
      </w:r>
      <w:r w:rsidR="00646BE5" w:rsidRPr="00AA7B59">
        <w:rPr>
          <w:rFonts w:cs="Arial"/>
          <w:lang w:eastAsia="en-AU"/>
        </w:rPr>
        <w:t xml:space="preserve">he ACMA understands </w:t>
      </w:r>
      <w:r w:rsidR="00955DC9" w:rsidRPr="00AA7B59">
        <w:rPr>
          <w:rFonts w:cs="Arial"/>
          <w:lang w:eastAsia="en-AU"/>
        </w:rPr>
        <w:t xml:space="preserve">MMR </w:t>
      </w:r>
      <w:r w:rsidR="00B5300F" w:rsidRPr="00AA7B59">
        <w:rPr>
          <w:rFonts w:cs="Arial"/>
          <w:lang w:eastAsia="en-AU"/>
        </w:rPr>
        <w:t>wa</w:t>
      </w:r>
      <w:r w:rsidR="00E3553D" w:rsidRPr="00AA7B59">
        <w:rPr>
          <w:rFonts w:cs="Arial"/>
          <w:lang w:eastAsia="en-AU"/>
        </w:rPr>
        <w:t xml:space="preserve">s </w:t>
      </w:r>
      <w:r w:rsidR="001307CB" w:rsidRPr="00AA7B59">
        <w:rPr>
          <w:rFonts w:cs="Arial"/>
          <w:lang w:eastAsia="en-AU"/>
        </w:rPr>
        <w:t>broadcasting at very low power</w:t>
      </w:r>
      <w:r w:rsidRPr="00AA7B59">
        <w:rPr>
          <w:rFonts w:cs="Arial"/>
          <w:lang w:eastAsia="en-AU"/>
        </w:rPr>
        <w:t xml:space="preserve"> as it prepared </w:t>
      </w:r>
      <w:r w:rsidR="00256080" w:rsidRPr="00AA7B59">
        <w:rPr>
          <w:rFonts w:cs="Arial"/>
          <w:lang w:eastAsia="en-AU"/>
        </w:rPr>
        <w:t>the necessary technical</w:t>
      </w:r>
      <w:r w:rsidR="005835D0" w:rsidRPr="00AA7B59">
        <w:rPr>
          <w:rFonts w:cs="Arial"/>
          <w:lang w:eastAsia="en-AU"/>
        </w:rPr>
        <w:t xml:space="preserve"> infrastructure to commence broadcasting at higher power.</w:t>
      </w:r>
      <w:r w:rsidR="00A95863" w:rsidRPr="00AA7B59">
        <w:rPr>
          <w:rStyle w:val="FootnoteReference"/>
          <w:rFonts w:cs="Arial"/>
          <w:lang w:eastAsia="en-AU"/>
        </w:rPr>
        <w:footnoteReference w:id="2"/>
      </w:r>
      <w:r w:rsidR="005835D0" w:rsidRPr="00AA7B59">
        <w:rPr>
          <w:rFonts w:cs="Arial"/>
          <w:lang w:eastAsia="en-AU"/>
        </w:rPr>
        <w:t xml:space="preserve"> </w:t>
      </w:r>
    </w:p>
    <w:p w14:paraId="0D710C3F" w14:textId="3541772C" w:rsidR="00345FA7" w:rsidRDefault="00345FA7" w:rsidP="00345FA7">
      <w:pPr>
        <w:pStyle w:val="ACMABodyText"/>
        <w:rPr>
          <w:rFonts w:cs="Arial"/>
          <w:color w:val="000000"/>
          <w:lang w:eastAsia="en-AU"/>
        </w:rPr>
      </w:pPr>
      <w:r w:rsidRPr="00AA7B59">
        <w:rPr>
          <w:rFonts w:cs="Arial"/>
          <w:color w:val="000000"/>
          <w:lang w:eastAsia="en-AU"/>
        </w:rPr>
        <w:t xml:space="preserve">In its submission of 7 March 2019, MMR stated </w:t>
      </w:r>
      <w:r>
        <w:rPr>
          <w:rFonts w:cs="Arial"/>
          <w:color w:val="000000"/>
          <w:lang w:eastAsia="en-AU"/>
        </w:rPr>
        <w:t>that</w:t>
      </w:r>
      <w:r w:rsidRPr="00AA7B59">
        <w:rPr>
          <w:rFonts w:cs="Arial"/>
          <w:color w:val="000000"/>
          <w:lang w:eastAsia="en-AU"/>
        </w:rPr>
        <w:t>:</w:t>
      </w:r>
    </w:p>
    <w:p w14:paraId="2B859526" w14:textId="60366177" w:rsidR="00345FA7" w:rsidRPr="00AA7B59" w:rsidRDefault="00345FA7" w:rsidP="00345FA7">
      <w:pPr>
        <w:pStyle w:val="ACMABodyText"/>
        <w:ind w:left="720"/>
        <w:rPr>
          <w:rFonts w:cs="Arial"/>
          <w:color w:val="000000"/>
          <w:lang w:eastAsia="en-AU"/>
        </w:rPr>
      </w:pPr>
      <w:r w:rsidRPr="0021250B">
        <w:rPr>
          <w:rFonts w:cs="Arial"/>
          <w:sz w:val="18"/>
          <w:szCs w:val="18"/>
        </w:rPr>
        <w:t>[It] informed ACMA shortly after receiving notification that transmission would be temporarily conducted on a low powered transmitter and antenna, due to the antenna company</w:t>
      </w:r>
      <w:r w:rsidR="008C57B2" w:rsidRPr="0021250B">
        <w:rPr>
          <w:rFonts w:ascii="Times New Roman" w:hAnsi="Times New Roman"/>
          <w:sz w:val="18"/>
          <w:szCs w:val="18"/>
        </w:rPr>
        <w:t xml:space="preserve"> </w:t>
      </w:r>
      <w:r w:rsidR="008C57B2" w:rsidRPr="0021250B">
        <w:rPr>
          <w:rFonts w:cs="Arial"/>
          <w:sz w:val="18"/>
          <w:szCs w:val="18"/>
        </w:rPr>
        <w:t>[…]</w:t>
      </w:r>
      <w:r w:rsidRPr="0021250B">
        <w:rPr>
          <w:rFonts w:cs="Arial"/>
          <w:sz w:val="18"/>
          <w:szCs w:val="18"/>
        </w:rPr>
        <w:t xml:space="preserve"> closing </w:t>
      </w:r>
      <w:r w:rsidRPr="0021250B">
        <w:rPr>
          <w:rFonts w:cs="Arial"/>
          <w:sz w:val="18"/>
          <w:szCs w:val="18"/>
        </w:rPr>
        <w:lastRenderedPageBreak/>
        <w:t>production for the Christmas period, and that the new antenna would not be completed over this time.</w:t>
      </w:r>
    </w:p>
    <w:p w14:paraId="32043E0D" w14:textId="6997025E" w:rsidR="00F26637" w:rsidRPr="00AD73DE" w:rsidRDefault="008C57B2" w:rsidP="00AD73DE">
      <w:pPr>
        <w:pStyle w:val="ACMABodyText"/>
        <w:rPr>
          <w:rFonts w:cs="Arial"/>
          <w:color w:val="000000"/>
          <w:lang w:eastAsia="en-AU"/>
        </w:rPr>
      </w:pPr>
      <w:r w:rsidRPr="00AD73DE">
        <w:rPr>
          <w:rFonts w:cs="Arial"/>
          <w:color w:val="000000"/>
          <w:lang w:eastAsia="en-AU"/>
        </w:rPr>
        <w:t xml:space="preserve">MMR further notified ACMA that the </w:t>
      </w:r>
      <w:r w:rsidR="00876C1E">
        <w:rPr>
          <w:rFonts w:cs="Arial"/>
          <w:color w:val="000000"/>
          <w:lang w:eastAsia="en-AU"/>
        </w:rPr>
        <w:t xml:space="preserve">upgrades to the </w:t>
      </w:r>
      <w:r w:rsidRPr="00AD73DE">
        <w:rPr>
          <w:rFonts w:cs="Arial"/>
          <w:color w:val="000000"/>
          <w:lang w:eastAsia="en-AU"/>
        </w:rPr>
        <w:t xml:space="preserve">transmission site </w:t>
      </w:r>
      <w:r w:rsidR="00AD73DE">
        <w:rPr>
          <w:rFonts w:cs="Arial"/>
          <w:color w:val="000000"/>
          <w:lang w:eastAsia="en-AU"/>
        </w:rPr>
        <w:t>w</w:t>
      </w:r>
      <w:r w:rsidRPr="00AD73DE">
        <w:rPr>
          <w:rFonts w:cs="Arial"/>
          <w:color w:val="000000"/>
          <w:lang w:eastAsia="en-AU"/>
        </w:rPr>
        <w:t>ere</w:t>
      </w:r>
      <w:r w:rsidR="00876C1E">
        <w:rPr>
          <w:rFonts w:cs="Arial"/>
          <w:color w:val="000000"/>
          <w:lang w:eastAsia="en-AU"/>
        </w:rPr>
        <w:t xml:space="preserve"> expected to be completed in April 2019. </w:t>
      </w:r>
      <w:r w:rsidR="00922E0C">
        <w:rPr>
          <w:rFonts w:cs="Arial"/>
          <w:color w:val="000000"/>
          <w:lang w:eastAsia="en-AU"/>
        </w:rPr>
        <w:t xml:space="preserve">The upgrades, which MMR had not foreseen, included the construction of a </w:t>
      </w:r>
      <w:r w:rsidR="00922E0C" w:rsidRPr="00922E0C">
        <w:rPr>
          <w:rFonts w:cs="Arial"/>
          <w:color w:val="000000"/>
          <w:lang w:eastAsia="en-AU"/>
        </w:rPr>
        <w:t>purpose</w:t>
      </w:r>
      <w:r w:rsidR="00922E0C">
        <w:rPr>
          <w:rFonts w:cs="Arial"/>
          <w:color w:val="000000"/>
          <w:lang w:eastAsia="en-AU"/>
        </w:rPr>
        <w:t>-</w:t>
      </w:r>
      <w:r w:rsidR="00922E0C" w:rsidRPr="00922E0C">
        <w:rPr>
          <w:rFonts w:cs="Arial"/>
          <w:color w:val="000000"/>
          <w:lang w:eastAsia="en-AU"/>
        </w:rPr>
        <w:t>built tower</w:t>
      </w:r>
      <w:r w:rsidR="00922E0C">
        <w:rPr>
          <w:rFonts w:cs="Arial"/>
          <w:color w:val="000000"/>
          <w:lang w:eastAsia="en-AU"/>
        </w:rPr>
        <w:t xml:space="preserve"> requiring</w:t>
      </w:r>
      <w:r w:rsidR="00922E0C" w:rsidRPr="00922E0C">
        <w:rPr>
          <w:rFonts w:cs="Arial"/>
          <w:color w:val="000000"/>
          <w:lang w:eastAsia="en-AU"/>
        </w:rPr>
        <w:t xml:space="preserve"> engineering, material and building </w:t>
      </w:r>
      <w:r w:rsidR="00922E0C">
        <w:rPr>
          <w:rFonts w:cs="Arial"/>
          <w:color w:val="000000"/>
          <w:lang w:eastAsia="en-AU"/>
        </w:rPr>
        <w:t xml:space="preserve">resources. </w:t>
      </w:r>
    </w:p>
    <w:p w14:paraId="3F107A7C" w14:textId="2AC8B1CC" w:rsidR="00922E0C" w:rsidRPr="00922E0C" w:rsidRDefault="00922E0C" w:rsidP="00922E0C">
      <w:pPr>
        <w:pStyle w:val="ACMABodyText"/>
        <w:rPr>
          <w:rFonts w:cs="Arial"/>
          <w:color w:val="000000"/>
          <w:lang w:eastAsia="en-AU"/>
        </w:rPr>
      </w:pPr>
      <w:r w:rsidRPr="00922E0C">
        <w:rPr>
          <w:rFonts w:cs="Arial"/>
          <w:color w:val="000000"/>
          <w:lang w:eastAsia="en-AU"/>
        </w:rPr>
        <w:t xml:space="preserve">MMR </w:t>
      </w:r>
      <w:r w:rsidR="00862059">
        <w:rPr>
          <w:rFonts w:cs="Arial"/>
          <w:color w:val="000000"/>
          <w:lang w:eastAsia="en-AU"/>
        </w:rPr>
        <w:t>submitted that</w:t>
      </w:r>
      <w:r w:rsidR="00862059" w:rsidRPr="00922E0C">
        <w:rPr>
          <w:rFonts w:cs="Arial"/>
          <w:color w:val="000000"/>
          <w:lang w:eastAsia="en-AU"/>
        </w:rPr>
        <w:t xml:space="preserve"> </w:t>
      </w:r>
      <w:r w:rsidRPr="00922E0C">
        <w:rPr>
          <w:rFonts w:cs="Arial"/>
          <w:color w:val="000000"/>
          <w:lang w:eastAsia="en-AU"/>
        </w:rPr>
        <w:t xml:space="preserve">the </w:t>
      </w:r>
      <w:r w:rsidR="009920C4">
        <w:rPr>
          <w:rFonts w:cs="Arial"/>
          <w:color w:val="000000"/>
          <w:lang w:eastAsia="en-AU"/>
        </w:rPr>
        <w:t xml:space="preserve">temporary </w:t>
      </w:r>
      <w:r w:rsidRPr="00922E0C">
        <w:rPr>
          <w:rFonts w:cs="Arial"/>
          <w:color w:val="000000"/>
          <w:lang w:eastAsia="en-AU"/>
        </w:rPr>
        <w:t xml:space="preserve">low powered transmission </w:t>
      </w:r>
      <w:r>
        <w:rPr>
          <w:rFonts w:cs="Arial"/>
          <w:color w:val="000000"/>
          <w:lang w:eastAsia="en-AU"/>
        </w:rPr>
        <w:t xml:space="preserve">(10 W) </w:t>
      </w:r>
      <w:r w:rsidR="00252581">
        <w:rPr>
          <w:rFonts w:cs="Arial"/>
          <w:color w:val="000000"/>
          <w:lang w:eastAsia="en-AU"/>
        </w:rPr>
        <w:t>provide</w:t>
      </w:r>
      <w:r w:rsidR="009920C4">
        <w:rPr>
          <w:rFonts w:cs="Arial"/>
          <w:color w:val="000000"/>
          <w:lang w:eastAsia="en-AU"/>
        </w:rPr>
        <w:t>d</w:t>
      </w:r>
      <w:r w:rsidR="00252581">
        <w:rPr>
          <w:rFonts w:cs="Arial"/>
          <w:color w:val="000000"/>
          <w:lang w:eastAsia="en-AU"/>
        </w:rPr>
        <w:t xml:space="preserve"> a broadcast service that was ‘</w:t>
      </w:r>
      <w:r w:rsidRPr="00922E0C">
        <w:rPr>
          <w:rFonts w:cs="Arial"/>
          <w:color w:val="000000"/>
          <w:lang w:eastAsia="en-AU"/>
        </w:rPr>
        <w:t xml:space="preserve">clearly audible with in the Murwillumbah, Chinderah, Bilambil and parts of Terranora area. The transmission ceases within </w:t>
      </w:r>
      <w:r w:rsidR="009920C4">
        <w:rPr>
          <w:rFonts w:cs="Arial"/>
          <w:color w:val="000000"/>
          <w:lang w:eastAsia="en-AU"/>
        </w:rPr>
        <w:t>[a North-Easterly]</w:t>
      </w:r>
      <w:r w:rsidRPr="00922E0C">
        <w:rPr>
          <w:rFonts w:cs="Arial"/>
          <w:color w:val="000000"/>
          <w:lang w:eastAsia="en-AU"/>
        </w:rPr>
        <w:t xml:space="preserve"> direction</w:t>
      </w:r>
      <w:r w:rsidR="00252581">
        <w:rPr>
          <w:rFonts w:cs="Arial"/>
          <w:color w:val="000000"/>
          <w:lang w:eastAsia="en-AU"/>
        </w:rPr>
        <w:t>’</w:t>
      </w:r>
      <w:r w:rsidRPr="00922E0C">
        <w:rPr>
          <w:rFonts w:cs="Arial"/>
          <w:color w:val="000000"/>
          <w:lang w:eastAsia="en-AU"/>
        </w:rPr>
        <w:t xml:space="preserve">. </w:t>
      </w:r>
    </w:p>
    <w:p w14:paraId="43D6024E" w14:textId="0900B788" w:rsidR="00862059" w:rsidRDefault="00862059" w:rsidP="0008450A">
      <w:pPr>
        <w:pStyle w:val="ACMABodyText"/>
      </w:pPr>
      <w:r>
        <w:rPr>
          <w:rFonts w:cs="Arial"/>
          <w:lang w:eastAsia="en-AU"/>
        </w:rPr>
        <w:t>Despite</w:t>
      </w:r>
      <w:r w:rsidR="00907713">
        <w:rPr>
          <w:rFonts w:cs="Arial"/>
          <w:lang w:eastAsia="en-AU"/>
        </w:rPr>
        <w:t xml:space="preserve"> </w:t>
      </w:r>
      <w:r w:rsidR="007040DB" w:rsidRPr="00AA7B59">
        <w:rPr>
          <w:rFonts w:cs="Arial"/>
          <w:lang w:eastAsia="en-AU"/>
        </w:rPr>
        <w:t xml:space="preserve">the </w:t>
      </w:r>
      <w:r w:rsidR="00DA3691">
        <w:rPr>
          <w:rFonts w:cs="Arial"/>
          <w:lang w:eastAsia="en-AU"/>
        </w:rPr>
        <w:t>strength</w:t>
      </w:r>
      <w:r w:rsidR="00B77015">
        <w:rPr>
          <w:rFonts w:cs="Arial"/>
          <w:lang w:eastAsia="en-AU"/>
        </w:rPr>
        <w:t xml:space="preserve"> </w:t>
      </w:r>
      <w:r w:rsidR="007040DB" w:rsidRPr="00AA7B59">
        <w:rPr>
          <w:rFonts w:cs="Arial"/>
          <w:lang w:eastAsia="en-AU"/>
        </w:rPr>
        <w:t xml:space="preserve">of the broadcast </w:t>
      </w:r>
      <w:r>
        <w:rPr>
          <w:rFonts w:cs="Arial"/>
          <w:lang w:eastAsia="en-AU"/>
        </w:rPr>
        <w:t>being</w:t>
      </w:r>
      <w:r w:rsidRPr="00AA7B59">
        <w:rPr>
          <w:rFonts w:cs="Arial"/>
          <w:lang w:eastAsia="en-AU"/>
        </w:rPr>
        <w:t xml:space="preserve"> </w:t>
      </w:r>
      <w:r w:rsidR="007040DB" w:rsidRPr="00AA7B59">
        <w:rPr>
          <w:rFonts w:cs="Arial"/>
          <w:lang w:eastAsia="en-AU"/>
        </w:rPr>
        <w:t>sub</w:t>
      </w:r>
      <w:r>
        <w:rPr>
          <w:rFonts w:cs="Arial"/>
          <w:lang w:eastAsia="en-AU"/>
        </w:rPr>
        <w:t>-</w:t>
      </w:r>
      <w:r w:rsidR="007040DB" w:rsidRPr="00AA7B59">
        <w:rPr>
          <w:rFonts w:cs="Arial"/>
          <w:lang w:eastAsia="en-AU"/>
        </w:rPr>
        <w:t>optimal</w:t>
      </w:r>
      <w:r w:rsidR="00922E0C">
        <w:rPr>
          <w:rFonts w:cs="Arial"/>
          <w:lang w:eastAsia="en-AU"/>
        </w:rPr>
        <w:t xml:space="preserve"> during the investigation period</w:t>
      </w:r>
      <w:r w:rsidR="007040DB" w:rsidRPr="00AA7B59">
        <w:rPr>
          <w:rFonts w:cs="Arial"/>
          <w:lang w:eastAsia="en-AU"/>
        </w:rPr>
        <w:t xml:space="preserve">, </w:t>
      </w:r>
      <w:r w:rsidR="00073E17" w:rsidRPr="00AA7B59">
        <w:rPr>
          <w:rFonts w:cs="Arial"/>
          <w:lang w:eastAsia="en-AU"/>
        </w:rPr>
        <w:t>MMR was</w:t>
      </w:r>
      <w:r>
        <w:rPr>
          <w:rFonts w:cs="Arial"/>
          <w:lang w:eastAsia="en-AU"/>
        </w:rPr>
        <w:t>, technically,</w:t>
      </w:r>
      <w:r w:rsidR="00073E17" w:rsidRPr="00AA7B59">
        <w:rPr>
          <w:rFonts w:cs="Arial"/>
          <w:lang w:eastAsia="en-AU"/>
        </w:rPr>
        <w:t xml:space="preserve"> </w:t>
      </w:r>
      <w:r w:rsidR="00DD36A4" w:rsidRPr="00AA7B59">
        <w:rPr>
          <w:rFonts w:cs="Arial"/>
          <w:lang w:eastAsia="en-AU"/>
        </w:rPr>
        <w:t>providing a service</w:t>
      </w:r>
      <w:r>
        <w:rPr>
          <w:rFonts w:cs="Arial"/>
          <w:lang w:eastAsia="en-AU"/>
        </w:rPr>
        <w:t xml:space="preserve"> for the purposes of the licence condition. </w:t>
      </w:r>
    </w:p>
    <w:p w14:paraId="3731FCEB" w14:textId="14840235" w:rsidR="001D2458" w:rsidRPr="00AA7B59" w:rsidRDefault="00862059" w:rsidP="0008450A">
      <w:pPr>
        <w:pStyle w:val="ACMABodyText"/>
        <w:rPr>
          <w:rFonts w:cs="Arial"/>
          <w:lang w:eastAsia="en-AU"/>
        </w:rPr>
      </w:pPr>
      <w:r>
        <w:t>T</w:t>
      </w:r>
      <w:r w:rsidRPr="005719A3">
        <w:t xml:space="preserve">he </w:t>
      </w:r>
      <w:r w:rsidR="009D44C8" w:rsidRPr="005719A3">
        <w:t>licensee’s ability to provide a service for community purposes</w:t>
      </w:r>
      <w:r w:rsidR="00C33453">
        <w:t xml:space="preserve"> </w:t>
      </w:r>
      <w:r>
        <w:t xml:space="preserve">may be jeopardised </w:t>
      </w:r>
      <w:r w:rsidR="007F50B4">
        <w:t xml:space="preserve">in the future </w:t>
      </w:r>
      <w:r>
        <w:t xml:space="preserve">if </w:t>
      </w:r>
      <w:r w:rsidR="007F50B4">
        <w:t xml:space="preserve">it were to continue to operate at diminished power levels for a substantial period of its licence. </w:t>
      </w:r>
    </w:p>
    <w:p w14:paraId="50E97D76" w14:textId="2E166D85" w:rsidR="005869B9" w:rsidRPr="00DA18DB" w:rsidRDefault="005869B9" w:rsidP="005869B9">
      <w:pPr>
        <w:pStyle w:val="ACMABodyText"/>
        <w:rPr>
          <w:rFonts w:cs="Arial"/>
          <w:i/>
          <w:color w:val="000000"/>
          <w:lang w:eastAsia="en-AU"/>
        </w:rPr>
      </w:pPr>
      <w:r w:rsidRPr="00DA18DB">
        <w:rPr>
          <w:rFonts w:cs="Arial"/>
          <w:i/>
          <w:color w:val="000000"/>
          <w:lang w:eastAsia="en-AU"/>
        </w:rPr>
        <w:t xml:space="preserve">Membership and information about </w:t>
      </w:r>
      <w:r w:rsidR="00594430">
        <w:rPr>
          <w:rFonts w:cs="Arial"/>
          <w:i/>
          <w:color w:val="000000"/>
          <w:lang w:eastAsia="en-AU"/>
        </w:rPr>
        <w:t>Committee M</w:t>
      </w:r>
      <w:r w:rsidRPr="00DA18DB">
        <w:rPr>
          <w:rFonts w:cs="Arial"/>
          <w:i/>
          <w:color w:val="000000"/>
          <w:lang w:eastAsia="en-AU"/>
        </w:rPr>
        <w:t>eeting</w:t>
      </w:r>
      <w:r w:rsidR="00594430">
        <w:rPr>
          <w:rFonts w:cs="Arial"/>
          <w:i/>
          <w:color w:val="000000"/>
          <w:lang w:eastAsia="en-AU"/>
        </w:rPr>
        <w:t>s</w:t>
      </w:r>
    </w:p>
    <w:p w14:paraId="1B1335EC" w14:textId="1DFE877A" w:rsidR="00FF6581" w:rsidRDefault="00FF6581" w:rsidP="00B21757">
      <w:pPr>
        <w:pStyle w:val="ACMABodyText"/>
        <w:rPr>
          <w:rFonts w:cs="Arial"/>
        </w:rPr>
      </w:pPr>
      <w:r>
        <w:rPr>
          <w:rFonts w:cs="Arial"/>
          <w:color w:val="000000"/>
          <w:lang w:eastAsia="en-AU"/>
        </w:rPr>
        <w:t>On 7 March 2019, MMR provided</w:t>
      </w:r>
      <w:r w:rsidR="00510A5E">
        <w:rPr>
          <w:rFonts w:cs="Arial"/>
          <w:color w:val="000000"/>
          <w:lang w:eastAsia="en-AU"/>
        </w:rPr>
        <w:t xml:space="preserve"> a</w:t>
      </w:r>
      <w:r w:rsidRPr="006E3A0F">
        <w:rPr>
          <w:rFonts w:cs="Arial"/>
          <w:color w:val="000000"/>
          <w:lang w:eastAsia="en-AU"/>
        </w:rPr>
        <w:t xml:space="preserve"> list of its </w:t>
      </w:r>
      <w:r w:rsidRPr="006E3A0F">
        <w:rPr>
          <w:rFonts w:cs="Arial"/>
        </w:rPr>
        <w:t>current members of the management committee</w:t>
      </w:r>
      <w:r w:rsidR="0004495A">
        <w:rPr>
          <w:rFonts w:cs="Arial"/>
        </w:rPr>
        <w:t xml:space="preserve"> (4)</w:t>
      </w:r>
      <w:r w:rsidR="00E44949">
        <w:rPr>
          <w:rFonts w:cs="Arial"/>
        </w:rPr>
        <w:t xml:space="preserve">, </w:t>
      </w:r>
      <w:r w:rsidR="00B21757">
        <w:rPr>
          <w:rFonts w:cs="Arial"/>
        </w:rPr>
        <w:t xml:space="preserve">a full list of its current members </w:t>
      </w:r>
      <w:r w:rsidR="00781110">
        <w:rPr>
          <w:rFonts w:cs="Arial"/>
        </w:rPr>
        <w:t xml:space="preserve">and volunteers (17) </w:t>
      </w:r>
      <w:r w:rsidR="00B21757">
        <w:rPr>
          <w:rFonts w:cs="Arial"/>
        </w:rPr>
        <w:t>and a</w:t>
      </w:r>
      <w:r w:rsidRPr="006E3A0F">
        <w:rPr>
          <w:rFonts w:cs="Arial"/>
        </w:rPr>
        <w:t xml:space="preserve"> copy of the minutes of </w:t>
      </w:r>
      <w:r w:rsidR="00594430">
        <w:rPr>
          <w:rFonts w:cs="Arial"/>
        </w:rPr>
        <w:t>the</w:t>
      </w:r>
      <w:r w:rsidR="00B21757">
        <w:rPr>
          <w:rFonts w:cs="Arial"/>
        </w:rPr>
        <w:t xml:space="preserve"> </w:t>
      </w:r>
      <w:r w:rsidR="00594430">
        <w:rPr>
          <w:rFonts w:cs="Arial"/>
        </w:rPr>
        <w:t xml:space="preserve">Committee Meetings of </w:t>
      </w:r>
      <w:r w:rsidR="00594430" w:rsidRPr="006E3A0F">
        <w:rPr>
          <w:rFonts w:cs="Arial"/>
        </w:rPr>
        <w:t xml:space="preserve">July </w:t>
      </w:r>
      <w:r w:rsidR="00594430">
        <w:rPr>
          <w:rFonts w:cs="Arial"/>
        </w:rPr>
        <w:t xml:space="preserve">and December </w:t>
      </w:r>
      <w:r w:rsidR="00594430" w:rsidRPr="006E3A0F">
        <w:rPr>
          <w:rFonts w:cs="Arial"/>
        </w:rPr>
        <w:t>2018</w:t>
      </w:r>
      <w:r w:rsidR="00B21757">
        <w:rPr>
          <w:rFonts w:cs="Arial"/>
        </w:rPr>
        <w:t>.</w:t>
      </w:r>
      <w:r w:rsidR="0000083C">
        <w:rPr>
          <w:rFonts w:cs="Arial"/>
        </w:rPr>
        <w:t xml:space="preserve"> The minutes indicate </w:t>
      </w:r>
      <w:r w:rsidR="00362A51">
        <w:rPr>
          <w:rFonts w:cs="Arial"/>
        </w:rPr>
        <w:t>discussions were held about technical arrangements</w:t>
      </w:r>
      <w:r w:rsidR="00730045">
        <w:rPr>
          <w:rFonts w:cs="Arial"/>
        </w:rPr>
        <w:t xml:space="preserve"> (transmitter site details)</w:t>
      </w:r>
      <w:r w:rsidR="00362A51">
        <w:rPr>
          <w:rFonts w:cs="Arial"/>
        </w:rPr>
        <w:t xml:space="preserve">, </w:t>
      </w:r>
      <w:r w:rsidR="008D2ED1">
        <w:rPr>
          <w:rFonts w:cs="Arial"/>
        </w:rPr>
        <w:t xml:space="preserve">on-air decisions </w:t>
      </w:r>
      <w:r w:rsidR="00730045">
        <w:rPr>
          <w:rFonts w:cs="Arial"/>
        </w:rPr>
        <w:t>(</w:t>
      </w:r>
      <w:r w:rsidR="008D2ED1">
        <w:rPr>
          <w:rFonts w:cs="Arial"/>
        </w:rPr>
        <w:t xml:space="preserve">such as </w:t>
      </w:r>
      <w:r w:rsidR="00580A37">
        <w:rPr>
          <w:rFonts w:cs="Arial"/>
        </w:rPr>
        <w:t xml:space="preserve">organising presenters and </w:t>
      </w:r>
      <w:r w:rsidR="00481035">
        <w:rPr>
          <w:rFonts w:cs="Arial"/>
        </w:rPr>
        <w:t>establishing the genre for the licensee as ‘Rock</w:t>
      </w:r>
      <w:r w:rsidR="00690CA6">
        <w:rPr>
          <w:rFonts w:cs="Arial"/>
        </w:rPr>
        <w:t>abill</w:t>
      </w:r>
      <w:r w:rsidR="00481035">
        <w:rPr>
          <w:rFonts w:cs="Arial"/>
        </w:rPr>
        <w:t>y / Rock</w:t>
      </w:r>
      <w:r w:rsidR="006D1060">
        <w:rPr>
          <w:rFonts w:cs="Arial"/>
        </w:rPr>
        <w:t xml:space="preserve"> (n</w:t>
      </w:r>
      <w:r w:rsidR="00481035">
        <w:rPr>
          <w:rFonts w:cs="Arial"/>
        </w:rPr>
        <w:t>o alterative genres</w:t>
      </w:r>
      <w:r w:rsidR="00580A37">
        <w:rPr>
          <w:rFonts w:cs="Arial"/>
        </w:rPr>
        <w:t>)</w:t>
      </w:r>
      <w:r w:rsidR="00D06677">
        <w:rPr>
          <w:rFonts w:cs="Arial"/>
        </w:rPr>
        <w:t>’</w:t>
      </w:r>
      <w:r w:rsidR="00580A37">
        <w:rPr>
          <w:rFonts w:cs="Arial"/>
        </w:rPr>
        <w:t xml:space="preserve"> and community</w:t>
      </w:r>
      <w:r w:rsidR="00BB6333">
        <w:rPr>
          <w:rFonts w:cs="Arial"/>
        </w:rPr>
        <w:t xml:space="preserve"> involvement</w:t>
      </w:r>
      <w:r w:rsidR="00580A37">
        <w:rPr>
          <w:rFonts w:cs="Arial"/>
        </w:rPr>
        <w:t xml:space="preserve"> (</w:t>
      </w:r>
      <w:r w:rsidR="00BB6333">
        <w:rPr>
          <w:rFonts w:cs="Arial"/>
        </w:rPr>
        <w:t>running annual membership drives).</w:t>
      </w:r>
    </w:p>
    <w:p w14:paraId="70C2853B" w14:textId="64BE8105" w:rsidR="001F23BA" w:rsidRPr="008374B7" w:rsidRDefault="001F23BA" w:rsidP="001F23BA">
      <w:pPr>
        <w:pStyle w:val="ACMABodyText"/>
        <w:rPr>
          <w:rFonts w:cs="Arial"/>
          <w:i/>
          <w:lang w:eastAsia="en-AU"/>
        </w:rPr>
      </w:pPr>
      <w:r w:rsidRPr="008374B7">
        <w:rPr>
          <w:rFonts w:cs="Arial"/>
          <w:i/>
          <w:lang w:eastAsia="en-AU"/>
        </w:rPr>
        <w:t xml:space="preserve">Programming and operations </w:t>
      </w:r>
    </w:p>
    <w:p w14:paraId="0B51561A" w14:textId="6BDA5F0E" w:rsidR="005D3A35" w:rsidRPr="000847E0" w:rsidRDefault="005D3A35" w:rsidP="005D3A35">
      <w:pPr>
        <w:pStyle w:val="ACMABodyText"/>
        <w:rPr>
          <w:rFonts w:cs="Arial"/>
          <w:color w:val="000000"/>
          <w:lang w:eastAsia="en-AU"/>
        </w:rPr>
      </w:pPr>
      <w:r w:rsidRPr="000847E0">
        <w:rPr>
          <w:rFonts w:cs="Arial"/>
          <w:color w:val="000000"/>
          <w:lang w:eastAsia="en-AU"/>
        </w:rPr>
        <w:t>The ACMA considers a</w:t>
      </w:r>
      <w:r w:rsidR="004B1289">
        <w:rPr>
          <w:rFonts w:cs="Arial"/>
          <w:color w:val="000000"/>
          <w:lang w:eastAsia="en-AU"/>
        </w:rPr>
        <w:t xml:space="preserve"> </w:t>
      </w:r>
      <w:r w:rsidRPr="000847E0">
        <w:rPr>
          <w:rFonts w:cs="Arial"/>
          <w:color w:val="000000"/>
          <w:lang w:eastAsia="en-AU"/>
        </w:rPr>
        <w:t>licensee</w:t>
      </w:r>
      <w:r w:rsidR="00811A79">
        <w:rPr>
          <w:rFonts w:cs="Arial"/>
          <w:color w:val="000000"/>
          <w:lang w:eastAsia="en-AU"/>
        </w:rPr>
        <w:t xml:space="preserve"> </w:t>
      </w:r>
      <w:r w:rsidR="002B512F">
        <w:rPr>
          <w:rFonts w:cs="Arial"/>
          <w:color w:val="000000"/>
          <w:lang w:eastAsia="en-AU"/>
        </w:rPr>
        <w:t xml:space="preserve">provides a service </w:t>
      </w:r>
      <w:r w:rsidRPr="000847E0">
        <w:rPr>
          <w:rFonts w:cs="Arial"/>
          <w:color w:val="000000"/>
          <w:lang w:eastAsia="en-AU"/>
        </w:rPr>
        <w:t xml:space="preserve">for community purposes if </w:t>
      </w:r>
      <w:r w:rsidR="00F458BE">
        <w:rPr>
          <w:rFonts w:cs="Arial"/>
          <w:color w:val="000000"/>
          <w:lang w:eastAsia="en-AU"/>
        </w:rPr>
        <w:t>it actively monitors</w:t>
      </w:r>
      <w:r w:rsidRPr="000847E0">
        <w:rPr>
          <w:rFonts w:cs="Arial"/>
          <w:color w:val="000000"/>
          <w:lang w:eastAsia="en-AU"/>
        </w:rPr>
        <w:t xml:space="preserve">, and </w:t>
      </w:r>
      <w:r w:rsidR="00F458BE">
        <w:rPr>
          <w:rFonts w:cs="Arial"/>
          <w:color w:val="000000"/>
          <w:lang w:eastAsia="en-AU"/>
        </w:rPr>
        <w:t xml:space="preserve">is </w:t>
      </w:r>
      <w:r w:rsidRPr="000847E0">
        <w:rPr>
          <w:rFonts w:cs="Arial"/>
          <w:color w:val="000000"/>
          <w:lang w:eastAsia="en-AU"/>
        </w:rPr>
        <w:t>responsive to, the needs of its community.</w:t>
      </w:r>
      <w:r w:rsidR="005719A3">
        <w:rPr>
          <w:rFonts w:cs="Arial"/>
          <w:color w:val="000000"/>
          <w:lang w:eastAsia="en-AU"/>
        </w:rPr>
        <w:t xml:space="preserve"> </w:t>
      </w:r>
      <w:r w:rsidRPr="000847E0">
        <w:rPr>
          <w:rFonts w:cs="Arial"/>
          <w:color w:val="000000"/>
          <w:lang w:eastAsia="en-AU"/>
        </w:rPr>
        <w:t xml:space="preserve"> A licensee can demonstrate its compliance with this licence condition through the</w:t>
      </w:r>
      <w:r w:rsidR="000C0670">
        <w:rPr>
          <w:rFonts w:cs="Arial"/>
          <w:color w:val="000000"/>
          <w:lang w:eastAsia="en-AU"/>
        </w:rPr>
        <w:t xml:space="preserve"> development and</w:t>
      </w:r>
      <w:r w:rsidRPr="000847E0">
        <w:rPr>
          <w:rFonts w:cs="Arial"/>
          <w:color w:val="000000"/>
          <w:lang w:eastAsia="en-AU"/>
        </w:rPr>
        <w:t xml:space="preserve"> provision of programming that </w:t>
      </w:r>
      <w:r w:rsidR="004B1289">
        <w:rPr>
          <w:rFonts w:cs="Arial"/>
          <w:color w:val="000000"/>
          <w:lang w:eastAsia="en-AU"/>
        </w:rPr>
        <w:t xml:space="preserve">aims to </w:t>
      </w:r>
      <w:r w:rsidRPr="000847E0">
        <w:rPr>
          <w:rFonts w:cs="Arial"/>
          <w:color w:val="000000"/>
          <w:lang w:eastAsia="en-AU"/>
        </w:rPr>
        <w:t>reflect the needs and interests of its community</w:t>
      </w:r>
      <w:r w:rsidR="00AA5060">
        <w:rPr>
          <w:rFonts w:cs="Arial"/>
          <w:color w:val="000000"/>
          <w:lang w:eastAsia="en-AU"/>
        </w:rPr>
        <w:t xml:space="preserve">, </w:t>
      </w:r>
      <w:r w:rsidR="004B1289">
        <w:rPr>
          <w:rFonts w:cs="Arial"/>
          <w:color w:val="000000"/>
          <w:lang w:eastAsia="en-AU"/>
        </w:rPr>
        <w:t xml:space="preserve">by taking steps to </w:t>
      </w:r>
      <w:r w:rsidRPr="000847E0">
        <w:rPr>
          <w:rFonts w:cs="Arial"/>
          <w:color w:val="000000"/>
          <w:lang w:eastAsia="en-AU"/>
        </w:rPr>
        <w:t>engage</w:t>
      </w:r>
      <w:r w:rsidR="004B1289">
        <w:rPr>
          <w:rFonts w:cs="Arial"/>
          <w:color w:val="000000"/>
          <w:lang w:eastAsia="en-AU"/>
        </w:rPr>
        <w:t xml:space="preserve"> the community and encourage </w:t>
      </w:r>
      <w:r w:rsidR="00AA5060">
        <w:rPr>
          <w:rFonts w:cs="Arial"/>
          <w:color w:val="000000"/>
          <w:lang w:eastAsia="en-AU"/>
        </w:rPr>
        <w:t xml:space="preserve">community </w:t>
      </w:r>
      <w:r w:rsidRPr="000847E0">
        <w:rPr>
          <w:rFonts w:cs="Arial"/>
          <w:color w:val="000000"/>
          <w:lang w:eastAsia="en-AU"/>
        </w:rPr>
        <w:t xml:space="preserve">participation. </w:t>
      </w:r>
      <w:r w:rsidR="005719A3">
        <w:rPr>
          <w:rFonts w:cs="Arial"/>
          <w:color w:val="000000"/>
          <w:lang w:eastAsia="en-AU"/>
        </w:rPr>
        <w:t xml:space="preserve">MMR is licenced </w:t>
      </w:r>
      <w:r w:rsidR="005719A3">
        <w:t>to represent the general geographic area community interest of Murwillumbah RA2.</w:t>
      </w:r>
    </w:p>
    <w:p w14:paraId="783CB1CC" w14:textId="58136222" w:rsidR="0014224D" w:rsidRDefault="00867EDC" w:rsidP="0014224D">
      <w:pPr>
        <w:pStyle w:val="ACMABodyText"/>
        <w:rPr>
          <w:rFonts w:cs="Arial"/>
          <w:color w:val="000000"/>
          <w:lang w:eastAsia="en-AU"/>
        </w:rPr>
      </w:pPr>
      <w:r>
        <w:rPr>
          <w:rFonts w:cs="Arial"/>
          <w:color w:val="000000"/>
          <w:lang w:eastAsia="en-AU"/>
        </w:rPr>
        <w:t>O</w:t>
      </w:r>
      <w:r w:rsidR="00C6540C">
        <w:rPr>
          <w:rFonts w:cs="Arial"/>
          <w:color w:val="000000"/>
          <w:lang w:eastAsia="en-AU"/>
        </w:rPr>
        <w:t xml:space="preserve">n </w:t>
      </w:r>
      <w:r w:rsidR="007133D5">
        <w:rPr>
          <w:rFonts w:cs="Arial"/>
          <w:color w:val="000000"/>
          <w:lang w:eastAsia="en-AU"/>
        </w:rPr>
        <w:t xml:space="preserve">7 March </w:t>
      </w:r>
      <w:r w:rsidR="00C6540C">
        <w:rPr>
          <w:rFonts w:cs="Arial"/>
          <w:color w:val="000000"/>
          <w:lang w:eastAsia="en-AU"/>
        </w:rPr>
        <w:t xml:space="preserve">2019, </w:t>
      </w:r>
      <w:r w:rsidR="007133D5">
        <w:rPr>
          <w:rFonts w:cs="Arial"/>
          <w:color w:val="000000"/>
          <w:lang w:eastAsia="en-AU"/>
        </w:rPr>
        <w:t>MMR</w:t>
      </w:r>
      <w:r w:rsidR="008374B7">
        <w:rPr>
          <w:rFonts w:cs="Arial"/>
          <w:color w:val="000000"/>
          <w:lang w:eastAsia="en-AU"/>
        </w:rPr>
        <w:t xml:space="preserve"> </w:t>
      </w:r>
      <w:r w:rsidR="005D5A73">
        <w:rPr>
          <w:rFonts w:cs="Arial"/>
          <w:color w:val="000000"/>
          <w:lang w:eastAsia="en-AU"/>
        </w:rPr>
        <w:t>provided the following information:</w:t>
      </w:r>
    </w:p>
    <w:p w14:paraId="0AB3D196" w14:textId="77777777" w:rsidR="006E3A0F" w:rsidRDefault="00DA27CA" w:rsidP="00DA3691">
      <w:pPr>
        <w:pStyle w:val="ACMABodyText"/>
        <w:numPr>
          <w:ilvl w:val="0"/>
          <w:numId w:val="29"/>
        </w:numPr>
        <w:spacing w:after="120"/>
        <w:rPr>
          <w:rFonts w:cs="Arial"/>
        </w:rPr>
      </w:pPr>
      <w:r w:rsidRPr="006E3A0F">
        <w:rPr>
          <w:rFonts w:cs="Arial"/>
        </w:rPr>
        <w:t xml:space="preserve">The </w:t>
      </w:r>
      <w:r w:rsidR="005D5A73" w:rsidRPr="006E3A0F">
        <w:rPr>
          <w:rFonts w:cs="Arial"/>
        </w:rPr>
        <w:t>address of the studio site</w:t>
      </w:r>
      <w:r w:rsidRPr="006E3A0F">
        <w:rPr>
          <w:rFonts w:cs="Arial"/>
        </w:rPr>
        <w:t xml:space="preserve"> and </w:t>
      </w:r>
      <w:r w:rsidR="005D5A73" w:rsidRPr="006E3A0F">
        <w:rPr>
          <w:rFonts w:cs="Arial"/>
        </w:rPr>
        <w:t>transmitter site;</w:t>
      </w:r>
    </w:p>
    <w:p w14:paraId="062F9770" w14:textId="327BCCDF" w:rsidR="006E3A0F" w:rsidRPr="00374ACF" w:rsidRDefault="00ED74A3" w:rsidP="00DA3691">
      <w:pPr>
        <w:pStyle w:val="ACMABodyText"/>
        <w:numPr>
          <w:ilvl w:val="0"/>
          <w:numId w:val="29"/>
        </w:numPr>
        <w:spacing w:after="120"/>
        <w:rPr>
          <w:rFonts w:cs="Arial"/>
        </w:rPr>
      </w:pPr>
      <w:r w:rsidRPr="00374ACF">
        <w:rPr>
          <w:rFonts w:cs="Arial"/>
        </w:rPr>
        <w:t xml:space="preserve">Its proposed </w:t>
      </w:r>
      <w:r w:rsidR="005D5A73" w:rsidRPr="00374ACF">
        <w:rPr>
          <w:rFonts w:cs="Arial"/>
        </w:rPr>
        <w:t>weekly program schedule</w:t>
      </w:r>
      <w:r w:rsidRPr="00374ACF">
        <w:rPr>
          <w:rFonts w:cs="Arial"/>
        </w:rPr>
        <w:t>, following completion of equipment installation</w:t>
      </w:r>
      <w:r w:rsidR="00374ACF">
        <w:rPr>
          <w:rFonts w:cs="Arial"/>
        </w:rPr>
        <w:t>.</w:t>
      </w:r>
    </w:p>
    <w:p w14:paraId="01A99630" w14:textId="38C31F6D" w:rsidR="005D5A73" w:rsidRPr="007A1101" w:rsidRDefault="00E71CEF" w:rsidP="007A1101">
      <w:pPr>
        <w:pStyle w:val="ACMABodyText"/>
        <w:rPr>
          <w:rFonts w:cs="Arial"/>
          <w:color w:val="000000"/>
          <w:lang w:eastAsia="en-AU"/>
        </w:rPr>
      </w:pPr>
      <w:r w:rsidRPr="007A1101">
        <w:rPr>
          <w:rFonts w:cs="Arial"/>
          <w:color w:val="000000"/>
          <w:lang w:eastAsia="en-AU"/>
        </w:rPr>
        <w:t xml:space="preserve">MMR also provided </w:t>
      </w:r>
      <w:r w:rsidR="00B964F7" w:rsidRPr="007A1101">
        <w:rPr>
          <w:rFonts w:cs="Arial"/>
          <w:color w:val="000000"/>
          <w:lang w:eastAsia="en-AU"/>
        </w:rPr>
        <w:t>additional information including details of the difficulty in</w:t>
      </w:r>
      <w:r w:rsidR="00377C01" w:rsidRPr="007A1101">
        <w:rPr>
          <w:rFonts w:cs="Arial"/>
          <w:color w:val="000000"/>
          <w:lang w:eastAsia="en-AU"/>
        </w:rPr>
        <w:t xml:space="preserve"> progressing </w:t>
      </w:r>
      <w:r w:rsidR="00A5112F" w:rsidRPr="007A1101">
        <w:rPr>
          <w:rFonts w:cs="Arial"/>
          <w:color w:val="000000"/>
          <w:lang w:eastAsia="en-AU"/>
        </w:rPr>
        <w:t xml:space="preserve">the required technical works </w:t>
      </w:r>
      <w:r w:rsidR="000031BE" w:rsidRPr="007A1101">
        <w:rPr>
          <w:rFonts w:cs="Arial"/>
          <w:color w:val="000000"/>
          <w:lang w:eastAsia="en-AU"/>
        </w:rPr>
        <w:t>around the Christmas holidays</w:t>
      </w:r>
      <w:r w:rsidR="007A6DB4" w:rsidRPr="007A1101">
        <w:rPr>
          <w:rFonts w:cs="Arial"/>
          <w:color w:val="000000"/>
          <w:lang w:eastAsia="en-AU"/>
        </w:rPr>
        <w:t xml:space="preserve">. </w:t>
      </w:r>
      <w:r w:rsidR="00965B24" w:rsidRPr="007A1101">
        <w:rPr>
          <w:rFonts w:cs="Arial"/>
          <w:color w:val="000000"/>
          <w:lang w:eastAsia="en-AU"/>
        </w:rPr>
        <w:t>MMR note</w:t>
      </w:r>
      <w:r w:rsidR="00D44956">
        <w:rPr>
          <w:rFonts w:cs="Arial"/>
          <w:color w:val="000000"/>
          <w:lang w:eastAsia="en-AU"/>
        </w:rPr>
        <w:t>d</w:t>
      </w:r>
      <w:r w:rsidR="00965B24" w:rsidRPr="007A1101">
        <w:rPr>
          <w:rFonts w:cs="Arial"/>
          <w:color w:val="000000"/>
          <w:lang w:eastAsia="en-AU"/>
        </w:rPr>
        <w:t xml:space="preserve"> it ha</w:t>
      </w:r>
      <w:r w:rsidR="00777EFD">
        <w:rPr>
          <w:rFonts w:cs="Arial"/>
          <w:color w:val="000000"/>
          <w:lang w:eastAsia="en-AU"/>
        </w:rPr>
        <w:t>d</w:t>
      </w:r>
      <w:r w:rsidR="00965B24" w:rsidRPr="007A1101">
        <w:rPr>
          <w:rFonts w:cs="Arial"/>
          <w:color w:val="000000"/>
          <w:lang w:eastAsia="en-AU"/>
        </w:rPr>
        <w:t xml:space="preserve"> </w:t>
      </w:r>
      <w:r w:rsidR="00592A0D" w:rsidRPr="007A1101">
        <w:rPr>
          <w:rFonts w:cs="Arial"/>
          <w:color w:val="000000"/>
          <w:lang w:eastAsia="en-AU"/>
        </w:rPr>
        <w:t xml:space="preserve">continued to update its Facebook page and website of the expected completion, as well as </w:t>
      </w:r>
      <w:r w:rsidR="007A1101">
        <w:rPr>
          <w:rFonts w:cs="Arial"/>
          <w:color w:val="000000"/>
          <w:lang w:eastAsia="en-AU"/>
        </w:rPr>
        <w:t>F</w:t>
      </w:r>
      <w:r w:rsidR="007A1101" w:rsidRPr="007A1101">
        <w:rPr>
          <w:rFonts w:cs="Arial"/>
          <w:color w:val="000000"/>
          <w:lang w:eastAsia="en-AU"/>
        </w:rPr>
        <w:t>acebook sites Murwillumbah Matters and Terranora Times</w:t>
      </w:r>
      <w:r w:rsidR="00CE6DF8">
        <w:rPr>
          <w:rFonts w:cs="Arial"/>
          <w:color w:val="000000"/>
          <w:lang w:eastAsia="en-AU"/>
        </w:rPr>
        <w:t xml:space="preserve">. </w:t>
      </w:r>
    </w:p>
    <w:p w14:paraId="64132014" w14:textId="2720B51E" w:rsidR="006C7EBE" w:rsidRDefault="00C6540C" w:rsidP="00C82D0B">
      <w:pPr>
        <w:pStyle w:val="ACMABodyText"/>
        <w:rPr>
          <w:rFonts w:cs="Arial"/>
          <w:color w:val="000000"/>
          <w:lang w:eastAsia="en-AU"/>
        </w:rPr>
      </w:pPr>
      <w:r>
        <w:rPr>
          <w:rFonts w:cs="Arial"/>
          <w:color w:val="000000"/>
          <w:lang w:eastAsia="en-AU"/>
        </w:rPr>
        <w:t xml:space="preserve">In addition to </w:t>
      </w:r>
      <w:r w:rsidR="00851523">
        <w:rPr>
          <w:rFonts w:cs="Arial"/>
          <w:color w:val="000000"/>
          <w:lang w:eastAsia="en-AU"/>
        </w:rPr>
        <w:t xml:space="preserve">receiving </w:t>
      </w:r>
      <w:r>
        <w:rPr>
          <w:rFonts w:cs="Arial"/>
          <w:color w:val="000000"/>
          <w:lang w:eastAsia="en-AU"/>
        </w:rPr>
        <w:t xml:space="preserve">information from </w:t>
      </w:r>
      <w:r w:rsidR="00301B36">
        <w:rPr>
          <w:rFonts w:cs="Arial"/>
          <w:color w:val="000000"/>
          <w:lang w:eastAsia="en-AU"/>
        </w:rPr>
        <w:t>MMR</w:t>
      </w:r>
      <w:r>
        <w:rPr>
          <w:rFonts w:cs="Arial"/>
          <w:color w:val="000000"/>
          <w:lang w:eastAsia="en-AU"/>
        </w:rPr>
        <w:t>, t</w:t>
      </w:r>
      <w:r w:rsidR="00CE43C7">
        <w:rPr>
          <w:rFonts w:cs="Arial"/>
          <w:color w:val="000000"/>
          <w:lang w:eastAsia="en-AU"/>
        </w:rPr>
        <w:t xml:space="preserve">he ACMA </w:t>
      </w:r>
      <w:r w:rsidR="00C70FED">
        <w:rPr>
          <w:rFonts w:cs="Arial"/>
          <w:color w:val="000000"/>
          <w:lang w:eastAsia="en-AU"/>
        </w:rPr>
        <w:t xml:space="preserve">undertook research into </w:t>
      </w:r>
      <w:r w:rsidR="00CE43C7">
        <w:rPr>
          <w:rFonts w:cs="Arial"/>
          <w:color w:val="000000"/>
          <w:lang w:eastAsia="en-AU"/>
        </w:rPr>
        <w:t xml:space="preserve">whether </w:t>
      </w:r>
      <w:r w:rsidR="00301B36">
        <w:rPr>
          <w:rFonts w:cs="Arial"/>
          <w:color w:val="000000"/>
          <w:lang w:eastAsia="en-AU"/>
        </w:rPr>
        <w:t xml:space="preserve">MMR </w:t>
      </w:r>
      <w:r w:rsidR="00CE43C7">
        <w:rPr>
          <w:rFonts w:cs="Arial"/>
          <w:color w:val="000000"/>
          <w:lang w:eastAsia="en-AU"/>
        </w:rPr>
        <w:t xml:space="preserve">has an online presence or </w:t>
      </w:r>
      <w:r w:rsidR="00327546">
        <w:rPr>
          <w:rFonts w:cs="Arial"/>
          <w:color w:val="000000"/>
          <w:lang w:eastAsia="en-AU"/>
        </w:rPr>
        <w:t xml:space="preserve">similar </w:t>
      </w:r>
      <w:r w:rsidR="00CE43C7">
        <w:rPr>
          <w:rFonts w:cs="Arial"/>
          <w:color w:val="000000"/>
          <w:lang w:eastAsia="en-AU"/>
        </w:rPr>
        <w:t>forum in which members of the community can engage with the service and provide feedback.</w:t>
      </w:r>
      <w:r w:rsidR="00865689">
        <w:rPr>
          <w:rStyle w:val="FootnoteReference"/>
          <w:rFonts w:cs="Arial"/>
          <w:color w:val="000000"/>
          <w:lang w:eastAsia="en-AU"/>
        </w:rPr>
        <w:footnoteReference w:id="3"/>
      </w:r>
      <w:r w:rsidR="00CE43C7">
        <w:rPr>
          <w:rFonts w:cs="Arial"/>
          <w:color w:val="000000"/>
          <w:lang w:eastAsia="en-AU"/>
        </w:rPr>
        <w:t xml:space="preserve"> </w:t>
      </w:r>
      <w:r w:rsidR="006C7EBE">
        <w:rPr>
          <w:rFonts w:cs="Arial"/>
          <w:color w:val="000000"/>
          <w:lang w:eastAsia="en-AU"/>
        </w:rPr>
        <w:t>The ACMA’s observations included:</w:t>
      </w:r>
    </w:p>
    <w:p w14:paraId="42AE8D12" w14:textId="3D031088" w:rsidR="004B3CEE" w:rsidRDefault="00D361DB" w:rsidP="006F0F16">
      <w:pPr>
        <w:pStyle w:val="ACMABodyText"/>
        <w:numPr>
          <w:ilvl w:val="0"/>
          <w:numId w:val="21"/>
        </w:numPr>
        <w:rPr>
          <w:rFonts w:cs="Arial"/>
          <w:color w:val="000000"/>
          <w:lang w:eastAsia="en-AU"/>
        </w:rPr>
      </w:pPr>
      <w:r>
        <w:rPr>
          <w:rFonts w:cs="Arial"/>
          <w:color w:val="000000"/>
          <w:lang w:eastAsia="en-AU"/>
        </w:rPr>
        <w:t>a</w:t>
      </w:r>
      <w:r w:rsidR="00327546">
        <w:rPr>
          <w:rFonts w:cs="Arial"/>
          <w:color w:val="000000"/>
          <w:lang w:eastAsia="en-AU"/>
        </w:rPr>
        <w:t xml:space="preserve"> website </w:t>
      </w:r>
      <w:hyperlink r:id="rId11" w:history="1">
        <w:r>
          <w:rPr>
            <w:rStyle w:val="Hyperlink"/>
          </w:rPr>
          <w:t>http://www.memphismayhemradio.com/</w:t>
        </w:r>
      </w:hyperlink>
      <w:r w:rsidR="00C6540C">
        <w:rPr>
          <w:rFonts w:cs="Arial"/>
          <w:color w:val="000000"/>
          <w:lang w:eastAsia="en-AU"/>
        </w:rPr>
        <w:t xml:space="preserve"> </w:t>
      </w:r>
      <w:r w:rsidR="00327546">
        <w:rPr>
          <w:rFonts w:cs="Arial"/>
          <w:color w:val="000000"/>
          <w:lang w:eastAsia="en-AU"/>
        </w:rPr>
        <w:t>contain</w:t>
      </w:r>
      <w:r w:rsidR="00840BB0">
        <w:rPr>
          <w:rFonts w:cs="Arial"/>
          <w:color w:val="000000"/>
          <w:lang w:eastAsia="en-AU"/>
        </w:rPr>
        <w:t xml:space="preserve">ing information about its expected commencement </w:t>
      </w:r>
      <w:r w:rsidR="00211542">
        <w:rPr>
          <w:rFonts w:cs="Arial"/>
          <w:color w:val="000000"/>
          <w:lang w:eastAsia="en-AU"/>
        </w:rPr>
        <w:t>of its</w:t>
      </w:r>
      <w:r w:rsidR="00840BB0">
        <w:rPr>
          <w:rFonts w:cs="Arial"/>
          <w:color w:val="000000"/>
          <w:lang w:eastAsia="en-AU"/>
        </w:rPr>
        <w:t xml:space="preserve"> high-power</w:t>
      </w:r>
      <w:r w:rsidR="00211542">
        <w:rPr>
          <w:rFonts w:cs="Arial"/>
          <w:color w:val="000000"/>
          <w:lang w:eastAsia="en-AU"/>
        </w:rPr>
        <w:t>ed transmission</w:t>
      </w:r>
      <w:r w:rsidR="00840BB0">
        <w:rPr>
          <w:rFonts w:cs="Arial"/>
          <w:color w:val="000000"/>
          <w:lang w:eastAsia="en-AU"/>
        </w:rPr>
        <w:t xml:space="preserve">, information about its </w:t>
      </w:r>
      <w:r w:rsidR="00840BB0">
        <w:rPr>
          <w:rFonts w:cs="Arial"/>
          <w:color w:val="000000"/>
          <w:lang w:eastAsia="en-AU"/>
        </w:rPr>
        <w:lastRenderedPageBreak/>
        <w:t>sponsors</w:t>
      </w:r>
      <w:r w:rsidR="00040899">
        <w:rPr>
          <w:rFonts w:cs="Arial"/>
          <w:color w:val="000000"/>
          <w:lang w:eastAsia="en-AU"/>
        </w:rPr>
        <w:t xml:space="preserve">, </w:t>
      </w:r>
      <w:r w:rsidR="000507C6">
        <w:rPr>
          <w:rFonts w:cs="Arial"/>
          <w:color w:val="000000"/>
          <w:lang w:eastAsia="en-AU"/>
        </w:rPr>
        <w:t xml:space="preserve">a </w:t>
      </w:r>
      <w:r w:rsidR="00040899">
        <w:rPr>
          <w:rFonts w:cs="Arial"/>
          <w:color w:val="000000"/>
          <w:lang w:eastAsia="en-AU"/>
        </w:rPr>
        <w:t xml:space="preserve">‘contact us’ </w:t>
      </w:r>
      <w:r w:rsidR="000507C6">
        <w:rPr>
          <w:rFonts w:cs="Arial"/>
          <w:color w:val="000000"/>
          <w:lang w:eastAsia="en-AU"/>
        </w:rPr>
        <w:t>page with web-form and email addresses</w:t>
      </w:r>
      <w:r w:rsidR="007D214D">
        <w:rPr>
          <w:rFonts w:cs="Arial"/>
          <w:color w:val="000000"/>
          <w:lang w:eastAsia="en-AU"/>
        </w:rPr>
        <w:t>,</w:t>
      </w:r>
      <w:r w:rsidR="000507C6">
        <w:rPr>
          <w:rFonts w:cs="Arial"/>
          <w:color w:val="000000"/>
          <w:lang w:eastAsia="en-AU"/>
        </w:rPr>
        <w:t xml:space="preserve"> and </w:t>
      </w:r>
      <w:r w:rsidR="00040899">
        <w:rPr>
          <w:rFonts w:cs="Arial"/>
          <w:color w:val="000000"/>
          <w:lang w:eastAsia="en-AU"/>
        </w:rPr>
        <w:t>a ‘What’s on’</w:t>
      </w:r>
      <w:r w:rsidR="007D214D">
        <w:rPr>
          <w:rFonts w:cs="Arial"/>
          <w:color w:val="000000"/>
          <w:lang w:eastAsia="en-AU"/>
        </w:rPr>
        <w:t xml:space="preserve"> page</w:t>
      </w:r>
      <w:r w:rsidR="00040899">
        <w:rPr>
          <w:rFonts w:cs="Arial"/>
          <w:color w:val="000000"/>
          <w:lang w:eastAsia="en-AU"/>
        </w:rPr>
        <w:t xml:space="preserve">. </w:t>
      </w:r>
      <w:r w:rsidR="00AE537D">
        <w:rPr>
          <w:rFonts w:cs="Arial"/>
          <w:color w:val="000000"/>
          <w:lang w:eastAsia="en-AU"/>
        </w:rPr>
        <w:t xml:space="preserve">The </w:t>
      </w:r>
      <w:r w:rsidR="007D214D">
        <w:rPr>
          <w:rFonts w:cs="Arial"/>
          <w:color w:val="000000"/>
          <w:lang w:eastAsia="en-AU"/>
        </w:rPr>
        <w:t>home</w:t>
      </w:r>
      <w:r w:rsidR="00AE537D">
        <w:rPr>
          <w:rFonts w:cs="Arial"/>
          <w:color w:val="000000"/>
          <w:lang w:eastAsia="en-AU"/>
        </w:rPr>
        <w:t xml:space="preserve">page also </w:t>
      </w:r>
      <w:r w:rsidR="007D214D">
        <w:rPr>
          <w:rFonts w:cs="Arial"/>
          <w:color w:val="000000"/>
          <w:lang w:eastAsia="en-AU"/>
        </w:rPr>
        <w:t xml:space="preserve">contained a </w:t>
      </w:r>
      <w:r w:rsidR="00AE537D">
        <w:rPr>
          <w:rFonts w:cs="Arial"/>
          <w:color w:val="000000"/>
          <w:lang w:eastAsia="en-AU"/>
        </w:rPr>
        <w:t>link</w:t>
      </w:r>
      <w:r w:rsidR="00211542">
        <w:rPr>
          <w:rFonts w:cs="Arial"/>
          <w:color w:val="000000"/>
          <w:lang w:eastAsia="en-AU"/>
        </w:rPr>
        <w:t xml:space="preserve"> </w:t>
      </w:r>
      <w:r w:rsidR="00AE537D">
        <w:rPr>
          <w:rFonts w:cs="Arial"/>
          <w:color w:val="000000"/>
          <w:lang w:eastAsia="en-AU"/>
        </w:rPr>
        <w:t xml:space="preserve">to the URL Tunein.com, where a purported live stream of </w:t>
      </w:r>
      <w:r w:rsidR="00CB2255">
        <w:rPr>
          <w:rFonts w:cs="Arial"/>
          <w:color w:val="000000"/>
          <w:lang w:eastAsia="en-AU"/>
        </w:rPr>
        <w:t xml:space="preserve">Memphis Mayhem Radio could be heard. During </w:t>
      </w:r>
      <w:r w:rsidR="00857247">
        <w:rPr>
          <w:rFonts w:cs="Arial"/>
          <w:color w:val="000000"/>
          <w:lang w:eastAsia="en-AU"/>
        </w:rPr>
        <w:t>the</w:t>
      </w:r>
      <w:r w:rsidR="00CB2255">
        <w:rPr>
          <w:rFonts w:cs="Arial"/>
          <w:color w:val="000000"/>
          <w:lang w:eastAsia="en-AU"/>
        </w:rPr>
        <w:t xml:space="preserve"> review of the </w:t>
      </w:r>
      <w:r w:rsidR="005273E1">
        <w:rPr>
          <w:rFonts w:cs="Arial"/>
          <w:color w:val="000000"/>
          <w:lang w:eastAsia="en-AU"/>
        </w:rPr>
        <w:t xml:space="preserve">website, the ACMA observed </w:t>
      </w:r>
      <w:r w:rsidR="00DB73A7">
        <w:rPr>
          <w:rFonts w:cs="Arial"/>
          <w:color w:val="000000"/>
          <w:lang w:eastAsia="en-AU"/>
        </w:rPr>
        <w:t>the content consisted mostly of music</w:t>
      </w:r>
      <w:r w:rsidR="00857247">
        <w:rPr>
          <w:rFonts w:cs="Arial"/>
          <w:color w:val="000000"/>
          <w:lang w:eastAsia="en-AU"/>
        </w:rPr>
        <w:t>,</w:t>
      </w:r>
      <w:r w:rsidR="00DB73A7">
        <w:rPr>
          <w:rFonts w:cs="Arial"/>
          <w:color w:val="000000"/>
          <w:lang w:eastAsia="en-AU"/>
        </w:rPr>
        <w:t xml:space="preserve"> </w:t>
      </w:r>
      <w:r w:rsidR="00B37499">
        <w:rPr>
          <w:rFonts w:cs="Arial"/>
          <w:color w:val="000000"/>
          <w:lang w:eastAsia="en-AU"/>
        </w:rPr>
        <w:t xml:space="preserve">interspersed </w:t>
      </w:r>
      <w:r w:rsidR="00DB73A7">
        <w:rPr>
          <w:rFonts w:cs="Arial"/>
          <w:color w:val="000000"/>
          <w:lang w:eastAsia="en-AU"/>
        </w:rPr>
        <w:t>with one sponsor</w:t>
      </w:r>
      <w:r w:rsidR="006937BC">
        <w:rPr>
          <w:rFonts w:cs="Arial"/>
          <w:color w:val="000000"/>
          <w:lang w:eastAsia="en-AU"/>
        </w:rPr>
        <w:t>ship announcement</w:t>
      </w:r>
      <w:r w:rsidR="00DB73A7">
        <w:rPr>
          <w:rFonts w:cs="Arial"/>
          <w:color w:val="000000"/>
          <w:lang w:eastAsia="en-AU"/>
        </w:rPr>
        <w:t xml:space="preserve"> (</w:t>
      </w:r>
      <w:r w:rsidR="006937BC">
        <w:rPr>
          <w:rFonts w:cs="Arial"/>
          <w:color w:val="000000"/>
          <w:lang w:eastAsia="en-AU"/>
        </w:rPr>
        <w:t xml:space="preserve">for Air Care </w:t>
      </w:r>
      <w:r w:rsidR="00B37499">
        <w:rPr>
          <w:rFonts w:cs="Arial"/>
          <w:color w:val="000000"/>
          <w:lang w:eastAsia="en-AU"/>
        </w:rPr>
        <w:t>A</w:t>
      </w:r>
      <w:r w:rsidR="006937BC">
        <w:rPr>
          <w:rFonts w:cs="Arial"/>
          <w:color w:val="000000"/>
          <w:lang w:eastAsia="en-AU"/>
        </w:rPr>
        <w:t>ir-conditioning) and station identi</w:t>
      </w:r>
      <w:r w:rsidR="00857247">
        <w:rPr>
          <w:rFonts w:cs="Arial"/>
          <w:color w:val="000000"/>
          <w:lang w:eastAsia="en-AU"/>
        </w:rPr>
        <w:t>fi</w:t>
      </w:r>
      <w:r w:rsidR="006937BC">
        <w:rPr>
          <w:rFonts w:cs="Arial"/>
          <w:color w:val="000000"/>
          <w:lang w:eastAsia="en-AU"/>
        </w:rPr>
        <w:t>e</w:t>
      </w:r>
      <w:r w:rsidR="006D1060">
        <w:rPr>
          <w:rFonts w:cs="Arial"/>
          <w:color w:val="000000"/>
          <w:lang w:eastAsia="en-AU"/>
        </w:rPr>
        <w:t>r</w:t>
      </w:r>
      <w:r w:rsidR="006937BC">
        <w:rPr>
          <w:rFonts w:cs="Arial"/>
          <w:color w:val="000000"/>
          <w:lang w:eastAsia="en-AU"/>
        </w:rPr>
        <w:t>s</w:t>
      </w:r>
      <w:r w:rsidR="00B37499">
        <w:rPr>
          <w:rFonts w:cs="Arial"/>
          <w:color w:val="000000"/>
          <w:lang w:eastAsia="en-AU"/>
        </w:rPr>
        <w:t xml:space="preserve"> (‘You’re listening to Memphis Mayhem Radio’)</w:t>
      </w:r>
      <w:r w:rsidR="006937BC">
        <w:rPr>
          <w:rFonts w:cs="Arial"/>
          <w:color w:val="000000"/>
          <w:lang w:eastAsia="en-AU"/>
        </w:rPr>
        <w:t xml:space="preserve">   </w:t>
      </w:r>
      <w:r w:rsidR="00CB2255">
        <w:rPr>
          <w:rFonts w:cs="Arial"/>
          <w:color w:val="000000"/>
          <w:lang w:eastAsia="en-AU"/>
        </w:rPr>
        <w:t xml:space="preserve"> </w:t>
      </w:r>
    </w:p>
    <w:p w14:paraId="46FFB140" w14:textId="0B05C481" w:rsidR="00777EFD" w:rsidRPr="00FD5425" w:rsidRDefault="007811AD" w:rsidP="00777EFD">
      <w:pPr>
        <w:pStyle w:val="ACMABodyText"/>
        <w:numPr>
          <w:ilvl w:val="0"/>
          <w:numId w:val="21"/>
        </w:numPr>
        <w:rPr>
          <w:rFonts w:cs="Arial"/>
          <w:color w:val="000000"/>
          <w:lang w:eastAsia="en-AU"/>
        </w:rPr>
      </w:pPr>
      <w:r>
        <w:rPr>
          <w:rFonts w:cs="Arial"/>
          <w:color w:val="000000"/>
          <w:lang w:eastAsia="en-AU"/>
        </w:rPr>
        <w:t xml:space="preserve">a </w:t>
      </w:r>
      <w:r w:rsidR="00B8382D">
        <w:rPr>
          <w:rFonts w:cs="Arial"/>
          <w:color w:val="000000"/>
          <w:lang w:eastAsia="en-AU"/>
        </w:rPr>
        <w:t>social media</w:t>
      </w:r>
      <w:r>
        <w:rPr>
          <w:rFonts w:cs="Arial"/>
          <w:color w:val="000000"/>
          <w:lang w:eastAsia="en-AU"/>
        </w:rPr>
        <w:t xml:space="preserve"> page</w:t>
      </w:r>
      <w:r w:rsidR="00777EFD" w:rsidRPr="00FD5425">
        <w:rPr>
          <w:rFonts w:cs="Arial"/>
          <w:color w:val="000000"/>
          <w:lang w:eastAsia="en-AU"/>
        </w:rPr>
        <w:t xml:space="preserve"> (</w:t>
      </w:r>
      <w:hyperlink r:id="rId12" w:history="1">
        <w:r w:rsidR="00777EFD">
          <w:rPr>
            <w:rStyle w:val="Hyperlink"/>
          </w:rPr>
          <w:t>https://www.facebook.com/Memphis-Mayhem-Radio-1376154412621115/</w:t>
        </w:r>
      </w:hyperlink>
      <w:r w:rsidR="00777EFD">
        <w:t xml:space="preserve">) </w:t>
      </w:r>
      <w:r>
        <w:t>also provided information about the l</w:t>
      </w:r>
      <w:r w:rsidR="00777EFD" w:rsidRPr="00FD5425">
        <w:rPr>
          <w:rFonts w:cs="Arial"/>
          <w:color w:val="000000"/>
          <w:lang w:eastAsia="en-AU"/>
        </w:rPr>
        <w:t xml:space="preserve">icensee’s expected commencement </w:t>
      </w:r>
      <w:r>
        <w:rPr>
          <w:rFonts w:cs="Arial"/>
          <w:color w:val="000000"/>
          <w:lang w:eastAsia="en-AU"/>
        </w:rPr>
        <w:t>o</w:t>
      </w:r>
      <w:r w:rsidR="00777EFD" w:rsidRPr="00FD5425">
        <w:rPr>
          <w:rFonts w:cs="Arial"/>
          <w:color w:val="000000"/>
          <w:lang w:eastAsia="en-AU"/>
        </w:rPr>
        <w:t>f its high-power</w:t>
      </w:r>
      <w:r w:rsidR="00211542">
        <w:rPr>
          <w:rFonts w:cs="Arial"/>
          <w:color w:val="000000"/>
          <w:lang w:eastAsia="en-AU"/>
        </w:rPr>
        <w:t>ed transmis</w:t>
      </w:r>
      <w:r w:rsidR="00B8382D">
        <w:rPr>
          <w:rFonts w:cs="Arial"/>
          <w:color w:val="000000"/>
          <w:lang w:eastAsia="en-AU"/>
        </w:rPr>
        <w:t>s</w:t>
      </w:r>
      <w:r w:rsidR="00211542">
        <w:rPr>
          <w:rFonts w:cs="Arial"/>
          <w:color w:val="000000"/>
          <w:lang w:eastAsia="en-AU"/>
        </w:rPr>
        <w:t>ion</w:t>
      </w:r>
      <w:r w:rsidR="00777EFD">
        <w:rPr>
          <w:rFonts w:cs="Arial"/>
          <w:color w:val="000000"/>
          <w:lang w:eastAsia="en-AU"/>
        </w:rPr>
        <w:t>.</w:t>
      </w:r>
      <w:r w:rsidR="00777EFD" w:rsidRPr="00FD5425">
        <w:rPr>
          <w:rFonts w:cs="Arial"/>
          <w:color w:val="000000"/>
          <w:lang w:eastAsia="en-AU"/>
        </w:rPr>
        <w:t xml:space="preserve"> </w:t>
      </w:r>
      <w:r w:rsidR="00777EFD">
        <w:rPr>
          <w:rFonts w:cs="Arial"/>
          <w:color w:val="000000"/>
          <w:lang w:eastAsia="en-AU"/>
        </w:rPr>
        <w:t>T</w:t>
      </w:r>
      <w:r w:rsidR="00777EFD" w:rsidRPr="00FD5425">
        <w:rPr>
          <w:rFonts w:cs="Arial"/>
          <w:color w:val="000000"/>
          <w:lang w:eastAsia="en-AU"/>
        </w:rPr>
        <w:t xml:space="preserve">he </w:t>
      </w:r>
      <w:r w:rsidR="00672E51">
        <w:rPr>
          <w:rFonts w:cs="Arial"/>
          <w:color w:val="000000"/>
          <w:lang w:eastAsia="en-AU"/>
        </w:rPr>
        <w:t xml:space="preserve">page </w:t>
      </w:r>
      <w:r w:rsidR="00777EFD" w:rsidRPr="00FD5425">
        <w:rPr>
          <w:rFonts w:cs="Arial"/>
          <w:color w:val="000000"/>
          <w:lang w:eastAsia="en-AU"/>
        </w:rPr>
        <w:t xml:space="preserve">is described as </w:t>
      </w:r>
      <w:r w:rsidR="00672E51">
        <w:rPr>
          <w:rFonts w:cs="Arial"/>
          <w:color w:val="000000"/>
          <w:lang w:eastAsia="en-AU"/>
        </w:rPr>
        <w:t>relating to the</w:t>
      </w:r>
      <w:r w:rsidR="00777EFD">
        <w:rPr>
          <w:rFonts w:cs="Arial"/>
          <w:color w:val="000000"/>
          <w:lang w:eastAsia="en-AU"/>
        </w:rPr>
        <w:t xml:space="preserve"> ‘</w:t>
      </w:r>
      <w:r w:rsidR="00777EFD" w:rsidRPr="00FD5425">
        <w:rPr>
          <w:rFonts w:cs="Arial"/>
          <w:color w:val="000000"/>
          <w:lang w:eastAsia="en-AU"/>
        </w:rPr>
        <w:t>community radio in the Murwillumbah, Tweed Coast and Gold Coast region</w:t>
      </w:r>
      <w:r w:rsidR="00777EFD">
        <w:rPr>
          <w:rFonts w:cs="Arial"/>
          <w:color w:val="000000"/>
          <w:lang w:eastAsia="en-AU"/>
        </w:rPr>
        <w:t>’</w:t>
      </w:r>
      <w:r w:rsidR="00672E51">
        <w:rPr>
          <w:rFonts w:cs="Arial"/>
          <w:color w:val="000000"/>
          <w:lang w:eastAsia="en-AU"/>
        </w:rPr>
        <w:t xml:space="preserve">. </w:t>
      </w:r>
      <w:r w:rsidR="00777EFD">
        <w:rPr>
          <w:rFonts w:cs="Arial"/>
          <w:color w:val="000000"/>
          <w:lang w:eastAsia="en-AU"/>
        </w:rPr>
        <w:t xml:space="preserve"> T</w:t>
      </w:r>
      <w:r w:rsidR="00777EFD" w:rsidRPr="00FD5425">
        <w:rPr>
          <w:rFonts w:cs="Arial"/>
          <w:color w:val="000000"/>
          <w:lang w:eastAsia="en-AU"/>
        </w:rPr>
        <w:t>he group has 860 follow</w:t>
      </w:r>
      <w:r w:rsidR="00777EFD">
        <w:rPr>
          <w:rFonts w:cs="Arial"/>
          <w:color w:val="000000"/>
          <w:lang w:eastAsia="en-AU"/>
        </w:rPr>
        <w:t>er</w:t>
      </w:r>
      <w:r w:rsidR="00777EFD" w:rsidRPr="00FD5425">
        <w:rPr>
          <w:rFonts w:cs="Arial"/>
          <w:color w:val="000000"/>
          <w:lang w:eastAsia="en-AU"/>
        </w:rPr>
        <w:t xml:space="preserve">s and, as at 29 March 2019, had </w:t>
      </w:r>
      <w:r w:rsidR="00777EFD">
        <w:rPr>
          <w:rFonts w:cs="Arial"/>
          <w:color w:val="000000"/>
          <w:lang w:eastAsia="en-AU"/>
        </w:rPr>
        <w:t>2</w:t>
      </w:r>
      <w:r w:rsidR="00777EFD" w:rsidRPr="00FD5425">
        <w:rPr>
          <w:rFonts w:cs="Arial"/>
          <w:color w:val="000000"/>
          <w:lang w:eastAsia="en-AU"/>
        </w:rPr>
        <w:t xml:space="preserve"> posts in the last 30 days.</w:t>
      </w:r>
    </w:p>
    <w:p w14:paraId="3B2359F8" w14:textId="67FB6C9B" w:rsidR="007F50B4" w:rsidRDefault="007F50B4" w:rsidP="00847F2D">
      <w:pPr>
        <w:pStyle w:val="ACMABodyText"/>
      </w:pPr>
      <w:r>
        <w:t>MMR</w:t>
      </w:r>
      <w:r w:rsidR="00D16E4C">
        <w:t xml:space="preserve"> has provided evidence that it </w:t>
      </w:r>
      <w:r w:rsidR="00C01011">
        <w:t>encourage</w:t>
      </w:r>
      <w:r w:rsidR="00D16E4C">
        <w:t>s</w:t>
      </w:r>
      <w:r w:rsidR="00C01011">
        <w:t xml:space="preserve"> community participation </w:t>
      </w:r>
      <w:r w:rsidR="00D03062">
        <w:t xml:space="preserve">and engagement </w:t>
      </w:r>
      <w:r w:rsidR="00025DA1">
        <w:t>in the service</w:t>
      </w:r>
      <w:r>
        <w:t>, and that it is taking steps to provide the service for community purposes</w:t>
      </w:r>
      <w:r w:rsidR="00BE7BD5">
        <w:t xml:space="preserve">. </w:t>
      </w:r>
      <w:r w:rsidR="00D16E4C">
        <w:t xml:space="preserve">MMR </w:t>
      </w:r>
      <w:r w:rsidR="00BE7BD5">
        <w:t>has</w:t>
      </w:r>
      <w:r>
        <w:t>:</w:t>
      </w:r>
    </w:p>
    <w:p w14:paraId="7A149AC4" w14:textId="53212202" w:rsidR="007F50B4" w:rsidRDefault="0037447B" w:rsidP="00DA3691">
      <w:pPr>
        <w:pStyle w:val="ACMABodyText"/>
        <w:numPr>
          <w:ilvl w:val="0"/>
          <w:numId w:val="30"/>
        </w:numPr>
      </w:pPr>
      <w:r>
        <w:t>kep</w:t>
      </w:r>
      <w:r w:rsidR="00BE7BD5">
        <w:t>t</w:t>
      </w:r>
      <w:r>
        <w:t xml:space="preserve"> the community informed of the progress of </w:t>
      </w:r>
      <w:r w:rsidR="00BE7BD5">
        <w:t xml:space="preserve">its technical upgrades as it </w:t>
      </w:r>
      <w:r w:rsidR="00B24895">
        <w:t>seeks to increase the accessibility of its</w:t>
      </w:r>
      <w:r w:rsidR="00BE7BD5">
        <w:t xml:space="preserve"> service</w:t>
      </w:r>
      <w:r>
        <w:t>.</w:t>
      </w:r>
      <w:r w:rsidR="00025DA1">
        <w:t xml:space="preserve"> </w:t>
      </w:r>
    </w:p>
    <w:p w14:paraId="13753694" w14:textId="5C1AD06E" w:rsidR="007F50B4" w:rsidRDefault="007F50B4" w:rsidP="00DA3691">
      <w:pPr>
        <w:pStyle w:val="ACMABodyText"/>
        <w:numPr>
          <w:ilvl w:val="0"/>
          <w:numId w:val="30"/>
        </w:numPr>
      </w:pPr>
      <w:r>
        <w:t xml:space="preserve">established a </w:t>
      </w:r>
      <w:r w:rsidR="00025DA1">
        <w:t>studio</w:t>
      </w:r>
      <w:r w:rsidR="00C42749">
        <w:t xml:space="preserve"> (at Seagulls</w:t>
      </w:r>
      <w:r w:rsidR="00100EE2">
        <w:t xml:space="preserve"> rugby league club</w:t>
      </w:r>
      <w:r>
        <w:t>)</w:t>
      </w:r>
      <w:r w:rsidR="004A36CA">
        <w:t xml:space="preserve"> in the licence area</w:t>
      </w:r>
      <w:r>
        <w:t xml:space="preserve">, </w:t>
      </w:r>
      <w:r w:rsidR="00100EE2">
        <w:t>provid</w:t>
      </w:r>
      <w:r>
        <w:t>ing</w:t>
      </w:r>
      <w:r w:rsidR="00100EE2">
        <w:t xml:space="preserve"> a physical location for members of the community to </w:t>
      </w:r>
      <w:r w:rsidR="00BC21F6">
        <w:t xml:space="preserve">attend </w:t>
      </w:r>
      <w:r w:rsidR="00776DE6">
        <w:t>and communicate with the licensee</w:t>
      </w:r>
      <w:r w:rsidR="00BC21F6">
        <w:t xml:space="preserve"> in person</w:t>
      </w:r>
      <w:r w:rsidR="00776DE6">
        <w:t xml:space="preserve">.  </w:t>
      </w:r>
    </w:p>
    <w:p w14:paraId="2FD4D729" w14:textId="36B81F95" w:rsidR="000C2A03" w:rsidRDefault="007F50B4" w:rsidP="00DA3691">
      <w:pPr>
        <w:pStyle w:val="ACMABodyText"/>
        <w:numPr>
          <w:ilvl w:val="0"/>
          <w:numId w:val="30"/>
        </w:numPr>
      </w:pPr>
      <w:r>
        <w:t>an</w:t>
      </w:r>
      <w:r w:rsidR="000E5923">
        <w:t xml:space="preserve"> </w:t>
      </w:r>
      <w:r>
        <w:t xml:space="preserve">established </w:t>
      </w:r>
      <w:r w:rsidR="000E5923">
        <w:t xml:space="preserve">website and </w:t>
      </w:r>
      <w:r w:rsidR="00B8382D">
        <w:t>social media</w:t>
      </w:r>
      <w:r w:rsidR="000E5923">
        <w:t xml:space="preserve"> page</w:t>
      </w:r>
      <w:r w:rsidR="00776DE6">
        <w:t xml:space="preserve"> </w:t>
      </w:r>
      <w:r w:rsidR="00BC21F6">
        <w:t xml:space="preserve">through </w:t>
      </w:r>
      <w:r>
        <w:t xml:space="preserve">which </w:t>
      </w:r>
      <w:r w:rsidR="00BC21F6">
        <w:t>the station can be easily contacted</w:t>
      </w:r>
      <w:r w:rsidR="000E5923">
        <w:t xml:space="preserve">. </w:t>
      </w:r>
    </w:p>
    <w:p w14:paraId="14791E7E" w14:textId="39347B01" w:rsidR="009C7F46" w:rsidRDefault="00BC21F6" w:rsidP="005506E3">
      <w:pPr>
        <w:pStyle w:val="ACMABodyText"/>
      </w:pPr>
      <w:r>
        <w:t>From the information provided, MMR’s broadcast content (</w:t>
      </w:r>
      <w:r w:rsidRPr="007F4F0A">
        <w:rPr>
          <w:rFonts w:cs="Arial"/>
          <w:sz w:val="19"/>
          <w:szCs w:val="19"/>
        </w:rPr>
        <w:t>Australian rock n roll music</w:t>
      </w:r>
      <w:r>
        <w:t xml:space="preserve">) is likely to be of general interest to the community, however its social media content and its ‘What’s on’ webpage are focused on niche content such as hot rod cars and ‘Memphis’ style music.  </w:t>
      </w:r>
      <w:r w:rsidR="00B1115F">
        <w:t xml:space="preserve">MMR has not provided information to the ACMA that demonstrates its programming decisions are the result of engagement with, or feedback from, the community of the licence area. This is unsurprising given </w:t>
      </w:r>
      <w:r w:rsidR="000F5EC0">
        <w:t>the licensee</w:t>
      </w:r>
      <w:r>
        <w:t>’s primary focus has been</w:t>
      </w:r>
      <w:r w:rsidR="000F5EC0">
        <w:t xml:space="preserve"> to establish a broadcast service from a technical and operational perspective</w:t>
      </w:r>
      <w:r w:rsidR="005506E3">
        <w:t xml:space="preserve"> in a relatively short time (4 months)</w:t>
      </w:r>
      <w:r w:rsidR="000F5EC0">
        <w:t xml:space="preserve">. </w:t>
      </w:r>
      <w:r>
        <w:rPr>
          <w:rFonts w:cs="Arial"/>
        </w:rPr>
        <w:t xml:space="preserve">The ACMA expects </w:t>
      </w:r>
      <w:r>
        <w:rPr>
          <w:rFonts w:cs="Arial"/>
          <w:color w:val="000000"/>
          <w:lang w:eastAsia="en-AU"/>
        </w:rPr>
        <w:t xml:space="preserve">MMR, as it continues to establish its service, to </w:t>
      </w:r>
      <w:r w:rsidRPr="000847E0">
        <w:rPr>
          <w:rFonts w:cs="Arial"/>
          <w:color w:val="000000"/>
          <w:lang w:eastAsia="en-AU"/>
        </w:rPr>
        <w:t>engage</w:t>
      </w:r>
      <w:r>
        <w:rPr>
          <w:rFonts w:cs="Arial"/>
          <w:color w:val="000000"/>
          <w:lang w:eastAsia="en-AU"/>
        </w:rPr>
        <w:t xml:space="preserve"> the community on the </w:t>
      </w:r>
      <w:r w:rsidRPr="000847E0">
        <w:rPr>
          <w:rFonts w:cs="Arial"/>
          <w:color w:val="000000"/>
          <w:lang w:eastAsia="en-AU"/>
        </w:rPr>
        <w:t>provision of programming</w:t>
      </w:r>
      <w:r>
        <w:rPr>
          <w:rFonts w:cs="Arial"/>
          <w:color w:val="000000"/>
          <w:lang w:eastAsia="en-AU"/>
        </w:rPr>
        <w:t xml:space="preserve"> so </w:t>
      </w:r>
      <w:r w:rsidRPr="000847E0">
        <w:rPr>
          <w:rFonts w:cs="Arial"/>
          <w:color w:val="000000"/>
          <w:lang w:eastAsia="en-AU"/>
        </w:rPr>
        <w:t>that</w:t>
      </w:r>
      <w:r>
        <w:rPr>
          <w:rFonts w:cs="Arial"/>
          <w:color w:val="000000"/>
          <w:lang w:eastAsia="en-AU"/>
        </w:rPr>
        <w:t xml:space="preserve"> it </w:t>
      </w:r>
      <w:r w:rsidRPr="000847E0">
        <w:rPr>
          <w:rFonts w:cs="Arial"/>
          <w:color w:val="000000"/>
          <w:lang w:eastAsia="en-AU"/>
        </w:rPr>
        <w:t>reflect</w:t>
      </w:r>
      <w:r>
        <w:rPr>
          <w:rFonts w:cs="Arial"/>
          <w:color w:val="000000"/>
          <w:lang w:eastAsia="en-AU"/>
        </w:rPr>
        <w:t>s</w:t>
      </w:r>
      <w:r w:rsidRPr="000847E0">
        <w:rPr>
          <w:rFonts w:cs="Arial"/>
          <w:color w:val="000000"/>
          <w:lang w:eastAsia="en-AU"/>
        </w:rPr>
        <w:t xml:space="preserve"> the needs and interests of its community</w:t>
      </w:r>
      <w:r>
        <w:rPr>
          <w:rFonts w:cs="Arial"/>
          <w:color w:val="000000"/>
          <w:lang w:eastAsia="en-AU"/>
        </w:rPr>
        <w:t xml:space="preserve"> in the licence area</w:t>
      </w:r>
      <w:r w:rsidRPr="000847E0">
        <w:rPr>
          <w:rFonts w:cs="Arial"/>
          <w:color w:val="000000"/>
          <w:lang w:eastAsia="en-AU"/>
        </w:rPr>
        <w:t>.</w:t>
      </w:r>
    </w:p>
    <w:p w14:paraId="23DEAAD2" w14:textId="4603A542" w:rsidR="005506E3" w:rsidRDefault="00BC21F6" w:rsidP="005506E3">
      <w:pPr>
        <w:pStyle w:val="ACMABodyText"/>
        <w:rPr>
          <w:rFonts w:cs="Arial"/>
          <w:color w:val="000000"/>
          <w:lang w:eastAsia="en-AU"/>
        </w:rPr>
      </w:pPr>
      <w:r>
        <w:t>There is scope for MMR to expand its community engagement and reflect this in its programming decisions. However, the ACMA notes that o</w:t>
      </w:r>
      <w:r w:rsidR="009C7F46">
        <w:rPr>
          <w:rFonts w:cs="Arial"/>
        </w:rPr>
        <w:t xml:space="preserve">ne of the purposes of a TCBL is to enable a licensee to gain experience in all aspects of operating the licence and </w:t>
      </w:r>
      <w:r>
        <w:rPr>
          <w:rFonts w:cs="Arial"/>
        </w:rPr>
        <w:t xml:space="preserve">to </w:t>
      </w:r>
      <w:r w:rsidR="009C7F46">
        <w:rPr>
          <w:rFonts w:cs="Arial"/>
        </w:rPr>
        <w:t xml:space="preserve">make sustained efforts to provide the service for community purposes. </w:t>
      </w:r>
    </w:p>
    <w:p w14:paraId="599DFC62" w14:textId="36DE3102" w:rsidR="00C33453" w:rsidRPr="009C7F46" w:rsidRDefault="00AD5A22">
      <w:pPr>
        <w:spacing w:before="0" w:after="0" w:line="240" w:lineRule="auto"/>
        <w:rPr>
          <w:rFonts w:cs="Arial"/>
          <w:i w:val="0"/>
          <w:snapToGrid w:val="0"/>
          <w:color w:val="000000"/>
          <w:szCs w:val="20"/>
          <w:lang w:eastAsia="en-AU"/>
        </w:rPr>
      </w:pPr>
      <w:r>
        <w:rPr>
          <w:i w:val="0"/>
        </w:rPr>
        <w:t>The</w:t>
      </w:r>
      <w:r w:rsidR="00BC21F6" w:rsidRPr="009C7F46">
        <w:rPr>
          <w:i w:val="0"/>
        </w:rPr>
        <w:t xml:space="preserve"> </w:t>
      </w:r>
      <w:r w:rsidR="009C7F46" w:rsidRPr="009C7F46">
        <w:rPr>
          <w:i w:val="0"/>
        </w:rPr>
        <w:t>ACMA considers</w:t>
      </w:r>
      <w:r w:rsidR="00BC21F6">
        <w:rPr>
          <w:i w:val="0"/>
        </w:rPr>
        <w:t xml:space="preserve"> that, </w:t>
      </w:r>
      <w:r>
        <w:rPr>
          <w:i w:val="0"/>
        </w:rPr>
        <w:t xml:space="preserve">on balance, noting activities undertaken by MMR to ensure the provision of a service during the relevant period, </w:t>
      </w:r>
      <w:r w:rsidR="009C7F46" w:rsidRPr="009C7F46">
        <w:rPr>
          <w:i w:val="0"/>
        </w:rPr>
        <w:t>the licensee</w:t>
      </w:r>
      <w:r w:rsidR="009C7F46">
        <w:rPr>
          <w:i w:val="0"/>
        </w:rPr>
        <w:t xml:space="preserve"> is providing a service for community purposes</w:t>
      </w:r>
      <w:r>
        <w:rPr>
          <w:i w:val="0"/>
        </w:rPr>
        <w:t>, T</w:t>
      </w:r>
      <w:r w:rsidR="009C7F46">
        <w:rPr>
          <w:i w:val="0"/>
        </w:rPr>
        <w:t xml:space="preserve">herefore, </w:t>
      </w:r>
      <w:r>
        <w:rPr>
          <w:i w:val="0"/>
        </w:rPr>
        <w:t xml:space="preserve">MMR </w:t>
      </w:r>
      <w:r w:rsidR="009C7F46">
        <w:rPr>
          <w:i w:val="0"/>
        </w:rPr>
        <w:t>did not breach</w:t>
      </w:r>
      <w:r w:rsidR="009C7F46" w:rsidRPr="009C7F46">
        <w:rPr>
          <w:i w:val="0"/>
        </w:rPr>
        <w:t xml:space="preserve"> </w:t>
      </w:r>
      <w:r w:rsidR="009C7F46" w:rsidRPr="009C7F46">
        <w:rPr>
          <w:rFonts w:cs="Arial"/>
          <w:i w:val="0"/>
        </w:rPr>
        <w:t>of sub-paragraph 9(2)(d) of Schedule 2 to the BSA.</w:t>
      </w:r>
      <w:bookmarkStart w:id="2" w:name="_GoBack"/>
      <w:bookmarkEnd w:id="2"/>
    </w:p>
    <w:sectPr w:rsidR="00C33453" w:rsidRPr="009C7F46" w:rsidSect="0033104B">
      <w:headerReference w:type="even"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A29A21" w14:textId="77777777" w:rsidR="00425242" w:rsidRDefault="00425242">
      <w:r>
        <w:separator/>
      </w:r>
    </w:p>
  </w:endnote>
  <w:endnote w:type="continuationSeparator" w:id="0">
    <w:p w14:paraId="78B2503D" w14:textId="77777777" w:rsidR="00425242" w:rsidRDefault="00425242">
      <w:r>
        <w:continuationSeparator/>
      </w:r>
    </w:p>
  </w:endnote>
  <w:endnote w:type="continuationNotice" w:id="1">
    <w:p w14:paraId="5313369A" w14:textId="77777777" w:rsidR="00425242" w:rsidRDefault="00425242">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Liberation Mono">
    <w:altName w:val="Courier New"/>
    <w:charset w:val="00"/>
    <w:family w:val="roman"/>
    <w:pitch w:val="variable"/>
  </w:font>
  <w:font w:name="NSimSun">
    <w:panose1 w:val="02010609030101010101"/>
    <w:charset w:val="86"/>
    <w:family w:val="modern"/>
    <w:pitch w:val="fixed"/>
    <w:sig w:usb0="00000003" w:usb1="288F0000" w:usb2="00000016" w:usb3="00000000" w:csb0="00040001" w:csb1="00000000"/>
  </w:font>
  <w:font w:name="Liberation Serif">
    <w:altName w:val="Times New Roman"/>
    <w:charset w:val="00"/>
    <w:family w:val="swiss"/>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93FEAC" w14:textId="5EA5BB81" w:rsidR="00862059" w:rsidRDefault="00862059">
    <w:pPr>
      <w:framePr w:wrap="around" w:vAnchor="text" w:hAnchor="margin" w:xAlign="right" w:y="1"/>
    </w:pPr>
    <w:r>
      <w:fldChar w:fldCharType="begin"/>
    </w:r>
    <w:r>
      <w:instrText xml:space="preserve">PAGE  </w:instrText>
    </w:r>
    <w:r>
      <w:fldChar w:fldCharType="end"/>
    </w:r>
  </w:p>
  <w:p w14:paraId="2A9DD64A" w14:textId="77777777" w:rsidR="00862059" w:rsidRDefault="00862059">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EA2671" w14:textId="1BC07723" w:rsidR="00862059" w:rsidRPr="00816ADF" w:rsidRDefault="00862059"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MMR</w:t>
    </w:r>
    <w:r w:rsidRPr="00816ADF">
      <w:rPr>
        <w:sz w:val="16"/>
        <w:szCs w:val="16"/>
      </w:rPr>
      <w:t>—</w:t>
    </w:r>
    <w:r>
      <w:rPr>
        <w:sz w:val="16"/>
        <w:szCs w:val="16"/>
      </w:rPr>
      <w:t>Providing a service for community purposes</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7</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949A6">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DFCD5" w14:textId="6801B702" w:rsidR="00862059" w:rsidRPr="00211185" w:rsidRDefault="00862059" w:rsidP="009B461B">
    <w:pPr>
      <w:pStyle w:val="Footer"/>
    </w:pPr>
    <w:r>
      <w:rPr>
        <w:noProof/>
        <w:lang w:eastAsia="en-AU"/>
      </w:rPr>
      <w:drawing>
        <wp:inline distT="0" distB="0" distL="0" distR="0" wp14:anchorId="4414E510" wp14:editId="70A46496">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EF4397" w14:textId="77777777" w:rsidR="00425242" w:rsidRDefault="00425242">
      <w:r>
        <w:separator/>
      </w:r>
    </w:p>
  </w:footnote>
  <w:footnote w:type="continuationSeparator" w:id="0">
    <w:p w14:paraId="41C11C98" w14:textId="77777777" w:rsidR="00425242" w:rsidRDefault="00425242">
      <w:r>
        <w:continuationSeparator/>
      </w:r>
    </w:p>
  </w:footnote>
  <w:footnote w:type="continuationNotice" w:id="1">
    <w:p w14:paraId="55B61B31" w14:textId="77777777" w:rsidR="00425242" w:rsidRDefault="00425242">
      <w:pPr>
        <w:spacing w:before="0" w:after="0" w:line="240" w:lineRule="auto"/>
      </w:pPr>
    </w:p>
  </w:footnote>
  <w:footnote w:id="2">
    <w:p w14:paraId="7A5F90DF" w14:textId="46B18885" w:rsidR="00862059" w:rsidRDefault="00862059">
      <w:pPr>
        <w:pStyle w:val="FootnoteText"/>
      </w:pPr>
      <w:r>
        <w:rPr>
          <w:rStyle w:val="FootnoteReference"/>
        </w:rPr>
        <w:footnoteRef/>
      </w:r>
      <w:r>
        <w:t xml:space="preserve"> MMR is licenced to operate </w:t>
      </w:r>
      <w:r>
        <w:rPr>
          <w:rFonts w:cs="Arial"/>
          <w:color w:val="000000"/>
          <w:lang w:eastAsia="en-AU"/>
        </w:rPr>
        <w:t>the 101.3 MHz frequency in the Murwillumbah RA2 licence area to a maximum ERP of 2kW</w:t>
      </w:r>
    </w:p>
  </w:footnote>
  <w:footnote w:id="3">
    <w:p w14:paraId="20BBA77B" w14:textId="01490E5A" w:rsidR="00862059" w:rsidRDefault="00862059">
      <w:pPr>
        <w:pStyle w:val="FootnoteText"/>
      </w:pPr>
      <w:r>
        <w:rPr>
          <w:rStyle w:val="FootnoteReference"/>
        </w:rPr>
        <w:footnoteRef/>
      </w:r>
      <w:r>
        <w:t xml:space="preserve"> All websites were assessed as at 29 March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D9FCA7" w14:textId="7FE1CD82" w:rsidR="00862059" w:rsidRDefault="00862059">
    <w:r>
      <w:fldChar w:fldCharType="begin"/>
    </w:r>
    <w:r>
      <w:instrText xml:space="preserve"> REF ReportTitle \h </w:instrText>
    </w:r>
    <w:r>
      <w:fldChar w:fldCharType="separate"/>
    </w:r>
    <w:r>
      <w:rPr>
        <w:b/>
        <w:bCs/>
        <w:lang w:val="en-US"/>
      </w:rPr>
      <w:t>Error! Reference source not found.</w:t>
    </w:r>
    <w:r>
      <w:fldChar w:fldCharType="end"/>
    </w:r>
  </w:p>
  <w:p w14:paraId="40BE628B" w14:textId="77777777" w:rsidR="00862059" w:rsidRDefault="0086205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54B47F" w14:textId="736DC9E1" w:rsidR="00862059" w:rsidRDefault="00862059" w:rsidP="00521BCF">
    <w:pPr>
      <w:pStyle w:val="ACMAInConfidence"/>
    </w:pPr>
    <w:r>
      <w:t>IN-CONFIDENCE</w:t>
    </w:r>
  </w:p>
  <w:p w14:paraId="0A2B352C" w14:textId="77777777" w:rsidR="00862059" w:rsidRDefault="00862059" w:rsidP="00521BCF">
    <w:pPr>
      <w:pStyle w:val="ACMAInConfidence"/>
    </w:pPr>
  </w:p>
  <w:p w14:paraId="36A38B90" w14:textId="55156DA5" w:rsidR="00862059" w:rsidRPr="005F22AA" w:rsidRDefault="00862059" w:rsidP="005F22AA">
    <w:pPr>
      <w:pStyle w:val="ACMAHeaderGraphicSpace"/>
    </w:pPr>
    <w:r>
      <w:rPr>
        <w:noProof/>
        <w:snapToGrid/>
        <w:lang w:eastAsia="en-AU"/>
      </w:rPr>
      <w:drawing>
        <wp:inline distT="0" distB="0" distL="0" distR="0" wp14:anchorId="20409DEB" wp14:editId="69F70202">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F471D"/>
    <w:multiLevelType w:val="hybridMultilevel"/>
    <w:tmpl w:val="C09A9032"/>
    <w:lvl w:ilvl="0" w:tplc="73A279F0">
      <w:start w:val="1"/>
      <w:numFmt w:val="bullet"/>
      <w:lvlText w:val="&gt;"/>
      <w:lvlJc w:val="left"/>
      <w:pPr>
        <w:ind w:left="720" w:hanging="360"/>
      </w:pPr>
      <w:rPr>
        <w:rFonts w:ascii="Arial" w:eastAsiaTheme="minorHAnsi"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CA3D7E"/>
    <w:multiLevelType w:val="multilevel"/>
    <w:tmpl w:val="92B48594"/>
    <w:lvl w:ilvl="0">
      <w:start w:val="1"/>
      <w:numFmt w:val="upperLetter"/>
      <w:lvlText w:val="%1)"/>
      <w:lvlJc w:val="left"/>
      <w:pPr>
        <w:tabs>
          <w:tab w:val="num" w:pos="720"/>
        </w:tabs>
        <w:ind w:left="720" w:hanging="360"/>
      </w:pPr>
    </w:lvl>
    <w:lvl w:ilvl="1">
      <w:start w:val="1"/>
      <w:numFmt w:val="upperLetter"/>
      <w:lvlText w:val="%2)"/>
      <w:lvlJc w:val="left"/>
      <w:pPr>
        <w:tabs>
          <w:tab w:val="num" w:pos="1080"/>
        </w:tabs>
        <w:ind w:left="1080" w:hanging="360"/>
      </w:pPr>
    </w:lvl>
    <w:lvl w:ilvl="2">
      <w:start w:val="1"/>
      <w:numFmt w:val="upperLetter"/>
      <w:lvlText w:val="%3)"/>
      <w:lvlJc w:val="left"/>
      <w:pPr>
        <w:tabs>
          <w:tab w:val="num" w:pos="1440"/>
        </w:tabs>
        <w:ind w:left="1440" w:hanging="360"/>
      </w:pPr>
    </w:lvl>
    <w:lvl w:ilvl="3">
      <w:start w:val="1"/>
      <w:numFmt w:val="upperLetter"/>
      <w:lvlText w:val="%4)"/>
      <w:lvlJc w:val="left"/>
      <w:pPr>
        <w:tabs>
          <w:tab w:val="num" w:pos="1800"/>
        </w:tabs>
        <w:ind w:left="1800" w:hanging="360"/>
      </w:pPr>
    </w:lvl>
    <w:lvl w:ilvl="4">
      <w:start w:val="1"/>
      <w:numFmt w:val="upperLetter"/>
      <w:lvlText w:val="%5)"/>
      <w:lvlJc w:val="left"/>
      <w:pPr>
        <w:tabs>
          <w:tab w:val="num" w:pos="2160"/>
        </w:tabs>
        <w:ind w:left="2160" w:hanging="360"/>
      </w:pPr>
    </w:lvl>
    <w:lvl w:ilvl="5">
      <w:start w:val="1"/>
      <w:numFmt w:val="upperLetter"/>
      <w:lvlText w:val="%6)"/>
      <w:lvlJc w:val="left"/>
      <w:pPr>
        <w:tabs>
          <w:tab w:val="num" w:pos="2520"/>
        </w:tabs>
        <w:ind w:left="2520" w:hanging="360"/>
      </w:pPr>
    </w:lvl>
    <w:lvl w:ilvl="6">
      <w:start w:val="1"/>
      <w:numFmt w:val="upperLetter"/>
      <w:lvlText w:val="%7)"/>
      <w:lvlJc w:val="left"/>
      <w:pPr>
        <w:tabs>
          <w:tab w:val="num" w:pos="2880"/>
        </w:tabs>
        <w:ind w:left="2880" w:hanging="360"/>
      </w:pPr>
    </w:lvl>
    <w:lvl w:ilvl="7">
      <w:start w:val="1"/>
      <w:numFmt w:val="upperLetter"/>
      <w:lvlText w:val="%8)"/>
      <w:lvlJc w:val="left"/>
      <w:pPr>
        <w:tabs>
          <w:tab w:val="num" w:pos="3240"/>
        </w:tabs>
        <w:ind w:left="3240" w:hanging="360"/>
      </w:pPr>
    </w:lvl>
    <w:lvl w:ilvl="8">
      <w:start w:val="1"/>
      <w:numFmt w:val="upperLetter"/>
      <w:lvlText w:val="%9)"/>
      <w:lvlJc w:val="left"/>
      <w:pPr>
        <w:tabs>
          <w:tab w:val="num" w:pos="3600"/>
        </w:tabs>
        <w:ind w:left="3600" w:hanging="360"/>
      </w:pPr>
    </w:lvl>
  </w:abstractNum>
  <w:abstractNum w:abstractNumId="4" w15:restartNumberingAfterBreak="0">
    <w:nsid w:val="09583120"/>
    <w:multiLevelType w:val="hybridMultilevel"/>
    <w:tmpl w:val="85F220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0A280A"/>
    <w:multiLevelType w:val="hybridMultilevel"/>
    <w:tmpl w:val="653E756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0C7C3D"/>
    <w:multiLevelType w:val="hybridMultilevel"/>
    <w:tmpl w:val="19007A04"/>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B8131DA"/>
    <w:multiLevelType w:val="hybridMultilevel"/>
    <w:tmpl w:val="69240804"/>
    <w:lvl w:ilvl="0" w:tplc="35A6AC62">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E5E7686"/>
    <w:multiLevelType w:val="multilevel"/>
    <w:tmpl w:val="6D8CFEA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46426EB"/>
    <w:multiLevelType w:val="hybridMultilevel"/>
    <w:tmpl w:val="2066377E"/>
    <w:lvl w:ilvl="0" w:tplc="6D8C0A58">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5D43A05"/>
    <w:multiLevelType w:val="hybridMultilevel"/>
    <w:tmpl w:val="16F87CFC"/>
    <w:lvl w:ilvl="0" w:tplc="35A6AC62">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3EB4F90"/>
    <w:multiLevelType w:val="multilevel"/>
    <w:tmpl w:val="FEA0073C"/>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15:restartNumberingAfterBreak="0">
    <w:nsid w:val="74B878F0"/>
    <w:multiLevelType w:val="hybridMultilevel"/>
    <w:tmpl w:val="A2C27182"/>
    <w:lvl w:ilvl="0" w:tplc="73A279F0">
      <w:start w:val="1"/>
      <w:numFmt w:val="bullet"/>
      <w:lvlText w:val="&gt;"/>
      <w:lvlJc w:val="left"/>
      <w:pPr>
        <w:ind w:left="720" w:hanging="360"/>
      </w:pPr>
      <w:rPr>
        <w:rFonts w:ascii="Arial" w:eastAsiaTheme="minorHAnsi"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CAF0F3B"/>
    <w:multiLevelType w:val="hybridMultilevel"/>
    <w:tmpl w:val="E74CEE3E"/>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2"/>
  </w:num>
  <w:num w:numId="3">
    <w:abstractNumId w:val="14"/>
  </w:num>
  <w:num w:numId="4">
    <w:abstractNumId w:val="22"/>
  </w:num>
  <w:num w:numId="5">
    <w:abstractNumId w:val="18"/>
  </w:num>
  <w:num w:numId="6">
    <w:abstractNumId w:val="15"/>
  </w:num>
  <w:num w:numId="7">
    <w:abstractNumId w:val="10"/>
  </w:num>
  <w:num w:numId="8">
    <w:abstractNumId w:val="5"/>
  </w:num>
  <w:num w:numId="9">
    <w:abstractNumId w:val="1"/>
  </w:num>
  <w:num w:numId="10">
    <w:abstractNumId w:val="19"/>
  </w:num>
  <w:num w:numId="11">
    <w:abstractNumId w:val="23"/>
  </w:num>
  <w:num w:numId="12">
    <w:abstractNumId w:val="16"/>
  </w:num>
  <w:num w:numId="13">
    <w:abstractNumId w:val="8"/>
  </w:num>
  <w:num w:numId="14">
    <w:abstractNumId w:val="26"/>
  </w:num>
  <w:num w:numId="15">
    <w:abstractNumId w:val="21"/>
  </w:num>
  <w:num w:numId="16">
    <w:abstractNumId w:val="28"/>
  </w:num>
  <w:num w:numId="17">
    <w:abstractNumId w:val="20"/>
  </w:num>
  <w:num w:numId="18">
    <w:abstractNumId w:val="9"/>
  </w:num>
  <w:num w:numId="19">
    <w:abstractNumId w:val="13"/>
  </w:num>
  <w:num w:numId="20">
    <w:abstractNumId w:val="6"/>
  </w:num>
  <w:num w:numId="21">
    <w:abstractNumId w:val="7"/>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27"/>
  </w:num>
  <w:num w:numId="25">
    <w:abstractNumId w:val="24"/>
  </w:num>
  <w:num w:numId="26">
    <w:abstractNumId w:val="3"/>
  </w:num>
  <w:num w:numId="27">
    <w:abstractNumId w:val="17"/>
  </w:num>
  <w:num w:numId="28">
    <w:abstractNumId w:val="2"/>
  </w:num>
  <w:num w:numId="29">
    <w:abstractNumId w:val="0"/>
  </w:num>
  <w:num w:numId="30">
    <w:abstractNumId w:val="2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3DB"/>
    <w:rsid w:val="0000083C"/>
    <w:rsid w:val="00000ABE"/>
    <w:rsid w:val="00000DFC"/>
    <w:rsid w:val="00001254"/>
    <w:rsid w:val="000031BE"/>
    <w:rsid w:val="00004A0E"/>
    <w:rsid w:val="00004F04"/>
    <w:rsid w:val="0000588E"/>
    <w:rsid w:val="0000661F"/>
    <w:rsid w:val="000101EF"/>
    <w:rsid w:val="000120EF"/>
    <w:rsid w:val="00013EAC"/>
    <w:rsid w:val="00013FAB"/>
    <w:rsid w:val="00016704"/>
    <w:rsid w:val="00017BF4"/>
    <w:rsid w:val="00024A49"/>
    <w:rsid w:val="00025DA1"/>
    <w:rsid w:val="00027180"/>
    <w:rsid w:val="00027899"/>
    <w:rsid w:val="000307EE"/>
    <w:rsid w:val="00030C9E"/>
    <w:rsid w:val="0003145A"/>
    <w:rsid w:val="000332CF"/>
    <w:rsid w:val="00036397"/>
    <w:rsid w:val="000366A4"/>
    <w:rsid w:val="000370C8"/>
    <w:rsid w:val="00037EE0"/>
    <w:rsid w:val="00040899"/>
    <w:rsid w:val="000413C8"/>
    <w:rsid w:val="00041E14"/>
    <w:rsid w:val="000436A3"/>
    <w:rsid w:val="00043DE2"/>
    <w:rsid w:val="0004495A"/>
    <w:rsid w:val="00045F79"/>
    <w:rsid w:val="000465E2"/>
    <w:rsid w:val="000507C6"/>
    <w:rsid w:val="00053457"/>
    <w:rsid w:val="000555E2"/>
    <w:rsid w:val="00071BE2"/>
    <w:rsid w:val="000722C4"/>
    <w:rsid w:val="00073E17"/>
    <w:rsid w:val="000744BC"/>
    <w:rsid w:val="00075F5D"/>
    <w:rsid w:val="00076108"/>
    <w:rsid w:val="0007654F"/>
    <w:rsid w:val="00076CB6"/>
    <w:rsid w:val="00080EE4"/>
    <w:rsid w:val="00081294"/>
    <w:rsid w:val="0008450A"/>
    <w:rsid w:val="000845A8"/>
    <w:rsid w:val="00084627"/>
    <w:rsid w:val="000847E0"/>
    <w:rsid w:val="00091FCA"/>
    <w:rsid w:val="00094589"/>
    <w:rsid w:val="000A03A6"/>
    <w:rsid w:val="000A0411"/>
    <w:rsid w:val="000A056F"/>
    <w:rsid w:val="000A0747"/>
    <w:rsid w:val="000A28F0"/>
    <w:rsid w:val="000A2994"/>
    <w:rsid w:val="000A67F5"/>
    <w:rsid w:val="000B60CE"/>
    <w:rsid w:val="000B692D"/>
    <w:rsid w:val="000C0670"/>
    <w:rsid w:val="000C2A03"/>
    <w:rsid w:val="000C3D3E"/>
    <w:rsid w:val="000C40E7"/>
    <w:rsid w:val="000C4D29"/>
    <w:rsid w:val="000C5BD6"/>
    <w:rsid w:val="000D0502"/>
    <w:rsid w:val="000D4908"/>
    <w:rsid w:val="000D60B3"/>
    <w:rsid w:val="000E0C29"/>
    <w:rsid w:val="000E0C48"/>
    <w:rsid w:val="000E103F"/>
    <w:rsid w:val="000E10D8"/>
    <w:rsid w:val="000E3821"/>
    <w:rsid w:val="000E3ACD"/>
    <w:rsid w:val="000E4F0D"/>
    <w:rsid w:val="000E5923"/>
    <w:rsid w:val="000E593C"/>
    <w:rsid w:val="000E6024"/>
    <w:rsid w:val="000E77DD"/>
    <w:rsid w:val="000E7DD0"/>
    <w:rsid w:val="000F12E8"/>
    <w:rsid w:val="000F2910"/>
    <w:rsid w:val="000F3189"/>
    <w:rsid w:val="000F469D"/>
    <w:rsid w:val="000F52B7"/>
    <w:rsid w:val="000F5EC0"/>
    <w:rsid w:val="00100EE2"/>
    <w:rsid w:val="0010125D"/>
    <w:rsid w:val="00102009"/>
    <w:rsid w:val="00102AB2"/>
    <w:rsid w:val="0010532B"/>
    <w:rsid w:val="00105C54"/>
    <w:rsid w:val="001074B8"/>
    <w:rsid w:val="00111E64"/>
    <w:rsid w:val="00112142"/>
    <w:rsid w:val="00112CA5"/>
    <w:rsid w:val="00113573"/>
    <w:rsid w:val="00113A13"/>
    <w:rsid w:val="001164DF"/>
    <w:rsid w:val="0011733F"/>
    <w:rsid w:val="00121AC8"/>
    <w:rsid w:val="001262BD"/>
    <w:rsid w:val="001307CB"/>
    <w:rsid w:val="00130DC8"/>
    <w:rsid w:val="00131277"/>
    <w:rsid w:val="0013198F"/>
    <w:rsid w:val="001324AE"/>
    <w:rsid w:val="0013275A"/>
    <w:rsid w:val="001361E8"/>
    <w:rsid w:val="00137AD0"/>
    <w:rsid w:val="0014224D"/>
    <w:rsid w:val="00142A39"/>
    <w:rsid w:val="00143939"/>
    <w:rsid w:val="00145438"/>
    <w:rsid w:val="00146895"/>
    <w:rsid w:val="00146E30"/>
    <w:rsid w:val="001528B2"/>
    <w:rsid w:val="00152DA3"/>
    <w:rsid w:val="001573E1"/>
    <w:rsid w:val="00160831"/>
    <w:rsid w:val="00161F35"/>
    <w:rsid w:val="00172990"/>
    <w:rsid w:val="00174162"/>
    <w:rsid w:val="001773B6"/>
    <w:rsid w:val="00181ACF"/>
    <w:rsid w:val="00181F7E"/>
    <w:rsid w:val="00187224"/>
    <w:rsid w:val="00187E47"/>
    <w:rsid w:val="00191BDE"/>
    <w:rsid w:val="00191E26"/>
    <w:rsid w:val="00193093"/>
    <w:rsid w:val="001949A6"/>
    <w:rsid w:val="00196917"/>
    <w:rsid w:val="0019726B"/>
    <w:rsid w:val="00197929"/>
    <w:rsid w:val="00197E2F"/>
    <w:rsid w:val="001A0647"/>
    <w:rsid w:val="001A2D0A"/>
    <w:rsid w:val="001A375C"/>
    <w:rsid w:val="001A37DF"/>
    <w:rsid w:val="001A50FB"/>
    <w:rsid w:val="001A541F"/>
    <w:rsid w:val="001A64E3"/>
    <w:rsid w:val="001A799A"/>
    <w:rsid w:val="001B2524"/>
    <w:rsid w:val="001B2EA7"/>
    <w:rsid w:val="001B70A6"/>
    <w:rsid w:val="001B7B29"/>
    <w:rsid w:val="001B7E7F"/>
    <w:rsid w:val="001C1203"/>
    <w:rsid w:val="001C285C"/>
    <w:rsid w:val="001C2BCC"/>
    <w:rsid w:val="001C4590"/>
    <w:rsid w:val="001C6546"/>
    <w:rsid w:val="001C79E2"/>
    <w:rsid w:val="001D2458"/>
    <w:rsid w:val="001D2C3D"/>
    <w:rsid w:val="001D430E"/>
    <w:rsid w:val="001D5D4A"/>
    <w:rsid w:val="001D7A5F"/>
    <w:rsid w:val="001E2D6A"/>
    <w:rsid w:val="001E3098"/>
    <w:rsid w:val="001E6377"/>
    <w:rsid w:val="001E63DF"/>
    <w:rsid w:val="001F0312"/>
    <w:rsid w:val="001F0F66"/>
    <w:rsid w:val="001F1170"/>
    <w:rsid w:val="001F23BA"/>
    <w:rsid w:val="001F2D5B"/>
    <w:rsid w:val="001F423C"/>
    <w:rsid w:val="001F61A2"/>
    <w:rsid w:val="001F6B92"/>
    <w:rsid w:val="00205CDE"/>
    <w:rsid w:val="002064DB"/>
    <w:rsid w:val="00206A38"/>
    <w:rsid w:val="00207B90"/>
    <w:rsid w:val="00207D1F"/>
    <w:rsid w:val="00210199"/>
    <w:rsid w:val="00211185"/>
    <w:rsid w:val="002114D9"/>
    <w:rsid w:val="00211542"/>
    <w:rsid w:val="0021250B"/>
    <w:rsid w:val="0021377B"/>
    <w:rsid w:val="00213AFF"/>
    <w:rsid w:val="002140D9"/>
    <w:rsid w:val="00214950"/>
    <w:rsid w:val="00222A95"/>
    <w:rsid w:val="002243C5"/>
    <w:rsid w:val="00224A5E"/>
    <w:rsid w:val="0022667F"/>
    <w:rsid w:val="00227744"/>
    <w:rsid w:val="00230D12"/>
    <w:rsid w:val="002325DB"/>
    <w:rsid w:val="00234DF3"/>
    <w:rsid w:val="0024000F"/>
    <w:rsid w:val="0024060D"/>
    <w:rsid w:val="00245CE7"/>
    <w:rsid w:val="0025024C"/>
    <w:rsid w:val="002508F6"/>
    <w:rsid w:val="00252581"/>
    <w:rsid w:val="00253723"/>
    <w:rsid w:val="00253814"/>
    <w:rsid w:val="00256080"/>
    <w:rsid w:val="002579AD"/>
    <w:rsid w:val="002608DC"/>
    <w:rsid w:val="00261650"/>
    <w:rsid w:val="00261B2A"/>
    <w:rsid w:val="0026217D"/>
    <w:rsid w:val="00262A7F"/>
    <w:rsid w:val="00267125"/>
    <w:rsid w:val="00270105"/>
    <w:rsid w:val="00270182"/>
    <w:rsid w:val="0027366A"/>
    <w:rsid w:val="00277165"/>
    <w:rsid w:val="00281F78"/>
    <w:rsid w:val="00284C7A"/>
    <w:rsid w:val="00286AFC"/>
    <w:rsid w:val="0028781C"/>
    <w:rsid w:val="00287C5A"/>
    <w:rsid w:val="00292C3B"/>
    <w:rsid w:val="00293738"/>
    <w:rsid w:val="00295BF5"/>
    <w:rsid w:val="00296402"/>
    <w:rsid w:val="002A042F"/>
    <w:rsid w:val="002A7A52"/>
    <w:rsid w:val="002B0831"/>
    <w:rsid w:val="002B1843"/>
    <w:rsid w:val="002B512F"/>
    <w:rsid w:val="002C008E"/>
    <w:rsid w:val="002C3721"/>
    <w:rsid w:val="002C3B2E"/>
    <w:rsid w:val="002C6235"/>
    <w:rsid w:val="002D0776"/>
    <w:rsid w:val="002D1F99"/>
    <w:rsid w:val="002D3179"/>
    <w:rsid w:val="002D6C62"/>
    <w:rsid w:val="002D7E3D"/>
    <w:rsid w:val="002E1A33"/>
    <w:rsid w:val="002E3B76"/>
    <w:rsid w:val="002E5C0D"/>
    <w:rsid w:val="002E64F5"/>
    <w:rsid w:val="002E6D90"/>
    <w:rsid w:val="002E70A5"/>
    <w:rsid w:val="002E7812"/>
    <w:rsid w:val="002E7DF2"/>
    <w:rsid w:val="002F1908"/>
    <w:rsid w:val="002F2986"/>
    <w:rsid w:val="002F3B30"/>
    <w:rsid w:val="002F7719"/>
    <w:rsid w:val="00301B36"/>
    <w:rsid w:val="003037D8"/>
    <w:rsid w:val="00305C41"/>
    <w:rsid w:val="00315E45"/>
    <w:rsid w:val="003163A9"/>
    <w:rsid w:val="003169B0"/>
    <w:rsid w:val="00316EE7"/>
    <w:rsid w:val="00320122"/>
    <w:rsid w:val="00321A85"/>
    <w:rsid w:val="00322C79"/>
    <w:rsid w:val="00323A6A"/>
    <w:rsid w:val="00327546"/>
    <w:rsid w:val="00330455"/>
    <w:rsid w:val="00330C45"/>
    <w:rsid w:val="0033104B"/>
    <w:rsid w:val="003329A6"/>
    <w:rsid w:val="003364DB"/>
    <w:rsid w:val="003409A2"/>
    <w:rsid w:val="003425C6"/>
    <w:rsid w:val="00345E0B"/>
    <w:rsid w:val="00345FA7"/>
    <w:rsid w:val="00346A8C"/>
    <w:rsid w:val="003470D1"/>
    <w:rsid w:val="003505C0"/>
    <w:rsid w:val="0035460F"/>
    <w:rsid w:val="00357507"/>
    <w:rsid w:val="003615D1"/>
    <w:rsid w:val="003618AA"/>
    <w:rsid w:val="00361B5F"/>
    <w:rsid w:val="00362A51"/>
    <w:rsid w:val="00362E73"/>
    <w:rsid w:val="003634AA"/>
    <w:rsid w:val="00370FC9"/>
    <w:rsid w:val="00371957"/>
    <w:rsid w:val="0037358D"/>
    <w:rsid w:val="003742CA"/>
    <w:rsid w:val="0037447B"/>
    <w:rsid w:val="00374ACF"/>
    <w:rsid w:val="0037567C"/>
    <w:rsid w:val="0037795A"/>
    <w:rsid w:val="00377C01"/>
    <w:rsid w:val="00380160"/>
    <w:rsid w:val="00382846"/>
    <w:rsid w:val="003832F2"/>
    <w:rsid w:val="00384C5C"/>
    <w:rsid w:val="00384CE2"/>
    <w:rsid w:val="0038635A"/>
    <w:rsid w:val="0039253B"/>
    <w:rsid w:val="00393EC7"/>
    <w:rsid w:val="0039406A"/>
    <w:rsid w:val="00394972"/>
    <w:rsid w:val="00395815"/>
    <w:rsid w:val="00395EC9"/>
    <w:rsid w:val="003A095C"/>
    <w:rsid w:val="003A1FF5"/>
    <w:rsid w:val="003A22C0"/>
    <w:rsid w:val="003A2561"/>
    <w:rsid w:val="003A4C94"/>
    <w:rsid w:val="003A5852"/>
    <w:rsid w:val="003A59B0"/>
    <w:rsid w:val="003B1977"/>
    <w:rsid w:val="003B6843"/>
    <w:rsid w:val="003B785D"/>
    <w:rsid w:val="003C0345"/>
    <w:rsid w:val="003C0832"/>
    <w:rsid w:val="003C1096"/>
    <w:rsid w:val="003C2E55"/>
    <w:rsid w:val="003C3494"/>
    <w:rsid w:val="003C42DB"/>
    <w:rsid w:val="003D1C02"/>
    <w:rsid w:val="003D778A"/>
    <w:rsid w:val="003D7A22"/>
    <w:rsid w:val="003E08A5"/>
    <w:rsid w:val="003E09F1"/>
    <w:rsid w:val="003E1CE7"/>
    <w:rsid w:val="003E1FFF"/>
    <w:rsid w:val="003E5858"/>
    <w:rsid w:val="003F0112"/>
    <w:rsid w:val="003F2F77"/>
    <w:rsid w:val="003F736A"/>
    <w:rsid w:val="003F7DCC"/>
    <w:rsid w:val="00400536"/>
    <w:rsid w:val="0040529A"/>
    <w:rsid w:val="004054CE"/>
    <w:rsid w:val="004067F6"/>
    <w:rsid w:val="00410077"/>
    <w:rsid w:val="004115D6"/>
    <w:rsid w:val="00412A60"/>
    <w:rsid w:val="00412CD4"/>
    <w:rsid w:val="004132DE"/>
    <w:rsid w:val="0041588A"/>
    <w:rsid w:val="00417E4D"/>
    <w:rsid w:val="004206F5"/>
    <w:rsid w:val="004208BF"/>
    <w:rsid w:val="00420BA9"/>
    <w:rsid w:val="00420F9B"/>
    <w:rsid w:val="004210CE"/>
    <w:rsid w:val="00421558"/>
    <w:rsid w:val="00424CC8"/>
    <w:rsid w:val="00425242"/>
    <w:rsid w:val="004266E1"/>
    <w:rsid w:val="00426A3E"/>
    <w:rsid w:val="004309E6"/>
    <w:rsid w:val="00431E14"/>
    <w:rsid w:val="00432792"/>
    <w:rsid w:val="004413F1"/>
    <w:rsid w:val="00441634"/>
    <w:rsid w:val="00441B06"/>
    <w:rsid w:val="004449F1"/>
    <w:rsid w:val="00444C27"/>
    <w:rsid w:val="00447AEF"/>
    <w:rsid w:val="00450522"/>
    <w:rsid w:val="004528DD"/>
    <w:rsid w:val="00456620"/>
    <w:rsid w:val="00456BAE"/>
    <w:rsid w:val="004602F7"/>
    <w:rsid w:val="004610C7"/>
    <w:rsid w:val="004661D0"/>
    <w:rsid w:val="0047210D"/>
    <w:rsid w:val="00481035"/>
    <w:rsid w:val="004834E9"/>
    <w:rsid w:val="004841B6"/>
    <w:rsid w:val="00485037"/>
    <w:rsid w:val="004957AC"/>
    <w:rsid w:val="0049680A"/>
    <w:rsid w:val="0049754C"/>
    <w:rsid w:val="004A1E41"/>
    <w:rsid w:val="004A36CA"/>
    <w:rsid w:val="004B017B"/>
    <w:rsid w:val="004B1289"/>
    <w:rsid w:val="004B3CEE"/>
    <w:rsid w:val="004C08C8"/>
    <w:rsid w:val="004C0AFA"/>
    <w:rsid w:val="004C12D5"/>
    <w:rsid w:val="004C3A71"/>
    <w:rsid w:val="004C3B5C"/>
    <w:rsid w:val="004C5C15"/>
    <w:rsid w:val="004D12CD"/>
    <w:rsid w:val="004D1505"/>
    <w:rsid w:val="004D6C6A"/>
    <w:rsid w:val="004E08CB"/>
    <w:rsid w:val="004E1601"/>
    <w:rsid w:val="004E25EF"/>
    <w:rsid w:val="004E2A31"/>
    <w:rsid w:val="004E2D90"/>
    <w:rsid w:val="004E7647"/>
    <w:rsid w:val="004F1689"/>
    <w:rsid w:val="004F330E"/>
    <w:rsid w:val="004F3915"/>
    <w:rsid w:val="004F56CF"/>
    <w:rsid w:val="004F6655"/>
    <w:rsid w:val="004F75B1"/>
    <w:rsid w:val="004F7A2B"/>
    <w:rsid w:val="0050049F"/>
    <w:rsid w:val="005036C7"/>
    <w:rsid w:val="00505A2B"/>
    <w:rsid w:val="00507982"/>
    <w:rsid w:val="00510A5E"/>
    <w:rsid w:val="00510E51"/>
    <w:rsid w:val="00510EA7"/>
    <w:rsid w:val="005122AF"/>
    <w:rsid w:val="005146F5"/>
    <w:rsid w:val="005158CB"/>
    <w:rsid w:val="00515DBF"/>
    <w:rsid w:val="00521BCF"/>
    <w:rsid w:val="00521D45"/>
    <w:rsid w:val="00522026"/>
    <w:rsid w:val="005273E1"/>
    <w:rsid w:val="00535423"/>
    <w:rsid w:val="00535EE2"/>
    <w:rsid w:val="0054230E"/>
    <w:rsid w:val="00542914"/>
    <w:rsid w:val="005463B3"/>
    <w:rsid w:val="00546EAA"/>
    <w:rsid w:val="00547D42"/>
    <w:rsid w:val="00550001"/>
    <w:rsid w:val="005502B8"/>
    <w:rsid w:val="005506E3"/>
    <w:rsid w:val="00552482"/>
    <w:rsid w:val="00552B8A"/>
    <w:rsid w:val="00554755"/>
    <w:rsid w:val="00554E5F"/>
    <w:rsid w:val="005566FE"/>
    <w:rsid w:val="00557AB9"/>
    <w:rsid w:val="00560806"/>
    <w:rsid w:val="005610A6"/>
    <w:rsid w:val="005631CB"/>
    <w:rsid w:val="00565785"/>
    <w:rsid w:val="005703E5"/>
    <w:rsid w:val="005719A3"/>
    <w:rsid w:val="0057394A"/>
    <w:rsid w:val="00573A19"/>
    <w:rsid w:val="00573C32"/>
    <w:rsid w:val="00576B57"/>
    <w:rsid w:val="00580A37"/>
    <w:rsid w:val="00581944"/>
    <w:rsid w:val="00583596"/>
    <w:rsid w:val="005835D0"/>
    <w:rsid w:val="005869B9"/>
    <w:rsid w:val="00586E25"/>
    <w:rsid w:val="005926D9"/>
    <w:rsid w:val="00592A0D"/>
    <w:rsid w:val="00594430"/>
    <w:rsid w:val="00595048"/>
    <w:rsid w:val="00597B5B"/>
    <w:rsid w:val="005A0048"/>
    <w:rsid w:val="005A1DA3"/>
    <w:rsid w:val="005A227A"/>
    <w:rsid w:val="005A2628"/>
    <w:rsid w:val="005A266A"/>
    <w:rsid w:val="005A58D4"/>
    <w:rsid w:val="005A5AE5"/>
    <w:rsid w:val="005A613B"/>
    <w:rsid w:val="005A691C"/>
    <w:rsid w:val="005B0BF0"/>
    <w:rsid w:val="005B2184"/>
    <w:rsid w:val="005B41AC"/>
    <w:rsid w:val="005B43B2"/>
    <w:rsid w:val="005B621F"/>
    <w:rsid w:val="005C19AC"/>
    <w:rsid w:val="005C3922"/>
    <w:rsid w:val="005C5EB3"/>
    <w:rsid w:val="005C7498"/>
    <w:rsid w:val="005D0A26"/>
    <w:rsid w:val="005D20E0"/>
    <w:rsid w:val="005D267B"/>
    <w:rsid w:val="005D3512"/>
    <w:rsid w:val="005D3A35"/>
    <w:rsid w:val="005D53A4"/>
    <w:rsid w:val="005D5A73"/>
    <w:rsid w:val="005D6B02"/>
    <w:rsid w:val="005E110B"/>
    <w:rsid w:val="005E45AB"/>
    <w:rsid w:val="005E47E5"/>
    <w:rsid w:val="005E7369"/>
    <w:rsid w:val="005F0C84"/>
    <w:rsid w:val="005F22AA"/>
    <w:rsid w:val="005F2A15"/>
    <w:rsid w:val="00600DF7"/>
    <w:rsid w:val="00602229"/>
    <w:rsid w:val="00605844"/>
    <w:rsid w:val="00605E62"/>
    <w:rsid w:val="00614008"/>
    <w:rsid w:val="0061569D"/>
    <w:rsid w:val="006162E4"/>
    <w:rsid w:val="00622D38"/>
    <w:rsid w:val="00623072"/>
    <w:rsid w:val="00625E1E"/>
    <w:rsid w:val="006261D1"/>
    <w:rsid w:val="006263BA"/>
    <w:rsid w:val="00627F80"/>
    <w:rsid w:val="00627FB7"/>
    <w:rsid w:val="006308A9"/>
    <w:rsid w:val="00633991"/>
    <w:rsid w:val="00637492"/>
    <w:rsid w:val="00643DF0"/>
    <w:rsid w:val="00645F94"/>
    <w:rsid w:val="00646070"/>
    <w:rsid w:val="00646BE5"/>
    <w:rsid w:val="00647DD3"/>
    <w:rsid w:val="006526F9"/>
    <w:rsid w:val="00653389"/>
    <w:rsid w:val="00654943"/>
    <w:rsid w:val="006555D9"/>
    <w:rsid w:val="00655650"/>
    <w:rsid w:val="0065633C"/>
    <w:rsid w:val="006601D3"/>
    <w:rsid w:val="00660A24"/>
    <w:rsid w:val="00660B2B"/>
    <w:rsid w:val="00660F6F"/>
    <w:rsid w:val="006635A7"/>
    <w:rsid w:val="00665722"/>
    <w:rsid w:val="0066595E"/>
    <w:rsid w:val="006701ED"/>
    <w:rsid w:val="006708CE"/>
    <w:rsid w:val="00672E51"/>
    <w:rsid w:val="00673AEA"/>
    <w:rsid w:val="00674938"/>
    <w:rsid w:val="00684B32"/>
    <w:rsid w:val="00686605"/>
    <w:rsid w:val="006877FC"/>
    <w:rsid w:val="00687974"/>
    <w:rsid w:val="00690CA6"/>
    <w:rsid w:val="006937BC"/>
    <w:rsid w:val="006958B4"/>
    <w:rsid w:val="0069604A"/>
    <w:rsid w:val="006969F8"/>
    <w:rsid w:val="00697A13"/>
    <w:rsid w:val="006A02B1"/>
    <w:rsid w:val="006A0F8B"/>
    <w:rsid w:val="006A1B6C"/>
    <w:rsid w:val="006A40B9"/>
    <w:rsid w:val="006B399E"/>
    <w:rsid w:val="006B7422"/>
    <w:rsid w:val="006B7982"/>
    <w:rsid w:val="006C326B"/>
    <w:rsid w:val="006C78D0"/>
    <w:rsid w:val="006C7EBE"/>
    <w:rsid w:val="006D0E51"/>
    <w:rsid w:val="006D1060"/>
    <w:rsid w:val="006D7DB1"/>
    <w:rsid w:val="006E0B34"/>
    <w:rsid w:val="006E1969"/>
    <w:rsid w:val="006E1C68"/>
    <w:rsid w:val="006E2114"/>
    <w:rsid w:val="006E2405"/>
    <w:rsid w:val="006E2D96"/>
    <w:rsid w:val="006E340C"/>
    <w:rsid w:val="006E3A0F"/>
    <w:rsid w:val="006E3C1A"/>
    <w:rsid w:val="006E7B5D"/>
    <w:rsid w:val="006F0F16"/>
    <w:rsid w:val="006F24EE"/>
    <w:rsid w:val="006F3066"/>
    <w:rsid w:val="006F36C4"/>
    <w:rsid w:val="006F57C7"/>
    <w:rsid w:val="006F6CA7"/>
    <w:rsid w:val="00701E0D"/>
    <w:rsid w:val="007025A3"/>
    <w:rsid w:val="007040DB"/>
    <w:rsid w:val="0070598B"/>
    <w:rsid w:val="007078EE"/>
    <w:rsid w:val="007133D5"/>
    <w:rsid w:val="00713916"/>
    <w:rsid w:val="00713BD5"/>
    <w:rsid w:val="00714AD5"/>
    <w:rsid w:val="00715297"/>
    <w:rsid w:val="00715C35"/>
    <w:rsid w:val="00720890"/>
    <w:rsid w:val="00720CC7"/>
    <w:rsid w:val="00720DCC"/>
    <w:rsid w:val="0072120E"/>
    <w:rsid w:val="007232C6"/>
    <w:rsid w:val="0072480A"/>
    <w:rsid w:val="00724C71"/>
    <w:rsid w:val="00725D8A"/>
    <w:rsid w:val="0072646A"/>
    <w:rsid w:val="00730045"/>
    <w:rsid w:val="0073052E"/>
    <w:rsid w:val="007335E8"/>
    <w:rsid w:val="00733663"/>
    <w:rsid w:val="00733F89"/>
    <w:rsid w:val="00734881"/>
    <w:rsid w:val="007354ED"/>
    <w:rsid w:val="007371C6"/>
    <w:rsid w:val="007379F4"/>
    <w:rsid w:val="007411F1"/>
    <w:rsid w:val="00741456"/>
    <w:rsid w:val="00741721"/>
    <w:rsid w:val="007451C5"/>
    <w:rsid w:val="00745324"/>
    <w:rsid w:val="00747CC0"/>
    <w:rsid w:val="00750D40"/>
    <w:rsid w:val="00751159"/>
    <w:rsid w:val="00753EC4"/>
    <w:rsid w:val="00754B34"/>
    <w:rsid w:val="00754C70"/>
    <w:rsid w:val="00755B0C"/>
    <w:rsid w:val="007566CE"/>
    <w:rsid w:val="007570BC"/>
    <w:rsid w:val="007579B1"/>
    <w:rsid w:val="00766D75"/>
    <w:rsid w:val="00767AB2"/>
    <w:rsid w:val="00772E29"/>
    <w:rsid w:val="00775052"/>
    <w:rsid w:val="00776DE6"/>
    <w:rsid w:val="00777EFD"/>
    <w:rsid w:val="00780757"/>
    <w:rsid w:val="00781110"/>
    <w:rsid w:val="007811AD"/>
    <w:rsid w:val="00781D0D"/>
    <w:rsid w:val="00783091"/>
    <w:rsid w:val="00783189"/>
    <w:rsid w:val="00785DDD"/>
    <w:rsid w:val="0078728C"/>
    <w:rsid w:val="007873B8"/>
    <w:rsid w:val="00787E0E"/>
    <w:rsid w:val="00791497"/>
    <w:rsid w:val="0079221C"/>
    <w:rsid w:val="0079419E"/>
    <w:rsid w:val="007973E3"/>
    <w:rsid w:val="007A1101"/>
    <w:rsid w:val="007A2D3F"/>
    <w:rsid w:val="007A2E39"/>
    <w:rsid w:val="007A34AC"/>
    <w:rsid w:val="007A3FE6"/>
    <w:rsid w:val="007A4A1A"/>
    <w:rsid w:val="007A56F7"/>
    <w:rsid w:val="007A6DB4"/>
    <w:rsid w:val="007B047A"/>
    <w:rsid w:val="007B12A1"/>
    <w:rsid w:val="007B368E"/>
    <w:rsid w:val="007B4828"/>
    <w:rsid w:val="007C001D"/>
    <w:rsid w:val="007C33D7"/>
    <w:rsid w:val="007C3D2A"/>
    <w:rsid w:val="007C3E90"/>
    <w:rsid w:val="007C50C6"/>
    <w:rsid w:val="007C7752"/>
    <w:rsid w:val="007D1940"/>
    <w:rsid w:val="007D1E0F"/>
    <w:rsid w:val="007D214D"/>
    <w:rsid w:val="007D6B6D"/>
    <w:rsid w:val="007D6E1A"/>
    <w:rsid w:val="007D6F6E"/>
    <w:rsid w:val="007E1113"/>
    <w:rsid w:val="007E1EAA"/>
    <w:rsid w:val="007F4F0A"/>
    <w:rsid w:val="007F50B4"/>
    <w:rsid w:val="007F617B"/>
    <w:rsid w:val="007F66DE"/>
    <w:rsid w:val="00804D47"/>
    <w:rsid w:val="00805F13"/>
    <w:rsid w:val="00810A99"/>
    <w:rsid w:val="0081181E"/>
    <w:rsid w:val="00811A79"/>
    <w:rsid w:val="0081615A"/>
    <w:rsid w:val="0081646E"/>
    <w:rsid w:val="008167B6"/>
    <w:rsid w:val="00816ADF"/>
    <w:rsid w:val="008238FE"/>
    <w:rsid w:val="00823FDC"/>
    <w:rsid w:val="008278C9"/>
    <w:rsid w:val="00831586"/>
    <w:rsid w:val="00833A05"/>
    <w:rsid w:val="00835C7D"/>
    <w:rsid w:val="008374B7"/>
    <w:rsid w:val="00840BB0"/>
    <w:rsid w:val="008419FB"/>
    <w:rsid w:val="0084263C"/>
    <w:rsid w:val="00843B98"/>
    <w:rsid w:val="00844E1D"/>
    <w:rsid w:val="00844F3E"/>
    <w:rsid w:val="00845F36"/>
    <w:rsid w:val="00846D63"/>
    <w:rsid w:val="00847F2D"/>
    <w:rsid w:val="008505DE"/>
    <w:rsid w:val="0085074F"/>
    <w:rsid w:val="00851523"/>
    <w:rsid w:val="00851A7E"/>
    <w:rsid w:val="00851F1C"/>
    <w:rsid w:val="00852883"/>
    <w:rsid w:val="0085290D"/>
    <w:rsid w:val="008531F9"/>
    <w:rsid w:val="008542E4"/>
    <w:rsid w:val="0085498B"/>
    <w:rsid w:val="00857247"/>
    <w:rsid w:val="00862059"/>
    <w:rsid w:val="00864AAE"/>
    <w:rsid w:val="00864EE8"/>
    <w:rsid w:val="00865689"/>
    <w:rsid w:val="00865861"/>
    <w:rsid w:val="00867EDC"/>
    <w:rsid w:val="0087360D"/>
    <w:rsid w:val="00874227"/>
    <w:rsid w:val="008746E9"/>
    <w:rsid w:val="00875F51"/>
    <w:rsid w:val="008764C7"/>
    <w:rsid w:val="00876C1E"/>
    <w:rsid w:val="00880246"/>
    <w:rsid w:val="008822C1"/>
    <w:rsid w:val="00883556"/>
    <w:rsid w:val="008837B5"/>
    <w:rsid w:val="00883B43"/>
    <w:rsid w:val="00883E89"/>
    <w:rsid w:val="0088427E"/>
    <w:rsid w:val="00887EEC"/>
    <w:rsid w:val="00892491"/>
    <w:rsid w:val="00893C63"/>
    <w:rsid w:val="008946C0"/>
    <w:rsid w:val="0089699A"/>
    <w:rsid w:val="008A7415"/>
    <w:rsid w:val="008B0505"/>
    <w:rsid w:val="008B1A21"/>
    <w:rsid w:val="008B42DA"/>
    <w:rsid w:val="008B4571"/>
    <w:rsid w:val="008B4D1F"/>
    <w:rsid w:val="008B68FC"/>
    <w:rsid w:val="008C09CC"/>
    <w:rsid w:val="008C129F"/>
    <w:rsid w:val="008C1455"/>
    <w:rsid w:val="008C467C"/>
    <w:rsid w:val="008C57B2"/>
    <w:rsid w:val="008C5FD1"/>
    <w:rsid w:val="008D0CAB"/>
    <w:rsid w:val="008D0D52"/>
    <w:rsid w:val="008D1173"/>
    <w:rsid w:val="008D1F78"/>
    <w:rsid w:val="008D2AA5"/>
    <w:rsid w:val="008D2ED1"/>
    <w:rsid w:val="008D3745"/>
    <w:rsid w:val="008D7F7A"/>
    <w:rsid w:val="008E3C88"/>
    <w:rsid w:val="008E44E3"/>
    <w:rsid w:val="008E485F"/>
    <w:rsid w:val="008E4AEE"/>
    <w:rsid w:val="008E6416"/>
    <w:rsid w:val="008E7907"/>
    <w:rsid w:val="008F028F"/>
    <w:rsid w:val="008F0E8E"/>
    <w:rsid w:val="008F2BA5"/>
    <w:rsid w:val="008F2CB6"/>
    <w:rsid w:val="008F2EEF"/>
    <w:rsid w:val="008F4B7B"/>
    <w:rsid w:val="008F4FCB"/>
    <w:rsid w:val="008F57F0"/>
    <w:rsid w:val="008F7FA5"/>
    <w:rsid w:val="00901E9C"/>
    <w:rsid w:val="009021B3"/>
    <w:rsid w:val="00903100"/>
    <w:rsid w:val="0090465D"/>
    <w:rsid w:val="0090610B"/>
    <w:rsid w:val="00906284"/>
    <w:rsid w:val="0090671B"/>
    <w:rsid w:val="00907713"/>
    <w:rsid w:val="0091127E"/>
    <w:rsid w:val="00913112"/>
    <w:rsid w:val="00913557"/>
    <w:rsid w:val="00913D30"/>
    <w:rsid w:val="009154D8"/>
    <w:rsid w:val="00915B66"/>
    <w:rsid w:val="00920322"/>
    <w:rsid w:val="009206C0"/>
    <w:rsid w:val="00920E0D"/>
    <w:rsid w:val="00922E0C"/>
    <w:rsid w:val="00926AE0"/>
    <w:rsid w:val="0093042F"/>
    <w:rsid w:val="00934ECC"/>
    <w:rsid w:val="009359FA"/>
    <w:rsid w:val="00936EB1"/>
    <w:rsid w:val="00937C1F"/>
    <w:rsid w:val="00940A0A"/>
    <w:rsid w:val="009457E8"/>
    <w:rsid w:val="00947985"/>
    <w:rsid w:val="00951990"/>
    <w:rsid w:val="0095427A"/>
    <w:rsid w:val="00955D84"/>
    <w:rsid w:val="00955DC9"/>
    <w:rsid w:val="00956AE4"/>
    <w:rsid w:val="00956B4B"/>
    <w:rsid w:val="00960F01"/>
    <w:rsid w:val="00961621"/>
    <w:rsid w:val="00961F71"/>
    <w:rsid w:val="00962A0A"/>
    <w:rsid w:val="00963260"/>
    <w:rsid w:val="00964154"/>
    <w:rsid w:val="00965B24"/>
    <w:rsid w:val="0097051C"/>
    <w:rsid w:val="00972DB3"/>
    <w:rsid w:val="009745B4"/>
    <w:rsid w:val="009770D6"/>
    <w:rsid w:val="0098041C"/>
    <w:rsid w:val="0098149B"/>
    <w:rsid w:val="009817DD"/>
    <w:rsid w:val="009822A1"/>
    <w:rsid w:val="009845A4"/>
    <w:rsid w:val="00987D46"/>
    <w:rsid w:val="009920C4"/>
    <w:rsid w:val="0099444B"/>
    <w:rsid w:val="00997551"/>
    <w:rsid w:val="00997E79"/>
    <w:rsid w:val="009A05B1"/>
    <w:rsid w:val="009A1C2B"/>
    <w:rsid w:val="009A35E5"/>
    <w:rsid w:val="009A5AC7"/>
    <w:rsid w:val="009A7B23"/>
    <w:rsid w:val="009B2B79"/>
    <w:rsid w:val="009B3072"/>
    <w:rsid w:val="009B461B"/>
    <w:rsid w:val="009C07A7"/>
    <w:rsid w:val="009C5A18"/>
    <w:rsid w:val="009C7F46"/>
    <w:rsid w:val="009D0EFF"/>
    <w:rsid w:val="009D21C6"/>
    <w:rsid w:val="009D3591"/>
    <w:rsid w:val="009D4132"/>
    <w:rsid w:val="009D44C8"/>
    <w:rsid w:val="009D536A"/>
    <w:rsid w:val="009D7B05"/>
    <w:rsid w:val="009E1F57"/>
    <w:rsid w:val="009E21C2"/>
    <w:rsid w:val="009E33AB"/>
    <w:rsid w:val="009E4ACD"/>
    <w:rsid w:val="009E682E"/>
    <w:rsid w:val="009E6A9F"/>
    <w:rsid w:val="009E6E68"/>
    <w:rsid w:val="009E70CF"/>
    <w:rsid w:val="009E7426"/>
    <w:rsid w:val="009E7B1B"/>
    <w:rsid w:val="009E7E53"/>
    <w:rsid w:val="009F0805"/>
    <w:rsid w:val="009F0A2B"/>
    <w:rsid w:val="009F174D"/>
    <w:rsid w:val="009F31BD"/>
    <w:rsid w:val="009F5D03"/>
    <w:rsid w:val="00A040B9"/>
    <w:rsid w:val="00A04A54"/>
    <w:rsid w:val="00A05AF4"/>
    <w:rsid w:val="00A05F3B"/>
    <w:rsid w:val="00A15205"/>
    <w:rsid w:val="00A15AC1"/>
    <w:rsid w:val="00A20A3D"/>
    <w:rsid w:val="00A2236D"/>
    <w:rsid w:val="00A2443C"/>
    <w:rsid w:val="00A2623E"/>
    <w:rsid w:val="00A26989"/>
    <w:rsid w:val="00A31B1A"/>
    <w:rsid w:val="00A32239"/>
    <w:rsid w:val="00A33D8F"/>
    <w:rsid w:val="00A415C9"/>
    <w:rsid w:val="00A427A4"/>
    <w:rsid w:val="00A4368C"/>
    <w:rsid w:val="00A43C96"/>
    <w:rsid w:val="00A44ED8"/>
    <w:rsid w:val="00A46DE3"/>
    <w:rsid w:val="00A47E02"/>
    <w:rsid w:val="00A5055A"/>
    <w:rsid w:val="00A5112F"/>
    <w:rsid w:val="00A53DF7"/>
    <w:rsid w:val="00A564DE"/>
    <w:rsid w:val="00A57D5D"/>
    <w:rsid w:val="00A63140"/>
    <w:rsid w:val="00A635F4"/>
    <w:rsid w:val="00A636BC"/>
    <w:rsid w:val="00A65C16"/>
    <w:rsid w:val="00A678EA"/>
    <w:rsid w:val="00A7050B"/>
    <w:rsid w:val="00A70B61"/>
    <w:rsid w:val="00A7236D"/>
    <w:rsid w:val="00A72BE6"/>
    <w:rsid w:val="00A72CC8"/>
    <w:rsid w:val="00A748F5"/>
    <w:rsid w:val="00A82A98"/>
    <w:rsid w:val="00A83DFC"/>
    <w:rsid w:val="00A851EC"/>
    <w:rsid w:val="00A86078"/>
    <w:rsid w:val="00A864BB"/>
    <w:rsid w:val="00A86C67"/>
    <w:rsid w:val="00A90548"/>
    <w:rsid w:val="00A93624"/>
    <w:rsid w:val="00A954BD"/>
    <w:rsid w:val="00A95863"/>
    <w:rsid w:val="00A96392"/>
    <w:rsid w:val="00A97861"/>
    <w:rsid w:val="00AA0EEA"/>
    <w:rsid w:val="00AA3D14"/>
    <w:rsid w:val="00AA4C6F"/>
    <w:rsid w:val="00AA5060"/>
    <w:rsid w:val="00AA5690"/>
    <w:rsid w:val="00AA5CF0"/>
    <w:rsid w:val="00AA7B59"/>
    <w:rsid w:val="00AB01E8"/>
    <w:rsid w:val="00AB1AA1"/>
    <w:rsid w:val="00AB3671"/>
    <w:rsid w:val="00AB4DA6"/>
    <w:rsid w:val="00AB59A5"/>
    <w:rsid w:val="00AB5E83"/>
    <w:rsid w:val="00AB6DA0"/>
    <w:rsid w:val="00AC22AF"/>
    <w:rsid w:val="00AC4AF1"/>
    <w:rsid w:val="00AC5010"/>
    <w:rsid w:val="00AC71B5"/>
    <w:rsid w:val="00AD198A"/>
    <w:rsid w:val="00AD1C18"/>
    <w:rsid w:val="00AD2B67"/>
    <w:rsid w:val="00AD5A22"/>
    <w:rsid w:val="00AD72D8"/>
    <w:rsid w:val="00AD73DE"/>
    <w:rsid w:val="00AE20DD"/>
    <w:rsid w:val="00AE2577"/>
    <w:rsid w:val="00AE537D"/>
    <w:rsid w:val="00AE5BBC"/>
    <w:rsid w:val="00AE7955"/>
    <w:rsid w:val="00AF056F"/>
    <w:rsid w:val="00AF0D57"/>
    <w:rsid w:val="00AF27CD"/>
    <w:rsid w:val="00AF4577"/>
    <w:rsid w:val="00AF50EC"/>
    <w:rsid w:val="00B00E4D"/>
    <w:rsid w:val="00B0310E"/>
    <w:rsid w:val="00B06C97"/>
    <w:rsid w:val="00B07D45"/>
    <w:rsid w:val="00B1115F"/>
    <w:rsid w:val="00B14C72"/>
    <w:rsid w:val="00B163D6"/>
    <w:rsid w:val="00B172F2"/>
    <w:rsid w:val="00B17CF9"/>
    <w:rsid w:val="00B204EC"/>
    <w:rsid w:val="00B209E8"/>
    <w:rsid w:val="00B21510"/>
    <w:rsid w:val="00B21757"/>
    <w:rsid w:val="00B24895"/>
    <w:rsid w:val="00B24F9D"/>
    <w:rsid w:val="00B27305"/>
    <w:rsid w:val="00B2731F"/>
    <w:rsid w:val="00B30A6C"/>
    <w:rsid w:val="00B31D11"/>
    <w:rsid w:val="00B34998"/>
    <w:rsid w:val="00B35733"/>
    <w:rsid w:val="00B37499"/>
    <w:rsid w:val="00B37D18"/>
    <w:rsid w:val="00B401B3"/>
    <w:rsid w:val="00B47BFD"/>
    <w:rsid w:val="00B507BE"/>
    <w:rsid w:val="00B5300F"/>
    <w:rsid w:val="00B530F7"/>
    <w:rsid w:val="00B56B9B"/>
    <w:rsid w:val="00B64752"/>
    <w:rsid w:val="00B66835"/>
    <w:rsid w:val="00B674D9"/>
    <w:rsid w:val="00B67696"/>
    <w:rsid w:val="00B710C9"/>
    <w:rsid w:val="00B7699F"/>
    <w:rsid w:val="00B76E62"/>
    <w:rsid w:val="00B77015"/>
    <w:rsid w:val="00B801D0"/>
    <w:rsid w:val="00B8072C"/>
    <w:rsid w:val="00B8091A"/>
    <w:rsid w:val="00B8338B"/>
    <w:rsid w:val="00B8382D"/>
    <w:rsid w:val="00B84BC2"/>
    <w:rsid w:val="00B86A58"/>
    <w:rsid w:val="00B900C0"/>
    <w:rsid w:val="00B93447"/>
    <w:rsid w:val="00B942C6"/>
    <w:rsid w:val="00B944C0"/>
    <w:rsid w:val="00B94DC3"/>
    <w:rsid w:val="00B95C06"/>
    <w:rsid w:val="00B964F7"/>
    <w:rsid w:val="00BA0A27"/>
    <w:rsid w:val="00BA0C67"/>
    <w:rsid w:val="00BA3BBA"/>
    <w:rsid w:val="00BA6C96"/>
    <w:rsid w:val="00BA6CC6"/>
    <w:rsid w:val="00BB36F8"/>
    <w:rsid w:val="00BB6333"/>
    <w:rsid w:val="00BC1ABC"/>
    <w:rsid w:val="00BC21F6"/>
    <w:rsid w:val="00BC4728"/>
    <w:rsid w:val="00BD4BD2"/>
    <w:rsid w:val="00BE2A3C"/>
    <w:rsid w:val="00BE2E03"/>
    <w:rsid w:val="00BE3EBD"/>
    <w:rsid w:val="00BE459D"/>
    <w:rsid w:val="00BE54BE"/>
    <w:rsid w:val="00BE6D5B"/>
    <w:rsid w:val="00BE7BD5"/>
    <w:rsid w:val="00BF3486"/>
    <w:rsid w:val="00BF3B5A"/>
    <w:rsid w:val="00BF3CC8"/>
    <w:rsid w:val="00BF554B"/>
    <w:rsid w:val="00BF66E4"/>
    <w:rsid w:val="00BF6DCC"/>
    <w:rsid w:val="00C01011"/>
    <w:rsid w:val="00C0205F"/>
    <w:rsid w:val="00C0320D"/>
    <w:rsid w:val="00C038E9"/>
    <w:rsid w:val="00C03DE1"/>
    <w:rsid w:val="00C04AF0"/>
    <w:rsid w:val="00C05671"/>
    <w:rsid w:val="00C06A08"/>
    <w:rsid w:val="00C07073"/>
    <w:rsid w:val="00C07B88"/>
    <w:rsid w:val="00C11771"/>
    <w:rsid w:val="00C11CE2"/>
    <w:rsid w:val="00C14213"/>
    <w:rsid w:val="00C15378"/>
    <w:rsid w:val="00C1638D"/>
    <w:rsid w:val="00C201F2"/>
    <w:rsid w:val="00C20FD7"/>
    <w:rsid w:val="00C2160C"/>
    <w:rsid w:val="00C21CFC"/>
    <w:rsid w:val="00C22B6B"/>
    <w:rsid w:val="00C24A9A"/>
    <w:rsid w:val="00C24B21"/>
    <w:rsid w:val="00C2537D"/>
    <w:rsid w:val="00C25DA6"/>
    <w:rsid w:val="00C30843"/>
    <w:rsid w:val="00C30E51"/>
    <w:rsid w:val="00C30E8A"/>
    <w:rsid w:val="00C325BD"/>
    <w:rsid w:val="00C33453"/>
    <w:rsid w:val="00C3399F"/>
    <w:rsid w:val="00C33E60"/>
    <w:rsid w:val="00C34B4D"/>
    <w:rsid w:val="00C34F7D"/>
    <w:rsid w:val="00C35B8B"/>
    <w:rsid w:val="00C37DDE"/>
    <w:rsid w:val="00C40428"/>
    <w:rsid w:val="00C40A7D"/>
    <w:rsid w:val="00C42749"/>
    <w:rsid w:val="00C44CC1"/>
    <w:rsid w:val="00C46DAD"/>
    <w:rsid w:val="00C47D95"/>
    <w:rsid w:val="00C53384"/>
    <w:rsid w:val="00C53E5D"/>
    <w:rsid w:val="00C5672B"/>
    <w:rsid w:val="00C60135"/>
    <w:rsid w:val="00C62B83"/>
    <w:rsid w:val="00C6540C"/>
    <w:rsid w:val="00C65EB0"/>
    <w:rsid w:val="00C705AB"/>
    <w:rsid w:val="00C70FED"/>
    <w:rsid w:val="00C73333"/>
    <w:rsid w:val="00C738D9"/>
    <w:rsid w:val="00C76706"/>
    <w:rsid w:val="00C76BAC"/>
    <w:rsid w:val="00C76D75"/>
    <w:rsid w:val="00C828E6"/>
    <w:rsid w:val="00C82D0B"/>
    <w:rsid w:val="00C83CAA"/>
    <w:rsid w:val="00C84FB6"/>
    <w:rsid w:val="00C857F8"/>
    <w:rsid w:val="00C873A9"/>
    <w:rsid w:val="00C93D43"/>
    <w:rsid w:val="00C94259"/>
    <w:rsid w:val="00C947E2"/>
    <w:rsid w:val="00C94B53"/>
    <w:rsid w:val="00C9613F"/>
    <w:rsid w:val="00CA3045"/>
    <w:rsid w:val="00CA3488"/>
    <w:rsid w:val="00CA3AA6"/>
    <w:rsid w:val="00CA5A00"/>
    <w:rsid w:val="00CB2255"/>
    <w:rsid w:val="00CB39B3"/>
    <w:rsid w:val="00CB6E2A"/>
    <w:rsid w:val="00CC16BE"/>
    <w:rsid w:val="00CC16F8"/>
    <w:rsid w:val="00CC597A"/>
    <w:rsid w:val="00CC72CC"/>
    <w:rsid w:val="00CC7A32"/>
    <w:rsid w:val="00CD1E46"/>
    <w:rsid w:val="00CD2711"/>
    <w:rsid w:val="00CD3452"/>
    <w:rsid w:val="00CD64AA"/>
    <w:rsid w:val="00CE2DC3"/>
    <w:rsid w:val="00CE43C7"/>
    <w:rsid w:val="00CE6DF8"/>
    <w:rsid w:val="00CF1ACF"/>
    <w:rsid w:val="00CF246A"/>
    <w:rsid w:val="00CF2F9F"/>
    <w:rsid w:val="00CF3E93"/>
    <w:rsid w:val="00CF40D3"/>
    <w:rsid w:val="00CF5627"/>
    <w:rsid w:val="00CF5789"/>
    <w:rsid w:val="00CF5EB3"/>
    <w:rsid w:val="00CF6BB9"/>
    <w:rsid w:val="00D01406"/>
    <w:rsid w:val="00D0202D"/>
    <w:rsid w:val="00D03062"/>
    <w:rsid w:val="00D0508D"/>
    <w:rsid w:val="00D06677"/>
    <w:rsid w:val="00D10368"/>
    <w:rsid w:val="00D10B4C"/>
    <w:rsid w:val="00D11455"/>
    <w:rsid w:val="00D127B5"/>
    <w:rsid w:val="00D13D21"/>
    <w:rsid w:val="00D1637C"/>
    <w:rsid w:val="00D16E4C"/>
    <w:rsid w:val="00D171F2"/>
    <w:rsid w:val="00D2288C"/>
    <w:rsid w:val="00D238CF"/>
    <w:rsid w:val="00D24D99"/>
    <w:rsid w:val="00D25374"/>
    <w:rsid w:val="00D25854"/>
    <w:rsid w:val="00D25FDD"/>
    <w:rsid w:val="00D27506"/>
    <w:rsid w:val="00D27DD1"/>
    <w:rsid w:val="00D3071B"/>
    <w:rsid w:val="00D360C8"/>
    <w:rsid w:val="00D36108"/>
    <w:rsid w:val="00D361DB"/>
    <w:rsid w:val="00D36446"/>
    <w:rsid w:val="00D36580"/>
    <w:rsid w:val="00D44956"/>
    <w:rsid w:val="00D457D5"/>
    <w:rsid w:val="00D468DB"/>
    <w:rsid w:val="00D46F22"/>
    <w:rsid w:val="00D530A5"/>
    <w:rsid w:val="00D56824"/>
    <w:rsid w:val="00D57CB5"/>
    <w:rsid w:val="00D6214B"/>
    <w:rsid w:val="00D6266E"/>
    <w:rsid w:val="00D62F1F"/>
    <w:rsid w:val="00D6574D"/>
    <w:rsid w:val="00D668E3"/>
    <w:rsid w:val="00D6705E"/>
    <w:rsid w:val="00D6718B"/>
    <w:rsid w:val="00D7181C"/>
    <w:rsid w:val="00D74A30"/>
    <w:rsid w:val="00D75586"/>
    <w:rsid w:val="00D806D4"/>
    <w:rsid w:val="00D80CCA"/>
    <w:rsid w:val="00D80CD7"/>
    <w:rsid w:val="00D822F4"/>
    <w:rsid w:val="00D840AC"/>
    <w:rsid w:val="00D853E0"/>
    <w:rsid w:val="00D86609"/>
    <w:rsid w:val="00D9593A"/>
    <w:rsid w:val="00DA27CA"/>
    <w:rsid w:val="00DA3691"/>
    <w:rsid w:val="00DA4A96"/>
    <w:rsid w:val="00DA4B9A"/>
    <w:rsid w:val="00DB34DB"/>
    <w:rsid w:val="00DB4D3C"/>
    <w:rsid w:val="00DB6771"/>
    <w:rsid w:val="00DB73A7"/>
    <w:rsid w:val="00DC087A"/>
    <w:rsid w:val="00DC099F"/>
    <w:rsid w:val="00DC2DE8"/>
    <w:rsid w:val="00DC3383"/>
    <w:rsid w:val="00DC47DA"/>
    <w:rsid w:val="00DC49BC"/>
    <w:rsid w:val="00DC4A6C"/>
    <w:rsid w:val="00DC5CB4"/>
    <w:rsid w:val="00DC5FD1"/>
    <w:rsid w:val="00DD0898"/>
    <w:rsid w:val="00DD14DD"/>
    <w:rsid w:val="00DD1664"/>
    <w:rsid w:val="00DD36A4"/>
    <w:rsid w:val="00DD3FCB"/>
    <w:rsid w:val="00DE0CB4"/>
    <w:rsid w:val="00DE1098"/>
    <w:rsid w:val="00DE1281"/>
    <w:rsid w:val="00DE143D"/>
    <w:rsid w:val="00DE33C8"/>
    <w:rsid w:val="00DE4E49"/>
    <w:rsid w:val="00DE7B4A"/>
    <w:rsid w:val="00DF0C59"/>
    <w:rsid w:val="00DF3714"/>
    <w:rsid w:val="00DF3CFE"/>
    <w:rsid w:val="00DF3DE3"/>
    <w:rsid w:val="00DF4C73"/>
    <w:rsid w:val="00DF5321"/>
    <w:rsid w:val="00E00744"/>
    <w:rsid w:val="00E063E8"/>
    <w:rsid w:val="00E06BF1"/>
    <w:rsid w:val="00E06E0F"/>
    <w:rsid w:val="00E104BD"/>
    <w:rsid w:val="00E11692"/>
    <w:rsid w:val="00E13060"/>
    <w:rsid w:val="00E138BB"/>
    <w:rsid w:val="00E14B4A"/>
    <w:rsid w:val="00E17A6B"/>
    <w:rsid w:val="00E21EFF"/>
    <w:rsid w:val="00E22B59"/>
    <w:rsid w:val="00E25275"/>
    <w:rsid w:val="00E26353"/>
    <w:rsid w:val="00E27E12"/>
    <w:rsid w:val="00E30230"/>
    <w:rsid w:val="00E35210"/>
    <w:rsid w:val="00E3553D"/>
    <w:rsid w:val="00E416C9"/>
    <w:rsid w:val="00E420C5"/>
    <w:rsid w:val="00E42904"/>
    <w:rsid w:val="00E437A9"/>
    <w:rsid w:val="00E44705"/>
    <w:rsid w:val="00E44949"/>
    <w:rsid w:val="00E46944"/>
    <w:rsid w:val="00E46959"/>
    <w:rsid w:val="00E46C61"/>
    <w:rsid w:val="00E52144"/>
    <w:rsid w:val="00E52BEF"/>
    <w:rsid w:val="00E53480"/>
    <w:rsid w:val="00E534BC"/>
    <w:rsid w:val="00E536EE"/>
    <w:rsid w:val="00E5443A"/>
    <w:rsid w:val="00E55CD3"/>
    <w:rsid w:val="00E574DE"/>
    <w:rsid w:val="00E57E86"/>
    <w:rsid w:val="00E603F6"/>
    <w:rsid w:val="00E6280F"/>
    <w:rsid w:val="00E64144"/>
    <w:rsid w:val="00E6414C"/>
    <w:rsid w:val="00E66147"/>
    <w:rsid w:val="00E67D3D"/>
    <w:rsid w:val="00E71217"/>
    <w:rsid w:val="00E719B7"/>
    <w:rsid w:val="00E71CEF"/>
    <w:rsid w:val="00E738AF"/>
    <w:rsid w:val="00E7638D"/>
    <w:rsid w:val="00E76DFD"/>
    <w:rsid w:val="00E80D8F"/>
    <w:rsid w:val="00E829F9"/>
    <w:rsid w:val="00E8312E"/>
    <w:rsid w:val="00E915C6"/>
    <w:rsid w:val="00E91C44"/>
    <w:rsid w:val="00E91F64"/>
    <w:rsid w:val="00E92A4F"/>
    <w:rsid w:val="00E93ADA"/>
    <w:rsid w:val="00E93B93"/>
    <w:rsid w:val="00EA51A8"/>
    <w:rsid w:val="00EA51AB"/>
    <w:rsid w:val="00EB11BB"/>
    <w:rsid w:val="00EB1240"/>
    <w:rsid w:val="00EB5F3E"/>
    <w:rsid w:val="00EB7881"/>
    <w:rsid w:val="00EC0626"/>
    <w:rsid w:val="00EC2E2A"/>
    <w:rsid w:val="00EC416B"/>
    <w:rsid w:val="00EC491A"/>
    <w:rsid w:val="00EC6C3A"/>
    <w:rsid w:val="00EC7793"/>
    <w:rsid w:val="00ED079E"/>
    <w:rsid w:val="00ED2CCA"/>
    <w:rsid w:val="00ED616B"/>
    <w:rsid w:val="00ED74A3"/>
    <w:rsid w:val="00ED7D9A"/>
    <w:rsid w:val="00EE20DA"/>
    <w:rsid w:val="00EE26E2"/>
    <w:rsid w:val="00EE3EC7"/>
    <w:rsid w:val="00EE4166"/>
    <w:rsid w:val="00EE62B5"/>
    <w:rsid w:val="00EF1D52"/>
    <w:rsid w:val="00EF41B0"/>
    <w:rsid w:val="00EF7A2A"/>
    <w:rsid w:val="00F00D33"/>
    <w:rsid w:val="00F00EDC"/>
    <w:rsid w:val="00F03742"/>
    <w:rsid w:val="00F0530A"/>
    <w:rsid w:val="00F05C9E"/>
    <w:rsid w:val="00F06CC0"/>
    <w:rsid w:val="00F10DD5"/>
    <w:rsid w:val="00F12ACF"/>
    <w:rsid w:val="00F1388F"/>
    <w:rsid w:val="00F13AF3"/>
    <w:rsid w:val="00F13ED1"/>
    <w:rsid w:val="00F15660"/>
    <w:rsid w:val="00F16931"/>
    <w:rsid w:val="00F169A2"/>
    <w:rsid w:val="00F20AC8"/>
    <w:rsid w:val="00F229BE"/>
    <w:rsid w:val="00F22F41"/>
    <w:rsid w:val="00F2457D"/>
    <w:rsid w:val="00F25ECA"/>
    <w:rsid w:val="00F2633E"/>
    <w:rsid w:val="00F26637"/>
    <w:rsid w:val="00F305D1"/>
    <w:rsid w:val="00F32C0B"/>
    <w:rsid w:val="00F3319C"/>
    <w:rsid w:val="00F33A2E"/>
    <w:rsid w:val="00F354B4"/>
    <w:rsid w:val="00F35B96"/>
    <w:rsid w:val="00F3618A"/>
    <w:rsid w:val="00F404D9"/>
    <w:rsid w:val="00F40E2A"/>
    <w:rsid w:val="00F414E6"/>
    <w:rsid w:val="00F416EB"/>
    <w:rsid w:val="00F42D92"/>
    <w:rsid w:val="00F444D8"/>
    <w:rsid w:val="00F454AA"/>
    <w:rsid w:val="00F458BE"/>
    <w:rsid w:val="00F4702E"/>
    <w:rsid w:val="00F5139C"/>
    <w:rsid w:val="00F51FBF"/>
    <w:rsid w:val="00F56232"/>
    <w:rsid w:val="00F5626C"/>
    <w:rsid w:val="00F56336"/>
    <w:rsid w:val="00F56960"/>
    <w:rsid w:val="00F621FB"/>
    <w:rsid w:val="00F63813"/>
    <w:rsid w:val="00F727A7"/>
    <w:rsid w:val="00F72A8A"/>
    <w:rsid w:val="00F7406F"/>
    <w:rsid w:val="00F74097"/>
    <w:rsid w:val="00F75D7A"/>
    <w:rsid w:val="00F76D94"/>
    <w:rsid w:val="00F80519"/>
    <w:rsid w:val="00F80927"/>
    <w:rsid w:val="00F81570"/>
    <w:rsid w:val="00F8264E"/>
    <w:rsid w:val="00F82933"/>
    <w:rsid w:val="00F830DD"/>
    <w:rsid w:val="00F864C7"/>
    <w:rsid w:val="00F87F11"/>
    <w:rsid w:val="00F87FAD"/>
    <w:rsid w:val="00F942E9"/>
    <w:rsid w:val="00F95DF8"/>
    <w:rsid w:val="00FA0505"/>
    <w:rsid w:val="00FA133E"/>
    <w:rsid w:val="00FA13C3"/>
    <w:rsid w:val="00FA20DC"/>
    <w:rsid w:val="00FB2B10"/>
    <w:rsid w:val="00FB71F4"/>
    <w:rsid w:val="00FC0DE9"/>
    <w:rsid w:val="00FC25A6"/>
    <w:rsid w:val="00FC32A9"/>
    <w:rsid w:val="00FC41B6"/>
    <w:rsid w:val="00FC4BD0"/>
    <w:rsid w:val="00FC546C"/>
    <w:rsid w:val="00FD0EF5"/>
    <w:rsid w:val="00FD2D8F"/>
    <w:rsid w:val="00FD3843"/>
    <w:rsid w:val="00FD39FC"/>
    <w:rsid w:val="00FD4273"/>
    <w:rsid w:val="00FD4482"/>
    <w:rsid w:val="00FD5425"/>
    <w:rsid w:val="00FD6149"/>
    <w:rsid w:val="00FD6639"/>
    <w:rsid w:val="00FD78BE"/>
    <w:rsid w:val="00FE254E"/>
    <w:rsid w:val="00FE2762"/>
    <w:rsid w:val="00FE43C9"/>
    <w:rsid w:val="00FE5622"/>
    <w:rsid w:val="00FE5C98"/>
    <w:rsid w:val="00FF1BFD"/>
    <w:rsid w:val="00FF4C2E"/>
    <w:rsid w:val="00FF6581"/>
    <w:rsid w:val="00FF7489"/>
    <w:rsid w:val="00FF757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02DC4D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C6540C"/>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CMAHeading30">
    <w:name w:val="ACMA Heading 3"/>
    <w:next w:val="ACMABodyText0"/>
    <w:link w:val="ACMAHeading3Char"/>
    <w:rsid w:val="003425C6"/>
    <w:pPr>
      <w:keepNext/>
      <w:suppressAutoHyphens/>
      <w:spacing w:before="120"/>
    </w:pPr>
    <w:rPr>
      <w:rFonts w:ascii="Arial" w:hAnsi="Arial"/>
      <w:b/>
      <w:sz w:val="24"/>
      <w:lang w:eastAsia="en-US"/>
    </w:rPr>
  </w:style>
  <w:style w:type="paragraph" w:customStyle="1" w:styleId="ABAQuote">
    <w:name w:val="ABA Quote"/>
    <w:link w:val="ABAQuoteChar"/>
    <w:rsid w:val="003425C6"/>
    <w:pPr>
      <w:spacing w:line="240" w:lineRule="atLeast"/>
      <w:ind w:left="562" w:right="562"/>
    </w:pPr>
    <w:rPr>
      <w:sz w:val="22"/>
      <w:lang w:eastAsia="en-US"/>
    </w:rPr>
  </w:style>
  <w:style w:type="character" w:customStyle="1" w:styleId="ABAQuoteChar">
    <w:name w:val="ABA Quote Char"/>
    <w:basedOn w:val="DefaultParagraphFont"/>
    <w:link w:val="ABAQuote"/>
    <w:rsid w:val="003425C6"/>
    <w:rPr>
      <w:sz w:val="22"/>
      <w:lang w:eastAsia="en-US"/>
    </w:rPr>
  </w:style>
  <w:style w:type="character" w:customStyle="1" w:styleId="ACMAHeading3Char">
    <w:name w:val="ACMA Heading 3 Char"/>
    <w:basedOn w:val="DefaultParagraphFont"/>
    <w:link w:val="ACMAHeading30"/>
    <w:rsid w:val="003425C6"/>
    <w:rPr>
      <w:rFonts w:ascii="Arial" w:hAnsi="Arial"/>
      <w:b/>
      <w:sz w:val="24"/>
      <w:lang w:eastAsia="en-US"/>
    </w:rPr>
  </w:style>
  <w:style w:type="paragraph" w:styleId="ListParagraph">
    <w:name w:val="List Paragraph"/>
    <w:basedOn w:val="Normal"/>
    <w:uiPriority w:val="34"/>
    <w:qFormat/>
    <w:rsid w:val="00A53DF7"/>
    <w:pPr>
      <w:spacing w:before="0" w:after="284" w:line="240" w:lineRule="atLeast"/>
      <w:ind w:left="720"/>
      <w:contextualSpacing/>
    </w:pPr>
    <w:rPr>
      <w:i w:val="0"/>
      <w:color w:val="4D4D4F"/>
      <w:sz w:val="19"/>
      <w:lang w:eastAsia="en-AU"/>
    </w:rPr>
  </w:style>
  <w:style w:type="character" w:customStyle="1" w:styleId="UnresolvedMention1">
    <w:name w:val="Unresolved Mention1"/>
    <w:basedOn w:val="DefaultParagraphFont"/>
    <w:uiPriority w:val="99"/>
    <w:semiHidden/>
    <w:unhideWhenUsed/>
    <w:rsid w:val="00327546"/>
    <w:rPr>
      <w:color w:val="605E5C"/>
      <w:shd w:val="clear" w:color="auto" w:fill="E1DFDD"/>
    </w:rPr>
  </w:style>
  <w:style w:type="paragraph" w:customStyle="1" w:styleId="subsection">
    <w:name w:val="subsection"/>
    <w:basedOn w:val="Normal"/>
    <w:rsid w:val="00542914"/>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542914"/>
    <w:pPr>
      <w:spacing w:before="100" w:beforeAutospacing="1" w:after="100" w:afterAutospacing="1" w:line="240" w:lineRule="auto"/>
    </w:pPr>
    <w:rPr>
      <w:rFonts w:ascii="Times New Roman" w:hAnsi="Times New Roman"/>
      <w:i w:val="0"/>
      <w:sz w:val="24"/>
      <w:lang w:eastAsia="en-AU"/>
    </w:rPr>
  </w:style>
  <w:style w:type="paragraph" w:customStyle="1" w:styleId="def">
    <w:name w:val="def"/>
    <w:basedOn w:val="Normal"/>
    <w:rsid w:val="00A20A3D"/>
    <w:pPr>
      <w:spacing w:before="0" w:after="150" w:line="240" w:lineRule="auto"/>
    </w:pPr>
    <w:rPr>
      <w:rFonts w:ascii="Times New Roman" w:hAnsi="Times New Roman"/>
      <w:i w:val="0"/>
      <w:color w:val="555555"/>
      <w:sz w:val="24"/>
      <w:lang w:eastAsia="en-AU"/>
    </w:rPr>
  </w:style>
  <w:style w:type="paragraph" w:customStyle="1" w:styleId="PreformattedText">
    <w:name w:val="Preformatted Text"/>
    <w:basedOn w:val="Normal"/>
    <w:qFormat/>
    <w:rsid w:val="005B621F"/>
    <w:pPr>
      <w:widowControl w:val="0"/>
      <w:overflowPunct w:val="0"/>
      <w:spacing w:before="0" w:after="0" w:line="240" w:lineRule="auto"/>
    </w:pPr>
    <w:rPr>
      <w:rFonts w:ascii="Liberation Mono" w:eastAsia="NSimSun" w:hAnsi="Liberation Mono" w:cs="Liberation Mono"/>
      <w:i w:val="0"/>
      <w:color w:val="00000A"/>
      <w:szCs w:val="20"/>
      <w:lang w:eastAsia="zh-CN" w:bidi="hi-IN"/>
    </w:rPr>
  </w:style>
  <w:style w:type="paragraph" w:customStyle="1" w:styleId="TableContents">
    <w:name w:val="Table Contents"/>
    <w:basedOn w:val="Normal"/>
    <w:qFormat/>
    <w:rsid w:val="00781D0D"/>
    <w:pPr>
      <w:widowControl w:val="0"/>
      <w:overflowPunct w:val="0"/>
      <w:spacing w:before="0" w:after="0" w:line="240" w:lineRule="auto"/>
    </w:pPr>
    <w:rPr>
      <w:rFonts w:ascii="Liberation Serif" w:eastAsia="SimSun" w:hAnsi="Liberation Serif" w:cs="Mangal"/>
      <w:i w:val="0"/>
      <w:color w:val="00000A"/>
      <w:sz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120191">
      <w:bodyDiv w:val="1"/>
      <w:marLeft w:val="0"/>
      <w:marRight w:val="0"/>
      <w:marTop w:val="0"/>
      <w:marBottom w:val="0"/>
      <w:divBdr>
        <w:top w:val="none" w:sz="0" w:space="0" w:color="auto"/>
        <w:left w:val="none" w:sz="0" w:space="0" w:color="auto"/>
        <w:bottom w:val="none" w:sz="0" w:space="0" w:color="auto"/>
        <w:right w:val="none" w:sz="0" w:space="0" w:color="auto"/>
      </w:divBdr>
    </w:div>
    <w:div w:id="70085670">
      <w:bodyDiv w:val="1"/>
      <w:marLeft w:val="0"/>
      <w:marRight w:val="0"/>
      <w:marTop w:val="0"/>
      <w:marBottom w:val="0"/>
      <w:divBdr>
        <w:top w:val="none" w:sz="0" w:space="0" w:color="auto"/>
        <w:left w:val="none" w:sz="0" w:space="0" w:color="auto"/>
        <w:bottom w:val="none" w:sz="0" w:space="0" w:color="auto"/>
        <w:right w:val="none" w:sz="0" w:space="0" w:color="auto"/>
      </w:divBdr>
    </w:div>
    <w:div w:id="145322136">
      <w:bodyDiv w:val="1"/>
      <w:marLeft w:val="0"/>
      <w:marRight w:val="0"/>
      <w:marTop w:val="0"/>
      <w:marBottom w:val="0"/>
      <w:divBdr>
        <w:top w:val="none" w:sz="0" w:space="0" w:color="auto"/>
        <w:left w:val="none" w:sz="0" w:space="0" w:color="auto"/>
        <w:bottom w:val="none" w:sz="0" w:space="0" w:color="auto"/>
        <w:right w:val="none" w:sz="0" w:space="0" w:color="auto"/>
      </w:divBdr>
    </w:div>
    <w:div w:id="310134598">
      <w:bodyDiv w:val="1"/>
      <w:marLeft w:val="0"/>
      <w:marRight w:val="0"/>
      <w:marTop w:val="0"/>
      <w:marBottom w:val="0"/>
      <w:divBdr>
        <w:top w:val="none" w:sz="0" w:space="0" w:color="auto"/>
        <w:left w:val="none" w:sz="0" w:space="0" w:color="auto"/>
        <w:bottom w:val="none" w:sz="0" w:space="0" w:color="auto"/>
        <w:right w:val="none" w:sz="0" w:space="0" w:color="auto"/>
      </w:divBdr>
    </w:div>
    <w:div w:id="385301684">
      <w:bodyDiv w:val="1"/>
      <w:marLeft w:val="0"/>
      <w:marRight w:val="0"/>
      <w:marTop w:val="0"/>
      <w:marBottom w:val="0"/>
      <w:divBdr>
        <w:top w:val="none" w:sz="0" w:space="0" w:color="auto"/>
        <w:left w:val="none" w:sz="0" w:space="0" w:color="auto"/>
        <w:bottom w:val="none" w:sz="0" w:space="0" w:color="auto"/>
        <w:right w:val="none" w:sz="0" w:space="0" w:color="auto"/>
      </w:divBdr>
    </w:div>
    <w:div w:id="456224024">
      <w:bodyDiv w:val="1"/>
      <w:marLeft w:val="0"/>
      <w:marRight w:val="0"/>
      <w:marTop w:val="0"/>
      <w:marBottom w:val="0"/>
      <w:divBdr>
        <w:top w:val="none" w:sz="0" w:space="0" w:color="auto"/>
        <w:left w:val="none" w:sz="0" w:space="0" w:color="auto"/>
        <w:bottom w:val="none" w:sz="0" w:space="0" w:color="auto"/>
        <w:right w:val="none" w:sz="0" w:space="0" w:color="auto"/>
      </w:divBdr>
    </w:div>
    <w:div w:id="571307833">
      <w:bodyDiv w:val="1"/>
      <w:marLeft w:val="0"/>
      <w:marRight w:val="0"/>
      <w:marTop w:val="0"/>
      <w:marBottom w:val="0"/>
      <w:divBdr>
        <w:top w:val="none" w:sz="0" w:space="0" w:color="auto"/>
        <w:left w:val="none" w:sz="0" w:space="0" w:color="auto"/>
        <w:bottom w:val="none" w:sz="0" w:space="0" w:color="auto"/>
        <w:right w:val="none" w:sz="0" w:space="0" w:color="auto"/>
      </w:divBdr>
    </w:div>
    <w:div w:id="668825389">
      <w:bodyDiv w:val="1"/>
      <w:marLeft w:val="0"/>
      <w:marRight w:val="0"/>
      <w:marTop w:val="0"/>
      <w:marBottom w:val="0"/>
      <w:divBdr>
        <w:top w:val="none" w:sz="0" w:space="0" w:color="auto"/>
        <w:left w:val="none" w:sz="0" w:space="0" w:color="auto"/>
        <w:bottom w:val="none" w:sz="0" w:space="0" w:color="auto"/>
        <w:right w:val="none" w:sz="0" w:space="0" w:color="auto"/>
      </w:divBdr>
    </w:div>
    <w:div w:id="944651364">
      <w:bodyDiv w:val="1"/>
      <w:marLeft w:val="0"/>
      <w:marRight w:val="0"/>
      <w:marTop w:val="0"/>
      <w:marBottom w:val="0"/>
      <w:divBdr>
        <w:top w:val="none" w:sz="0" w:space="0" w:color="auto"/>
        <w:left w:val="none" w:sz="0" w:space="0" w:color="auto"/>
        <w:bottom w:val="none" w:sz="0" w:space="0" w:color="auto"/>
        <w:right w:val="none" w:sz="0" w:space="0" w:color="auto"/>
      </w:divBdr>
      <w:divsChild>
        <w:div w:id="1086613976">
          <w:marLeft w:val="0"/>
          <w:marRight w:val="0"/>
          <w:marTop w:val="0"/>
          <w:marBottom w:val="0"/>
          <w:divBdr>
            <w:top w:val="none" w:sz="0" w:space="0" w:color="auto"/>
            <w:left w:val="none" w:sz="0" w:space="0" w:color="auto"/>
            <w:bottom w:val="none" w:sz="0" w:space="0" w:color="auto"/>
            <w:right w:val="none" w:sz="0" w:space="0" w:color="auto"/>
          </w:divBdr>
          <w:divsChild>
            <w:div w:id="2041736031">
              <w:marLeft w:val="0"/>
              <w:marRight w:val="0"/>
              <w:marTop w:val="0"/>
              <w:marBottom w:val="0"/>
              <w:divBdr>
                <w:top w:val="none" w:sz="0" w:space="0" w:color="auto"/>
                <w:left w:val="none" w:sz="0" w:space="0" w:color="auto"/>
                <w:bottom w:val="none" w:sz="0" w:space="0" w:color="auto"/>
                <w:right w:val="none" w:sz="0" w:space="0" w:color="auto"/>
              </w:divBdr>
              <w:divsChild>
                <w:div w:id="1934245789">
                  <w:marLeft w:val="0"/>
                  <w:marRight w:val="0"/>
                  <w:marTop w:val="0"/>
                  <w:marBottom w:val="0"/>
                  <w:divBdr>
                    <w:top w:val="none" w:sz="0" w:space="0" w:color="auto"/>
                    <w:left w:val="none" w:sz="0" w:space="0" w:color="auto"/>
                    <w:bottom w:val="none" w:sz="0" w:space="0" w:color="auto"/>
                    <w:right w:val="none" w:sz="0" w:space="0" w:color="auto"/>
                  </w:divBdr>
                  <w:divsChild>
                    <w:div w:id="282150853">
                      <w:marLeft w:val="0"/>
                      <w:marRight w:val="0"/>
                      <w:marTop w:val="0"/>
                      <w:marBottom w:val="0"/>
                      <w:divBdr>
                        <w:top w:val="none" w:sz="0" w:space="0" w:color="auto"/>
                        <w:left w:val="none" w:sz="0" w:space="0" w:color="auto"/>
                        <w:bottom w:val="none" w:sz="0" w:space="0" w:color="auto"/>
                        <w:right w:val="none" w:sz="0" w:space="0" w:color="auto"/>
                      </w:divBdr>
                      <w:divsChild>
                        <w:div w:id="600143727">
                          <w:marLeft w:val="0"/>
                          <w:marRight w:val="0"/>
                          <w:marTop w:val="0"/>
                          <w:marBottom w:val="0"/>
                          <w:divBdr>
                            <w:top w:val="none" w:sz="0" w:space="0" w:color="auto"/>
                            <w:left w:val="none" w:sz="0" w:space="0" w:color="auto"/>
                            <w:bottom w:val="none" w:sz="0" w:space="0" w:color="auto"/>
                            <w:right w:val="none" w:sz="0" w:space="0" w:color="auto"/>
                          </w:divBdr>
                          <w:divsChild>
                            <w:div w:id="1772119865">
                              <w:marLeft w:val="0"/>
                              <w:marRight w:val="0"/>
                              <w:marTop w:val="0"/>
                              <w:marBottom w:val="0"/>
                              <w:divBdr>
                                <w:top w:val="none" w:sz="0" w:space="0" w:color="auto"/>
                                <w:left w:val="none" w:sz="0" w:space="0" w:color="auto"/>
                                <w:bottom w:val="none" w:sz="0" w:space="0" w:color="auto"/>
                                <w:right w:val="none" w:sz="0" w:space="0" w:color="auto"/>
                              </w:divBdr>
                              <w:divsChild>
                                <w:div w:id="670959275">
                                  <w:marLeft w:val="0"/>
                                  <w:marRight w:val="0"/>
                                  <w:marTop w:val="0"/>
                                  <w:marBottom w:val="0"/>
                                  <w:divBdr>
                                    <w:top w:val="none" w:sz="0" w:space="0" w:color="auto"/>
                                    <w:left w:val="none" w:sz="0" w:space="0" w:color="auto"/>
                                    <w:bottom w:val="none" w:sz="0" w:space="0" w:color="auto"/>
                                    <w:right w:val="none" w:sz="0" w:space="0" w:color="auto"/>
                                  </w:divBdr>
                                  <w:divsChild>
                                    <w:div w:id="846097743">
                                      <w:marLeft w:val="0"/>
                                      <w:marRight w:val="0"/>
                                      <w:marTop w:val="0"/>
                                      <w:marBottom w:val="0"/>
                                      <w:divBdr>
                                        <w:top w:val="none" w:sz="0" w:space="0" w:color="auto"/>
                                        <w:left w:val="none" w:sz="0" w:space="0" w:color="auto"/>
                                        <w:bottom w:val="none" w:sz="0" w:space="0" w:color="auto"/>
                                        <w:right w:val="none" w:sz="0" w:space="0" w:color="auto"/>
                                      </w:divBdr>
                                      <w:divsChild>
                                        <w:div w:id="1758167000">
                                          <w:marLeft w:val="0"/>
                                          <w:marRight w:val="0"/>
                                          <w:marTop w:val="0"/>
                                          <w:marBottom w:val="0"/>
                                          <w:divBdr>
                                            <w:top w:val="none" w:sz="0" w:space="0" w:color="auto"/>
                                            <w:left w:val="none" w:sz="0" w:space="0" w:color="auto"/>
                                            <w:bottom w:val="none" w:sz="0" w:space="0" w:color="auto"/>
                                            <w:right w:val="none" w:sz="0" w:space="0" w:color="auto"/>
                                          </w:divBdr>
                                          <w:divsChild>
                                            <w:div w:id="179525214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9542077">
      <w:bodyDiv w:val="1"/>
      <w:marLeft w:val="0"/>
      <w:marRight w:val="0"/>
      <w:marTop w:val="0"/>
      <w:marBottom w:val="0"/>
      <w:divBdr>
        <w:top w:val="none" w:sz="0" w:space="0" w:color="auto"/>
        <w:left w:val="none" w:sz="0" w:space="0" w:color="auto"/>
        <w:bottom w:val="none" w:sz="0" w:space="0" w:color="auto"/>
        <w:right w:val="none" w:sz="0" w:space="0" w:color="auto"/>
      </w:divBdr>
    </w:div>
    <w:div w:id="1334185656">
      <w:bodyDiv w:val="1"/>
      <w:marLeft w:val="0"/>
      <w:marRight w:val="0"/>
      <w:marTop w:val="0"/>
      <w:marBottom w:val="0"/>
      <w:divBdr>
        <w:top w:val="none" w:sz="0" w:space="0" w:color="auto"/>
        <w:left w:val="none" w:sz="0" w:space="0" w:color="auto"/>
        <w:bottom w:val="none" w:sz="0" w:space="0" w:color="auto"/>
        <w:right w:val="none" w:sz="0" w:space="0" w:color="auto"/>
      </w:divBdr>
    </w:div>
    <w:div w:id="1657151234">
      <w:bodyDiv w:val="1"/>
      <w:marLeft w:val="0"/>
      <w:marRight w:val="0"/>
      <w:marTop w:val="0"/>
      <w:marBottom w:val="0"/>
      <w:divBdr>
        <w:top w:val="none" w:sz="0" w:space="0" w:color="auto"/>
        <w:left w:val="none" w:sz="0" w:space="0" w:color="auto"/>
        <w:bottom w:val="none" w:sz="0" w:space="0" w:color="auto"/>
        <w:right w:val="none" w:sz="0" w:space="0" w:color="auto"/>
      </w:divBdr>
    </w:div>
    <w:div w:id="1711609238">
      <w:bodyDiv w:val="1"/>
      <w:marLeft w:val="0"/>
      <w:marRight w:val="0"/>
      <w:marTop w:val="0"/>
      <w:marBottom w:val="0"/>
      <w:divBdr>
        <w:top w:val="none" w:sz="0" w:space="0" w:color="auto"/>
        <w:left w:val="none" w:sz="0" w:space="0" w:color="auto"/>
        <w:bottom w:val="none" w:sz="0" w:space="0" w:color="auto"/>
        <w:right w:val="none" w:sz="0" w:space="0" w:color="auto"/>
      </w:divBdr>
    </w:div>
    <w:div w:id="1776168492">
      <w:bodyDiv w:val="1"/>
      <w:marLeft w:val="0"/>
      <w:marRight w:val="0"/>
      <w:marTop w:val="0"/>
      <w:marBottom w:val="0"/>
      <w:divBdr>
        <w:top w:val="none" w:sz="0" w:space="0" w:color="auto"/>
        <w:left w:val="none" w:sz="0" w:space="0" w:color="auto"/>
        <w:bottom w:val="none" w:sz="0" w:space="0" w:color="auto"/>
        <w:right w:val="none" w:sz="0" w:space="0" w:color="auto"/>
      </w:divBdr>
      <w:divsChild>
        <w:div w:id="1706443797">
          <w:marLeft w:val="0"/>
          <w:marRight w:val="0"/>
          <w:marTop w:val="0"/>
          <w:marBottom w:val="0"/>
          <w:divBdr>
            <w:top w:val="none" w:sz="0" w:space="0" w:color="auto"/>
            <w:left w:val="none" w:sz="0" w:space="0" w:color="auto"/>
            <w:bottom w:val="none" w:sz="0" w:space="0" w:color="auto"/>
            <w:right w:val="none" w:sz="0" w:space="0" w:color="auto"/>
          </w:divBdr>
          <w:divsChild>
            <w:div w:id="1758400446">
              <w:marLeft w:val="0"/>
              <w:marRight w:val="0"/>
              <w:marTop w:val="0"/>
              <w:marBottom w:val="0"/>
              <w:divBdr>
                <w:top w:val="none" w:sz="0" w:space="0" w:color="auto"/>
                <w:left w:val="none" w:sz="0" w:space="0" w:color="auto"/>
                <w:bottom w:val="none" w:sz="0" w:space="0" w:color="auto"/>
                <w:right w:val="none" w:sz="0" w:space="0" w:color="auto"/>
              </w:divBdr>
              <w:divsChild>
                <w:div w:id="1459058662">
                  <w:marLeft w:val="0"/>
                  <w:marRight w:val="0"/>
                  <w:marTop w:val="0"/>
                  <w:marBottom w:val="0"/>
                  <w:divBdr>
                    <w:top w:val="none" w:sz="0" w:space="0" w:color="auto"/>
                    <w:left w:val="none" w:sz="0" w:space="0" w:color="auto"/>
                    <w:bottom w:val="none" w:sz="0" w:space="0" w:color="auto"/>
                    <w:right w:val="none" w:sz="0" w:space="0" w:color="auto"/>
                  </w:divBdr>
                  <w:divsChild>
                    <w:div w:id="606742663">
                      <w:marLeft w:val="0"/>
                      <w:marRight w:val="0"/>
                      <w:marTop w:val="0"/>
                      <w:marBottom w:val="0"/>
                      <w:divBdr>
                        <w:top w:val="none" w:sz="0" w:space="0" w:color="auto"/>
                        <w:left w:val="none" w:sz="0" w:space="0" w:color="auto"/>
                        <w:bottom w:val="none" w:sz="0" w:space="0" w:color="auto"/>
                        <w:right w:val="none" w:sz="0" w:space="0" w:color="auto"/>
                      </w:divBdr>
                      <w:divsChild>
                        <w:div w:id="559635066">
                          <w:marLeft w:val="0"/>
                          <w:marRight w:val="0"/>
                          <w:marTop w:val="0"/>
                          <w:marBottom w:val="0"/>
                          <w:divBdr>
                            <w:top w:val="none" w:sz="0" w:space="0" w:color="auto"/>
                            <w:left w:val="none" w:sz="0" w:space="0" w:color="auto"/>
                            <w:bottom w:val="none" w:sz="0" w:space="0" w:color="auto"/>
                            <w:right w:val="none" w:sz="0" w:space="0" w:color="auto"/>
                          </w:divBdr>
                          <w:divsChild>
                            <w:div w:id="639114686">
                              <w:marLeft w:val="0"/>
                              <w:marRight w:val="0"/>
                              <w:marTop w:val="0"/>
                              <w:marBottom w:val="0"/>
                              <w:divBdr>
                                <w:top w:val="none" w:sz="0" w:space="0" w:color="auto"/>
                                <w:left w:val="none" w:sz="0" w:space="0" w:color="auto"/>
                                <w:bottom w:val="none" w:sz="0" w:space="0" w:color="auto"/>
                                <w:right w:val="none" w:sz="0" w:space="0" w:color="auto"/>
                              </w:divBdr>
                              <w:divsChild>
                                <w:div w:id="273055193">
                                  <w:marLeft w:val="0"/>
                                  <w:marRight w:val="0"/>
                                  <w:marTop w:val="0"/>
                                  <w:marBottom w:val="0"/>
                                  <w:divBdr>
                                    <w:top w:val="none" w:sz="0" w:space="0" w:color="auto"/>
                                    <w:left w:val="none" w:sz="0" w:space="0" w:color="auto"/>
                                    <w:bottom w:val="none" w:sz="0" w:space="0" w:color="auto"/>
                                    <w:right w:val="none" w:sz="0" w:space="0" w:color="auto"/>
                                  </w:divBdr>
                                  <w:divsChild>
                                    <w:div w:id="1833721249">
                                      <w:marLeft w:val="0"/>
                                      <w:marRight w:val="0"/>
                                      <w:marTop w:val="0"/>
                                      <w:marBottom w:val="0"/>
                                      <w:divBdr>
                                        <w:top w:val="none" w:sz="0" w:space="0" w:color="auto"/>
                                        <w:left w:val="none" w:sz="0" w:space="0" w:color="auto"/>
                                        <w:bottom w:val="none" w:sz="0" w:space="0" w:color="auto"/>
                                        <w:right w:val="none" w:sz="0" w:space="0" w:color="auto"/>
                                      </w:divBdr>
                                      <w:divsChild>
                                        <w:div w:id="244153569">
                                          <w:marLeft w:val="0"/>
                                          <w:marRight w:val="0"/>
                                          <w:marTop w:val="0"/>
                                          <w:marBottom w:val="0"/>
                                          <w:divBdr>
                                            <w:top w:val="none" w:sz="0" w:space="0" w:color="auto"/>
                                            <w:left w:val="none" w:sz="0" w:space="0" w:color="auto"/>
                                            <w:bottom w:val="none" w:sz="0" w:space="0" w:color="auto"/>
                                            <w:right w:val="none" w:sz="0" w:space="0" w:color="auto"/>
                                          </w:divBdr>
                                          <w:divsChild>
                                            <w:div w:id="1027408062">
                                              <w:marLeft w:val="0"/>
                                              <w:marRight w:val="0"/>
                                              <w:marTop w:val="0"/>
                                              <w:marBottom w:val="0"/>
                                              <w:divBdr>
                                                <w:top w:val="none" w:sz="0" w:space="0" w:color="auto"/>
                                                <w:left w:val="none" w:sz="0" w:space="0" w:color="auto"/>
                                                <w:bottom w:val="none" w:sz="0" w:space="0" w:color="auto"/>
                                                <w:right w:val="none" w:sz="0" w:space="0" w:color="auto"/>
                                              </w:divBdr>
                                              <w:divsChild>
                                                <w:div w:id="1888910336">
                                                  <w:marLeft w:val="0"/>
                                                  <w:marRight w:val="0"/>
                                                  <w:marTop w:val="0"/>
                                                  <w:marBottom w:val="0"/>
                                                  <w:divBdr>
                                                    <w:top w:val="none" w:sz="0" w:space="0" w:color="auto"/>
                                                    <w:left w:val="none" w:sz="0" w:space="0" w:color="auto"/>
                                                    <w:bottom w:val="none" w:sz="0" w:space="0" w:color="auto"/>
                                                    <w:right w:val="none" w:sz="0" w:space="0" w:color="auto"/>
                                                  </w:divBdr>
                                                  <w:divsChild>
                                                    <w:div w:id="1803501172">
                                                      <w:marLeft w:val="0"/>
                                                      <w:marRight w:val="0"/>
                                                      <w:marTop w:val="0"/>
                                                      <w:marBottom w:val="0"/>
                                                      <w:divBdr>
                                                        <w:top w:val="none" w:sz="0" w:space="0" w:color="auto"/>
                                                        <w:left w:val="none" w:sz="0" w:space="0" w:color="auto"/>
                                                        <w:bottom w:val="none" w:sz="0" w:space="0" w:color="auto"/>
                                                        <w:right w:val="none" w:sz="0" w:space="0" w:color="auto"/>
                                                      </w:divBdr>
                                                      <w:divsChild>
                                                        <w:div w:id="198616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84768809">
      <w:bodyDiv w:val="1"/>
      <w:marLeft w:val="0"/>
      <w:marRight w:val="0"/>
      <w:marTop w:val="0"/>
      <w:marBottom w:val="0"/>
      <w:divBdr>
        <w:top w:val="none" w:sz="0" w:space="0" w:color="auto"/>
        <w:left w:val="none" w:sz="0" w:space="0" w:color="auto"/>
        <w:bottom w:val="none" w:sz="0" w:space="0" w:color="auto"/>
        <w:right w:val="none" w:sz="0" w:space="0" w:color="auto"/>
      </w:divBdr>
    </w:div>
    <w:div w:id="1840732087">
      <w:bodyDiv w:val="1"/>
      <w:marLeft w:val="0"/>
      <w:marRight w:val="0"/>
      <w:marTop w:val="0"/>
      <w:marBottom w:val="0"/>
      <w:divBdr>
        <w:top w:val="none" w:sz="0" w:space="0" w:color="auto"/>
        <w:left w:val="none" w:sz="0" w:space="0" w:color="auto"/>
        <w:bottom w:val="none" w:sz="0" w:space="0" w:color="auto"/>
        <w:right w:val="none" w:sz="0" w:space="0" w:color="auto"/>
      </w:divBdr>
    </w:div>
    <w:div w:id="1923833578">
      <w:bodyDiv w:val="1"/>
      <w:marLeft w:val="0"/>
      <w:marRight w:val="0"/>
      <w:marTop w:val="0"/>
      <w:marBottom w:val="0"/>
      <w:divBdr>
        <w:top w:val="none" w:sz="0" w:space="0" w:color="auto"/>
        <w:left w:val="none" w:sz="0" w:space="0" w:color="auto"/>
        <w:bottom w:val="none" w:sz="0" w:space="0" w:color="auto"/>
        <w:right w:val="none" w:sz="0" w:space="0" w:color="auto"/>
      </w:divBdr>
    </w:div>
    <w:div w:id="1988705660">
      <w:bodyDiv w:val="1"/>
      <w:marLeft w:val="0"/>
      <w:marRight w:val="0"/>
      <w:marTop w:val="0"/>
      <w:marBottom w:val="0"/>
      <w:divBdr>
        <w:top w:val="none" w:sz="0" w:space="0" w:color="auto"/>
        <w:left w:val="none" w:sz="0" w:space="0" w:color="auto"/>
        <w:bottom w:val="none" w:sz="0" w:space="0" w:color="auto"/>
        <w:right w:val="none" w:sz="0" w:space="0" w:color="auto"/>
      </w:divBdr>
    </w:div>
    <w:div w:id="2003850893">
      <w:bodyDiv w:val="1"/>
      <w:marLeft w:val="0"/>
      <w:marRight w:val="0"/>
      <w:marTop w:val="0"/>
      <w:marBottom w:val="0"/>
      <w:divBdr>
        <w:top w:val="none" w:sz="0" w:space="0" w:color="auto"/>
        <w:left w:val="none" w:sz="0" w:space="0" w:color="auto"/>
        <w:bottom w:val="none" w:sz="0" w:space="0" w:color="auto"/>
        <w:right w:val="none" w:sz="0" w:space="0" w:color="auto"/>
      </w:divBdr>
    </w:div>
    <w:div w:id="2054842505">
      <w:bodyDiv w:val="1"/>
      <w:marLeft w:val="0"/>
      <w:marRight w:val="0"/>
      <w:marTop w:val="0"/>
      <w:marBottom w:val="0"/>
      <w:divBdr>
        <w:top w:val="none" w:sz="0" w:space="0" w:color="auto"/>
        <w:left w:val="none" w:sz="0" w:space="0" w:color="auto"/>
        <w:bottom w:val="none" w:sz="0" w:space="0" w:color="auto"/>
        <w:right w:val="none" w:sz="0" w:space="0" w:color="auto"/>
      </w:divBdr>
    </w:div>
    <w:div w:id="2115661204">
      <w:bodyDiv w:val="1"/>
      <w:marLeft w:val="0"/>
      <w:marRight w:val="0"/>
      <w:marTop w:val="0"/>
      <w:marBottom w:val="0"/>
      <w:divBdr>
        <w:top w:val="none" w:sz="0" w:space="0" w:color="auto"/>
        <w:left w:val="none" w:sz="0" w:space="0" w:color="auto"/>
        <w:bottom w:val="none" w:sz="0" w:space="0" w:color="auto"/>
        <w:right w:val="none" w:sz="0" w:space="0" w:color="auto"/>
      </w:divBdr>
    </w:div>
    <w:div w:id="21244175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acebook.com/Memphis-Mayhem-Radio-1376154412621115/"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emphismayhemradio.co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4743EC-309B-4274-9AD9-A3AFEC17B8F3}">
  <ds:schemaRefs>
    <ds:schemaRef ds:uri="http://schemas.microsoft.com/sharepoint/v3/contenttype/forms"/>
  </ds:schemaRefs>
</ds:datastoreItem>
</file>

<file path=customXml/itemProps2.xml><?xml version="1.0" encoding="utf-8"?>
<ds:datastoreItem xmlns:ds="http://schemas.openxmlformats.org/officeDocument/2006/customXml" ds:itemID="{0B7482A0-AE54-4F66-87A1-EA257A54F0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9F787F2-081E-46DE-A130-1BB9421CC707}">
  <ds:schemaRefs>
    <ds:schemaRef ds:uri="http://purl.org/dc/elements/1.1/"/>
    <ds:schemaRef ds:uri="http://schemas.microsoft.com/office/2006/metadata/properties"/>
    <ds:schemaRef ds:uri="ed7d9cf6-3f11-49f0-89bc-89075fac8e8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A33523E3-4060-46AA-A612-289D2DD6B7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2551</Words>
  <Characters>14149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16667</CharactersWithSpaces>
  <SharedDoc>false</SharedDoc>
  <HyperlinkBase/>
  <HLinks>
    <vt:vector size="12" baseType="variant">
      <vt:variant>
        <vt:i4>917559</vt:i4>
      </vt:variant>
      <vt:variant>
        <vt:i4>3</vt:i4>
      </vt:variant>
      <vt:variant>
        <vt:i4>0</vt:i4>
      </vt:variant>
      <vt:variant>
        <vt:i4>5</vt:i4>
      </vt:variant>
      <vt:variant>
        <vt:lpwstr>mailto:muchmoremusic@bigpond.com</vt:lpwstr>
      </vt:variant>
      <vt:variant>
        <vt:lpwstr/>
      </vt:variant>
      <vt:variant>
        <vt:i4>7995416</vt:i4>
      </vt:variant>
      <vt:variant>
        <vt:i4>0</vt:i4>
      </vt:variant>
      <vt:variant>
        <vt:i4>0</vt:i4>
      </vt:variant>
      <vt:variant>
        <vt:i4>5</vt:i4>
      </vt:variant>
      <vt:variant>
        <vt:lpwstr>mailto:jmstone@norex.com.au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2019-06-07T04:10:00Z</dcterms:created>
  <dcterms:modified xsi:type="dcterms:W3CDTF">2019-07-18T11:07:00Z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